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F06E6">
      <w:pPr>
        <w:spacing w:line="317" w:lineRule="auto"/>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p>
    <w:p w14:paraId="4BE6058C">
      <w:pPr>
        <w:spacing w:line="317" w:lineRule="auto"/>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p>
    <w:p w14:paraId="6ADA8495">
      <w:pPr>
        <w:spacing w:line="317" w:lineRule="auto"/>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r>
        <w:rPr>
          <w:rFonts w:hint="eastAsia" w:ascii="宋体" w:hAnsi="宋体" w:eastAsia="宋体" w:cs="宋体"/>
          <w:b/>
          <w:bCs/>
          <w:i w:val="0"/>
          <w:iCs w:val="0"/>
          <w:color w:val="000000" w:themeColor="text1"/>
          <w:sz w:val="43"/>
          <w:szCs w:val="43"/>
          <w:lang w:eastAsia="zh-CN"/>
          <w14:textFill>
            <w14:solidFill>
              <w14:schemeClr w14:val="tx1"/>
            </w14:solidFill>
          </w14:textFill>
        </w:rPr>
        <w:t>塔什库尔干县高标准农田建设项目水土保持方案编制和验收项目（二次）</w:t>
      </w:r>
    </w:p>
    <w:p w14:paraId="715B0041">
      <w:pPr>
        <w:spacing w:line="317" w:lineRule="auto"/>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p>
    <w:p w14:paraId="4AA53323">
      <w:pPr>
        <w:spacing w:line="317" w:lineRule="auto"/>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p>
    <w:p w14:paraId="0F3187A9">
      <w:pPr>
        <w:spacing w:line="317" w:lineRule="auto"/>
        <w:jc w:val="center"/>
        <w:rPr>
          <w:rFonts w:hint="eastAsia" w:ascii="宋体" w:hAnsi="宋体" w:eastAsia="宋体" w:cs="宋体"/>
          <w:b/>
          <w:bCs/>
          <w:i w:val="0"/>
          <w:iCs w:val="0"/>
          <w:color w:val="000000" w:themeColor="text1"/>
          <w:sz w:val="43"/>
          <w:szCs w:val="43"/>
          <w14:textFill>
            <w14:solidFill>
              <w14:schemeClr w14:val="tx1"/>
            </w14:solidFill>
          </w14:textFill>
        </w:rPr>
      </w:pPr>
      <w:r>
        <w:rPr>
          <w:rFonts w:hint="eastAsia" w:ascii="宋体" w:hAnsi="宋体" w:eastAsia="宋体" w:cs="宋体"/>
          <w:b/>
          <w:bCs/>
          <w:i w:val="0"/>
          <w:iCs w:val="0"/>
          <w:color w:val="000000" w:themeColor="text1"/>
          <w:sz w:val="43"/>
          <w:szCs w:val="43"/>
          <w14:textFill>
            <w14:solidFill>
              <w14:schemeClr w14:val="tx1"/>
            </w14:solidFill>
          </w14:textFill>
        </w:rPr>
        <w:t>竞争性磋商文件</w:t>
      </w:r>
    </w:p>
    <w:p w14:paraId="02836A8D">
      <w:pPr>
        <w:spacing w:line="317" w:lineRule="auto"/>
        <w:rPr>
          <w:rFonts w:hint="eastAsia" w:ascii="宋体" w:hAnsi="宋体" w:eastAsia="宋体" w:cs="宋体"/>
          <w:b/>
          <w:bCs/>
          <w:i w:val="0"/>
          <w:iCs w:val="0"/>
          <w:color w:val="000000" w:themeColor="text1"/>
          <w:sz w:val="43"/>
          <w:szCs w:val="43"/>
          <w14:textFill>
            <w14:solidFill>
              <w14:schemeClr w14:val="tx1"/>
            </w14:solidFill>
          </w14:textFill>
        </w:rPr>
      </w:pPr>
    </w:p>
    <w:p w14:paraId="7841C64E">
      <w:pPr>
        <w:spacing w:line="317" w:lineRule="auto"/>
        <w:rPr>
          <w:rFonts w:hint="eastAsia" w:ascii="宋体" w:hAnsi="宋体" w:eastAsia="宋体" w:cs="宋体"/>
          <w:b/>
          <w:bCs/>
          <w:i w:val="0"/>
          <w:iCs w:val="0"/>
          <w:color w:val="000000" w:themeColor="text1"/>
          <w:sz w:val="43"/>
          <w:szCs w:val="43"/>
          <w14:textFill>
            <w14:solidFill>
              <w14:schemeClr w14:val="tx1"/>
            </w14:solidFill>
          </w14:textFill>
        </w:rPr>
      </w:pPr>
    </w:p>
    <w:p w14:paraId="261A311C">
      <w:pPr>
        <w:spacing w:line="317" w:lineRule="auto"/>
        <w:rPr>
          <w:rFonts w:hint="eastAsia" w:ascii="宋体" w:hAnsi="宋体" w:eastAsia="宋体" w:cs="宋体"/>
          <w:b/>
          <w:bCs/>
          <w:i w:val="0"/>
          <w:iCs w:val="0"/>
          <w:color w:val="000000" w:themeColor="text1"/>
          <w:sz w:val="43"/>
          <w:szCs w:val="43"/>
          <w14:textFill>
            <w14:solidFill>
              <w14:schemeClr w14:val="tx1"/>
            </w14:solidFill>
          </w14:textFill>
        </w:rPr>
      </w:pPr>
    </w:p>
    <w:p w14:paraId="21CCC937">
      <w:pPr>
        <w:spacing w:line="317" w:lineRule="auto"/>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r>
        <w:rPr>
          <w:rFonts w:hint="eastAsia" w:ascii="宋体" w:hAnsi="宋体" w:eastAsia="宋体" w:cs="宋体"/>
          <w:b/>
          <w:bCs/>
          <w:i w:val="0"/>
          <w:iCs w:val="0"/>
          <w:color w:val="000000" w:themeColor="text1"/>
          <w:spacing w:val="-4"/>
          <w:sz w:val="40"/>
          <w:szCs w:val="40"/>
          <w14:textFill>
            <w14:solidFill>
              <w14:schemeClr w14:val="tx1"/>
            </w14:solidFill>
          </w14:textFill>
        </w:rPr>
        <w:t>（项目编号：</w:t>
      </w:r>
      <w:r>
        <w:rPr>
          <w:rFonts w:hint="eastAsia" w:ascii="宋体" w:hAnsi="宋体" w:eastAsia="宋体" w:cs="宋体"/>
          <w:b/>
          <w:bCs/>
          <w:i w:val="0"/>
          <w:iCs w:val="0"/>
          <w:color w:val="000000" w:themeColor="text1"/>
          <w:spacing w:val="-4"/>
          <w:sz w:val="40"/>
          <w:szCs w:val="40"/>
          <w:highlight w:val="none"/>
          <w:lang w:eastAsia="zh-CN"/>
          <w14:textFill>
            <w14:solidFill>
              <w14:schemeClr w14:val="tx1"/>
            </w14:solidFill>
          </w14:textFill>
        </w:rPr>
        <w:t>SCCZ-（TX-CS）-2026-016</w:t>
      </w:r>
      <w:r>
        <w:rPr>
          <w:rFonts w:hint="eastAsia" w:ascii="宋体" w:hAnsi="宋体" w:eastAsia="宋体" w:cs="宋体"/>
          <w:b/>
          <w:bCs/>
          <w:i w:val="0"/>
          <w:iCs w:val="0"/>
          <w:color w:val="000000" w:themeColor="text1"/>
          <w:spacing w:val="-4"/>
          <w:sz w:val="40"/>
          <w:szCs w:val="40"/>
          <w14:textFill>
            <w14:solidFill>
              <w14:schemeClr w14:val="tx1"/>
            </w14:solidFill>
          </w14:textFill>
        </w:rPr>
        <w:t>）</w:t>
      </w:r>
    </w:p>
    <w:p w14:paraId="692F0E24">
      <w:pPr>
        <w:spacing w:line="317" w:lineRule="auto"/>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24483327">
      <w:pPr>
        <w:spacing w:line="317" w:lineRule="auto"/>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40897642">
      <w:pPr>
        <w:spacing w:line="317" w:lineRule="auto"/>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40AC2473">
      <w:pPr>
        <w:spacing w:line="317" w:lineRule="auto"/>
        <w:rPr>
          <w:rFonts w:hint="eastAsia" w:ascii="宋体" w:hAnsi="宋体" w:eastAsia="宋体" w:cs="宋体"/>
          <w:b/>
          <w:bCs/>
          <w:i w:val="0"/>
          <w:iCs w:val="0"/>
          <w:color w:val="000000" w:themeColor="text1"/>
          <w:spacing w:val="-18"/>
          <w:sz w:val="28"/>
          <w:szCs w:val="28"/>
          <w:u w:val="single" w:color="auto"/>
          <w:lang w:eastAsia="zh-CN"/>
          <w14:textFill>
            <w14:solidFill>
              <w14:schemeClr w14:val="tx1"/>
            </w14:solidFill>
          </w14:textFill>
        </w:rPr>
      </w:pPr>
      <w:r>
        <w:rPr>
          <w:rFonts w:hint="eastAsia" w:ascii="宋体" w:hAnsi="宋体" w:eastAsia="宋体" w:cs="宋体"/>
          <w:b/>
          <w:bCs/>
          <w:i w:val="0"/>
          <w:iCs w:val="0"/>
          <w:color w:val="000000" w:themeColor="text1"/>
          <w:spacing w:val="-18"/>
          <w:sz w:val="28"/>
          <w:szCs w:val="28"/>
          <w14:textFill>
            <w14:solidFill>
              <w14:schemeClr w14:val="tx1"/>
            </w14:solidFill>
          </w14:textFill>
        </w:rPr>
        <w:t>采</w:t>
      </w:r>
      <w:r>
        <w:rPr>
          <w:rFonts w:hint="eastAsia" w:ascii="宋体" w:hAnsi="宋体" w:eastAsia="宋体" w:cs="宋体"/>
          <w:i w:val="0"/>
          <w:iCs w:val="0"/>
          <w:color w:val="000000" w:themeColor="text1"/>
          <w:spacing w:val="-18"/>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8"/>
          <w:sz w:val="28"/>
          <w:szCs w:val="28"/>
          <w14:textFill>
            <w14:solidFill>
              <w14:schemeClr w14:val="tx1"/>
            </w14:solidFill>
          </w14:textFill>
        </w:rPr>
        <w:t>购</w:t>
      </w:r>
      <w:r>
        <w:rPr>
          <w:rFonts w:hint="eastAsia" w:ascii="宋体" w:hAnsi="宋体" w:eastAsia="宋体" w:cs="宋体"/>
          <w:i w:val="0"/>
          <w:iCs w:val="0"/>
          <w:color w:val="000000" w:themeColor="text1"/>
          <w:spacing w:val="-18"/>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8"/>
          <w:sz w:val="28"/>
          <w:szCs w:val="28"/>
          <w14:textFill>
            <w14:solidFill>
              <w14:schemeClr w14:val="tx1"/>
            </w14:solidFill>
          </w14:textFill>
        </w:rPr>
        <w:t>人</w:t>
      </w:r>
      <w:r>
        <w:rPr>
          <w:rFonts w:hint="eastAsia" w:ascii="宋体" w:hAnsi="宋体" w:eastAsia="宋体" w:cs="宋体"/>
          <w:i w:val="0"/>
          <w:iCs w:val="0"/>
          <w:color w:val="000000" w:themeColor="text1"/>
          <w:spacing w:val="32"/>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8"/>
          <w:sz w:val="28"/>
          <w:szCs w:val="28"/>
          <w14:textFill>
            <w14:solidFill>
              <w14:schemeClr w14:val="tx1"/>
            </w14:solidFill>
          </w14:textFill>
        </w:rPr>
        <w:t>：</w:t>
      </w:r>
      <w:r>
        <w:rPr>
          <w:rFonts w:hint="eastAsia" w:ascii="宋体" w:hAnsi="宋体" w:eastAsia="宋体" w:cs="宋体"/>
          <w:i w:val="0"/>
          <w:iCs w:val="0"/>
          <w:color w:val="000000" w:themeColor="text1"/>
          <w:spacing w:val="64"/>
          <w:sz w:val="28"/>
          <w:szCs w:val="28"/>
          <w14:textFill>
            <w14:solidFill>
              <w14:schemeClr w14:val="tx1"/>
            </w14:solidFill>
          </w14:textFill>
        </w:rPr>
        <w:t xml:space="preserve"> </w:t>
      </w:r>
      <w:r>
        <w:rPr>
          <w:rFonts w:hint="eastAsia" w:ascii="宋体" w:hAnsi="宋体" w:eastAsia="宋体" w:cs="宋体"/>
          <w:i w:val="0"/>
          <w:iCs w:val="0"/>
          <w:color w:val="000000" w:themeColor="text1"/>
          <w:spacing w:val="-132"/>
          <w:sz w:val="28"/>
          <w:szCs w:val="28"/>
          <w:u w:val="single" w:color="auto"/>
          <w14:textFill>
            <w14:solidFill>
              <w14:schemeClr w14:val="tx1"/>
            </w14:solidFill>
          </w14:textFill>
        </w:rPr>
        <w:t xml:space="preserve"> </w:t>
      </w:r>
      <w:r>
        <w:rPr>
          <w:rFonts w:hint="eastAsia" w:ascii="宋体" w:hAnsi="宋体" w:eastAsia="宋体" w:cs="宋体"/>
          <w:b/>
          <w:bCs/>
          <w:i w:val="0"/>
          <w:iCs w:val="0"/>
          <w:color w:val="000000" w:themeColor="text1"/>
          <w:spacing w:val="-18"/>
          <w:sz w:val="28"/>
          <w:szCs w:val="28"/>
          <w:u w:val="single" w:color="auto"/>
          <w:lang w:eastAsia="zh-CN"/>
          <w14:textFill>
            <w14:solidFill>
              <w14:schemeClr w14:val="tx1"/>
            </w14:solidFill>
          </w14:textFill>
        </w:rPr>
        <w:t>塔什库尔干塔吉克自治县农业农村局</w:t>
      </w:r>
    </w:p>
    <w:p w14:paraId="2705CAF1">
      <w:pPr>
        <w:spacing w:line="317" w:lineRule="auto"/>
        <w:rPr>
          <w:rFonts w:hint="eastAsia" w:ascii="宋体" w:hAnsi="宋体" w:eastAsia="宋体" w:cs="宋体"/>
          <w:b/>
          <w:bCs/>
          <w:i w:val="0"/>
          <w:iCs w:val="0"/>
          <w:color w:val="000000" w:themeColor="text1"/>
          <w:spacing w:val="-8"/>
          <w:sz w:val="28"/>
          <w:szCs w:val="28"/>
          <w14:textFill>
            <w14:solidFill>
              <w14:schemeClr w14:val="tx1"/>
            </w14:solidFill>
          </w14:textFill>
        </w:rPr>
      </w:pPr>
    </w:p>
    <w:p w14:paraId="012884A3">
      <w:pPr>
        <w:spacing w:line="317" w:lineRule="auto"/>
        <w:rPr>
          <w:rFonts w:hint="eastAsia" w:ascii="宋体" w:hAnsi="宋体" w:eastAsia="宋体" w:cs="宋体"/>
          <w:b/>
          <w:bCs/>
          <w:i w:val="0"/>
          <w:iCs w:val="0"/>
          <w:color w:val="000000" w:themeColor="text1"/>
          <w:spacing w:val="-8"/>
          <w:sz w:val="28"/>
          <w:szCs w:val="28"/>
          <w14:textFill>
            <w14:solidFill>
              <w14:schemeClr w14:val="tx1"/>
            </w14:solidFill>
          </w14:textFill>
        </w:rPr>
      </w:pPr>
    </w:p>
    <w:p w14:paraId="1E6F5997">
      <w:pPr>
        <w:spacing w:line="317" w:lineRule="auto"/>
        <w:rPr>
          <w:rFonts w:hint="eastAsia" w:ascii="宋体" w:hAnsi="宋体" w:eastAsia="宋体" w:cs="宋体"/>
          <w:b/>
          <w:bCs/>
          <w:i w:val="0"/>
          <w:iCs w:val="0"/>
          <w:color w:val="000000" w:themeColor="text1"/>
          <w:spacing w:val="-8"/>
          <w:sz w:val="28"/>
          <w:szCs w:val="28"/>
          <w:u w:val="single" w:color="auto"/>
          <w:lang w:val="en-US" w:eastAsia="zh-CN"/>
          <w14:textFill>
            <w14:solidFill>
              <w14:schemeClr w14:val="tx1"/>
            </w14:solidFill>
          </w14:textFill>
        </w:rPr>
      </w:pPr>
      <w:r>
        <w:rPr>
          <w:rFonts w:hint="eastAsia" w:ascii="宋体" w:hAnsi="宋体" w:eastAsia="宋体" w:cs="宋体"/>
          <w:b/>
          <w:bCs/>
          <w:i w:val="0"/>
          <w:iCs w:val="0"/>
          <w:color w:val="000000" w:themeColor="text1"/>
          <w:spacing w:val="-8"/>
          <w:sz w:val="28"/>
          <w:szCs w:val="28"/>
          <w14:textFill>
            <w14:solidFill>
              <w14:schemeClr w14:val="tx1"/>
            </w14:solidFill>
          </w14:textFill>
        </w:rPr>
        <w:t>采购代理机构：</w:t>
      </w:r>
      <w:r>
        <w:rPr>
          <w:rFonts w:hint="eastAsia" w:ascii="宋体" w:hAnsi="宋体" w:eastAsia="宋体" w:cs="宋体"/>
          <w:i w:val="0"/>
          <w:iCs w:val="0"/>
          <w:color w:val="000000" w:themeColor="text1"/>
          <w:spacing w:val="85"/>
          <w:sz w:val="28"/>
          <w:szCs w:val="28"/>
          <w14:textFill>
            <w14:solidFill>
              <w14:schemeClr w14:val="tx1"/>
            </w14:solidFill>
          </w14:textFill>
        </w:rPr>
        <w:t xml:space="preserve"> </w:t>
      </w:r>
      <w:r>
        <w:rPr>
          <w:rFonts w:hint="eastAsia" w:ascii="宋体" w:hAnsi="宋体" w:eastAsia="宋体" w:cs="宋体"/>
          <w:i w:val="0"/>
          <w:iCs w:val="0"/>
          <w:color w:val="000000" w:themeColor="text1"/>
          <w:spacing w:val="-134"/>
          <w:sz w:val="28"/>
          <w:szCs w:val="28"/>
          <w:u w:val="single" w:color="auto"/>
          <w14:textFill>
            <w14:solidFill>
              <w14:schemeClr w14:val="tx1"/>
            </w14:solidFill>
          </w14:textFill>
        </w:rPr>
        <w:t xml:space="preserve"> </w:t>
      </w:r>
      <w:r>
        <w:rPr>
          <w:rFonts w:hint="eastAsia" w:ascii="宋体" w:hAnsi="宋体" w:eastAsia="宋体" w:cs="宋体"/>
          <w:b/>
          <w:bCs/>
          <w:i w:val="0"/>
          <w:iCs w:val="0"/>
          <w:color w:val="000000" w:themeColor="text1"/>
          <w:spacing w:val="-8"/>
          <w:sz w:val="28"/>
          <w:szCs w:val="28"/>
          <w:u w:val="single" w:color="auto"/>
          <w:lang w:eastAsia="zh-CN"/>
          <w14:textFill>
            <w14:solidFill>
              <w14:schemeClr w14:val="tx1"/>
            </w14:solidFill>
          </w14:textFill>
        </w:rPr>
        <w:t>四川川咨建设工程咨询有限责任公司</w:t>
      </w:r>
    </w:p>
    <w:p w14:paraId="0B7F0242">
      <w:pPr>
        <w:spacing w:line="317" w:lineRule="auto"/>
        <w:rPr>
          <w:rFonts w:hint="eastAsia" w:ascii="宋体" w:hAnsi="宋体" w:eastAsia="宋体" w:cs="宋体"/>
          <w:b/>
          <w:bCs/>
          <w:i w:val="0"/>
          <w:iCs w:val="0"/>
          <w:color w:val="000000" w:themeColor="text1"/>
          <w:spacing w:val="-8"/>
          <w:sz w:val="28"/>
          <w:szCs w:val="28"/>
          <w:u w:val="single" w:color="auto"/>
          <w:lang w:val="en-US" w:eastAsia="zh-CN"/>
          <w14:textFill>
            <w14:solidFill>
              <w14:schemeClr w14:val="tx1"/>
            </w14:solidFill>
          </w14:textFill>
        </w:rPr>
      </w:pPr>
    </w:p>
    <w:p w14:paraId="4A2345FE">
      <w:pPr>
        <w:spacing w:line="317" w:lineRule="auto"/>
        <w:rPr>
          <w:rFonts w:hint="eastAsia" w:ascii="宋体" w:hAnsi="宋体" w:eastAsia="宋体" w:cs="宋体"/>
          <w:b/>
          <w:bCs/>
          <w:i w:val="0"/>
          <w:iCs w:val="0"/>
          <w:color w:val="000000" w:themeColor="text1"/>
          <w:spacing w:val="-8"/>
          <w:sz w:val="28"/>
          <w:szCs w:val="28"/>
          <w:u w:val="single" w:color="auto"/>
          <w:lang w:val="en-US" w:eastAsia="zh-CN"/>
          <w14:textFill>
            <w14:solidFill>
              <w14:schemeClr w14:val="tx1"/>
            </w14:solidFill>
          </w14:textFill>
        </w:rPr>
      </w:pPr>
    </w:p>
    <w:p w14:paraId="2E19EF06">
      <w:pPr>
        <w:spacing w:line="317" w:lineRule="auto"/>
        <w:jc w:val="center"/>
        <w:rPr>
          <w:rFonts w:hint="eastAsia" w:ascii="宋体" w:hAnsi="宋体" w:eastAsia="宋体" w:cs="宋体"/>
          <w:i w:val="0"/>
          <w:iCs w:val="0"/>
          <w:color w:val="000000" w:themeColor="text1"/>
          <w:sz w:val="17"/>
          <w:szCs w:val="17"/>
          <w:lang w:eastAsia="zh-CN"/>
          <w14:textFill>
            <w14:solidFill>
              <w14:schemeClr w14:val="tx1"/>
            </w14:solidFill>
          </w14:textFill>
        </w:rPr>
        <w:sectPr>
          <w:headerReference r:id="rId5" w:type="default"/>
          <w:footerReference r:id="rId6" w:type="default"/>
          <w:pgSz w:w="11906" w:h="16838"/>
          <w:pgMar w:top="1417" w:right="1417" w:bottom="1417" w:left="1417" w:header="0" w:footer="0" w:gutter="0"/>
          <w:cols w:space="720" w:num="1"/>
        </w:sectPr>
      </w:pPr>
      <w:r>
        <w:rPr>
          <w:rFonts w:hint="eastAsia" w:ascii="宋体" w:hAnsi="宋体" w:eastAsia="宋体" w:cs="宋体"/>
          <w:b/>
          <w:bCs/>
          <w:i w:val="0"/>
          <w:iCs w:val="0"/>
          <w:color w:val="000000" w:themeColor="text1"/>
          <w:spacing w:val="-6"/>
          <w:sz w:val="28"/>
          <w:szCs w:val="28"/>
          <w14:textFill>
            <w14:solidFill>
              <w14:schemeClr w14:val="tx1"/>
            </w14:solidFill>
          </w14:textFill>
        </w:rPr>
        <w:t>发出日期：</w:t>
      </w:r>
      <w:r>
        <w:rPr>
          <w:rFonts w:hint="eastAsia" w:ascii="宋体" w:hAnsi="宋体" w:eastAsia="宋体" w:cs="宋体"/>
          <w:i w:val="0"/>
          <w:iCs w:val="0"/>
          <w:color w:val="000000" w:themeColor="text1"/>
          <w:spacing w:val="0"/>
          <w:sz w:val="28"/>
          <w:szCs w:val="28"/>
          <w14:textFill>
            <w14:solidFill>
              <w14:schemeClr w14:val="tx1"/>
            </w14:solidFill>
          </w14:textFill>
        </w:rPr>
        <w:t xml:space="preserve"> </w:t>
      </w:r>
      <w:r>
        <w:rPr>
          <w:rFonts w:hint="eastAsia" w:ascii="宋体" w:hAnsi="宋体" w:eastAsia="宋体" w:cs="宋体"/>
          <w:i w:val="0"/>
          <w:iCs w:val="0"/>
          <w:color w:val="000000" w:themeColor="text1"/>
          <w:spacing w:val="0"/>
          <w:sz w:val="28"/>
          <w:szCs w:val="28"/>
          <w:u w:val="single" w:color="auto"/>
          <w:lang w:eastAsia="zh-CN"/>
          <w14:textFill>
            <w14:solidFill>
              <w14:schemeClr w14:val="tx1"/>
            </w14:solidFill>
          </w14:textFill>
        </w:rPr>
        <w:t xml:space="preserve"> 2026 年 4 月</w:t>
      </w:r>
    </w:p>
    <w:p w14:paraId="3FEC5CEA">
      <w:pPr>
        <w:pStyle w:val="4"/>
        <w:spacing w:line="240" w:lineRule="auto"/>
        <w:ind w:left="0"/>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p>
    <w:p w14:paraId="581B83D6">
      <w:pPr>
        <w:pStyle w:val="4"/>
        <w:spacing w:line="240" w:lineRule="auto"/>
        <w:ind w:left="0"/>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p>
    <w:p w14:paraId="5C086618">
      <w:pPr>
        <w:pStyle w:val="4"/>
        <w:spacing w:line="240" w:lineRule="auto"/>
        <w:ind w:left="0"/>
        <w:jc w:val="center"/>
        <w:rPr>
          <w:rFonts w:hint="eastAsia" w:ascii="宋体" w:hAnsi="宋体" w:eastAsia="宋体" w:cs="宋体"/>
          <w:b/>
          <w:bCs/>
          <w:i w:val="0"/>
          <w:iCs w:val="0"/>
          <w:color w:val="000000" w:themeColor="text1"/>
          <w:sz w:val="43"/>
          <w:szCs w:val="43"/>
          <w:lang w:eastAsia="zh-CN"/>
          <w14:textFill>
            <w14:solidFill>
              <w14:schemeClr w14:val="tx1"/>
            </w14:solidFill>
          </w14:textFill>
        </w:rPr>
      </w:pPr>
      <w:r>
        <w:rPr>
          <w:rFonts w:hint="eastAsia" w:ascii="宋体" w:hAnsi="宋体" w:eastAsia="宋体" w:cs="宋体"/>
          <w:b/>
          <w:bCs/>
          <w:i w:val="0"/>
          <w:iCs w:val="0"/>
          <w:color w:val="000000" w:themeColor="text1"/>
          <w:sz w:val="43"/>
          <w:szCs w:val="43"/>
          <w:lang w:eastAsia="zh-CN"/>
          <w14:textFill>
            <w14:solidFill>
              <w14:schemeClr w14:val="tx1"/>
            </w14:solidFill>
          </w14:textFill>
        </w:rPr>
        <w:t>塔什库尔干县高标准农田建设项目水土保持方案编制和验收项目（二次）</w:t>
      </w:r>
    </w:p>
    <w:p w14:paraId="3E223835">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6F14089D">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1F37C5F8">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03949BD9">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2CDC5E5E">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r>
        <w:rPr>
          <w:rFonts w:hint="eastAsia" w:ascii="宋体" w:hAnsi="宋体" w:eastAsia="宋体" w:cs="宋体"/>
          <w:b/>
          <w:bCs/>
          <w:i w:val="0"/>
          <w:iCs w:val="0"/>
          <w:color w:val="000000" w:themeColor="text1"/>
          <w:sz w:val="43"/>
          <w:szCs w:val="43"/>
          <w14:textFill>
            <w14:solidFill>
              <w14:schemeClr w14:val="tx1"/>
            </w14:solidFill>
          </w14:textFill>
        </w:rPr>
        <w:t>竞争性磋商文件</w:t>
      </w:r>
    </w:p>
    <w:p w14:paraId="2EB4B03B">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1F3A48E1">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4D6A6F89">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14EEC0C7">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3C20614D">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r>
        <w:rPr>
          <w:rFonts w:hint="eastAsia" w:ascii="宋体" w:hAnsi="宋体" w:eastAsia="宋体" w:cs="宋体"/>
          <w:b/>
          <w:bCs/>
          <w:i w:val="0"/>
          <w:iCs w:val="0"/>
          <w:color w:val="000000" w:themeColor="text1"/>
          <w:spacing w:val="-4"/>
          <w:sz w:val="40"/>
          <w:szCs w:val="40"/>
          <w14:textFill>
            <w14:solidFill>
              <w14:schemeClr w14:val="tx1"/>
            </w14:solidFill>
          </w14:textFill>
        </w:rPr>
        <w:t>（项目编号：</w:t>
      </w:r>
      <w:r>
        <w:rPr>
          <w:rFonts w:hint="eastAsia" w:ascii="宋体" w:hAnsi="宋体" w:eastAsia="宋体" w:cs="宋体"/>
          <w:b/>
          <w:bCs/>
          <w:i w:val="0"/>
          <w:iCs w:val="0"/>
          <w:color w:val="000000" w:themeColor="text1"/>
          <w:spacing w:val="-4"/>
          <w:sz w:val="40"/>
          <w:szCs w:val="40"/>
          <w:lang w:eastAsia="zh-CN"/>
          <w14:textFill>
            <w14:solidFill>
              <w14:schemeClr w14:val="tx1"/>
            </w14:solidFill>
          </w14:textFill>
        </w:rPr>
        <w:t>SCCZ-（TX-CS）-2026-016</w:t>
      </w:r>
      <w:r>
        <w:rPr>
          <w:rFonts w:hint="eastAsia" w:ascii="宋体" w:hAnsi="宋体" w:eastAsia="宋体" w:cs="宋体"/>
          <w:b/>
          <w:bCs/>
          <w:i w:val="0"/>
          <w:iCs w:val="0"/>
          <w:color w:val="000000" w:themeColor="text1"/>
          <w:spacing w:val="-4"/>
          <w:sz w:val="40"/>
          <w:szCs w:val="40"/>
          <w14:textFill>
            <w14:solidFill>
              <w14:schemeClr w14:val="tx1"/>
            </w14:solidFill>
          </w14:textFill>
        </w:rPr>
        <w:t>）</w:t>
      </w:r>
    </w:p>
    <w:p w14:paraId="4ADD23C8">
      <w:pPr>
        <w:pStyle w:val="4"/>
        <w:spacing w:line="240" w:lineRule="auto"/>
        <w:ind w:left="0"/>
        <w:jc w:val="center"/>
        <w:rPr>
          <w:rFonts w:hint="eastAsia" w:ascii="宋体" w:hAnsi="宋体" w:eastAsia="宋体" w:cs="宋体"/>
          <w:b/>
          <w:bCs/>
          <w:i w:val="0"/>
          <w:iCs w:val="0"/>
          <w:color w:val="000000" w:themeColor="text1"/>
          <w:spacing w:val="-11"/>
          <w:sz w:val="47"/>
          <w:szCs w:val="47"/>
          <w14:textFill>
            <w14:solidFill>
              <w14:schemeClr w14:val="tx1"/>
            </w14:solidFill>
          </w14:textFill>
        </w:rPr>
      </w:pPr>
    </w:p>
    <w:p w14:paraId="66E4537F">
      <w:pPr>
        <w:pStyle w:val="4"/>
        <w:spacing w:line="240" w:lineRule="auto"/>
        <w:ind w:left="0"/>
        <w:jc w:val="center"/>
        <w:rPr>
          <w:rFonts w:hint="eastAsia" w:ascii="宋体" w:hAnsi="宋体" w:eastAsia="宋体" w:cs="宋体"/>
          <w:b/>
          <w:bCs/>
          <w:i w:val="0"/>
          <w:iCs w:val="0"/>
          <w:color w:val="000000" w:themeColor="text1"/>
          <w:spacing w:val="-11"/>
          <w:sz w:val="47"/>
          <w:szCs w:val="47"/>
          <w14:textFill>
            <w14:solidFill>
              <w14:schemeClr w14:val="tx1"/>
            </w14:solidFill>
          </w14:textFill>
        </w:rPr>
      </w:pPr>
    </w:p>
    <w:p w14:paraId="2915EAED">
      <w:pPr>
        <w:pStyle w:val="4"/>
        <w:spacing w:line="240" w:lineRule="auto"/>
        <w:ind w:left="0"/>
        <w:jc w:val="center"/>
        <w:rPr>
          <w:rFonts w:hint="eastAsia" w:ascii="宋体" w:hAnsi="宋体" w:eastAsia="宋体" w:cs="宋体"/>
          <w:b/>
          <w:bCs/>
          <w:i w:val="0"/>
          <w:iCs w:val="0"/>
          <w:color w:val="000000" w:themeColor="text1"/>
          <w:spacing w:val="-11"/>
          <w:sz w:val="47"/>
          <w:szCs w:val="47"/>
          <w14:textFill>
            <w14:solidFill>
              <w14:schemeClr w14:val="tx1"/>
            </w14:solidFill>
          </w14:textFill>
        </w:rPr>
      </w:pPr>
    </w:p>
    <w:p w14:paraId="4BB1CAB1">
      <w:pPr>
        <w:pStyle w:val="4"/>
        <w:spacing w:line="240" w:lineRule="auto"/>
        <w:ind w:left="0"/>
        <w:jc w:val="center"/>
        <w:rPr>
          <w:rFonts w:hint="eastAsia" w:ascii="宋体" w:hAnsi="宋体" w:eastAsia="宋体" w:cs="宋体"/>
          <w:b/>
          <w:bCs/>
          <w:i w:val="0"/>
          <w:iCs w:val="0"/>
          <w:color w:val="000000" w:themeColor="text1"/>
          <w:spacing w:val="-11"/>
          <w:sz w:val="47"/>
          <w:szCs w:val="47"/>
          <w14:textFill>
            <w14:solidFill>
              <w14:schemeClr w14:val="tx1"/>
            </w14:solidFill>
          </w14:textFill>
        </w:rPr>
      </w:pPr>
    </w:p>
    <w:p w14:paraId="0FC6918F">
      <w:pPr>
        <w:pStyle w:val="4"/>
        <w:spacing w:line="240" w:lineRule="auto"/>
        <w:ind w:left="0"/>
        <w:jc w:val="center"/>
        <w:rPr>
          <w:rFonts w:hint="eastAsia" w:ascii="宋体" w:hAnsi="宋体" w:eastAsia="宋体" w:cs="宋体"/>
          <w:i w:val="0"/>
          <w:iCs w:val="0"/>
          <w:color w:val="000000" w:themeColor="text1"/>
          <w:sz w:val="47"/>
          <w:szCs w:val="47"/>
          <w:lang w:eastAsia="zh-CN"/>
          <w14:textFill>
            <w14:solidFill>
              <w14:schemeClr w14:val="tx1"/>
            </w14:solidFill>
          </w14:textFill>
        </w:rPr>
        <w:sectPr>
          <w:headerReference r:id="rId7" w:type="default"/>
          <w:footerReference r:id="rId8" w:type="default"/>
          <w:pgSz w:w="11906" w:h="16838"/>
          <w:pgMar w:top="1417" w:right="1417" w:bottom="1417" w:left="1417" w:header="555" w:footer="996" w:gutter="0"/>
          <w:cols w:space="720" w:num="1"/>
        </w:sectPr>
      </w:pPr>
      <w:r>
        <w:rPr>
          <w:rFonts w:hint="eastAsia" w:ascii="宋体" w:hAnsi="宋体" w:eastAsia="宋体" w:cs="宋体"/>
          <w:b/>
          <w:bCs/>
          <w:i w:val="0"/>
          <w:iCs w:val="0"/>
          <w:color w:val="000000" w:themeColor="text1"/>
          <w:spacing w:val="-11"/>
          <w:sz w:val="47"/>
          <w:szCs w:val="47"/>
          <w14:textFill>
            <w14:solidFill>
              <w14:schemeClr w14:val="tx1"/>
            </w14:solidFill>
          </w14:textFill>
        </w:rPr>
        <w:t>第一册</w:t>
      </w:r>
    </w:p>
    <w:sdt>
      <w:sdtPr>
        <w:rPr>
          <w:rFonts w:hint="eastAsia" w:ascii="宋体" w:hAnsi="宋体" w:eastAsia="宋体" w:cs="宋体"/>
          <w:i w:val="0"/>
          <w:iCs w:val="0"/>
          <w:color w:val="000000" w:themeColor="text1"/>
          <w:sz w:val="31"/>
          <w:szCs w:val="31"/>
          <w14:textFill>
            <w14:solidFill>
              <w14:schemeClr w14:val="tx1"/>
            </w14:solidFill>
          </w14:textFill>
        </w:rPr>
        <w:id w:val="147451923"/>
        <w:docPartObj>
          <w:docPartGallery w:val="Table of Contents"/>
          <w:docPartUnique/>
        </w:docPartObj>
      </w:sdtPr>
      <w:sdtEndPr>
        <w:rPr>
          <w:rFonts w:hint="eastAsia" w:ascii="宋体" w:hAnsi="宋体" w:eastAsia="宋体" w:cs="宋体"/>
          <w:i w:val="0"/>
          <w:iCs w:val="0"/>
          <w:color w:val="000000" w:themeColor="text1"/>
          <w:sz w:val="23"/>
          <w:szCs w:val="23"/>
          <w14:textFill>
            <w14:solidFill>
              <w14:schemeClr w14:val="tx1"/>
            </w14:solidFill>
          </w14:textFill>
        </w:rPr>
      </w:sdtEndPr>
      <w:sdtContent>
        <w:p w14:paraId="1A17A909">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i w:val="0"/>
              <w:iCs w:val="0"/>
              <w:color w:val="000000" w:themeColor="text1"/>
              <w:spacing w:val="-38"/>
              <w14:textFill>
                <w14:solidFill>
                  <w14:schemeClr w14:val="tx1"/>
                </w14:solidFill>
              </w14:textFill>
            </w:rPr>
          </w:pPr>
          <w:r>
            <w:rPr>
              <w:rFonts w:hint="eastAsia" w:ascii="宋体" w:hAnsi="宋体" w:eastAsia="宋体" w:cs="宋体"/>
              <w:b/>
              <w:bCs/>
              <w:i w:val="0"/>
              <w:iCs w:val="0"/>
              <w:color w:val="000000" w:themeColor="text1"/>
              <w:spacing w:val="-38"/>
              <w14:textFill>
                <w14:solidFill>
                  <w14:schemeClr w14:val="tx1"/>
                </w14:solidFill>
              </w14:textFill>
            </w:rPr>
            <w:t>目</w:t>
          </w:r>
          <w:r>
            <w:rPr>
              <w:rFonts w:hint="eastAsia" w:ascii="宋体" w:hAnsi="宋体" w:eastAsia="宋体" w:cs="宋体"/>
              <w:i w:val="0"/>
              <w:iCs w:val="0"/>
              <w:color w:val="000000" w:themeColor="text1"/>
              <w:spacing w:val="23"/>
              <w14:textFill>
                <w14:solidFill>
                  <w14:schemeClr w14:val="tx1"/>
                </w14:solidFill>
              </w14:textFill>
            </w:rPr>
            <w:t xml:space="preserve">  </w:t>
          </w:r>
          <w:r>
            <w:rPr>
              <w:rFonts w:hint="eastAsia" w:ascii="宋体" w:hAnsi="宋体" w:eastAsia="宋体" w:cs="宋体"/>
              <w:b/>
              <w:bCs/>
              <w:i w:val="0"/>
              <w:iCs w:val="0"/>
              <w:color w:val="000000" w:themeColor="text1"/>
              <w:spacing w:val="-38"/>
              <w14:textFill>
                <w14:solidFill>
                  <w14:schemeClr w14:val="tx1"/>
                </w14:solidFill>
              </w14:textFill>
            </w:rPr>
            <w:t>录</w:t>
          </w:r>
        </w:p>
        <w:p w14:paraId="77C2CB4D">
          <w:pPr>
            <w:pStyle w:val="4"/>
            <w:tabs>
              <w:tab w:val="right" w:leader="dot" w:pos="8322"/>
            </w:tabs>
            <w:spacing w:before="75" w:line="197" w:lineRule="auto"/>
            <w:ind w:left="3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"bookmark2"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2"/>
              <w:sz w:val="23"/>
              <w:szCs w:val="23"/>
              <w14:textFill>
                <w14:solidFill>
                  <w14:schemeClr w14:val="tx1"/>
                </w14:solidFill>
              </w14:textFill>
            </w:rPr>
            <w:t>第</w:t>
          </w:r>
          <w:r>
            <w:rPr>
              <w:rFonts w:hint="eastAsia" w:ascii="宋体" w:hAnsi="宋体" w:eastAsia="宋体" w:cs="宋体"/>
              <w:i w:val="0"/>
              <w:iCs w:val="0"/>
              <w:color w:val="000000" w:themeColor="text1"/>
              <w:spacing w:val="-2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1</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章</w:t>
          </w:r>
          <w:r>
            <w:rPr>
              <w:rFonts w:hint="eastAsia" w:ascii="宋体" w:hAnsi="宋体" w:eastAsia="宋体" w:cs="宋体"/>
              <w:i w:val="0"/>
              <w:iCs w:val="0"/>
              <w:color w:val="000000" w:themeColor="text1"/>
              <w:spacing w:val="1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2"/>
              <w:sz w:val="23"/>
              <w:szCs w:val="23"/>
              <w14:textFill>
                <w14:solidFill>
                  <w14:schemeClr w14:val="tx1"/>
                </w14:solidFill>
              </w14:textFill>
            </w:rPr>
            <w:t>须知</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3</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114F1954">
          <w:pPr>
            <w:pStyle w:val="4"/>
            <w:tabs>
              <w:tab w:val="right" w:leader="dot" w:pos="8322"/>
            </w:tabs>
            <w:spacing w:before="114" w:line="197" w:lineRule="auto"/>
            <w:ind w:left="45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12"/>
              <w:sz w:val="23"/>
              <w:szCs w:val="23"/>
              <w14:textFill>
                <w14:solidFill>
                  <w14:schemeClr w14:val="tx1"/>
                </w14:solidFill>
              </w14:textFill>
            </w:rPr>
            <w:t>一</w:t>
          </w:r>
          <w:r>
            <w:rPr>
              <w:rFonts w:hint="eastAsia" w:ascii="宋体" w:hAnsi="宋体" w:eastAsia="宋体" w:cs="宋体"/>
              <w:i w:val="0"/>
              <w:iCs w:val="0"/>
              <w:color w:val="000000" w:themeColor="text1"/>
              <w:spacing w:val="1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总</w:t>
          </w:r>
          <w:r>
            <w:rPr>
              <w:rFonts w:hint="eastAsia" w:ascii="宋体" w:hAnsi="宋体" w:eastAsia="宋体" w:cs="宋体"/>
              <w:i w:val="0"/>
              <w:iCs w:val="0"/>
              <w:color w:val="000000" w:themeColor="text1"/>
              <w:spacing w:val="1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则</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3</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2A7171E0">
          <w:pPr>
            <w:pStyle w:val="4"/>
            <w:tabs>
              <w:tab w:val="right" w:leader="dot" w:pos="8322"/>
            </w:tabs>
            <w:spacing w:before="114"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1.采购人、采购代理机构及</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3</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743539EB">
          <w:pPr>
            <w:pStyle w:val="4"/>
            <w:tabs>
              <w:tab w:val="right" w:leader="dot" w:pos="8322"/>
            </w:tabs>
            <w:spacing w:before="114"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2.资金来源</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20F720A7">
          <w:pPr>
            <w:pStyle w:val="4"/>
            <w:tabs>
              <w:tab w:val="right" w:leader="dot" w:pos="8322"/>
            </w:tabs>
            <w:spacing w:before="66"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3.</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费用</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46AD3FE3">
          <w:pPr>
            <w:pStyle w:val="4"/>
            <w:tabs>
              <w:tab w:val="right" w:leader="dot" w:pos="8322"/>
            </w:tabs>
            <w:spacing w:before="269" w:line="197" w:lineRule="auto"/>
            <w:ind w:left="859"/>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4.适用法律</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6C23014D">
          <w:pPr>
            <w:pStyle w:val="4"/>
            <w:tabs>
              <w:tab w:val="right" w:leader="dot" w:pos="8322"/>
            </w:tabs>
            <w:spacing w:before="114" w:line="197" w:lineRule="auto"/>
            <w:ind w:left="455"/>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2"/>
              <w:sz w:val="23"/>
              <w:szCs w:val="23"/>
              <w14:textFill>
                <w14:solidFill>
                  <w14:schemeClr w14:val="tx1"/>
                </w14:solidFill>
              </w14:textFill>
            </w:rPr>
            <w:t>二</w:t>
          </w:r>
          <w:r>
            <w:rPr>
              <w:rFonts w:hint="eastAsia" w:ascii="宋体" w:hAnsi="宋体" w:eastAsia="宋体" w:cs="宋体"/>
              <w:i w:val="0"/>
              <w:iCs w:val="0"/>
              <w:color w:val="000000" w:themeColor="text1"/>
              <w:spacing w:val="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磋商文件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492A5DB6">
          <w:pPr>
            <w:pStyle w:val="4"/>
            <w:tabs>
              <w:tab w:val="right" w:leader="dot" w:pos="8322"/>
            </w:tabs>
            <w:spacing w:before="115"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5.磋商文件构成</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097E88CA">
          <w:pPr>
            <w:pStyle w:val="4"/>
            <w:tabs>
              <w:tab w:val="right" w:leader="dot" w:pos="8322"/>
            </w:tabs>
            <w:spacing w:before="114" w:line="197" w:lineRule="auto"/>
            <w:ind w:left="862"/>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6.磋商文件的澄清与修改</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5</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286059A6">
          <w:pPr>
            <w:pStyle w:val="4"/>
            <w:tabs>
              <w:tab w:val="right" w:leader="dot" w:pos="8322"/>
            </w:tabs>
            <w:spacing w:before="115" w:line="197" w:lineRule="auto"/>
            <w:ind w:left="865"/>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7.</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截止时间的顺延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5</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052D59BD">
          <w:pPr>
            <w:pStyle w:val="4"/>
            <w:tabs>
              <w:tab w:val="right" w:leader="dot" w:pos="8322"/>
            </w:tabs>
            <w:spacing w:before="114" w:line="197" w:lineRule="auto"/>
            <w:ind w:left="45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"bookmark21"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三</w:t>
          </w:r>
          <w:r>
            <w:rPr>
              <w:rFonts w:hint="eastAsia" w:ascii="宋体" w:hAnsi="宋体" w:eastAsia="宋体" w:cs="宋体"/>
              <w:i w:val="0"/>
              <w:iCs w:val="0"/>
              <w:color w:val="000000" w:themeColor="text1"/>
              <w:spacing w:val="1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响应文件的编制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5</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4BF0CE9C">
          <w:pPr>
            <w:pStyle w:val="4"/>
            <w:tabs>
              <w:tab w:val="right" w:leader="dot" w:pos="8322"/>
            </w:tabs>
            <w:spacing w:before="115" w:line="197" w:lineRule="auto"/>
            <w:ind w:left="86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"bookmark23"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9"/>
              <w:sz w:val="23"/>
              <w:szCs w:val="23"/>
              <w14:textFill>
                <w14:solidFill>
                  <w14:schemeClr w14:val="tx1"/>
                </w14:solidFill>
              </w14:textFill>
            </w:rPr>
            <w:t>8.</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9"/>
              <w:sz w:val="23"/>
              <w:szCs w:val="23"/>
              <w14:textFill>
                <w14:solidFill>
                  <w14:schemeClr w14:val="tx1"/>
                </w14:solidFill>
              </w14:textFill>
            </w:rPr>
            <w:t>范围及响应文件中标准和计量单位的使用</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5</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44EFF286">
          <w:pPr>
            <w:pStyle w:val="4"/>
            <w:tabs>
              <w:tab w:val="right" w:leader="dot" w:pos="8322"/>
            </w:tabs>
            <w:spacing w:before="115" w:line="197" w:lineRule="auto"/>
            <w:ind w:left="86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"bookmark25"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9.响应文件构成</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6</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5F188FFF">
          <w:pPr>
            <w:pStyle w:val="4"/>
            <w:tabs>
              <w:tab w:val="right" w:leader="dot" w:pos="8322"/>
            </w:tabs>
            <w:spacing w:before="114"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"bookmark27"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10.证明</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标的的合格性和符合磋商文件规定的响应文件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6</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6C076735">
          <w:pPr>
            <w:pStyle w:val="4"/>
            <w:tabs>
              <w:tab w:val="right" w:leader="dot" w:pos="8322"/>
            </w:tabs>
            <w:spacing w:before="115"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"bookmark29"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11.</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4"/>
              <w:sz w:val="23"/>
              <w:szCs w:val="23"/>
              <w14:textFill>
                <w14:solidFill>
                  <w14:schemeClr w14:val="tx1"/>
                </w14:solidFill>
              </w14:textFill>
            </w:rPr>
            <w:t>报价</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6</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4A423746">
          <w:pPr>
            <w:pStyle w:val="4"/>
            <w:tabs>
              <w:tab w:val="right" w:leader="dot" w:pos="8322"/>
            </w:tabs>
            <w:spacing w:before="114"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"bookmark31"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12.磋商保证金</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5"/>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7</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5714C001">
          <w:pPr>
            <w:pStyle w:val="4"/>
            <w:tabs>
              <w:tab w:val="right" w:leader="dot" w:pos="8322"/>
            </w:tabs>
            <w:spacing w:before="115"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"bookmark33"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13.</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4"/>
              <w:sz w:val="23"/>
              <w:szCs w:val="23"/>
              <w14:textFill>
                <w14:solidFill>
                  <w14:schemeClr w14:val="tx1"/>
                </w14:solidFill>
              </w14:textFill>
            </w:rPr>
            <w:t>有效期</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8</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60CDBE02">
          <w:pPr>
            <w:pStyle w:val="4"/>
            <w:tabs>
              <w:tab w:val="right" w:leader="dot" w:pos="8322"/>
            </w:tabs>
            <w:spacing w:before="114"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"bookmark35"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14.响应文件的签署及规定</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8</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10F71457">
          <w:pPr>
            <w:pStyle w:val="4"/>
            <w:tabs>
              <w:tab w:val="right" w:leader="dot" w:pos="8322"/>
            </w:tabs>
            <w:spacing w:before="115" w:line="197" w:lineRule="auto"/>
            <w:ind w:left="475"/>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"bookmark37"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1"/>
              <w:sz w:val="23"/>
              <w:szCs w:val="23"/>
              <w14:textFill>
                <w14:solidFill>
                  <w14:schemeClr w14:val="tx1"/>
                </w14:solidFill>
              </w14:textFill>
            </w:rPr>
            <w:t>四</w:t>
          </w:r>
          <w:r>
            <w:rPr>
              <w:rFonts w:hint="eastAsia" w:ascii="宋体" w:hAnsi="宋体" w:eastAsia="宋体" w:cs="宋体"/>
              <w:i w:val="0"/>
              <w:iCs w:val="0"/>
              <w:color w:val="000000" w:themeColor="text1"/>
              <w:spacing w:val="1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响应文件的递交</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8</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20DC4009">
          <w:pPr>
            <w:pStyle w:val="4"/>
            <w:tabs>
              <w:tab w:val="right" w:leader="dot" w:pos="8322"/>
            </w:tabs>
            <w:spacing w:before="114"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"bookmark39"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15.响应文件的密封和标记</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8</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760E8F82">
          <w:pPr>
            <w:pStyle w:val="4"/>
            <w:tabs>
              <w:tab w:val="right" w:leader="dot" w:pos="8322"/>
            </w:tabs>
            <w:spacing w:before="115"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"bookmark41"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16.</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4"/>
              <w:sz w:val="23"/>
              <w:szCs w:val="23"/>
              <w14:textFill>
                <w14:solidFill>
                  <w14:schemeClr w14:val="tx1"/>
                </w14:solidFill>
              </w14:textFill>
            </w:rPr>
            <w:t>截止</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8</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12D680DB">
          <w:pPr>
            <w:pStyle w:val="4"/>
            <w:tabs>
              <w:tab w:val="right" w:leader="dot" w:pos="8322"/>
            </w:tabs>
            <w:spacing w:before="115"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"bookmark43"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17.响应文件的接收、修改与撤回</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9</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779FA7FE">
          <w:pPr>
            <w:pStyle w:val="4"/>
            <w:tabs>
              <w:tab w:val="right" w:leader="dot" w:pos="8322"/>
            </w:tabs>
            <w:spacing w:before="114" w:line="197" w:lineRule="auto"/>
            <w:ind w:left="45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"bookmark45"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五</w:t>
          </w:r>
          <w:r>
            <w:rPr>
              <w:rFonts w:hint="eastAsia" w:ascii="宋体" w:hAnsi="宋体" w:eastAsia="宋体" w:cs="宋体"/>
              <w:i w:val="0"/>
              <w:iCs w:val="0"/>
              <w:color w:val="000000" w:themeColor="text1"/>
              <w:spacing w:val="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开标及</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评审</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9</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0E18915D">
          <w:pPr>
            <w:pStyle w:val="4"/>
            <w:tabs>
              <w:tab w:val="right" w:leader="dot" w:pos="8322"/>
            </w:tabs>
            <w:spacing w:before="115"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"bookmark47"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1"/>
              <w:sz w:val="23"/>
              <w:szCs w:val="23"/>
              <w14:textFill>
                <w14:solidFill>
                  <w14:schemeClr w14:val="tx1"/>
                </w14:solidFill>
              </w14:textFill>
            </w:rPr>
            <w:t>18.开标</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9</w:t>
          </w:r>
          <w:r>
            <w:rPr>
              <w:rFonts w:hint="eastAsia" w:ascii="宋体" w:hAnsi="宋体" w:eastAsia="宋体" w:cs="宋体"/>
              <w:i w:val="0"/>
              <w:iCs w:val="0"/>
              <w:color w:val="000000" w:themeColor="text1"/>
              <w:sz w:val="23"/>
              <w:szCs w:val="23"/>
              <w14:textFill>
                <w14:solidFill>
                  <w14:schemeClr w14:val="tx1"/>
                </w14:solidFill>
              </w14:textFill>
            </w:rPr>
            <w:fldChar w:fldCharType="end"/>
          </w:r>
        </w:p>
        <w:p w14:paraId="1179CAD2">
          <w:pPr>
            <w:pStyle w:val="4"/>
            <w:tabs>
              <w:tab w:val="right" w:leader="dot" w:pos="8320"/>
            </w:tabs>
            <w:spacing w:before="114" w:line="197" w:lineRule="auto"/>
            <w:ind w:left="87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"bookmark49"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19.资格审查及组建磋商小组</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10</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5452D647">
          <w:pPr>
            <w:pStyle w:val="4"/>
            <w:tabs>
              <w:tab w:val="right" w:leader="dot" w:pos="8320"/>
            </w:tabs>
            <w:spacing w:before="115"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"bookmark51"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20.响应文件的符合性审查与澄清</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10</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691DAEAA">
          <w:pPr>
            <w:pStyle w:val="4"/>
            <w:tabs>
              <w:tab w:val="right" w:leader="dot" w:pos="8322"/>
            </w:tabs>
            <w:spacing w:before="114"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"bookmark53"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21.</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偏离</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4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11</w:t>
          </w:r>
          <w:r>
            <w:rPr>
              <w:rFonts w:hint="eastAsia" w:ascii="宋体" w:hAnsi="宋体" w:eastAsia="宋体" w:cs="宋体"/>
              <w:i w:val="0"/>
              <w:iCs w:val="0"/>
              <w:color w:val="000000" w:themeColor="text1"/>
              <w:spacing w:val="-12"/>
              <w:sz w:val="23"/>
              <w:szCs w:val="23"/>
              <w14:textFill>
                <w14:solidFill>
                  <w14:schemeClr w14:val="tx1"/>
                </w14:solidFill>
              </w14:textFill>
            </w:rPr>
            <w:fldChar w:fldCharType="end"/>
          </w:r>
        </w:p>
        <w:p w14:paraId="65AAE42B">
          <w:pPr>
            <w:pStyle w:val="4"/>
            <w:tabs>
              <w:tab w:val="right" w:leader="dot" w:pos="8322"/>
            </w:tabs>
            <w:spacing w:before="115"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"bookmark55"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22.</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无效</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4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11</w:t>
          </w:r>
          <w:r>
            <w:rPr>
              <w:rFonts w:hint="eastAsia" w:ascii="宋体" w:hAnsi="宋体" w:eastAsia="宋体" w:cs="宋体"/>
              <w:i w:val="0"/>
              <w:iCs w:val="0"/>
              <w:color w:val="000000" w:themeColor="text1"/>
              <w:spacing w:val="-12"/>
              <w:sz w:val="23"/>
              <w:szCs w:val="23"/>
              <w14:textFill>
                <w14:solidFill>
                  <w14:schemeClr w14:val="tx1"/>
                </w14:solidFill>
              </w14:textFill>
            </w:rPr>
            <w:fldChar w:fldCharType="end"/>
          </w:r>
        </w:p>
        <w:p w14:paraId="3B2C0427">
          <w:pPr>
            <w:pStyle w:val="4"/>
            <w:tabs>
              <w:tab w:val="right" w:leader="dot" w:pos="8320"/>
            </w:tabs>
            <w:spacing w:before="115"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"bookmark57"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23.比较与评价</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12</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07E8A3AD">
          <w:pPr>
            <w:pStyle w:val="4"/>
            <w:tabs>
              <w:tab w:val="right" w:leader="dot" w:pos="8320"/>
            </w:tabs>
            <w:spacing w:before="114"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"bookmark59"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24.废标</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13</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0CEE87F4">
          <w:pPr>
            <w:pStyle w:val="4"/>
            <w:tabs>
              <w:tab w:val="right" w:leader="dot" w:pos="8320"/>
            </w:tabs>
            <w:spacing w:before="115"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"bookmark61"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25.保密原则</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13</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2A24D64C">
          <w:pPr>
            <w:pStyle w:val="4"/>
            <w:tabs>
              <w:tab w:val="right" w:leader="dot" w:pos="8320"/>
            </w:tabs>
            <w:spacing w:before="114" w:line="197" w:lineRule="auto"/>
            <w:ind w:left="449"/>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"bookmark63"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3"/>
              <w:sz w:val="23"/>
              <w:szCs w:val="23"/>
              <w14:textFill>
                <w14:solidFill>
                  <w14:schemeClr w14:val="tx1"/>
                </w14:solidFill>
              </w14:textFill>
            </w:rPr>
            <w:t>六</w:t>
          </w:r>
          <w:r>
            <w:rPr>
              <w:rFonts w:hint="eastAsia" w:ascii="宋体" w:hAnsi="宋体" w:eastAsia="宋体" w:cs="宋体"/>
              <w:i w:val="0"/>
              <w:iCs w:val="0"/>
              <w:color w:val="000000" w:themeColor="text1"/>
              <w:spacing w:val="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确定</w:t>
          </w:r>
          <w:r>
            <w:rPr>
              <w:rFonts w:hint="eastAsia" w:ascii="宋体" w:hAnsi="宋体" w:eastAsia="宋体" w:cs="宋体"/>
              <w:i w:val="0"/>
              <w:iCs w:val="0"/>
              <w:color w:val="000000" w:themeColor="text1"/>
              <w:spacing w:val="3"/>
              <w:sz w:val="23"/>
              <w:szCs w:val="23"/>
              <w:lang w:eastAsia="zh-CN"/>
              <w14:textFill>
                <w14:solidFill>
                  <w14:schemeClr w14:val="tx1"/>
                </w14:solidFill>
              </w14:textFill>
            </w:rPr>
            <w:t>成交</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13</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1549B1FA">
          <w:pPr>
            <w:pStyle w:val="4"/>
            <w:tabs>
              <w:tab w:val="right" w:leader="dot" w:pos="8320"/>
            </w:tabs>
            <w:spacing w:before="115"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"bookmark65"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26.</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8"/>
              <w:sz w:val="23"/>
              <w:szCs w:val="23"/>
              <w14:textFill>
                <w14:solidFill>
                  <w14:schemeClr w14:val="tx1"/>
                </w14:solidFill>
              </w14:textFill>
            </w:rPr>
            <w:t>的确定原则及标准</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13</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7B0E7B57">
          <w:pPr>
            <w:pStyle w:val="4"/>
            <w:tabs>
              <w:tab w:val="right" w:leader="dot" w:pos="8320"/>
            </w:tabs>
            <w:spacing w:before="114" w:line="197" w:lineRule="auto"/>
            <w:ind w:left="86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"bookmark67"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27.确定</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8"/>
              <w:sz w:val="23"/>
              <w:szCs w:val="23"/>
              <w14:textFill>
                <w14:solidFill>
                  <w14:schemeClr w14:val="tx1"/>
                </w14:solidFill>
              </w14:textFill>
            </w:rPr>
            <w:t>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13</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084450F3">
          <w:pPr>
            <w:pStyle w:val="4"/>
            <w:tabs>
              <w:tab w:val="right" w:leader="dot" w:pos="8320"/>
            </w:tabs>
            <w:spacing w:before="115" w:line="197" w:lineRule="auto"/>
            <w:ind w:left="863"/>
            <w:rPr>
              <w:rFonts w:hint="eastAsia" w:ascii="宋体" w:hAnsi="宋体" w:eastAsia="宋体" w:cs="宋体"/>
              <w:i w:val="0"/>
              <w:iCs w:val="0"/>
              <w:color w:val="000000" w:themeColor="text1"/>
              <w:spacing w:val="-1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"bookmark69"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28.采购任务取消</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13</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5257842F">
          <w:pPr>
            <w:pStyle w:val="4"/>
            <w:tabs>
              <w:tab w:val="right" w:leader="dot" w:pos="8320"/>
            </w:tabs>
            <w:spacing w:before="115" w:line="197" w:lineRule="auto"/>
            <w:ind w:left="863"/>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"bookmark71"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29.</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8"/>
              <w:sz w:val="23"/>
              <w:szCs w:val="23"/>
              <w14:textFill>
                <w14:solidFill>
                  <w14:schemeClr w14:val="tx1"/>
                </w14:solidFill>
              </w14:textFill>
            </w:rPr>
            <w:t>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8"/>
              <w:sz w:val="23"/>
              <w:szCs w:val="23"/>
              <w14:textFill>
                <w14:solidFill>
                  <w14:schemeClr w14:val="tx1"/>
                </w14:solidFill>
              </w14:textFill>
            </w:rPr>
            <w:t>结果通知书</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14</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sdtContent>
    </w:sdt>
    <w:sdt>
      <w:sdtPr>
        <w:rPr>
          <w:rFonts w:hint="eastAsia" w:ascii="宋体" w:hAnsi="宋体" w:eastAsia="宋体" w:cs="宋体"/>
          <w:i w:val="0"/>
          <w:iCs w:val="0"/>
          <w:color w:val="000000" w:themeColor="text1"/>
          <w:sz w:val="23"/>
          <w:szCs w:val="23"/>
          <w14:textFill>
            <w14:solidFill>
              <w14:schemeClr w14:val="tx1"/>
            </w14:solidFill>
          </w14:textFill>
        </w:rPr>
        <w:id w:val="147468434"/>
        <w:docPartObj>
          <w:docPartGallery w:val="Table of Contents"/>
          <w:docPartUnique/>
        </w:docPartObj>
      </w:sdtPr>
      <w:sdtEndPr>
        <w:rPr>
          <w:rFonts w:hint="eastAsia" w:ascii="宋体" w:hAnsi="宋体" w:eastAsia="宋体" w:cs="宋体"/>
          <w:i w:val="0"/>
          <w:iCs w:val="0"/>
          <w:color w:val="000000" w:themeColor="text1"/>
          <w:sz w:val="23"/>
          <w:szCs w:val="23"/>
          <w14:textFill>
            <w14:solidFill>
              <w14:schemeClr w14:val="tx1"/>
            </w14:solidFill>
          </w14:textFill>
        </w:rPr>
      </w:sdtEndPr>
      <w:sdtContent>
        <w:sdt>
          <w:sdtPr>
            <w:rPr>
              <w:rFonts w:hint="eastAsia" w:ascii="宋体" w:hAnsi="宋体" w:eastAsia="宋体" w:cs="宋体"/>
              <w:i w:val="0"/>
              <w:iCs w:val="0"/>
              <w:color w:val="000000" w:themeColor="text1"/>
              <w:sz w:val="23"/>
              <w:szCs w:val="23"/>
              <w14:textFill>
                <w14:solidFill>
                  <w14:schemeClr w14:val="tx1"/>
                </w14:solidFill>
              </w14:textFill>
            </w:rPr>
            <w:id w:val="147456092"/>
            <w:docPartObj>
              <w:docPartGallery w:val="Table of Contents"/>
              <w:docPartUnique/>
            </w:docPartObj>
          </w:sdtPr>
          <w:sdtEndPr>
            <w:rPr>
              <w:rFonts w:hint="eastAsia" w:ascii="宋体" w:hAnsi="宋体" w:eastAsia="宋体" w:cs="宋体"/>
              <w:i w:val="0"/>
              <w:iCs w:val="0"/>
              <w:color w:val="000000" w:themeColor="text1"/>
              <w:sz w:val="23"/>
              <w:szCs w:val="23"/>
              <w14:textFill>
                <w14:solidFill>
                  <w14:schemeClr w14:val="tx1"/>
                </w14:solidFill>
              </w14:textFill>
            </w:rPr>
          </w:sdtEndPr>
          <w:sdtContent>
            <w:p w14:paraId="50970699">
              <w:pPr>
                <w:pStyle w:val="4"/>
                <w:tabs>
                  <w:tab w:val="right" w:leader="dot" w:pos="8320"/>
                </w:tabs>
                <w:spacing w:before="115" w:line="197" w:lineRule="auto"/>
                <w:ind w:left="863" w:leftChars="0"/>
                <w:rPr>
                  <w:rFonts w:hint="eastAsia" w:ascii="宋体" w:hAnsi="宋体" w:eastAsia="宋体" w:cs="宋体"/>
                  <w:i w:val="0"/>
                  <w:iCs w:val="0"/>
                  <w:color w:val="000000" w:themeColor="text1"/>
                  <w:sz w:val="23"/>
                  <w:szCs w:val="23"/>
                  <w14:textFill>
                    <w14:solidFill>
                      <w14:schemeClr w14:val="tx1"/>
                    </w14:solidFill>
                  </w14:textFill>
                </w:rPr>
              </w:pPr>
              <w:bookmarkStart w:id="0" w:name="bookmark72"/>
              <w:bookmarkEnd w:id="0"/>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"bookmark73"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5"/>
                  <w:sz w:val="23"/>
                  <w:szCs w:val="23"/>
                  <w14:textFill>
                    <w14:solidFill>
                      <w14:schemeClr w14:val="tx1"/>
                    </w14:solidFill>
                  </w14:textFill>
                </w:rPr>
                <w:t>30.签订合同</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14</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33E34A9A">
              <w:pPr>
                <w:pStyle w:val="4"/>
                <w:tabs>
                  <w:tab w:val="right" w:leader="dot" w:pos="8320"/>
                </w:tabs>
                <w:spacing w:before="114"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"bookmark75"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31.履约保证金</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14</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72B05756">
              <w:pPr>
                <w:pStyle w:val="4"/>
                <w:tabs>
                  <w:tab w:val="right" w:leader="dot" w:pos="8320"/>
                </w:tabs>
                <w:spacing w:before="114"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"bookmark77"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32.</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6"/>
                  <w:sz w:val="23"/>
                  <w:szCs w:val="23"/>
                  <w14:textFill>
                    <w14:solidFill>
                      <w14:schemeClr w14:val="tx1"/>
                    </w14:solidFill>
                  </w14:textFill>
                </w:rPr>
                <w:t>服务费</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14</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6F9C0DF4">
              <w:pPr>
                <w:pStyle w:val="4"/>
                <w:tabs>
                  <w:tab w:val="right" w:leader="dot" w:pos="8320"/>
                </w:tabs>
                <w:spacing w:before="114"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"bookmark79"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7"/>
                  <w:sz w:val="23"/>
                  <w:szCs w:val="23"/>
                  <w14:textFill>
                    <w14:solidFill>
                      <w14:schemeClr w14:val="tx1"/>
                    </w14:solidFill>
                  </w14:textFill>
                </w:rPr>
                <w:t>33.政府采购信用担保</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14</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4951AE36">
              <w:pPr>
                <w:pStyle w:val="4"/>
                <w:tabs>
                  <w:tab w:val="right" w:leader="dot" w:pos="8320"/>
                </w:tabs>
                <w:spacing w:before="115"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"bookmark81"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34.廉洁自律规定</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15</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77FC8C80">
              <w:pPr>
                <w:pStyle w:val="4"/>
                <w:tabs>
                  <w:tab w:val="right" w:leader="dot" w:pos="8320"/>
                </w:tabs>
                <w:spacing w:before="114"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"bookmark83"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5"/>
                  <w:sz w:val="23"/>
                  <w:szCs w:val="23"/>
                  <w14:textFill>
                    <w14:solidFill>
                      <w14:schemeClr w14:val="tx1"/>
                    </w14:solidFill>
                  </w14:textFill>
                </w:rPr>
                <w:t>35.人员回避</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15</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4E8FD8EC">
              <w:pPr>
                <w:pStyle w:val="4"/>
                <w:tabs>
                  <w:tab w:val="right" w:leader="dot" w:pos="8320"/>
                </w:tabs>
                <w:spacing w:before="115" w:line="197" w:lineRule="auto"/>
                <w:ind w:left="86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"bookmark85"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6"/>
                  <w:sz w:val="23"/>
                  <w:szCs w:val="23"/>
                  <w14:textFill>
                    <w14:solidFill>
                      <w14:schemeClr w14:val="tx1"/>
                    </w14:solidFill>
                  </w14:textFill>
                </w:rPr>
                <w:t>36.质疑与接收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15</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3C6BB6B4">
              <w:pPr>
                <w:pStyle w:val="4"/>
                <w:tabs>
                  <w:tab w:val="right" w:leader="dot" w:pos="8320"/>
                </w:tabs>
                <w:spacing w:before="114" w:line="197" w:lineRule="auto"/>
                <w:ind w:left="45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"bookmark87"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3"/>
                  <w:sz w:val="23"/>
                  <w:szCs w:val="23"/>
                  <w14:textFill>
                    <w14:solidFill>
                      <w14:schemeClr w14:val="tx1"/>
                    </w14:solidFill>
                  </w14:textFill>
                </w:rPr>
                <w:t>附件</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1：履约保证金保函（格式）</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19</w:t>
              </w:r>
              <w:r>
                <w:rPr>
                  <w:rFonts w:hint="eastAsia" w:ascii="宋体" w:hAnsi="宋体" w:eastAsia="宋体" w:cs="宋体"/>
                  <w:i w:val="0"/>
                  <w:iCs w:val="0"/>
                  <w:color w:val="000000" w:themeColor="text1"/>
                  <w:spacing w:val="-11"/>
                  <w:sz w:val="23"/>
                  <w:szCs w:val="23"/>
                  <w14:textFill>
                    <w14:solidFill>
                      <w14:schemeClr w14:val="tx1"/>
                    </w14:solidFill>
                  </w14:textFill>
                </w:rPr>
                <w:fldChar w:fldCharType="end"/>
              </w:r>
            </w:p>
            <w:p w14:paraId="4D042EB9">
              <w:pPr>
                <w:pStyle w:val="4"/>
                <w:tabs>
                  <w:tab w:val="right" w:leader="dot" w:pos="8320"/>
                </w:tabs>
                <w:spacing w:before="115" w:line="197" w:lineRule="auto"/>
                <w:ind w:left="45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"bookmark89"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3"/>
                  <w:sz w:val="23"/>
                  <w:szCs w:val="23"/>
                  <w14:textFill>
                    <w14:solidFill>
                      <w14:schemeClr w14:val="tx1"/>
                    </w14:solidFill>
                  </w14:textFill>
                </w:rPr>
                <w:t>附件</w:t>
              </w:r>
              <w:r>
                <w:rPr>
                  <w:rFonts w:hint="eastAsia" w:ascii="宋体" w:hAnsi="宋体" w:eastAsia="宋体" w:cs="宋体"/>
                  <w:i w:val="0"/>
                  <w:iCs w:val="0"/>
                  <w:color w:val="000000" w:themeColor="text1"/>
                  <w:spacing w:val="-3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2：履约担保函格式</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20</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3E92F104">
              <w:pPr>
                <w:pStyle w:val="4"/>
                <w:tabs>
                  <w:tab w:val="right" w:leader="dot" w:pos="8320"/>
                </w:tabs>
                <w:spacing w:before="114" w:line="197" w:lineRule="auto"/>
                <w:ind w:left="452"/>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"bookmark91"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z w:val="23"/>
                  <w:szCs w:val="23"/>
                  <w14:textFill>
                    <w14:solidFill>
                      <w14:schemeClr w14:val="tx1"/>
                    </w14:solidFill>
                  </w14:textFill>
                </w:rPr>
                <w:t>（采用政府采购信用担保形式时使用）</w:t>
              </w:r>
              <w:r>
                <w:rPr>
                  <w:rFonts w:hint="eastAsia" w:ascii="宋体" w:hAnsi="宋体" w:eastAsia="宋体" w:cs="宋体"/>
                  <w:i w:val="0"/>
                  <w:iCs w:val="0"/>
                  <w:color w:val="000000" w:themeColor="text1"/>
                  <w:spacing w:val="50"/>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20</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7A2C4CB0">
              <w:pPr>
                <w:pStyle w:val="4"/>
                <w:tabs>
                  <w:tab w:val="right" w:leader="dot" w:pos="8320"/>
                </w:tabs>
                <w:spacing w:before="115" w:line="197" w:lineRule="auto"/>
                <w:ind w:left="3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"bookmark93"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z w:val="23"/>
                  <w:szCs w:val="23"/>
                  <w14:textFill>
                    <w14:solidFill>
                      <w14:schemeClr w14:val="tx1"/>
                    </w14:solidFill>
                  </w14:textFill>
                </w:rPr>
                <w:t>第</w:t>
              </w:r>
              <w:r>
                <w:rPr>
                  <w:rFonts w:hint="eastAsia" w:ascii="宋体" w:hAnsi="宋体" w:eastAsia="宋体" w:cs="宋体"/>
                  <w:i w:val="0"/>
                  <w:iCs w:val="0"/>
                  <w:color w:val="000000" w:themeColor="text1"/>
                  <w:spacing w:val="-39"/>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2</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章</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响应文件格式</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22</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417DD786">
              <w:pPr>
                <w:pStyle w:val="4"/>
                <w:tabs>
                  <w:tab w:val="right" w:leader="dot" w:pos="8320"/>
                </w:tabs>
                <w:spacing w:before="115" w:line="197" w:lineRule="auto"/>
                <w:ind w:left="45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"bookmark95"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8"/>
                  <w:sz w:val="23"/>
                  <w:szCs w:val="23"/>
                  <w14:textFill>
                    <w14:solidFill>
                      <w14:schemeClr w14:val="tx1"/>
                    </w14:solidFill>
                  </w14:textFill>
                </w:rPr>
                <w:t>第一部分 开标一览表及资格证明文件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22</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55C3465A">
              <w:pPr>
                <w:pStyle w:val="4"/>
                <w:tabs>
                  <w:tab w:val="right" w:leader="dot" w:pos="8320"/>
                </w:tabs>
                <w:spacing w:before="114" w:line="197" w:lineRule="auto"/>
                <w:ind w:left="457"/>
                <w:rPr>
                  <w:rFonts w:hint="eastAsia" w:ascii="宋体" w:hAnsi="宋体" w:eastAsia="宋体" w:cs="宋体"/>
                  <w:i w:val="0"/>
                  <w:iCs w:val="0"/>
                  <w:color w:val="000000" w:themeColor="text1"/>
                  <w:sz w:val="23"/>
                  <w:szCs w:val="23"/>
                  <w14:textFill>
                    <w14:solidFill>
                      <w14:schemeClr w14:val="tx1"/>
                    </w14:solidFill>
                  </w14:textFill>
                </w:rPr>
              </w:pPr>
              <w:bookmarkStart w:id="1" w:name="bookmark96"/>
              <w:bookmarkEnd w:id="1"/>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"bookmark97"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5"/>
                  <w:sz w:val="23"/>
                  <w:szCs w:val="23"/>
                  <w14:textFill>
                    <w14:solidFill>
                      <w14:schemeClr w14:val="tx1"/>
                    </w14:solidFill>
                  </w14:textFill>
                </w:rPr>
                <w:t>第二部分</w:t>
              </w:r>
              <w:r>
                <w:rPr>
                  <w:rFonts w:hint="eastAsia" w:ascii="宋体" w:hAnsi="宋体" w:eastAsia="宋体" w:cs="宋体"/>
                  <w:i w:val="0"/>
                  <w:iCs w:val="0"/>
                  <w:color w:val="000000" w:themeColor="text1"/>
                  <w:spacing w:val="1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商务及技术文件</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31</w:t>
              </w:r>
              <w:r>
                <w:rPr>
                  <w:rFonts w:hint="eastAsia" w:ascii="宋体" w:hAnsi="宋体" w:eastAsia="宋体" w:cs="宋体"/>
                  <w:i w:val="0"/>
                  <w:iCs w:val="0"/>
                  <w:color w:val="000000" w:themeColor="text1"/>
                  <w:spacing w:val="-2"/>
                  <w:sz w:val="23"/>
                  <w:szCs w:val="23"/>
                  <w14:textFill>
                    <w14:solidFill>
                      <w14:schemeClr w14:val="tx1"/>
                    </w14:solidFill>
                  </w14:textFill>
                </w:rPr>
                <w:fldChar w:fldCharType="end"/>
              </w:r>
            </w:p>
            <w:p w14:paraId="69B816CA">
              <w:pPr>
                <w:pStyle w:val="4"/>
                <w:tabs>
                  <w:tab w:val="right" w:leader="dot" w:pos="8320"/>
                </w:tabs>
                <w:spacing w:before="115" w:line="197" w:lineRule="auto"/>
                <w:ind w:left="37"/>
                <w:rPr>
                  <w:rFonts w:hint="eastAsia" w:ascii="宋体" w:hAnsi="宋体" w:eastAsia="宋体" w:cs="宋体"/>
                  <w:i w:val="0"/>
                  <w:iCs w:val="0"/>
                  <w:color w:val="000000" w:themeColor="text1"/>
                  <w:sz w:val="23"/>
                  <w:szCs w:val="23"/>
                  <w14:textFill>
                    <w14:solidFill>
                      <w14:schemeClr w14:val="tx1"/>
                    </w14:solidFill>
                  </w14:textFill>
                </w:rPr>
              </w:pPr>
              <w:bookmarkStart w:id="2" w:name="bookmark98"/>
              <w:bookmarkEnd w:id="2"/>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"bookmark99"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1"/>
                  <w:sz w:val="23"/>
                  <w:szCs w:val="23"/>
                  <w14:textFill>
                    <w14:solidFill>
                      <w14:schemeClr w14:val="tx1"/>
                    </w14:solidFill>
                  </w14:textFill>
                </w:rPr>
                <w:t>第</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3</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章</w:t>
              </w:r>
              <w:r>
                <w:rPr>
                  <w:rFonts w:hint="eastAsia" w:ascii="宋体" w:hAnsi="宋体" w:eastAsia="宋体" w:cs="宋体"/>
                  <w:i w:val="0"/>
                  <w:iCs w:val="0"/>
                  <w:color w:val="000000" w:themeColor="text1"/>
                  <w:spacing w:val="2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竞争性磋商公告</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43</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3574FE8D">
              <w:pPr>
                <w:pStyle w:val="4"/>
                <w:tabs>
                  <w:tab w:val="right" w:leader="dot" w:pos="8320"/>
                </w:tabs>
                <w:spacing w:before="114" w:line="197" w:lineRule="auto"/>
                <w:ind w:left="37"/>
                <w:rPr>
                  <w:rFonts w:hint="eastAsia" w:ascii="宋体" w:hAnsi="宋体" w:eastAsia="宋体" w:cs="宋体"/>
                  <w:i w:val="0"/>
                  <w:iCs w:val="0"/>
                  <w:color w:val="000000" w:themeColor="text1"/>
                  <w:sz w:val="23"/>
                  <w:szCs w:val="23"/>
                  <w14:textFill>
                    <w14:solidFill>
                      <w14:schemeClr w14:val="tx1"/>
                    </w14:solidFill>
                  </w14:textFill>
                </w:rPr>
              </w:pPr>
              <w:bookmarkStart w:id="3" w:name="bookmark100"/>
              <w:bookmarkEnd w:id="3"/>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"bookmark101"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第</w:t>
              </w:r>
              <w:r>
                <w:rPr>
                  <w:rFonts w:hint="eastAsia" w:ascii="宋体" w:hAnsi="宋体" w:eastAsia="宋体" w:cs="宋体"/>
                  <w:i w:val="0"/>
                  <w:iCs w:val="0"/>
                  <w:color w:val="000000" w:themeColor="text1"/>
                  <w:spacing w:val="-3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4</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章</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供应商须知资料表</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43</w:t>
              </w:r>
              <w:r>
                <w:rPr>
                  <w:rFonts w:hint="eastAsia" w:ascii="宋体" w:hAnsi="宋体" w:eastAsia="宋体" w:cs="宋体"/>
                  <w:i w:val="0"/>
                  <w:iCs w:val="0"/>
                  <w:color w:val="000000" w:themeColor="text1"/>
                  <w:spacing w:val="1"/>
                  <w:sz w:val="23"/>
                  <w:szCs w:val="23"/>
                  <w14:textFill>
                    <w14:solidFill>
                      <w14:schemeClr w14:val="tx1"/>
                    </w14:solidFill>
                  </w14:textFill>
                </w:rPr>
                <w:fldChar w:fldCharType="end"/>
              </w:r>
            </w:p>
            <w:p w14:paraId="4F221013">
              <w:pPr>
                <w:pStyle w:val="4"/>
                <w:tabs>
                  <w:tab w:val="right" w:leader="dot" w:pos="8320"/>
                </w:tabs>
                <w:spacing w:before="115" w:line="197" w:lineRule="auto"/>
                <w:ind w:left="37"/>
                <w:rPr>
                  <w:rFonts w:hint="eastAsia" w:ascii="宋体" w:hAnsi="宋体" w:eastAsia="宋体" w:cs="宋体"/>
                  <w:i w:val="0"/>
                  <w:iCs w:val="0"/>
                  <w:color w:val="000000" w:themeColor="text1"/>
                  <w:sz w:val="23"/>
                  <w:szCs w:val="23"/>
                  <w14:textFill>
                    <w14:solidFill>
                      <w14:schemeClr w14:val="tx1"/>
                    </w14:solidFill>
                  </w14:textFill>
                </w:rPr>
              </w:pPr>
              <w:bookmarkStart w:id="4" w:name="bookmark102"/>
              <w:bookmarkEnd w:id="4"/>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"bookmark103"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1"/>
                  <w:sz w:val="23"/>
                  <w:szCs w:val="23"/>
                  <w14:textFill>
                    <w14:solidFill>
                      <w14:schemeClr w14:val="tx1"/>
                    </w14:solidFill>
                  </w14:textFill>
                </w:rPr>
                <w:t>第</w:t>
              </w:r>
              <w:r>
                <w:rPr>
                  <w:rFonts w:hint="eastAsia" w:ascii="宋体" w:hAnsi="宋体" w:eastAsia="宋体" w:cs="宋体"/>
                  <w:i w:val="0"/>
                  <w:iCs w:val="0"/>
                  <w:color w:val="000000" w:themeColor="text1"/>
                  <w:spacing w:val="-4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5</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章服务需求</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51</w:t>
              </w:r>
              <w:r>
                <w:rPr>
                  <w:rFonts w:hint="eastAsia" w:ascii="宋体" w:hAnsi="宋体" w:eastAsia="宋体" w:cs="宋体"/>
                  <w:i w:val="0"/>
                  <w:iCs w:val="0"/>
                  <w:color w:val="000000" w:themeColor="text1"/>
                  <w:spacing w:val="-2"/>
                  <w:sz w:val="23"/>
                  <w:szCs w:val="23"/>
                  <w14:textFill>
                    <w14:solidFill>
                      <w14:schemeClr w14:val="tx1"/>
                    </w14:solidFill>
                  </w14:textFill>
                </w:rPr>
                <w:fldChar w:fldCharType="end"/>
              </w:r>
            </w:p>
            <w:p w14:paraId="6729118D">
              <w:pPr>
                <w:pStyle w:val="4"/>
                <w:tabs>
                  <w:tab w:val="right" w:leader="dot" w:pos="8320"/>
                </w:tabs>
                <w:spacing w:before="114" w:line="197" w:lineRule="auto"/>
                <w:ind w:left="3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"bookmark105"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4"/>
                  <w:sz w:val="23"/>
                  <w:szCs w:val="23"/>
                  <w14:textFill>
                    <w14:solidFill>
                      <w14:schemeClr w14:val="tx1"/>
                    </w14:solidFill>
                  </w14:textFill>
                </w:rPr>
                <w:t>第</w:t>
              </w:r>
              <w:r>
                <w:rPr>
                  <w:rFonts w:hint="eastAsia" w:ascii="宋体" w:hAnsi="宋体" w:eastAsia="宋体" w:cs="宋体"/>
                  <w:i w:val="0"/>
                  <w:iCs w:val="0"/>
                  <w:color w:val="000000" w:themeColor="text1"/>
                  <w:spacing w:val="-4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6</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章</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4"/>
                  <w:sz w:val="23"/>
                  <w:szCs w:val="23"/>
                  <w14:textFill>
                    <w14:solidFill>
                      <w14:schemeClr w14:val="tx1"/>
                    </w14:solidFill>
                  </w14:textFill>
                </w:rPr>
                <w:t>方法和标准</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54</w:t>
              </w:r>
              <w:r>
                <w:rPr>
                  <w:rFonts w:hint="eastAsia" w:ascii="宋体" w:hAnsi="宋体" w:eastAsia="宋体" w:cs="宋体"/>
                  <w:i w:val="0"/>
                  <w:iCs w:val="0"/>
                  <w:color w:val="000000" w:themeColor="text1"/>
                  <w:spacing w:val="-2"/>
                  <w:sz w:val="23"/>
                  <w:szCs w:val="23"/>
                  <w14:textFill>
                    <w14:solidFill>
                      <w14:schemeClr w14:val="tx1"/>
                    </w14:solidFill>
                  </w14:textFill>
                </w:rPr>
                <w:fldChar w:fldCharType="end"/>
              </w:r>
            </w:p>
            <w:p w14:paraId="4024865E">
              <w:pPr>
                <w:pStyle w:val="4"/>
                <w:keepNext w:val="0"/>
                <w:keepLines w:val="0"/>
                <w:pageBreakBefore w:val="0"/>
                <w:widowControl/>
                <w:tabs>
                  <w:tab w:val="right" w:leader="dot" w:pos="8320"/>
                </w:tabs>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i w:val="0"/>
                  <w:iCs w:val="0"/>
                  <w:color w:val="000000" w:themeColor="text1"/>
                  <w:sz w:val="23"/>
                  <w:szCs w:val="23"/>
                  <w14:textFill>
                    <w14:solidFill>
                      <w14:schemeClr w14:val="tx1"/>
                    </w14:solidFill>
                  </w14:textFill>
                </w:rPr>
              </w:pPr>
              <w:bookmarkStart w:id="5" w:name="bookmark2"/>
              <w:bookmarkEnd w:id="5"/>
              <w:bookmarkStart w:id="6" w:name="bookmark106"/>
              <w:bookmarkEnd w:id="6"/>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HYPERLINK \l "bookmark107"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spacing w:val="2"/>
                  <w:sz w:val="23"/>
                  <w:szCs w:val="23"/>
                  <w14:textFill>
                    <w14:solidFill>
                      <w14:schemeClr w14:val="tx1"/>
                    </w14:solidFill>
                  </w14:textFill>
                </w:rPr>
                <w:t>第</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7</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章政府采购合同</w:t>
              </w:r>
              <w:r>
                <w:rPr>
                  <w:rFonts w:hint="eastAsia" w:ascii="宋体" w:hAnsi="宋体" w:eastAsia="宋体" w:cs="宋体"/>
                  <w:i w:val="0"/>
                  <w:iCs w:val="0"/>
                  <w:color w:val="000000" w:themeColor="text1"/>
                  <w:sz w:val="23"/>
                  <w:szCs w:val="23"/>
                  <w14:textFill>
                    <w14:solidFill>
                      <w14:schemeClr w14:val="tx1"/>
                    </w14:solidFill>
                  </w14:textFill>
                </w:rPr>
                <w:tab/>
              </w:r>
              <w:r>
                <w:rPr>
                  <w:rFonts w:hint="eastAsia" w:ascii="宋体" w:hAnsi="宋体" w:eastAsia="宋体" w:cs="宋体"/>
                  <w:i w:val="0"/>
                  <w:iCs w:val="0"/>
                  <w:color w:val="000000" w:themeColor="text1"/>
                  <w:spacing w:val="-7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65</w:t>
              </w:r>
              <w:r>
                <w:rPr>
                  <w:rFonts w:hint="eastAsia" w:ascii="宋体" w:hAnsi="宋体" w:eastAsia="宋体" w:cs="宋体"/>
                  <w:i w:val="0"/>
                  <w:iCs w:val="0"/>
                  <w:color w:val="000000" w:themeColor="text1"/>
                  <w:spacing w:val="-2"/>
                  <w:sz w:val="23"/>
                  <w:szCs w:val="23"/>
                  <w14:textFill>
                    <w14:solidFill>
                      <w14:schemeClr w14:val="tx1"/>
                    </w14:solidFill>
                  </w14:textFill>
                </w:rPr>
                <w:fldChar w:fldCharType="end"/>
              </w:r>
            </w:p>
          </w:sdtContent>
        </w:sdt>
        <w:p w14:paraId="58E8F033">
          <w:pPr>
            <w:pStyle w:val="4"/>
            <w:keepNext w:val="0"/>
            <w:keepLines w:val="0"/>
            <w:pageBreakBefore w:val="0"/>
            <w:widowControl/>
            <w:tabs>
              <w:tab w:val="right" w:leader="dot" w:pos="8320"/>
            </w:tabs>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sectPr>
              <w:footerReference r:id="rId9" w:type="default"/>
              <w:pgSz w:w="11906" w:h="16838"/>
              <w:pgMar w:top="1417" w:right="1417" w:bottom="1417" w:left="1417" w:header="555" w:footer="996" w:gutter="0"/>
              <w:cols w:space="720" w:num="1"/>
            </w:sectPr>
          </w:pPr>
        </w:p>
      </w:sdtContent>
    </w:sdt>
    <w:p w14:paraId="37A8ABBE">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i w:val="0"/>
          <w:iCs w:val="0"/>
          <w:color w:val="000000" w:themeColor="text1"/>
          <w:spacing w:val="-1"/>
          <w14:textFill>
            <w14:solidFill>
              <w14:schemeClr w14:val="tx1"/>
            </w14:solidFill>
          </w14:textFill>
        </w:rPr>
      </w:pPr>
      <w:bookmarkStart w:id="7" w:name="bookmark5"/>
      <w:bookmarkEnd w:id="7"/>
      <w:bookmarkStart w:id="8" w:name="bookmark3"/>
      <w:bookmarkEnd w:id="8"/>
      <w:bookmarkStart w:id="9" w:name="bookmark1"/>
      <w:bookmarkEnd w:id="9"/>
      <w:bookmarkStart w:id="10" w:name="bookmark1"/>
      <w:bookmarkEnd w:id="10"/>
      <w:r>
        <w:rPr>
          <w:rFonts w:hint="eastAsia" w:ascii="宋体" w:hAnsi="宋体" w:eastAsia="宋体" w:cs="宋体"/>
          <w:b/>
          <w:bCs/>
          <w:i w:val="0"/>
          <w:iCs w:val="0"/>
          <w:color w:val="000000" w:themeColor="text1"/>
          <w:spacing w:val="-1"/>
          <w:lang w:eastAsia="zh-CN"/>
          <w14:textFill>
            <w14:solidFill>
              <w14:schemeClr w14:val="tx1"/>
            </w14:solidFill>
          </w14:textFill>
        </w:rPr>
        <w:t>供应商</w:t>
      </w:r>
      <w:r>
        <w:rPr>
          <w:rFonts w:hint="eastAsia" w:ascii="宋体" w:hAnsi="宋体" w:eastAsia="宋体" w:cs="宋体"/>
          <w:b/>
          <w:bCs/>
          <w:i w:val="0"/>
          <w:iCs w:val="0"/>
          <w:color w:val="000000" w:themeColor="text1"/>
          <w:spacing w:val="-1"/>
          <w14:textFill>
            <w14:solidFill>
              <w14:schemeClr w14:val="tx1"/>
            </w14:solidFill>
          </w14:textFill>
        </w:rPr>
        <w:t>须知</w:t>
      </w:r>
      <w:bookmarkStart w:id="11" w:name="bookmark1"/>
      <w:bookmarkEnd w:id="11"/>
    </w:p>
    <w:p w14:paraId="3D91616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21"/>
          <w:sz w:val="28"/>
          <w:szCs w:val="28"/>
          <w14:textFill>
            <w14:solidFill>
              <w14:schemeClr w14:val="tx1"/>
            </w14:solidFill>
          </w14:textFill>
        </w:rPr>
        <w:t>一</w:t>
      </w:r>
      <w:r>
        <w:rPr>
          <w:rFonts w:hint="eastAsia" w:ascii="宋体" w:hAnsi="宋体" w:eastAsia="宋体" w:cs="宋体"/>
          <w:i w:val="0"/>
          <w:iCs w:val="0"/>
          <w:color w:val="000000" w:themeColor="text1"/>
          <w:spacing w:val="11"/>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21"/>
          <w:sz w:val="28"/>
          <w:szCs w:val="28"/>
          <w14:textFill>
            <w14:solidFill>
              <w14:schemeClr w14:val="tx1"/>
            </w14:solidFill>
          </w14:textFill>
        </w:rPr>
        <w:t>总</w:t>
      </w:r>
      <w:r>
        <w:rPr>
          <w:rFonts w:hint="eastAsia" w:ascii="宋体" w:hAnsi="宋体" w:eastAsia="宋体" w:cs="宋体"/>
          <w:i w:val="0"/>
          <w:iCs w:val="0"/>
          <w:color w:val="000000" w:themeColor="text1"/>
          <w:spacing w:val="11"/>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21"/>
          <w:sz w:val="28"/>
          <w:szCs w:val="28"/>
          <w14:textFill>
            <w14:solidFill>
              <w14:schemeClr w14:val="tx1"/>
            </w14:solidFill>
          </w14:textFill>
        </w:rPr>
        <w:t>则</w:t>
      </w:r>
      <w:bookmarkStart w:id="12" w:name="bookmark4"/>
      <w:bookmarkEnd w:id="12"/>
    </w:p>
    <w:p w14:paraId="094E293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b/>
          <w:bCs/>
          <w:i w:val="0"/>
          <w:iCs w:val="0"/>
          <w:snapToGrid w:val="0"/>
          <w:color w:val="000000" w:themeColor="text1"/>
          <w:spacing w:val="6"/>
          <w:kern w:val="0"/>
          <w:sz w:val="23"/>
          <w:szCs w:val="23"/>
          <w:lang w:val="en-US" w:eastAsia="zh-CN" w:bidi="ar-SA"/>
          <w14:textFill>
            <w14:solidFill>
              <w14:schemeClr w14:val="tx1"/>
            </w14:solidFill>
          </w14:textFill>
        </w:rPr>
        <w:t>1.</w:t>
      </w:r>
      <w:r>
        <w:rPr>
          <w:rFonts w:hint="eastAsia" w:ascii="宋体" w:hAnsi="宋体" w:eastAsia="宋体" w:cs="宋体"/>
          <w:b/>
          <w:bCs/>
          <w:i w:val="0"/>
          <w:iCs w:val="0"/>
          <w:color w:val="000000" w:themeColor="text1"/>
          <w:spacing w:val="6"/>
          <w:sz w:val="23"/>
          <w:szCs w:val="23"/>
          <w14:textFill>
            <w14:solidFill>
              <w14:schemeClr w14:val="tx1"/>
            </w14:solidFill>
          </w14:textFill>
        </w:rPr>
        <w:t>采购人、采购代理机构及</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供应商</w:t>
      </w:r>
    </w:p>
    <w:p w14:paraId="64D143A2">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1.1</w:t>
      </w:r>
      <w:r>
        <w:rPr>
          <w:rFonts w:hint="eastAsia" w:ascii="宋体" w:hAnsi="宋体" w:eastAsia="宋体" w:cs="宋体"/>
          <w:i w:val="0"/>
          <w:iCs w:val="0"/>
          <w:color w:val="000000" w:themeColor="text1"/>
          <w:spacing w:val="2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采购人：是指依法开展政府采购活动的国家机关、事业单位、团</w:t>
      </w:r>
      <w:r>
        <w:rPr>
          <w:rFonts w:hint="eastAsia" w:ascii="宋体" w:hAnsi="宋体" w:eastAsia="宋体" w:cs="宋体"/>
          <w:i w:val="0"/>
          <w:iCs w:val="0"/>
          <w:color w:val="000000" w:themeColor="text1"/>
          <w:spacing w:val="2"/>
          <w:sz w:val="23"/>
          <w:szCs w:val="23"/>
          <w14:textFill>
            <w14:solidFill>
              <w14:schemeClr w14:val="tx1"/>
            </w14:solidFill>
          </w14:textFill>
        </w:rPr>
        <w:t>体组织。</w:t>
      </w:r>
      <w:r>
        <w:rPr>
          <w:rFonts w:hint="eastAsia" w:ascii="宋体" w:hAnsi="宋体" w:eastAsia="宋体" w:cs="宋体"/>
          <w:i w:val="0"/>
          <w:iCs w:val="0"/>
          <w:color w:val="000000" w:themeColor="text1"/>
          <w:spacing w:val="8"/>
          <w:sz w:val="23"/>
          <w:szCs w:val="23"/>
          <w14:textFill>
            <w14:solidFill>
              <w14:schemeClr w14:val="tx1"/>
            </w14:solidFill>
          </w14:textFill>
        </w:rPr>
        <w:t>本项目的采购人见</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6ADF370F">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1.2</w:t>
      </w:r>
      <w:r>
        <w:rPr>
          <w:rFonts w:hint="eastAsia" w:ascii="宋体" w:hAnsi="宋体" w:eastAsia="宋体" w:cs="宋体"/>
          <w:i w:val="0"/>
          <w:iCs w:val="0"/>
          <w:color w:val="000000" w:themeColor="text1"/>
          <w:spacing w:val="16"/>
          <w:sz w:val="23"/>
          <w:szCs w:val="23"/>
          <w14:textFill>
            <w14:solidFill>
              <w14:schemeClr w14:val="tx1"/>
            </w14:solidFill>
          </w14:textFill>
        </w:rPr>
        <w:t xml:space="preserve">   采购代理机构：是指集中采购机</w:t>
      </w:r>
      <w:r>
        <w:rPr>
          <w:rFonts w:hint="eastAsia" w:ascii="宋体" w:hAnsi="宋体" w:eastAsia="宋体" w:cs="宋体"/>
          <w:i w:val="0"/>
          <w:iCs w:val="0"/>
          <w:color w:val="000000" w:themeColor="text1"/>
          <w:spacing w:val="15"/>
          <w:sz w:val="23"/>
          <w:szCs w:val="23"/>
          <w14:textFill>
            <w14:solidFill>
              <w14:schemeClr w14:val="tx1"/>
            </w14:solidFill>
          </w14:textFill>
        </w:rPr>
        <w:t>构或从事采购代理业务的社会中介机</w:t>
      </w:r>
      <w:r>
        <w:rPr>
          <w:rFonts w:hint="eastAsia" w:ascii="宋体" w:hAnsi="宋体" w:eastAsia="宋体" w:cs="宋体"/>
          <w:i w:val="0"/>
          <w:iCs w:val="0"/>
          <w:color w:val="000000" w:themeColor="text1"/>
          <w:spacing w:val="8"/>
          <w:sz w:val="23"/>
          <w:szCs w:val="23"/>
          <w14:textFill>
            <w14:solidFill>
              <w14:schemeClr w14:val="tx1"/>
            </w14:solidFill>
          </w14:textFill>
        </w:rPr>
        <w:t>构。本项目的采购代理机构见</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1FEBFC10">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6"/>
          <w:sz w:val="23"/>
          <w:szCs w:val="23"/>
          <w14:textFill>
            <w14:solidFill>
              <w14:schemeClr w14:val="tx1"/>
            </w14:solidFill>
          </w14:textFill>
        </w:rPr>
      </w:pPr>
      <w:r>
        <w:rPr>
          <w:rFonts w:hint="eastAsia" w:ascii="宋体" w:hAnsi="宋体" w:eastAsia="宋体" w:cs="宋体"/>
          <w:i w:val="0"/>
          <w:iCs w:val="0"/>
          <w:snapToGrid w:val="0"/>
          <w:color w:val="000000" w:themeColor="text1"/>
          <w:spacing w:val="16"/>
          <w:kern w:val="0"/>
          <w:sz w:val="23"/>
          <w:szCs w:val="23"/>
          <w:lang w:val="en-US" w:eastAsia="en-US" w:bidi="ar-SA"/>
          <w14:textFill>
            <w14:solidFill>
              <w14:schemeClr w14:val="tx1"/>
            </w14:solidFill>
          </w14:textFill>
        </w:rPr>
        <w:t>1.3</w:t>
      </w:r>
      <w:r>
        <w:rPr>
          <w:rFonts w:hint="eastAsia" w:ascii="宋体" w:hAnsi="宋体" w:eastAsia="宋体" w:cs="宋体"/>
          <w:i w:val="0"/>
          <w:iCs w:val="0"/>
          <w:color w:val="000000" w:themeColor="text1"/>
          <w:spacing w:val="2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6"/>
          <w:sz w:val="23"/>
          <w:szCs w:val="23"/>
          <w14:textFill>
            <w14:solidFill>
              <w14:schemeClr w14:val="tx1"/>
            </w14:solidFill>
          </w14:textFill>
        </w:rPr>
        <w:t>：是指向采购人提供货物、工程或者服务的法人、非法人组织或者自然人。本项目的</w:t>
      </w:r>
      <w:r>
        <w:rPr>
          <w:rFonts w:hint="eastAsia" w:ascii="宋体" w:hAnsi="宋体" w:eastAsia="宋体" w:cs="宋体"/>
          <w:i w:val="0"/>
          <w:iCs w:val="0"/>
          <w:color w:val="000000" w:themeColor="text1"/>
          <w:spacing w:val="1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6"/>
          <w:sz w:val="23"/>
          <w:szCs w:val="23"/>
          <w14:textFill>
            <w14:solidFill>
              <w14:schemeClr w14:val="tx1"/>
            </w14:solidFill>
          </w14:textFill>
        </w:rPr>
        <w:t>须满足以下条件：</w:t>
      </w:r>
    </w:p>
    <w:p w14:paraId="49D4D865">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3"/>
          <w:szCs w:val="23"/>
          <w:lang w:val="en-US" w:eastAsia="en-US" w:bidi="ar-SA"/>
          <w14:textFill>
            <w14:solidFill>
              <w14:schemeClr w14:val="tx1"/>
            </w14:solidFill>
          </w14:textFill>
        </w:rPr>
        <w:t>1.3.1</w:t>
      </w:r>
      <w:r>
        <w:rPr>
          <w:rFonts w:hint="eastAsia" w:ascii="宋体" w:hAnsi="宋体" w:eastAsia="宋体" w:cs="宋体"/>
          <w:i w:val="0"/>
          <w:iCs w:val="0"/>
          <w:color w:val="000000" w:themeColor="text1"/>
          <w:spacing w:val="9"/>
          <w:sz w:val="23"/>
          <w:szCs w:val="23"/>
          <w14:textFill>
            <w14:solidFill>
              <w14:schemeClr w14:val="tx1"/>
            </w14:solidFill>
          </w14:textFill>
        </w:rPr>
        <w:t xml:space="preserve"> 在中华人民共和国境内注册，能够独立承担民事责任，有生产或供应能</w:t>
      </w:r>
      <w:r>
        <w:rPr>
          <w:rFonts w:hint="eastAsia" w:ascii="宋体" w:hAnsi="宋体" w:eastAsia="宋体" w:cs="宋体"/>
          <w:i w:val="0"/>
          <w:iCs w:val="0"/>
          <w:color w:val="000000" w:themeColor="text1"/>
          <w:spacing w:val="6"/>
          <w:sz w:val="23"/>
          <w:szCs w:val="23"/>
          <w14:textFill>
            <w14:solidFill>
              <w14:schemeClr w14:val="tx1"/>
            </w14:solidFill>
          </w14:textFill>
        </w:rPr>
        <w:t>力的本国</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w:t>
      </w:r>
    </w:p>
    <w:p w14:paraId="15DEC0F1">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1.3.2</w:t>
      </w:r>
      <w:r>
        <w:rPr>
          <w:rFonts w:hint="eastAsia" w:ascii="宋体" w:hAnsi="宋体" w:eastAsia="宋体" w:cs="宋体"/>
          <w:i w:val="0"/>
          <w:iCs w:val="0"/>
          <w:color w:val="000000" w:themeColor="text1"/>
          <w:spacing w:val="5"/>
          <w:sz w:val="23"/>
          <w:szCs w:val="23"/>
          <w14:textFill>
            <w14:solidFill>
              <w14:schemeClr w14:val="tx1"/>
            </w14:solidFill>
          </w14:textFill>
        </w:rPr>
        <w:t xml:space="preserve"> 具备《中华人民共和国政府采购法》第二十二条</w:t>
      </w:r>
      <w:r>
        <w:rPr>
          <w:rFonts w:hint="eastAsia" w:ascii="宋体" w:hAnsi="宋体" w:eastAsia="宋体" w:cs="宋体"/>
          <w:i w:val="0"/>
          <w:iCs w:val="0"/>
          <w:color w:val="000000" w:themeColor="text1"/>
          <w:spacing w:val="4"/>
          <w:sz w:val="23"/>
          <w:szCs w:val="23"/>
          <w14:textFill>
            <w14:solidFill>
              <w14:schemeClr w14:val="tx1"/>
            </w14:solidFill>
          </w14:textFill>
        </w:rPr>
        <w:t>关于</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4"/>
          <w:sz w:val="23"/>
          <w:szCs w:val="23"/>
          <w14:textFill>
            <w14:solidFill>
              <w14:schemeClr w14:val="tx1"/>
            </w14:solidFill>
          </w14:textFill>
        </w:rPr>
        <w:t>条件的规定，</w:t>
      </w:r>
      <w:r>
        <w:rPr>
          <w:rFonts w:hint="eastAsia" w:ascii="宋体" w:hAnsi="宋体" w:eastAsia="宋体" w:cs="宋体"/>
          <w:i w:val="0"/>
          <w:iCs w:val="0"/>
          <w:color w:val="000000" w:themeColor="text1"/>
          <w:spacing w:val="8"/>
          <w:sz w:val="23"/>
          <w:szCs w:val="23"/>
          <w14:textFill>
            <w14:solidFill>
              <w14:schemeClr w14:val="tx1"/>
            </w14:solidFill>
          </w14:textFill>
        </w:rPr>
        <w:t>遵守本项目采购人本级和上级财政部门政府采购的有关规定。</w:t>
      </w:r>
    </w:p>
    <w:p w14:paraId="3A500EA3">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snapToGrid w:val="0"/>
          <w:color w:val="000000" w:themeColor="text1"/>
          <w:spacing w:val="7"/>
          <w:kern w:val="0"/>
          <w:sz w:val="23"/>
          <w:szCs w:val="23"/>
          <w:lang w:val="en-US" w:eastAsia="en-US" w:bidi="ar-SA"/>
          <w14:textFill>
            <w14:solidFill>
              <w14:schemeClr w14:val="tx1"/>
            </w14:solidFill>
          </w14:textFill>
        </w:rPr>
        <w:t>1.3.3</w:t>
      </w:r>
      <w:r>
        <w:rPr>
          <w:rFonts w:hint="eastAsia" w:ascii="宋体" w:hAnsi="宋体" w:eastAsia="宋体" w:cs="宋体"/>
          <w:i w:val="0"/>
          <w:iCs w:val="0"/>
          <w:color w:val="000000" w:themeColor="text1"/>
          <w:spacing w:val="7"/>
          <w:sz w:val="23"/>
          <w:szCs w:val="23"/>
          <w14:textFill>
            <w14:solidFill>
              <w14:schemeClr w14:val="tx1"/>
            </w14:solidFill>
          </w14:textFill>
        </w:rPr>
        <w:t xml:space="preserve">  以采购代理机构认可的方式获得了本项目的</w:t>
      </w: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文件。</w:t>
      </w:r>
    </w:p>
    <w:p w14:paraId="58E66936">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3"/>
          <w:szCs w:val="23"/>
          <w:lang w:val="en-US" w:eastAsia="en-US" w:bidi="ar-SA"/>
          <w14:textFill>
            <w14:solidFill>
              <w14:schemeClr w14:val="tx1"/>
            </w14:solidFill>
          </w14:textFill>
        </w:rPr>
        <w:t>1.3.4</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符合</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6"/>
          <w:sz w:val="23"/>
          <w:szCs w:val="23"/>
          <w14:textFill>
            <w14:solidFill>
              <w14:schemeClr w14:val="tx1"/>
            </w14:solidFill>
          </w14:textFill>
        </w:rPr>
        <w:t>中规定的其他要求。</w:t>
      </w:r>
    </w:p>
    <w:p w14:paraId="3E11EBEC">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3"/>
          <w:szCs w:val="23"/>
          <w:lang w:val="en-US" w:eastAsia="en-US" w:bidi="ar-SA"/>
          <w14:textFill>
            <w14:solidFill>
              <w14:schemeClr w14:val="tx1"/>
            </w14:solidFill>
          </w14:textFill>
        </w:rPr>
        <w:t>1.3.5</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若</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6"/>
          <w:sz w:val="23"/>
          <w:szCs w:val="23"/>
          <w14:textFill>
            <w14:solidFill>
              <w14:schemeClr w14:val="tx1"/>
            </w14:solidFill>
          </w14:textFill>
        </w:rPr>
        <w:t>中写明专门面向中小企业采购的，如</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为非中小企业，其</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将被认定为</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无效。</w:t>
      </w:r>
    </w:p>
    <w:p w14:paraId="2B48977F">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484"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3"/>
          <w:szCs w:val="23"/>
          <w:lang w:val="en-US" w:eastAsia="en-US" w:bidi="ar-SA"/>
          <w14:textFill>
            <w14:solidFill>
              <w14:schemeClr w14:val="tx1"/>
            </w14:solidFill>
          </w14:textFill>
        </w:rPr>
        <w:t>1.4</w:t>
      </w:r>
      <w:r>
        <w:rPr>
          <w:rFonts w:hint="eastAsia" w:ascii="宋体" w:hAnsi="宋体" w:eastAsia="宋体" w:cs="宋体"/>
          <w:i w:val="0"/>
          <w:iCs w:val="0"/>
          <w:color w:val="000000" w:themeColor="text1"/>
          <w:spacing w:val="6"/>
          <w:sz w:val="23"/>
          <w:szCs w:val="23"/>
          <w14:textFill>
            <w14:solidFill>
              <w14:schemeClr w14:val="tx1"/>
            </w14:solidFill>
          </w14:textFill>
        </w:rPr>
        <w:t>如</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6"/>
          <w:sz w:val="23"/>
          <w:szCs w:val="23"/>
          <w14:textFill>
            <w14:solidFill>
              <w14:schemeClr w14:val="tx1"/>
            </w14:solidFill>
          </w14:textFill>
        </w:rPr>
        <w:t>中允许联合体</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，对联合体规定如下：</w:t>
      </w:r>
    </w:p>
    <w:p w14:paraId="3ED8BCA5">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3"/>
          <w:szCs w:val="23"/>
          <w:lang w:val="en-US" w:eastAsia="en-US" w:bidi="ar-SA"/>
          <w14:textFill>
            <w14:solidFill>
              <w14:schemeClr w14:val="tx1"/>
            </w14:solidFill>
          </w14:textFill>
        </w:rPr>
        <w:t>1.4.1</w:t>
      </w:r>
      <w:r>
        <w:rPr>
          <w:rFonts w:hint="eastAsia" w:ascii="宋体" w:hAnsi="宋体" w:eastAsia="宋体" w:cs="宋体"/>
          <w:i w:val="0"/>
          <w:iCs w:val="0"/>
          <w:color w:val="000000" w:themeColor="text1"/>
          <w:spacing w:val="8"/>
          <w:sz w:val="23"/>
          <w:szCs w:val="23"/>
          <w14:textFill>
            <w14:solidFill>
              <w14:schemeClr w14:val="tx1"/>
            </w14:solidFill>
          </w14:textFill>
        </w:rPr>
        <w:t xml:space="preserve">  两个以上</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可以组成一个</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联合体，以一个</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的身份</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6"/>
          <w:sz w:val="23"/>
          <w:szCs w:val="23"/>
          <w14:textFill>
            <w14:solidFill>
              <w14:schemeClr w14:val="tx1"/>
            </w14:solidFill>
          </w14:textFill>
        </w:rPr>
        <w:t>1.4.2   联合体各方均应符合《中华人民共和国政府采购法》第二十二条规定的</w:t>
      </w:r>
      <w:r>
        <w:rPr>
          <w:rFonts w:hint="eastAsia" w:ascii="宋体" w:hAnsi="宋体" w:eastAsia="宋体" w:cs="宋体"/>
          <w:i w:val="0"/>
          <w:iCs w:val="0"/>
          <w:color w:val="000000" w:themeColor="text1"/>
          <w:spacing w:val="-6"/>
          <w:sz w:val="23"/>
          <w:szCs w:val="23"/>
          <w14:textFill>
            <w14:solidFill>
              <w14:schemeClr w14:val="tx1"/>
            </w14:solidFill>
          </w14:textFill>
        </w:rPr>
        <w:t>条件。</w:t>
      </w:r>
    </w:p>
    <w:p w14:paraId="7F6A71D4">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t>1.4.2</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采购人根据采购项目对</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的特殊要求，联合体中至少应当有一方符</w:t>
      </w:r>
      <w:r>
        <w:rPr>
          <w:rFonts w:hint="eastAsia" w:ascii="宋体" w:hAnsi="宋体" w:eastAsia="宋体" w:cs="宋体"/>
          <w:i w:val="0"/>
          <w:iCs w:val="0"/>
          <w:color w:val="000000" w:themeColor="text1"/>
          <w:sz w:val="23"/>
          <w:szCs w:val="23"/>
          <w14:textFill>
            <w14:solidFill>
              <w14:schemeClr w14:val="tx1"/>
            </w14:solidFill>
          </w14:textFill>
        </w:rPr>
        <w:t>合相关规定。</w:t>
      </w:r>
    </w:p>
    <w:p w14:paraId="7B414CD8">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1.4.3</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联合体各方应签订共同</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协议，明确约定联合体各方承担的工作和相</w:t>
      </w:r>
      <w:r>
        <w:rPr>
          <w:rFonts w:hint="eastAsia" w:ascii="宋体" w:hAnsi="宋体" w:eastAsia="宋体" w:cs="宋体"/>
          <w:i w:val="0"/>
          <w:iCs w:val="0"/>
          <w:color w:val="000000" w:themeColor="text1"/>
          <w:spacing w:val="8"/>
          <w:sz w:val="23"/>
          <w:szCs w:val="23"/>
          <w14:textFill>
            <w14:solidFill>
              <w14:schemeClr w14:val="tx1"/>
            </w14:solidFill>
          </w14:textFill>
        </w:rPr>
        <w:t>应的责任，并将共同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协议连同响应文件一并提交采购单位。</w:t>
      </w:r>
    </w:p>
    <w:p w14:paraId="25E7AA78">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snapToGrid w:val="0"/>
          <w:color w:val="000000" w:themeColor="text1"/>
          <w:spacing w:val="5"/>
          <w:kern w:val="0"/>
          <w:sz w:val="23"/>
          <w:szCs w:val="23"/>
          <w:lang w:val="en-US" w:eastAsia="en-US" w:bidi="ar-SA"/>
          <w14:textFill>
            <w14:solidFill>
              <w14:schemeClr w14:val="tx1"/>
            </w14:solidFill>
          </w14:textFill>
        </w:rPr>
        <w:t>1.4.4</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大中型企业、其他自然人、法人或者非法人组织与小型、微型企业组成</w:t>
      </w:r>
      <w:r>
        <w:rPr>
          <w:rFonts w:hint="eastAsia" w:ascii="宋体" w:hAnsi="宋体" w:eastAsia="宋体" w:cs="宋体"/>
          <w:i w:val="0"/>
          <w:iCs w:val="0"/>
          <w:color w:val="000000" w:themeColor="text1"/>
          <w:spacing w:val="8"/>
          <w:sz w:val="23"/>
          <w:szCs w:val="23"/>
          <w14:textFill>
            <w14:solidFill>
              <w14:schemeClr w14:val="tx1"/>
            </w14:solidFill>
          </w14:textFill>
        </w:rPr>
        <w:t>联合体共同参加</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，共同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协议中应写明小型、微型企业的协议合</w:t>
      </w:r>
      <w:r>
        <w:rPr>
          <w:rFonts w:hint="eastAsia" w:ascii="宋体" w:hAnsi="宋体" w:eastAsia="宋体" w:cs="宋体"/>
          <w:i w:val="0"/>
          <w:iCs w:val="0"/>
          <w:color w:val="000000" w:themeColor="text1"/>
          <w:spacing w:val="5"/>
          <w:sz w:val="23"/>
          <w:szCs w:val="23"/>
          <w14:textFill>
            <w14:solidFill>
              <w14:schemeClr w14:val="tx1"/>
            </w14:solidFill>
          </w14:textFill>
        </w:rPr>
        <w:t>同金额占到共同</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协议</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总金额的比例。</w:t>
      </w:r>
    </w:p>
    <w:p w14:paraId="3DB9C8F9">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3"/>
          <w:szCs w:val="23"/>
          <w:lang w:val="en-US" w:eastAsia="en-US" w:bidi="ar-SA"/>
          <w14:textFill>
            <w14:solidFill>
              <w14:schemeClr w14:val="tx1"/>
            </w14:solidFill>
          </w14:textFill>
        </w:rPr>
        <w:t>1.4.5</w:t>
      </w:r>
      <w:r>
        <w:rPr>
          <w:rFonts w:hint="eastAsia" w:ascii="宋体" w:hAnsi="宋体" w:eastAsia="宋体" w:cs="宋体"/>
          <w:i w:val="0"/>
          <w:iCs w:val="0"/>
          <w:color w:val="000000" w:themeColor="text1"/>
          <w:spacing w:val="9"/>
          <w:sz w:val="23"/>
          <w:szCs w:val="23"/>
          <w14:textFill>
            <w14:solidFill>
              <w14:schemeClr w14:val="tx1"/>
            </w14:solidFill>
          </w14:textFill>
        </w:rPr>
        <w:t xml:space="preserve"> 联合体中有同类资质的</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按照联合体分工承担相同工作的，按照资</w:t>
      </w:r>
      <w:r>
        <w:rPr>
          <w:rFonts w:hint="eastAsia" w:ascii="宋体" w:hAnsi="宋体" w:eastAsia="宋体" w:cs="宋体"/>
          <w:i w:val="0"/>
          <w:iCs w:val="0"/>
          <w:color w:val="000000" w:themeColor="text1"/>
          <w:spacing w:val="6"/>
          <w:sz w:val="23"/>
          <w:szCs w:val="23"/>
          <w14:textFill>
            <w14:solidFill>
              <w14:schemeClr w14:val="tx1"/>
            </w14:solidFill>
          </w14:textFill>
        </w:rPr>
        <w:t>质等级较低的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确定资质等级。</w:t>
      </w:r>
    </w:p>
    <w:p w14:paraId="3C13D7F6">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snapToGrid w:val="0"/>
          <w:color w:val="000000" w:themeColor="text1"/>
          <w:spacing w:val="-1"/>
          <w:kern w:val="0"/>
          <w:sz w:val="23"/>
          <w:szCs w:val="23"/>
          <w:lang w:val="en-US" w:eastAsia="en-US" w:bidi="ar-SA"/>
          <w14:textFill>
            <w14:solidFill>
              <w14:schemeClr w14:val="tx1"/>
            </w14:solidFill>
          </w14:textFill>
        </w:rPr>
        <w:t>1.4.6</w:t>
      </w:r>
      <w:r>
        <w:rPr>
          <w:rFonts w:hint="eastAsia" w:ascii="宋体" w:hAnsi="宋体" w:eastAsia="宋体" w:cs="宋体"/>
          <w:i w:val="0"/>
          <w:iCs w:val="0"/>
          <w:color w:val="000000" w:themeColor="text1"/>
          <w:spacing w:val="9"/>
          <w:sz w:val="23"/>
          <w:szCs w:val="23"/>
          <w14:textFill>
            <w14:solidFill>
              <w14:schemeClr w14:val="tx1"/>
            </w14:solidFill>
          </w14:textFill>
        </w:rPr>
        <w:t xml:space="preserve"> 以联合体形式参加政府采购活动的，联合体各方不得再单独参加或者与</w:t>
      </w:r>
      <w:r>
        <w:rPr>
          <w:rFonts w:hint="eastAsia" w:ascii="宋体" w:hAnsi="宋体" w:eastAsia="宋体" w:cs="宋体"/>
          <w:i w:val="0"/>
          <w:iCs w:val="0"/>
          <w:color w:val="000000" w:themeColor="text1"/>
          <w:spacing w:val="8"/>
          <w:sz w:val="23"/>
          <w:szCs w:val="23"/>
          <w14:textFill>
            <w14:solidFill>
              <w14:schemeClr w14:val="tx1"/>
            </w14:solidFill>
          </w14:textFill>
        </w:rPr>
        <w:t>其他</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另外组成联合体参加本项目</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，否则相关</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
          <w:sz w:val="23"/>
          <w:szCs w:val="23"/>
          <w14:textFill>
            <w14:solidFill>
              <w14:schemeClr w14:val="tx1"/>
            </w14:solidFill>
          </w14:textFill>
        </w:rPr>
        <w:t>无效。</w:t>
      </w:r>
    </w:p>
    <w:p w14:paraId="47621B18">
      <w:pPr>
        <w:pStyle w:val="4"/>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snapToGrid w:val="0"/>
          <w:color w:val="000000" w:themeColor="text1"/>
          <w:spacing w:val="5"/>
          <w:kern w:val="0"/>
          <w:sz w:val="23"/>
          <w:szCs w:val="23"/>
          <w:lang w:val="en-US" w:eastAsia="en-US" w:bidi="ar-SA"/>
          <w14:textFill>
            <w14:solidFill>
              <w14:schemeClr w14:val="tx1"/>
            </w14:solidFill>
          </w14:textFill>
        </w:rPr>
        <w:t>1.4.7</w:t>
      </w:r>
      <w:r>
        <w:rPr>
          <w:rFonts w:hint="eastAsia" w:ascii="宋体" w:hAnsi="宋体" w:eastAsia="宋体" w:cs="宋体"/>
          <w:i w:val="0"/>
          <w:iCs w:val="0"/>
          <w:color w:val="000000" w:themeColor="text1"/>
          <w:spacing w:val="7"/>
          <w:sz w:val="23"/>
          <w:szCs w:val="23"/>
          <w14:textFill>
            <w14:solidFill>
              <w14:schemeClr w14:val="tx1"/>
            </w14:solidFill>
          </w14:textFill>
        </w:rPr>
        <w:t xml:space="preserve">  对联合体</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的其他资格要求见</w:t>
      </w:r>
      <w:r>
        <w:rPr>
          <w:rFonts w:hint="eastAsia" w:ascii="宋体" w:hAnsi="宋体" w:eastAsia="宋体" w:cs="宋体"/>
          <w:i w:val="0"/>
          <w:iCs w:val="0"/>
          <w:color w:val="000000" w:themeColor="text1"/>
          <w:spacing w:val="7"/>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7"/>
          <w:sz w:val="23"/>
          <w:szCs w:val="23"/>
          <w14:textFill>
            <w14:solidFill>
              <w14:schemeClr w14:val="tx1"/>
            </w14:solidFill>
          </w14:textFill>
        </w:rPr>
        <w:t>。</w:t>
      </w:r>
    </w:p>
    <w:p w14:paraId="6D2662C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1.5    单位负责人为同一人或者存在直接控股、管理关系的不同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，其相</w:t>
      </w:r>
      <w:r>
        <w:rPr>
          <w:rFonts w:hint="eastAsia" w:ascii="宋体" w:hAnsi="宋体" w:eastAsia="宋体" w:cs="宋体"/>
          <w:i w:val="0"/>
          <w:iCs w:val="0"/>
          <w:color w:val="000000" w:themeColor="text1"/>
          <w:spacing w:val="5"/>
          <w:sz w:val="23"/>
          <w:szCs w:val="23"/>
          <w14:textFill>
            <w14:solidFill>
              <w14:schemeClr w14:val="tx1"/>
            </w14:solidFill>
          </w14:textFill>
        </w:rPr>
        <w:t>关</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将被认定为</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无效。</w:t>
      </w:r>
    </w:p>
    <w:p w14:paraId="77A1CB9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1.6    </w:t>
      </w:r>
      <w:r>
        <w:rPr>
          <w:rFonts w:hint="eastAsia" w:ascii="宋体" w:hAnsi="宋体" w:eastAsia="宋体" w:cs="宋体"/>
          <w:i w:val="0"/>
          <w:iCs w:val="0"/>
          <w:color w:val="000000" w:themeColor="text1"/>
          <w:spacing w:val="-6"/>
          <w:sz w:val="23"/>
          <w:szCs w:val="23"/>
          <w14:textFill>
            <w14:solidFill>
              <w14:schemeClr w14:val="tx1"/>
            </w14:solidFill>
          </w14:textFill>
        </w:rPr>
        <w:t>为本项目提供过整体设计、规范编制或者项目管理、监理、检测等服务的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，不得再参加本项目上述服务以外的其他采购活动。否则其</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将被认定为</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无效。</w:t>
      </w:r>
    </w:p>
    <w:p w14:paraId="3DE554E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1.7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在</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过程中不得向采购人提供或给予影响其正常决策行为的任何有价值物品或服务。 一经发现，其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无效。</w:t>
      </w:r>
      <w:bookmarkStart w:id="13" w:name="bookmark7"/>
      <w:bookmarkEnd w:id="13"/>
      <w:bookmarkStart w:id="14" w:name="bookmark6"/>
      <w:bookmarkEnd w:id="14"/>
    </w:p>
    <w:p w14:paraId="33C94EE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2.资金来源</w:t>
      </w:r>
    </w:p>
    <w:p w14:paraId="5EF092D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2.1    本项目的采购人已获得足以支付本次</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采购</w:t>
      </w:r>
      <w:r>
        <w:rPr>
          <w:rFonts w:hint="eastAsia" w:ascii="宋体" w:hAnsi="宋体" w:eastAsia="宋体" w:cs="宋体"/>
          <w:i w:val="0"/>
          <w:iCs w:val="0"/>
          <w:color w:val="000000" w:themeColor="text1"/>
          <w:spacing w:val="8"/>
          <w:sz w:val="23"/>
          <w:szCs w:val="23"/>
          <w14:textFill>
            <w14:solidFill>
              <w14:schemeClr w14:val="tx1"/>
            </w14:solidFill>
          </w14:textFill>
        </w:rPr>
        <w:t>后所签订的合同项下的资金（包括财政性资金和本项目采购中无法与财政性资金分割的非财政性资金）。</w:t>
      </w:r>
    </w:p>
    <w:p w14:paraId="48826B5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2.2    项目预算金额和分项或分包最高限价见</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6AADEFD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2.3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报价超过磋商文件规定的预算金额或者分项、分包最高限价的，其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无效。</w:t>
      </w:r>
      <w:bookmarkStart w:id="15" w:name="bookmark8"/>
      <w:bookmarkEnd w:id="15"/>
      <w:bookmarkStart w:id="16" w:name="bookmark9"/>
      <w:bookmarkEnd w:id="16"/>
    </w:p>
    <w:p w14:paraId="246AD5B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3.</w:t>
      </w:r>
      <w:r>
        <w:rPr>
          <w:rFonts w:hint="eastAsia" w:ascii="宋体" w:hAnsi="宋体" w:eastAsia="宋体" w:cs="宋体"/>
          <w:b/>
          <w:bCs/>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4"/>
          <w:sz w:val="23"/>
          <w:szCs w:val="23"/>
          <w14:textFill>
            <w14:solidFill>
              <w14:schemeClr w14:val="tx1"/>
            </w14:solidFill>
          </w14:textFill>
        </w:rPr>
        <w:t>费用</w:t>
      </w:r>
    </w:p>
    <w:p w14:paraId="540AAA1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不论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的结果如何，</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应承担所有与准备和参加</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有关的费用。</w:t>
      </w:r>
      <w:bookmarkStart w:id="17" w:name="bookmark11"/>
      <w:bookmarkEnd w:id="17"/>
      <w:bookmarkStart w:id="18" w:name="bookmark10"/>
      <w:bookmarkEnd w:id="18"/>
    </w:p>
    <w:p w14:paraId="0CC39EB8">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适用法律</w:t>
      </w:r>
      <w:bookmarkStart w:id="19" w:name="bookmark13"/>
      <w:bookmarkEnd w:id="19"/>
      <w:bookmarkStart w:id="20" w:name="bookmark15"/>
      <w:bookmarkEnd w:id="20"/>
      <w:bookmarkStart w:id="21" w:name="bookmark12"/>
      <w:bookmarkEnd w:id="21"/>
    </w:p>
    <w:p w14:paraId="40FDD8B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本项目采购人、采购代理机构、</w:t>
      </w:r>
      <w:r>
        <w:rPr>
          <w:rFonts w:hint="eastAsia" w:ascii="宋体" w:hAnsi="宋体" w:eastAsia="宋体" w:cs="宋体"/>
          <w:i w:val="0"/>
          <w:iCs w:val="0"/>
          <w:snapToGrid w:val="0"/>
          <w:color w:val="000000" w:themeColor="text1"/>
          <w:spacing w:val="8"/>
          <w:kern w:val="0"/>
          <w:sz w:val="23"/>
          <w:szCs w:val="23"/>
          <w:lang w:val="en-US" w:eastAsia="zh-CN" w:bidi="ar-SA"/>
          <w14:textFill>
            <w14:solidFill>
              <w14:schemeClr w14:val="tx1"/>
            </w14:solidFill>
          </w14:textFill>
        </w:rPr>
        <w:t>供应商</w:t>
      </w: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w:t>
      </w:r>
      <w:r>
        <w:rPr>
          <w:rFonts w:hint="eastAsia" w:ascii="宋体" w:hAnsi="宋体" w:eastAsia="宋体" w:cs="宋体"/>
          <w:i w:val="0"/>
          <w:iCs w:val="0"/>
          <w:snapToGrid w:val="0"/>
          <w:color w:val="000000" w:themeColor="text1"/>
          <w:spacing w:val="8"/>
          <w:kern w:val="0"/>
          <w:sz w:val="23"/>
          <w:szCs w:val="23"/>
          <w:lang w:val="en-US" w:eastAsia="zh-CN" w:bidi="ar-SA"/>
          <w14:textFill>
            <w14:solidFill>
              <w14:schemeClr w14:val="tx1"/>
            </w14:solidFill>
          </w14:textFill>
        </w:rPr>
        <w:t>磋商小组</w:t>
      </w:r>
      <w:r>
        <w:rPr>
          <w:rFonts w:hint="eastAsia" w:ascii="宋体" w:hAnsi="宋体" w:eastAsia="宋体" w:cs="宋体"/>
          <w:i w:val="0"/>
          <w:iCs w:val="0"/>
          <w:snapToGrid w:val="0"/>
          <w:color w:val="000000" w:themeColor="text1"/>
          <w:spacing w:val="8"/>
          <w:kern w:val="0"/>
          <w:sz w:val="23"/>
          <w:szCs w:val="23"/>
          <w:lang w:val="en-US" w:eastAsia="en-US" w:bidi="ar-SA"/>
          <w14:textFill>
            <w14:solidFill>
              <w14:schemeClr w14:val="tx1"/>
            </w14:solidFill>
          </w14:textFill>
        </w:rPr>
        <w:t>的相关行为均受《中华人民共和国政府采购法》、《中华人民共和国政府采购法实施条例》及本项目本级和上级财政部门政府采购有关规定的约束，其权利受到上述法律法规的保护。</w:t>
      </w:r>
    </w:p>
    <w:p w14:paraId="422947E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i w:val="0"/>
          <w:iCs w:val="0"/>
          <w:color w:val="000000" w:themeColor="text1"/>
          <w:spacing w:val="-11"/>
          <w:sz w:val="28"/>
          <w:szCs w:val="28"/>
          <w14:textFill>
            <w14:solidFill>
              <w14:schemeClr w14:val="tx1"/>
            </w14:solidFill>
          </w14:textFill>
        </w:rPr>
      </w:pPr>
      <w:r>
        <w:rPr>
          <w:rFonts w:hint="eastAsia" w:ascii="宋体" w:hAnsi="宋体" w:eastAsia="宋体" w:cs="宋体"/>
          <w:b/>
          <w:bCs/>
          <w:i w:val="0"/>
          <w:iCs w:val="0"/>
          <w:color w:val="000000" w:themeColor="text1"/>
          <w:spacing w:val="-11"/>
          <w:sz w:val="28"/>
          <w:szCs w:val="28"/>
          <w14:textFill>
            <w14:solidFill>
              <w14:schemeClr w14:val="tx1"/>
            </w14:solidFill>
          </w14:textFill>
        </w:rPr>
        <w:t>二</w:t>
      </w:r>
      <w:r>
        <w:rPr>
          <w:rFonts w:hint="eastAsia" w:ascii="宋体" w:hAnsi="宋体" w:eastAsia="宋体" w:cs="宋体"/>
          <w:i w:val="0"/>
          <w:iCs w:val="0"/>
          <w:color w:val="000000" w:themeColor="text1"/>
          <w:spacing w:val="7"/>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1"/>
          <w:sz w:val="28"/>
          <w:szCs w:val="28"/>
          <w14:textFill>
            <w14:solidFill>
              <w14:schemeClr w14:val="tx1"/>
            </w14:solidFill>
          </w14:textFill>
        </w:rPr>
        <w:t>磋商文件</w:t>
      </w:r>
      <w:bookmarkStart w:id="22" w:name="bookmark14"/>
      <w:bookmarkEnd w:id="22"/>
    </w:p>
    <w:p w14:paraId="5BFA59B1">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磋商文件构成</w:t>
      </w:r>
    </w:p>
    <w:p w14:paraId="0E90833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磋商文件分为三册共 7 章，内容如下：第一册</w:t>
      </w:r>
    </w:p>
    <w:p w14:paraId="49D5926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第 1 章  </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供应商</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须知</w:t>
      </w:r>
    </w:p>
    <w:p w14:paraId="0E17105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第 2 章  响应文件格式第二册</w:t>
      </w:r>
    </w:p>
    <w:p w14:paraId="5967FF8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第 3 章 </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邀请</w:t>
      </w:r>
    </w:p>
    <w:p w14:paraId="181B2B5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第 4 章 </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供应商须知资料表</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 </w:t>
      </w:r>
    </w:p>
    <w:p w14:paraId="77E6F22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第 5 章 服务需求</w:t>
      </w:r>
    </w:p>
    <w:p w14:paraId="57F81AE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第 6 章 </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评审</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方法和标准 第三册</w:t>
      </w:r>
    </w:p>
    <w:p w14:paraId="032980A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第 7 章 政府采购合同格式</w:t>
      </w:r>
    </w:p>
    <w:p w14:paraId="0250F40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   如本文件的前后内容不一致，以最后描述为准。</w:t>
      </w:r>
    </w:p>
    <w:p w14:paraId="0C5A835B">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 xml:space="preserve">   </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供应商</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应认真阅读磋商文件所有的事项、格式、条款和技术规范等。如</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供应商</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没有按照磋商文件要求提交全部资料，或者响应文件没有对磋商文件在各方面都做出实质性响应，可能导致其</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被认定为</w:t>
      </w:r>
      <w:r>
        <w:rPr>
          <w:rFonts w:hint="eastAsia" w:ascii="宋体" w:hAnsi="宋体" w:eastAsia="宋体" w:cs="宋体"/>
          <w:i w:val="0"/>
          <w:iCs w:val="0"/>
          <w:snapToGrid w:val="0"/>
          <w:color w:val="000000" w:themeColor="text1"/>
          <w:spacing w:val="-1"/>
          <w:kern w:val="0"/>
          <w:sz w:val="24"/>
          <w:szCs w:val="24"/>
          <w:highlight w:val="none"/>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1"/>
          <w:kern w:val="0"/>
          <w:sz w:val="24"/>
          <w:szCs w:val="24"/>
          <w:highlight w:val="none"/>
          <w:lang w:val="en-US" w:eastAsia="en-US" w:bidi="ar-SA"/>
          <w14:textFill>
            <w14:solidFill>
              <w14:schemeClr w14:val="tx1"/>
            </w14:solidFill>
          </w14:textFill>
        </w:rPr>
        <w:t>无效。</w:t>
      </w:r>
      <w:bookmarkStart w:id="23" w:name="bookmark16"/>
      <w:bookmarkEnd w:id="23"/>
      <w:bookmarkStart w:id="24" w:name="bookmark17"/>
      <w:bookmarkEnd w:id="24"/>
    </w:p>
    <w:p w14:paraId="7605586C">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6"/>
          <w:sz w:val="23"/>
          <w:szCs w:val="23"/>
          <w14:textFill>
            <w14:solidFill>
              <w14:schemeClr w14:val="tx1"/>
            </w14:solidFill>
          </w14:textFill>
        </w:rPr>
        <w:t>磋商文件的澄清与修改</w:t>
      </w:r>
    </w:p>
    <w:p w14:paraId="5CB391A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为了保证对磋商文件的澄清和修改满足法律的时限</w:t>
      </w:r>
      <w:r>
        <w:rPr>
          <w:rFonts w:hint="eastAsia" w:ascii="宋体" w:hAnsi="宋体" w:eastAsia="宋体" w:cs="宋体"/>
          <w:i w:val="0"/>
          <w:iCs w:val="0"/>
          <w:color w:val="000000" w:themeColor="text1"/>
          <w:spacing w:val="8"/>
          <w:sz w:val="23"/>
          <w:szCs w:val="23"/>
          <w14:textFill>
            <w14:solidFill>
              <w14:schemeClr w14:val="tx1"/>
            </w14:solidFill>
          </w14:textFill>
        </w:rPr>
        <w:t>要求，任何要求对磋</w:t>
      </w:r>
      <w:r>
        <w:rPr>
          <w:rFonts w:hint="eastAsia" w:ascii="宋体" w:hAnsi="宋体" w:eastAsia="宋体" w:cs="宋体"/>
          <w:i w:val="0"/>
          <w:iCs w:val="0"/>
          <w:color w:val="000000" w:themeColor="text1"/>
          <w:spacing w:val="9"/>
          <w:sz w:val="23"/>
          <w:szCs w:val="23"/>
          <w14:textFill>
            <w14:solidFill>
              <w14:schemeClr w14:val="tx1"/>
            </w14:solidFill>
          </w14:textFill>
        </w:rPr>
        <w:t>商文件进行澄清的</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，均应在</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9"/>
          <w:sz w:val="23"/>
          <w:szCs w:val="23"/>
          <w14:textFill>
            <w14:solidFill>
              <w14:schemeClr w14:val="tx1"/>
            </w14:solidFill>
          </w14:textFill>
        </w:rPr>
        <w:t>截止期五日前，以</w:t>
      </w:r>
      <w:r>
        <w:rPr>
          <w:rFonts w:hint="eastAsia" w:ascii="宋体" w:hAnsi="宋体" w:eastAsia="宋体" w:cs="宋体"/>
          <w:i w:val="0"/>
          <w:iCs w:val="0"/>
          <w:color w:val="000000" w:themeColor="text1"/>
          <w:spacing w:val="8"/>
          <w:sz w:val="23"/>
          <w:szCs w:val="23"/>
          <w14:textFill>
            <w14:solidFill>
              <w14:schemeClr w14:val="tx1"/>
            </w14:solidFill>
          </w14:textFill>
        </w:rPr>
        <w:t>书面形式将澄</w:t>
      </w:r>
      <w:r>
        <w:rPr>
          <w:rFonts w:hint="eastAsia" w:ascii="宋体" w:hAnsi="宋体" w:eastAsia="宋体" w:cs="宋体"/>
          <w:i w:val="0"/>
          <w:iCs w:val="0"/>
          <w:color w:val="000000" w:themeColor="text1"/>
          <w:spacing w:val="6"/>
          <w:sz w:val="23"/>
          <w:szCs w:val="23"/>
          <w14:textFill>
            <w14:solidFill>
              <w14:schemeClr w14:val="tx1"/>
            </w14:solidFill>
          </w14:textFill>
        </w:rPr>
        <w:t>清要求通知采购人或采购代理机构。</w:t>
      </w:r>
    </w:p>
    <w:p w14:paraId="5A97CBD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采购人可主动地或在解答</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提出的澄清问题时</w:t>
      </w:r>
      <w:r>
        <w:rPr>
          <w:rFonts w:hint="eastAsia" w:ascii="宋体" w:hAnsi="宋体" w:eastAsia="宋体" w:cs="宋体"/>
          <w:i w:val="0"/>
          <w:iCs w:val="0"/>
          <w:color w:val="000000" w:themeColor="text1"/>
          <w:spacing w:val="8"/>
          <w:sz w:val="23"/>
          <w:szCs w:val="23"/>
          <w14:textFill>
            <w14:solidFill>
              <w14:schemeClr w14:val="tx1"/>
            </w14:solidFill>
          </w14:textFill>
        </w:rPr>
        <w:t>对磋商文件澄清或修</w:t>
      </w:r>
      <w:r>
        <w:rPr>
          <w:rFonts w:hint="eastAsia" w:ascii="宋体" w:hAnsi="宋体" w:eastAsia="宋体" w:cs="宋体"/>
          <w:i w:val="0"/>
          <w:iCs w:val="0"/>
          <w:color w:val="000000" w:themeColor="text1"/>
          <w:spacing w:val="9"/>
          <w:sz w:val="23"/>
          <w:szCs w:val="23"/>
          <w14:textFill>
            <w14:solidFill>
              <w14:schemeClr w14:val="tx1"/>
            </w14:solidFill>
          </w14:textFill>
        </w:rPr>
        <w:t>改。采购代理机构将以发布澄清（更正）公告的方式，澄清或修改磋商</w:t>
      </w:r>
      <w:r>
        <w:rPr>
          <w:rFonts w:hint="eastAsia" w:ascii="宋体" w:hAnsi="宋体" w:eastAsia="宋体" w:cs="宋体"/>
          <w:i w:val="0"/>
          <w:iCs w:val="0"/>
          <w:color w:val="000000" w:themeColor="text1"/>
          <w:spacing w:val="7"/>
          <w:sz w:val="23"/>
          <w:szCs w:val="23"/>
          <w14:textFill>
            <w14:solidFill>
              <w14:schemeClr w14:val="tx1"/>
            </w14:solidFill>
          </w14:textFill>
        </w:rPr>
        <w:t>文件，澄清或修改内容作为磋商文件的组成部分。</w:t>
      </w:r>
    </w:p>
    <w:p w14:paraId="5991DFF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澄清或者修改的内容可能影响响应文件编制的，采购代理机构将以书面形式通知所有购买磋商文件的潜在</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，并对其具有约束力。</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在收到上述通知后，应及时向采购代理机构回函确认。</w:t>
      </w:r>
      <w:bookmarkStart w:id="25" w:name="bookmark19"/>
      <w:bookmarkEnd w:id="25"/>
      <w:bookmarkStart w:id="26" w:name="bookmark18"/>
      <w:bookmarkEnd w:id="26"/>
    </w:p>
    <w:p w14:paraId="5CB5D8C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b/>
          <w:bCs/>
          <w:i w:val="0"/>
          <w:iCs w:val="0"/>
          <w:color w:val="000000" w:themeColor="text1"/>
          <w:spacing w:val="9"/>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9"/>
          <w:sz w:val="23"/>
          <w:szCs w:val="23"/>
          <w14:textFill>
            <w14:solidFill>
              <w14:schemeClr w14:val="tx1"/>
            </w14:solidFill>
          </w14:textFill>
        </w:rPr>
        <w:t>截止时间的顺延</w:t>
      </w:r>
      <w:r>
        <w:rPr>
          <w:rFonts w:hint="eastAsia" w:ascii="宋体" w:hAnsi="宋体" w:eastAsia="宋体" w:cs="宋体"/>
          <w:i w:val="0"/>
          <w:iCs w:val="0"/>
          <w:color w:val="000000" w:themeColor="text1"/>
          <w:spacing w:val="9"/>
          <w:sz w:val="23"/>
          <w:szCs w:val="23"/>
          <w14:textFill>
            <w14:solidFill>
              <w14:schemeClr w14:val="tx1"/>
            </w14:solidFill>
          </w14:textFill>
        </w:rPr>
        <w:t>为使</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准备</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9"/>
          <w:sz w:val="23"/>
          <w:szCs w:val="23"/>
          <w14:textFill>
            <w14:solidFill>
              <w14:schemeClr w14:val="tx1"/>
            </w14:solidFill>
          </w14:textFill>
        </w:rPr>
        <w:t>时有足够的时间对磋商文件的澄清或者修改部分进行研究，采购人将依法决定是否顺延</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9"/>
          <w:sz w:val="23"/>
          <w:szCs w:val="23"/>
          <w14:textFill>
            <w14:solidFill>
              <w14:schemeClr w14:val="tx1"/>
            </w14:solidFill>
          </w14:textFill>
        </w:rPr>
        <w:t>截止时间。</w:t>
      </w:r>
      <w:bookmarkStart w:id="27" w:name="bookmark23"/>
      <w:bookmarkEnd w:id="27"/>
      <w:bookmarkStart w:id="28" w:name="bookmark20"/>
      <w:bookmarkEnd w:id="28"/>
      <w:bookmarkStart w:id="29" w:name="bookmark21"/>
      <w:bookmarkEnd w:id="29"/>
    </w:p>
    <w:p w14:paraId="0123933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9"/>
          <w:sz w:val="28"/>
          <w:szCs w:val="28"/>
          <w14:textFill>
            <w14:solidFill>
              <w14:schemeClr w14:val="tx1"/>
            </w14:solidFill>
          </w14:textFill>
        </w:rPr>
      </w:pPr>
      <w:r>
        <w:rPr>
          <w:rFonts w:hint="eastAsia" w:ascii="宋体" w:hAnsi="宋体" w:eastAsia="宋体" w:cs="宋体"/>
          <w:b/>
          <w:bCs/>
          <w:i w:val="0"/>
          <w:iCs w:val="0"/>
          <w:color w:val="000000" w:themeColor="text1"/>
          <w:spacing w:val="-9"/>
          <w:sz w:val="28"/>
          <w:szCs w:val="28"/>
          <w14:textFill>
            <w14:solidFill>
              <w14:schemeClr w14:val="tx1"/>
            </w14:solidFill>
          </w14:textFill>
        </w:rPr>
        <w:t>三</w:t>
      </w:r>
      <w:r>
        <w:rPr>
          <w:rFonts w:hint="eastAsia" w:ascii="宋体" w:hAnsi="宋体" w:eastAsia="宋体" w:cs="宋体"/>
          <w:i w:val="0"/>
          <w:iCs w:val="0"/>
          <w:color w:val="000000" w:themeColor="text1"/>
          <w:spacing w:val="10"/>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9"/>
          <w:sz w:val="28"/>
          <w:szCs w:val="28"/>
          <w14:textFill>
            <w14:solidFill>
              <w14:schemeClr w14:val="tx1"/>
            </w14:solidFill>
          </w14:textFill>
        </w:rPr>
        <w:t>响应文件的编制</w:t>
      </w:r>
      <w:bookmarkStart w:id="30" w:name="bookmark22"/>
      <w:bookmarkEnd w:id="30"/>
    </w:p>
    <w:p w14:paraId="67F79315">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23"/>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6"/>
          <w:sz w:val="23"/>
          <w:szCs w:val="23"/>
          <w14:textFill>
            <w14:solidFill>
              <w14:schemeClr w14:val="tx1"/>
            </w14:solidFill>
          </w14:textFill>
        </w:rPr>
        <w:t>范围及响应文件中标准和计量单位的使用</w:t>
      </w:r>
    </w:p>
    <w:p w14:paraId="4E99A7B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2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项目有分包的，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可对磋商文件其中一个或几个分包</w:t>
      </w:r>
      <w:r>
        <w:rPr>
          <w:rFonts w:hint="eastAsia" w:ascii="宋体" w:hAnsi="宋体" w:eastAsia="宋体" w:cs="宋体"/>
          <w:i w:val="0"/>
          <w:iCs w:val="0"/>
          <w:color w:val="000000" w:themeColor="text1"/>
          <w:spacing w:val="7"/>
          <w:sz w:val="23"/>
          <w:szCs w:val="23"/>
          <w14:textFill>
            <w14:solidFill>
              <w14:schemeClr w14:val="tx1"/>
            </w14:solidFill>
          </w14:textFill>
        </w:rPr>
        <w:t>进行</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，除</w:t>
      </w:r>
      <w:r>
        <w:rPr>
          <w:rFonts w:hint="eastAsia" w:ascii="宋体" w:hAnsi="宋体" w:eastAsia="宋体" w:cs="宋体"/>
          <w:i w:val="0"/>
          <w:iCs w:val="0"/>
          <w:color w:val="000000" w:themeColor="text1"/>
          <w:spacing w:val="6"/>
          <w:sz w:val="23"/>
          <w:szCs w:val="23"/>
          <w14:textFill>
            <w14:solidFill>
              <w14:schemeClr w14:val="tx1"/>
            </w14:solidFill>
          </w14:textFill>
        </w:rPr>
        <w:t>非在</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6"/>
          <w:sz w:val="23"/>
          <w:szCs w:val="23"/>
          <w14:textFill>
            <w14:solidFill>
              <w14:schemeClr w14:val="tx1"/>
            </w14:solidFill>
          </w14:textFill>
        </w:rPr>
        <w:t>中另有规定。</w:t>
      </w:r>
    </w:p>
    <w:p w14:paraId="54CB8C81">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应当对所投分包磋商文件中“服务需求</w:t>
      </w:r>
      <w:r>
        <w:rPr>
          <w:rFonts w:hint="eastAsia" w:ascii="宋体" w:hAnsi="宋体" w:eastAsia="宋体" w:cs="宋体"/>
          <w:i w:val="0"/>
          <w:iCs w:val="0"/>
          <w:color w:val="000000" w:themeColor="text1"/>
          <w:spacing w:val="-8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”所列的所有服务内容进行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，如仅响应分包中的部分内容，其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无效。</w:t>
      </w:r>
    </w:p>
    <w:p w14:paraId="1E188D8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14:textFill>
            <w14:solidFill>
              <w14:schemeClr w14:val="tx1"/>
            </w14:solidFill>
          </w14:textFill>
        </w:rPr>
        <w:t>无论磋商文件第 5 章服务需求中是否要求，</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所投服务均应符合国家强制性标准。</w:t>
      </w:r>
    </w:p>
    <w:p w14:paraId="42423311">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除磋商文件中有特殊要求外，响应文件中所使用的计量单位，应采用中华人民共和国法定计量单位。</w:t>
      </w:r>
      <w:bookmarkStart w:id="31" w:name="bookmark24"/>
      <w:bookmarkEnd w:id="31"/>
      <w:bookmarkStart w:id="32" w:name="bookmark25"/>
      <w:bookmarkEnd w:id="32"/>
    </w:p>
    <w:p w14:paraId="4E349A07">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响应文件构成</w:t>
      </w:r>
    </w:p>
    <w:p w14:paraId="21493DF6">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t>应完整地按磋商文件提供的响应</w:t>
      </w:r>
      <w:r>
        <w:rPr>
          <w:rFonts w:hint="eastAsia" w:ascii="宋体" w:hAnsi="宋体" w:eastAsia="宋体" w:cs="宋体"/>
          <w:b/>
          <w:bCs/>
          <w:i w:val="0"/>
          <w:iCs w:val="0"/>
          <w:color w:val="000000" w:themeColor="text1"/>
          <w:spacing w:val="5"/>
          <w:sz w:val="23"/>
          <w:szCs w:val="23"/>
          <w:u w:val="single" w:color="auto"/>
          <w14:textFill>
            <w14:solidFill>
              <w14:schemeClr w14:val="tx1"/>
            </w14:solidFill>
          </w14:textFill>
        </w:rPr>
        <w:t>文件格式及要求编写响应文件，</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须在</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截止时间前完成在系统上递交电子响应文件。</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的</w:t>
      </w:r>
      <w:r>
        <w:rPr>
          <w:rFonts w:hint="eastAsia" w:ascii="宋体" w:hAnsi="宋体" w:eastAsia="宋体" w:cs="宋体"/>
          <w:b/>
          <w:bCs/>
          <w:i w:val="0"/>
          <w:iCs w:val="0"/>
          <w:color w:val="000000" w:themeColor="text1"/>
          <w:spacing w:val="7"/>
          <w:sz w:val="23"/>
          <w:szCs w:val="23"/>
          <w:u w:val="single" w:color="auto"/>
          <w14:textFill>
            <w14:solidFill>
              <w14:schemeClr w14:val="tx1"/>
            </w14:solidFill>
          </w14:textFill>
        </w:rPr>
        <w:t>电子响应文件是经过</w:t>
      </w:r>
      <w:r>
        <w:rPr>
          <w:rFonts w:hint="eastAsia" w:ascii="宋体" w:hAnsi="宋体" w:eastAsia="宋体" w:cs="宋体"/>
          <w:i w:val="0"/>
          <w:iCs w:val="0"/>
          <w:color w:val="000000" w:themeColor="text1"/>
          <w:spacing w:val="-41"/>
          <w:sz w:val="23"/>
          <w:szCs w:val="23"/>
          <w:u w:val="single" w:color="auto"/>
          <w14:textFill>
            <w14:solidFill>
              <w14:schemeClr w14:val="tx1"/>
            </w14:solidFill>
          </w14:textFill>
        </w:rPr>
        <w:t xml:space="preserve"> </w:t>
      </w:r>
      <w:r>
        <w:rPr>
          <w:rFonts w:hint="eastAsia" w:ascii="宋体" w:hAnsi="宋体" w:eastAsia="宋体" w:cs="宋体"/>
          <w:b/>
          <w:bCs/>
          <w:i w:val="0"/>
          <w:iCs w:val="0"/>
          <w:color w:val="000000" w:themeColor="text1"/>
          <w:sz w:val="23"/>
          <w:szCs w:val="23"/>
          <w:u w:val="single" w:color="auto"/>
          <w14:textFill>
            <w14:solidFill>
              <w14:schemeClr w14:val="tx1"/>
            </w14:solidFill>
          </w14:textFill>
        </w:rPr>
        <w:t>CA</w:t>
      </w:r>
      <w:r>
        <w:rPr>
          <w:rFonts w:hint="eastAsia" w:ascii="宋体" w:hAnsi="宋体" w:eastAsia="宋体" w:cs="宋体"/>
          <w:i w:val="0"/>
          <w:iCs w:val="0"/>
          <w:color w:val="000000" w:themeColor="text1"/>
          <w:spacing w:val="-37"/>
          <w:sz w:val="23"/>
          <w:szCs w:val="23"/>
          <w:u w:val="single" w:color="auto"/>
          <w14:textFill>
            <w14:solidFill>
              <w14:schemeClr w14:val="tx1"/>
            </w14:solidFill>
          </w14:textFill>
        </w:rPr>
        <w:t xml:space="preserve"> </w:t>
      </w:r>
      <w:r>
        <w:rPr>
          <w:rFonts w:hint="eastAsia" w:ascii="宋体" w:hAnsi="宋体" w:eastAsia="宋体" w:cs="宋体"/>
          <w:b/>
          <w:bCs/>
          <w:i w:val="0"/>
          <w:iCs w:val="0"/>
          <w:color w:val="000000" w:themeColor="text1"/>
          <w:spacing w:val="7"/>
          <w:sz w:val="23"/>
          <w:szCs w:val="23"/>
          <w:u w:val="single" w:color="auto"/>
          <w14:textFill>
            <w14:solidFill>
              <w14:schemeClr w14:val="tx1"/>
            </w14:solidFill>
          </w14:textFill>
        </w:rPr>
        <w:t>证书加密后上传提交的，任何单位或个人均无</w:t>
      </w:r>
      <w:r>
        <w:rPr>
          <w:rFonts w:hint="eastAsia" w:ascii="宋体" w:hAnsi="宋体" w:eastAsia="宋体" w:cs="宋体"/>
          <w:b/>
          <w:bCs/>
          <w:i w:val="0"/>
          <w:iCs w:val="0"/>
          <w:color w:val="000000" w:themeColor="text1"/>
          <w:spacing w:val="-5"/>
          <w:sz w:val="23"/>
          <w:szCs w:val="23"/>
          <w:u w:val="single" w:color="auto"/>
          <w14:textFill>
            <w14:solidFill>
              <w14:schemeClr w14:val="tx1"/>
            </w14:solidFill>
          </w14:textFill>
        </w:rPr>
        <w:t>法在</w:t>
      </w:r>
      <w:r>
        <w:rPr>
          <w:rFonts w:hint="eastAsia" w:ascii="宋体" w:hAnsi="宋体" w:eastAsia="宋体" w:cs="宋体"/>
          <w:b/>
          <w:bCs/>
          <w:i w:val="0"/>
          <w:iCs w:val="0"/>
          <w:color w:val="000000" w:themeColor="text1"/>
          <w:spacing w:val="-5"/>
          <w:sz w:val="23"/>
          <w:szCs w:val="23"/>
          <w:u w:val="singl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5"/>
          <w:sz w:val="23"/>
          <w:szCs w:val="23"/>
          <w:u w:val="single" w:color="auto"/>
          <w14:textFill>
            <w14:solidFill>
              <w14:schemeClr w14:val="tx1"/>
            </w14:solidFill>
          </w14:textFill>
        </w:rPr>
        <w:t>截止时间</w:t>
      </w:r>
      <w:r>
        <w:rPr>
          <w:rFonts w:hint="eastAsia" w:ascii="宋体" w:hAnsi="宋体" w:eastAsia="宋体" w:cs="宋体"/>
          <w:i w:val="0"/>
          <w:iCs w:val="0"/>
          <w:color w:val="000000" w:themeColor="text1"/>
          <w:spacing w:val="-55"/>
          <w:sz w:val="23"/>
          <w:szCs w:val="23"/>
          <w:u w:val="single" w:color="auto"/>
          <w14:textFill>
            <w14:solidFill>
              <w14:schemeClr w14:val="tx1"/>
            </w14:solidFill>
          </w14:textFill>
        </w:rPr>
        <w:t xml:space="preserve"> </w:t>
      </w:r>
      <w:r>
        <w:rPr>
          <w:rFonts w:hint="eastAsia" w:ascii="宋体" w:hAnsi="宋体" w:eastAsia="宋体" w:cs="宋体"/>
          <w:b/>
          <w:bCs/>
          <w:i w:val="0"/>
          <w:iCs w:val="0"/>
          <w:color w:val="000000" w:themeColor="text1"/>
          <w:spacing w:val="-5"/>
          <w:sz w:val="23"/>
          <w:szCs w:val="23"/>
          <w:u w:val="single" w:color="auto"/>
          <w14:textFill>
            <w14:solidFill>
              <w14:schemeClr w14:val="tx1"/>
            </w14:solidFill>
          </w14:textFill>
        </w:rPr>
        <w:t>(即磋商时间)之前查看或篡改，不存在泄密风险。（严</w:t>
      </w:r>
      <w:r>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t>格按照政采云电子</w:t>
      </w:r>
      <w:r>
        <w:rPr>
          <w:rFonts w:hint="eastAsia" w:ascii="宋体" w:hAnsi="宋体" w:eastAsia="宋体" w:cs="宋体"/>
          <w:b/>
          <w:bCs/>
          <w:i w:val="0"/>
          <w:iCs w:val="0"/>
          <w:color w:val="000000" w:themeColor="text1"/>
          <w:spacing w:val="6"/>
          <w:sz w:val="23"/>
          <w:szCs w:val="23"/>
          <w:u w:val="singl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t>流程制作并上传电子响应文件）</w:t>
      </w:r>
    </w:p>
    <w:p w14:paraId="0BD8E164">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 xml:space="preserve">   上述文件应按照磋商文件规定的格式填写、签署和盖章。</w:t>
      </w:r>
      <w:bookmarkStart w:id="33" w:name="bookmark27"/>
      <w:bookmarkEnd w:id="33"/>
      <w:bookmarkStart w:id="34" w:name="bookmark26"/>
      <w:bookmarkEnd w:id="34"/>
    </w:p>
    <w:p w14:paraId="6746D855">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24"/>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14:textFill>
            <w14:solidFill>
              <w14:schemeClr w14:val="tx1"/>
            </w14:solidFill>
          </w14:textFill>
        </w:rPr>
        <w:t>证明</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6"/>
          <w:sz w:val="23"/>
          <w:szCs w:val="23"/>
          <w14:textFill>
            <w14:solidFill>
              <w14:schemeClr w14:val="tx1"/>
            </w14:solidFill>
          </w14:textFill>
        </w:rPr>
        <w:t>标的的合格性和符合磋商文件规定的响应文件</w:t>
      </w:r>
    </w:p>
    <w:p w14:paraId="6D8F386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应提交证明文件，证明其</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内容符合磋商文件规定。该证明文</w:t>
      </w:r>
      <w:r>
        <w:rPr>
          <w:rFonts w:hint="eastAsia" w:ascii="宋体" w:hAnsi="宋体" w:eastAsia="宋体" w:cs="宋体"/>
          <w:i w:val="0"/>
          <w:iCs w:val="0"/>
          <w:color w:val="000000" w:themeColor="text1"/>
          <w:spacing w:val="5"/>
          <w:sz w:val="23"/>
          <w:szCs w:val="23"/>
          <w14:textFill>
            <w14:solidFill>
              <w14:schemeClr w14:val="tx1"/>
            </w14:solidFill>
          </w14:textFill>
        </w:rPr>
        <w:t>件是响应文件的一部分。</w:t>
      </w:r>
    </w:p>
    <w:p w14:paraId="2E86349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上款所述的证明文件，可以是文字资料、图纸和数据。</w:t>
      </w:r>
      <w:bookmarkStart w:id="35" w:name="bookmark28"/>
      <w:bookmarkEnd w:id="35"/>
      <w:bookmarkStart w:id="36" w:name="bookmark29"/>
      <w:bookmarkEnd w:id="36"/>
    </w:p>
    <w:p w14:paraId="7125DED8">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2"/>
          <w:sz w:val="23"/>
          <w:szCs w:val="23"/>
          <w14:textFill>
            <w14:solidFill>
              <w14:schemeClr w14:val="tx1"/>
            </w14:solidFill>
          </w14:textFill>
        </w:rPr>
        <w:t>报价</w:t>
      </w:r>
    </w:p>
    <w:p w14:paraId="71D24AB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所有</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均以人民币报价。</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报价应遵守《中华人民共和国</w:t>
      </w:r>
      <w:r>
        <w:rPr>
          <w:rFonts w:hint="eastAsia" w:ascii="宋体" w:hAnsi="宋体" w:eastAsia="宋体" w:cs="宋体"/>
          <w:i w:val="0"/>
          <w:iCs w:val="0"/>
          <w:color w:val="000000" w:themeColor="text1"/>
          <w:spacing w:val="8"/>
          <w:sz w:val="23"/>
          <w:szCs w:val="23"/>
          <w14:textFill>
            <w14:solidFill>
              <w14:schemeClr w14:val="tx1"/>
            </w14:solidFill>
          </w14:textFill>
        </w:rPr>
        <w:t>价格法》。同时，根据《中华人民共和国政府采购法》第二条的规定，为保证公平竞争，如有主体</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标的的赠与行为，其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3"/>
          <w:sz w:val="23"/>
          <w:szCs w:val="23"/>
          <w14:textFill>
            <w14:solidFill>
              <w14:schemeClr w14:val="tx1"/>
            </w14:solidFill>
          </w14:textFill>
        </w:rPr>
        <w:t>无效。</w:t>
      </w:r>
    </w:p>
    <w:p w14:paraId="23FCA9B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应在</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分项报价表上标明分项服务的价格（如适用</w:t>
      </w:r>
      <w:r>
        <w:rPr>
          <w:rFonts w:hint="eastAsia" w:ascii="宋体" w:hAnsi="宋体" w:eastAsia="宋体" w:cs="宋体"/>
          <w:i w:val="0"/>
          <w:iCs w:val="0"/>
          <w:color w:val="000000" w:themeColor="text1"/>
          <w:spacing w:val="7"/>
          <w:sz w:val="23"/>
          <w:szCs w:val="23"/>
          <w14:textFill>
            <w14:solidFill>
              <w14:schemeClr w14:val="tx1"/>
            </w14:solidFill>
          </w14:textFill>
        </w:rPr>
        <w:t>）和总价，</w:t>
      </w:r>
      <w:r>
        <w:rPr>
          <w:rFonts w:hint="eastAsia" w:ascii="宋体" w:hAnsi="宋体" w:eastAsia="宋体" w:cs="宋体"/>
          <w:i w:val="0"/>
          <w:iCs w:val="0"/>
          <w:color w:val="000000" w:themeColor="text1"/>
          <w:spacing w:val="6"/>
          <w:sz w:val="23"/>
          <w:szCs w:val="23"/>
          <w14:textFill>
            <w14:solidFill>
              <w14:schemeClr w14:val="tx1"/>
            </w14:solidFill>
          </w14:textFill>
        </w:rPr>
        <w:t>并由法定代表人或其委托代理人签署。</w:t>
      </w:r>
    </w:p>
    <w:p w14:paraId="602B1D3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采购人不接受具有附加条件的报价。</w:t>
      </w:r>
    </w:p>
    <w:p w14:paraId="0931BBD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0"/>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所报的各分项</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报价在合同履行过程中是固定不变的，不得以</w:t>
      </w:r>
      <w:r>
        <w:rPr>
          <w:rFonts w:hint="eastAsia" w:ascii="宋体" w:hAnsi="宋体" w:eastAsia="宋体" w:cs="宋体"/>
          <w:i w:val="0"/>
          <w:iCs w:val="0"/>
          <w:color w:val="000000" w:themeColor="text1"/>
          <w:spacing w:val="8"/>
          <w:sz w:val="23"/>
          <w:szCs w:val="23"/>
          <w14:textFill>
            <w14:solidFill>
              <w14:schemeClr w14:val="tx1"/>
            </w14:solidFill>
          </w14:textFill>
        </w:rPr>
        <w:t>任何理由予以变更。任何包含价格调整要求的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无</w:t>
      </w:r>
      <w:r>
        <w:rPr>
          <w:rFonts w:hint="eastAsia" w:ascii="宋体" w:hAnsi="宋体" w:eastAsia="宋体" w:cs="宋体"/>
          <w:i w:val="0"/>
          <w:iCs w:val="0"/>
          <w:color w:val="000000" w:themeColor="text1"/>
          <w:spacing w:val="-10"/>
          <w:sz w:val="23"/>
          <w:szCs w:val="23"/>
          <w14:textFill>
            <w14:solidFill>
              <w14:schemeClr w14:val="tx1"/>
            </w14:solidFill>
          </w14:textFill>
        </w:rPr>
        <w:t>效。</w:t>
      </w:r>
    </w:p>
    <w:p w14:paraId="7F54099B">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8"/>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3"/>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u w:val="single" w:color="auto"/>
          <w14:textFill>
            <w14:solidFill>
              <w14:schemeClr w14:val="tx1"/>
            </w14:solidFill>
          </w14:textFill>
        </w:rPr>
        <w:t>竞争性磋商采用两次报价的方式。</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二次报价为</w:t>
      </w:r>
      <w:r>
        <w:rPr>
          <w:rFonts w:hint="eastAsia" w:ascii="宋体" w:hAnsi="宋体" w:eastAsia="宋体" w:cs="宋体"/>
          <w:b/>
          <w:bCs/>
          <w:i w:val="0"/>
          <w:iCs w:val="0"/>
          <w:color w:val="000000" w:themeColor="text1"/>
          <w:spacing w:val="4"/>
          <w:sz w:val="23"/>
          <w:szCs w:val="23"/>
          <w:highlight w:val="none"/>
          <w:u w:val="single" w:color="auto"/>
          <w14:textFill>
            <w14:solidFill>
              <w14:schemeClr w14:val="tx1"/>
            </w14:solidFill>
          </w14:textFill>
        </w:rPr>
        <w:t>最终报价</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，磋商小组所有成员集中与单一</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分别或对本项目存在的共性问题共同进行磋商，并给予所有参加磋商的</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平等</w:t>
      </w:r>
      <w:r>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t>的磋商机会，磋商小组要求所有实质性响应的</w:t>
      </w:r>
      <w:r>
        <w:rPr>
          <w:rFonts w:hint="eastAsia" w:ascii="宋体" w:hAnsi="宋体" w:eastAsia="宋体" w:cs="宋体"/>
          <w:b/>
          <w:bCs/>
          <w:i w:val="0"/>
          <w:iCs w:val="0"/>
          <w:color w:val="000000" w:themeColor="text1"/>
          <w:spacing w:val="6"/>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t>在规定时间内提</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交最后报价，最后报价是</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响应文件的有效组成部分，经磋商确定最终采购需求和提交最后报价的</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后，由磋商小组采用综合评分法对提交最后报价的</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的响应文件和最后报价进行综合评分。磋商小</w:t>
      </w:r>
      <w:r>
        <w:rPr>
          <w:rFonts w:hint="eastAsia" w:ascii="宋体" w:hAnsi="宋体" w:eastAsia="宋体" w:cs="宋体"/>
          <w:b/>
          <w:bCs/>
          <w:i w:val="0"/>
          <w:iCs w:val="0"/>
          <w:color w:val="000000" w:themeColor="text1"/>
          <w:spacing w:val="8"/>
          <w:sz w:val="23"/>
          <w:szCs w:val="23"/>
          <w:u w:val="single" w:color="auto"/>
          <w14:textFill>
            <w14:solidFill>
              <w14:schemeClr w14:val="tx1"/>
            </w14:solidFill>
          </w14:textFill>
        </w:rPr>
        <w:t>组应当从服务质量和合同履约能力均能满足采购文件实质</w:t>
      </w:r>
      <w:r>
        <w:rPr>
          <w:rFonts w:hint="eastAsia" w:ascii="宋体" w:hAnsi="宋体" w:eastAsia="宋体" w:cs="宋体"/>
          <w:b/>
          <w:bCs/>
          <w:i w:val="0"/>
          <w:iCs w:val="0"/>
          <w:color w:val="000000" w:themeColor="text1"/>
          <w:spacing w:val="7"/>
          <w:sz w:val="23"/>
          <w:szCs w:val="23"/>
          <w:u w:val="single" w:color="auto"/>
          <w14:textFill>
            <w14:solidFill>
              <w14:schemeClr w14:val="tx1"/>
            </w14:solidFill>
          </w14:textFill>
        </w:rPr>
        <w:t>性响应要求</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的</w:t>
      </w:r>
      <w:r>
        <w:rPr>
          <w:rFonts w:hint="eastAsia" w:ascii="宋体" w:hAnsi="宋体" w:eastAsia="宋体" w:cs="宋体"/>
          <w:b/>
          <w:bCs/>
          <w:i w:val="0"/>
          <w:iCs w:val="0"/>
          <w:color w:val="000000" w:themeColor="text1"/>
          <w:spacing w:val="4"/>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single" w:color="auto"/>
          <w14:textFill>
            <w14:solidFill>
              <w14:schemeClr w14:val="tx1"/>
            </w14:solidFill>
          </w14:textFill>
        </w:rPr>
        <w:t>中，按照综合评分由高到低的顺序提出成</w:t>
      </w:r>
      <w:r>
        <w:rPr>
          <w:rFonts w:hint="eastAsia" w:ascii="宋体" w:hAnsi="宋体" w:eastAsia="宋体" w:cs="宋体"/>
          <w:b/>
          <w:bCs/>
          <w:i w:val="0"/>
          <w:iCs w:val="0"/>
          <w:color w:val="000000" w:themeColor="text1"/>
          <w:spacing w:val="3"/>
          <w:sz w:val="23"/>
          <w:szCs w:val="23"/>
          <w:u w:val="single" w:color="auto"/>
          <w14:textFill>
            <w14:solidFill>
              <w14:schemeClr w14:val="tx1"/>
            </w14:solidFill>
          </w14:textFill>
        </w:rPr>
        <w:t>交候选人，并编写评</w:t>
      </w:r>
      <w:r>
        <w:rPr>
          <w:rFonts w:hint="eastAsia" w:ascii="宋体" w:hAnsi="宋体" w:eastAsia="宋体" w:cs="宋体"/>
          <w:b/>
          <w:bCs/>
          <w:i w:val="0"/>
          <w:iCs w:val="0"/>
          <w:color w:val="000000" w:themeColor="text1"/>
          <w:spacing w:val="8"/>
          <w:sz w:val="23"/>
          <w:szCs w:val="23"/>
          <w:u w:val="single" w:color="auto"/>
          <w14:textFill>
            <w14:solidFill>
              <w14:schemeClr w14:val="tx1"/>
            </w14:solidFill>
          </w14:textFill>
        </w:rPr>
        <w:t>审报告，将结果通知所有参加磋商的未成交的</w:t>
      </w:r>
      <w:r>
        <w:rPr>
          <w:rFonts w:hint="eastAsia" w:ascii="宋体" w:hAnsi="宋体" w:eastAsia="宋体" w:cs="宋体"/>
          <w:b/>
          <w:bCs/>
          <w:i w:val="0"/>
          <w:iCs w:val="0"/>
          <w:color w:val="000000" w:themeColor="text1"/>
          <w:spacing w:val="8"/>
          <w:sz w:val="23"/>
          <w:szCs w:val="23"/>
          <w:u w:val="singl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8"/>
          <w:sz w:val="23"/>
          <w:szCs w:val="23"/>
          <w:u w:val="single" w:color="auto"/>
          <w14:textFill>
            <w14:solidFill>
              <w14:schemeClr w14:val="tx1"/>
            </w14:solidFill>
          </w14:textFill>
        </w:rPr>
        <w:t>；</w:t>
      </w:r>
      <w:bookmarkStart w:id="37" w:name="bookmark30"/>
      <w:bookmarkEnd w:id="37"/>
      <w:bookmarkStart w:id="38" w:name="bookmark31"/>
      <w:bookmarkEnd w:id="38"/>
    </w:p>
    <w:p w14:paraId="19405B4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pP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11.6   依据最新财库【2026】2号《关于推动解决政府采购异常低价问题的通知》文件要求，政府采购评审中出现下列情形之一的，评审委员会应当启动异常低价投标（响应）审查程序：</w:t>
      </w:r>
    </w:p>
    <w:p w14:paraId="19A06AA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pP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1.</w:t>
      </w:r>
      <w:r>
        <w:rPr>
          <w:rFonts w:hint="eastAsia" w:ascii="宋体" w:hAnsi="宋体" w:eastAsia="宋体" w:cs="宋体"/>
          <w:b/>
          <w:bCs/>
          <w:i w:val="0"/>
          <w:iCs w:val="0"/>
          <w:color w:val="000000" w:themeColor="text1"/>
          <w:spacing w:val="-6"/>
          <w:sz w:val="23"/>
          <w:szCs w:val="23"/>
          <w:u w:val="single" w:color="auto"/>
          <w:lang w:val="en-US" w:eastAsia="zh-CN"/>
          <w14:textFill>
            <w14:solidFill>
              <w14:schemeClr w14:val="tx1"/>
            </w14:solidFill>
          </w14:textFill>
        </w:rPr>
        <w:t>投标（响应）报价低于全部通过符合性审查供应商投标（响应）报价平均值50%的，即投标（响应）报价&lt;全部通过符合性审查供应商投标（响应）报价平均值×50%</w:t>
      </w: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w:t>
      </w:r>
    </w:p>
    <w:p w14:paraId="5FCECDE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pP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2.</w:t>
      </w:r>
      <w:r>
        <w:rPr>
          <w:rFonts w:hint="eastAsia" w:ascii="宋体" w:hAnsi="宋体" w:eastAsia="宋体" w:cs="宋体"/>
          <w:b/>
          <w:bCs/>
          <w:i w:val="0"/>
          <w:iCs w:val="0"/>
          <w:color w:val="000000" w:themeColor="text1"/>
          <w:spacing w:val="-6"/>
          <w:sz w:val="23"/>
          <w:szCs w:val="23"/>
          <w:u w:val="single" w:color="auto"/>
          <w:lang w:val="en-US" w:eastAsia="zh-CN"/>
          <w14:textFill>
            <w14:solidFill>
              <w14:schemeClr w14:val="tx1"/>
            </w14:solidFill>
          </w14:textFill>
        </w:rPr>
        <w:t>投标（响应）报价低于通过符合性审查的次低报价供应商投标（响应）报价50%的，即投标（响应）报价&lt;通过符合性审查的次低报价供应商投标（响应）报价×50%</w:t>
      </w: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w:t>
      </w:r>
    </w:p>
    <w:p w14:paraId="52342335">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pP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3.投标（响应）报价低于采购项目最高限价45%的，即投标（响应）报价&lt;采购项目最高限价×45%；</w:t>
      </w:r>
    </w:p>
    <w:p w14:paraId="6EC70F4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pP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4.评审委员会基于专业判断，认为供应商报价过低，有可能影响产品质量或者不能诚信履约的其他情形。</w:t>
      </w:r>
    </w:p>
    <w:p w14:paraId="4AD2C03D">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8"/>
          <w:sz w:val="23"/>
          <w:szCs w:val="23"/>
          <w:u w:val="single" w:color="auto"/>
          <w14:textFill>
            <w14:solidFill>
              <w14:schemeClr w14:val="tx1"/>
            </w14:solidFill>
          </w14:textFill>
        </w:rPr>
      </w:pPr>
      <w:r>
        <w:rPr>
          <w:rFonts w:hint="eastAsia" w:ascii="宋体" w:hAnsi="宋体" w:eastAsia="宋体" w:cs="宋体"/>
          <w:b/>
          <w:bCs/>
          <w:i w:val="0"/>
          <w:iCs w:val="0"/>
          <w:color w:val="000000" w:themeColor="text1"/>
          <w:spacing w:val="8"/>
          <w:sz w:val="23"/>
          <w:szCs w:val="23"/>
          <w:u w:val="single" w:color="auto"/>
          <w:lang w:val="en-US" w:eastAsia="zh-CN"/>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036CC4">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14:textFill>
            <w14:solidFill>
              <w14:schemeClr w14:val="tx1"/>
            </w14:solidFill>
          </w14:textFill>
        </w:rPr>
        <w:t>磋商保证金</w:t>
      </w:r>
    </w:p>
    <w:p w14:paraId="2973AC0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应提交</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6"/>
          <w:sz w:val="23"/>
          <w:szCs w:val="23"/>
          <w14:textFill>
            <w14:solidFill>
              <w14:schemeClr w14:val="tx1"/>
            </w14:solidFill>
          </w14:textFill>
        </w:rPr>
        <w:t>中规定的磋商保证金，并作为其</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的一部分。</w:t>
      </w:r>
    </w:p>
    <w:p w14:paraId="44663D6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5"/>
          <w:sz w:val="23"/>
          <w:szCs w:val="23"/>
          <w:lang w:eastAsia="zh-CN"/>
          <w14:textFill>
            <w14:solidFill>
              <w14:schemeClr w14:val="tx1"/>
            </w14:solidFill>
          </w14:textFill>
        </w:rPr>
        <w:t>供应商</w:t>
      </w:r>
      <w:r>
        <w:rPr>
          <w:rFonts w:hint="eastAsia" w:ascii="宋体" w:hAnsi="宋体" w:eastAsia="宋体" w:cs="宋体"/>
          <w:b/>
          <w:bCs/>
          <w:i w:val="0"/>
          <w:iCs w:val="0"/>
          <w:color w:val="000000" w:themeColor="text1"/>
          <w:spacing w:val="5"/>
          <w:sz w:val="23"/>
          <w:szCs w:val="23"/>
          <w14:textFill>
            <w14:solidFill>
              <w14:schemeClr w14:val="tx1"/>
            </w14:solidFill>
          </w14:textFill>
        </w:rPr>
        <w:t>存在下列情形的，磋商保证金不予退还：</w:t>
      </w:r>
    </w:p>
    <w:p w14:paraId="289E6172">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在</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有效期内，撤销</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的；</w:t>
      </w:r>
    </w:p>
    <w:p w14:paraId="6D07F7C9">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4"/>
          <w:sz w:val="23"/>
          <w:szCs w:val="23"/>
          <w14:textFill>
            <w14:solidFill>
              <w14:schemeClr w14:val="tx1"/>
            </w14:solidFill>
          </w14:textFill>
        </w:rPr>
        <w:t>后不按本须知第 30</w:t>
      </w: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条的规定与采购</w:t>
      </w:r>
      <w:r>
        <w:rPr>
          <w:rFonts w:hint="eastAsia" w:ascii="宋体" w:hAnsi="宋体" w:eastAsia="宋体" w:cs="宋体"/>
          <w:i w:val="0"/>
          <w:iCs w:val="0"/>
          <w:color w:val="000000" w:themeColor="text1"/>
          <w:spacing w:val="3"/>
          <w:sz w:val="23"/>
          <w:szCs w:val="23"/>
          <w14:textFill>
            <w14:solidFill>
              <w14:schemeClr w14:val="tx1"/>
            </w14:solidFill>
          </w14:textFill>
        </w:rPr>
        <w:t>人签订合同的；</w:t>
      </w:r>
    </w:p>
    <w:p w14:paraId="48A1F6E8">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3"/>
          <w:sz w:val="23"/>
          <w:szCs w:val="23"/>
          <w14:textFill>
            <w14:solidFill>
              <w14:schemeClr w14:val="tx1"/>
            </w14:solidFill>
          </w14:textFill>
        </w:rPr>
        <w:t>后不按本须知第 31</w:t>
      </w:r>
      <w:r>
        <w:rPr>
          <w:rFonts w:hint="eastAsia" w:ascii="宋体" w:hAnsi="宋体" w:eastAsia="宋体" w:cs="宋体"/>
          <w:i w:val="0"/>
          <w:iCs w:val="0"/>
          <w:color w:val="000000" w:themeColor="text1"/>
          <w:spacing w:val="-1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条的规定提交履约保证金的；</w:t>
      </w:r>
    </w:p>
    <w:p w14:paraId="06089339">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3"/>
          <w:sz w:val="23"/>
          <w:szCs w:val="23"/>
          <w14:textFill>
            <w14:solidFill>
              <w14:schemeClr w14:val="tx1"/>
            </w14:solidFill>
          </w14:textFill>
        </w:rPr>
        <w:t>后不按本须知第 32</w:t>
      </w:r>
      <w:r>
        <w:rPr>
          <w:rFonts w:hint="eastAsia" w:ascii="宋体" w:hAnsi="宋体" w:eastAsia="宋体" w:cs="宋体"/>
          <w:i w:val="0"/>
          <w:iCs w:val="0"/>
          <w:color w:val="000000" w:themeColor="text1"/>
          <w:spacing w:val="-1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条的规定缴纳</w:t>
      </w:r>
      <w:r>
        <w:rPr>
          <w:rFonts w:hint="eastAsia" w:ascii="宋体" w:hAnsi="宋体" w:eastAsia="宋体" w:cs="宋体"/>
          <w:i w:val="0"/>
          <w:iCs w:val="0"/>
          <w:color w:val="000000" w:themeColor="text1"/>
          <w:spacing w:val="3"/>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3"/>
          <w:sz w:val="23"/>
          <w:szCs w:val="23"/>
          <w14:textFill>
            <w14:solidFill>
              <w14:schemeClr w14:val="tx1"/>
            </w14:solidFill>
          </w14:textFill>
        </w:rPr>
        <w:t>服务费的；</w:t>
      </w:r>
    </w:p>
    <w:p w14:paraId="0544DEE2">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存在其他违法违规行为的。</w:t>
      </w:r>
    </w:p>
    <w:p w14:paraId="5B9FEC4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政府采购信用担保试点范围内的项目，接受符合财政部门规定的政府采</w:t>
      </w:r>
      <w:r>
        <w:rPr>
          <w:rFonts w:hint="eastAsia" w:ascii="宋体" w:hAnsi="宋体" w:eastAsia="宋体" w:cs="宋体"/>
          <w:i w:val="0"/>
          <w:iCs w:val="0"/>
          <w:color w:val="000000" w:themeColor="text1"/>
          <w:spacing w:val="4"/>
          <w:sz w:val="23"/>
          <w:szCs w:val="23"/>
          <w14:textFill>
            <w14:solidFill>
              <w14:schemeClr w14:val="tx1"/>
            </w14:solidFill>
          </w14:textFill>
        </w:rPr>
        <w:t>购</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4"/>
          <w:sz w:val="23"/>
          <w:szCs w:val="23"/>
          <w14:textFill>
            <w14:solidFill>
              <w14:schemeClr w14:val="tx1"/>
            </w14:solidFill>
          </w14:textFill>
        </w:rPr>
        <w:t>担保函原件。</w:t>
      </w:r>
    </w:p>
    <w:p w14:paraId="0DD8F7B5">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4"/>
          <w:sz w:val="23"/>
          <w:szCs w:val="23"/>
          <w14:textFill>
            <w14:solidFill>
              <w14:schemeClr w14:val="tx1"/>
            </w14:solidFill>
          </w14:textFill>
        </w:rPr>
        <w:t>未按本须知第</w:t>
      </w:r>
      <w:r>
        <w:rPr>
          <w:rFonts w:hint="eastAsia" w:ascii="宋体" w:hAnsi="宋体" w:eastAsia="宋体" w:cs="宋体"/>
          <w:i w:val="0"/>
          <w:iCs w:val="0"/>
          <w:color w:val="000000" w:themeColor="text1"/>
          <w:spacing w:val="-2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12.1</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和</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12.3</w:t>
      </w: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条规定提交磋商保证金的，其</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4"/>
          <w:sz w:val="23"/>
          <w:szCs w:val="23"/>
          <w14:textFill>
            <w14:solidFill>
              <w14:schemeClr w14:val="tx1"/>
            </w14:solidFill>
          </w14:textFill>
        </w:rPr>
        <w:t>将</w:t>
      </w:r>
      <w:r>
        <w:rPr>
          <w:rFonts w:hint="eastAsia" w:ascii="宋体" w:hAnsi="宋体" w:eastAsia="宋体" w:cs="宋体"/>
          <w:i w:val="0"/>
          <w:iCs w:val="0"/>
          <w:color w:val="000000" w:themeColor="text1"/>
          <w:spacing w:val="6"/>
          <w:sz w:val="23"/>
          <w:szCs w:val="23"/>
          <w14:textFill>
            <w14:solidFill>
              <w14:schemeClr w14:val="tx1"/>
            </w14:solidFill>
          </w14:textFill>
        </w:rPr>
        <w:t>被认定为</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6"/>
          <w:sz w:val="23"/>
          <w:szCs w:val="23"/>
          <w14:textFill>
            <w14:solidFill>
              <w14:schemeClr w14:val="tx1"/>
            </w14:solidFill>
          </w14:textFill>
        </w:rPr>
        <w:t>无效</w:t>
      </w:r>
      <w:r>
        <w:rPr>
          <w:rFonts w:hint="eastAsia" w:ascii="宋体" w:hAnsi="宋体" w:eastAsia="宋体" w:cs="宋体"/>
          <w:i w:val="0"/>
          <w:iCs w:val="0"/>
          <w:color w:val="000000" w:themeColor="text1"/>
          <w:spacing w:val="6"/>
          <w:sz w:val="23"/>
          <w:szCs w:val="23"/>
          <w14:textFill>
            <w14:solidFill>
              <w14:schemeClr w14:val="tx1"/>
            </w14:solidFill>
          </w14:textFill>
        </w:rPr>
        <w:t>。</w:t>
      </w:r>
    </w:p>
    <w:p w14:paraId="6BCE48D9">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 xml:space="preserve"> 采用电汇形式的，一般可以实时入账；</w:t>
      </w:r>
    </w:p>
    <w:p w14:paraId="0CF5034D">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采用支票形式的，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则应充分考虑支票入账时间，以确保磋商保证金能按时进入指定账户。根据银行信息交换和付款时间，支票从递交至</w:t>
      </w:r>
      <w:r>
        <w:rPr>
          <w:rFonts w:hint="eastAsia" w:ascii="宋体" w:hAnsi="宋体" w:eastAsia="宋体" w:cs="宋体"/>
          <w:i w:val="0"/>
          <w:iCs w:val="0"/>
          <w:color w:val="000000" w:themeColor="text1"/>
          <w:spacing w:val="5"/>
          <w:sz w:val="23"/>
          <w:szCs w:val="23"/>
          <w14:textFill>
            <w14:solidFill>
              <w14:schemeClr w14:val="tx1"/>
            </w14:solidFill>
          </w14:textFill>
        </w:rPr>
        <w:t>实际入账一般需要4-5个工作日。如</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5"/>
          <w:sz w:val="23"/>
          <w:szCs w:val="23"/>
          <w14:textFill>
            <w14:solidFill>
              <w14:schemeClr w14:val="tx1"/>
            </w14:solidFill>
          </w14:textFill>
        </w:rPr>
        <w:t>未及时提交支票或支票不符</w:t>
      </w:r>
      <w:r>
        <w:rPr>
          <w:rFonts w:hint="eastAsia" w:ascii="宋体" w:hAnsi="宋体" w:eastAsia="宋体" w:cs="宋体"/>
          <w:i w:val="0"/>
          <w:iCs w:val="0"/>
          <w:color w:val="000000" w:themeColor="text1"/>
          <w:spacing w:val="7"/>
          <w:sz w:val="23"/>
          <w:szCs w:val="23"/>
          <w14:textFill>
            <w14:solidFill>
              <w14:schemeClr w14:val="tx1"/>
            </w14:solidFill>
          </w14:textFill>
        </w:rPr>
        <w:t>合银行委托收款要求（如污损、折叠、胶装等</w:t>
      </w:r>
      <w:r>
        <w:rPr>
          <w:rFonts w:hint="eastAsia" w:ascii="宋体" w:hAnsi="宋体" w:eastAsia="宋体" w:cs="宋体"/>
          <w:i w:val="0"/>
          <w:iCs w:val="0"/>
          <w:color w:val="000000" w:themeColor="text1"/>
          <w:sz w:val="23"/>
          <w:szCs w:val="23"/>
          <w14:textFill>
            <w14:solidFill>
              <w14:schemeClr w14:val="tx1"/>
            </w14:solidFill>
          </w14:textFill>
        </w:rPr>
        <w:t>），</w:t>
      </w:r>
      <w:r>
        <w:rPr>
          <w:rFonts w:hint="eastAsia" w:ascii="宋体" w:hAnsi="宋体" w:eastAsia="宋体" w:cs="宋体"/>
          <w:i w:val="0"/>
          <w:iCs w:val="0"/>
          <w:color w:val="000000" w:themeColor="text1"/>
          <w:spacing w:val="7"/>
          <w:sz w:val="23"/>
          <w:szCs w:val="23"/>
          <w14:textFill>
            <w14:solidFill>
              <w14:schemeClr w14:val="tx1"/>
            </w14:solidFill>
          </w14:textFill>
        </w:rPr>
        <w:t>导致磋商保证金不能</w:t>
      </w:r>
      <w:r>
        <w:rPr>
          <w:rFonts w:hint="eastAsia" w:ascii="宋体" w:hAnsi="宋体" w:eastAsia="宋体" w:cs="宋体"/>
          <w:i w:val="0"/>
          <w:iCs w:val="0"/>
          <w:color w:val="000000" w:themeColor="text1"/>
          <w:spacing w:val="6"/>
          <w:sz w:val="23"/>
          <w:szCs w:val="23"/>
          <w14:textFill>
            <w14:solidFill>
              <w14:schemeClr w14:val="tx1"/>
            </w14:solidFill>
          </w14:textFill>
        </w:rPr>
        <w:t>按时进入指定账户的，将按照磋商文件的第</w:t>
      </w:r>
      <w:r>
        <w:rPr>
          <w:rFonts w:hint="eastAsia" w:ascii="宋体" w:hAnsi="宋体" w:eastAsia="宋体" w:cs="宋体"/>
          <w:i w:val="0"/>
          <w:iCs w:val="0"/>
          <w:color w:val="000000" w:themeColor="text1"/>
          <w:spacing w:val="-2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22.2</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条相关规定处理。</w:t>
      </w:r>
    </w:p>
    <w:p w14:paraId="569DCAD9">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联合体</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的，可以由联合体中的一方或者共同提交磋商保证金。以一</w:t>
      </w:r>
      <w:r>
        <w:rPr>
          <w:rFonts w:hint="eastAsia" w:ascii="宋体" w:hAnsi="宋体" w:eastAsia="宋体" w:cs="宋体"/>
          <w:i w:val="0"/>
          <w:iCs w:val="0"/>
          <w:color w:val="000000" w:themeColor="text1"/>
          <w:spacing w:val="7"/>
          <w:sz w:val="23"/>
          <w:szCs w:val="23"/>
          <w14:textFill>
            <w14:solidFill>
              <w14:schemeClr w14:val="tx1"/>
            </w14:solidFill>
          </w14:textFill>
        </w:rPr>
        <w:t>方名义提交磋商保证金的，对联合体各方均具有约束力。</w:t>
      </w:r>
    </w:p>
    <w:p w14:paraId="66BB248D">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25"/>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14:textFill>
            <w14:solidFill>
              <w14:schemeClr w14:val="tx1"/>
            </w14:solidFill>
          </w14:textFill>
        </w:rPr>
        <w:t>磋商保证金的退还</w:t>
      </w:r>
    </w:p>
    <w:p w14:paraId="4984F377">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5"/>
          <w:sz w:val="23"/>
          <w:szCs w:val="23"/>
          <w14:textFill>
            <w14:solidFill>
              <w14:schemeClr w14:val="tx1"/>
            </w14:solidFill>
          </w14:textFill>
        </w:rPr>
        <w:t>应在与采购人签订合同之日起5个工作日内，及时联系保证金收</w:t>
      </w:r>
      <w:r>
        <w:rPr>
          <w:rFonts w:hint="eastAsia" w:ascii="宋体" w:hAnsi="宋体" w:eastAsia="宋体" w:cs="宋体"/>
          <w:i w:val="0"/>
          <w:iCs w:val="0"/>
          <w:color w:val="000000" w:themeColor="text1"/>
          <w:spacing w:val="6"/>
          <w:sz w:val="23"/>
          <w:szCs w:val="23"/>
          <w14:textFill>
            <w14:solidFill>
              <w14:schemeClr w14:val="tx1"/>
            </w14:solidFill>
          </w14:textFill>
        </w:rPr>
        <w:t>受机构办理磋商保证金无息退还手续。</w:t>
      </w:r>
    </w:p>
    <w:p w14:paraId="6C50583D">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未</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6"/>
          <w:sz w:val="23"/>
          <w:szCs w:val="23"/>
          <w14:textFill>
            <w14:solidFill>
              <w14:schemeClr w14:val="tx1"/>
            </w14:solidFill>
          </w14:textFill>
        </w:rPr>
        <w:t>的磋商保证金将在</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6"/>
          <w:sz w:val="23"/>
          <w:szCs w:val="23"/>
          <w14:textFill>
            <w14:solidFill>
              <w14:schemeClr w14:val="tx1"/>
            </w14:solidFill>
          </w14:textFill>
        </w:rPr>
        <w:t>发出之日暨</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6"/>
          <w:sz w:val="23"/>
          <w:szCs w:val="23"/>
          <w14:textFill>
            <w14:solidFill>
              <w14:schemeClr w14:val="tx1"/>
            </w14:solidFill>
          </w14:textFill>
        </w:rPr>
        <w:t>结果公告公布之日起5个工作日内无息退还。</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及时联系保证金收受机构办理退还磋商保证金手续。</w:t>
      </w:r>
    </w:p>
    <w:p w14:paraId="211C4D7F">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 xml:space="preserve"> 政府采购</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担保函不予退回。</w:t>
      </w:r>
    </w:p>
    <w:p w14:paraId="489C45B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因</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自身原因导致无法及时退还的，采购人或采购代理机构将不承</w:t>
      </w:r>
      <w:r>
        <w:rPr>
          <w:rFonts w:hint="eastAsia" w:ascii="宋体" w:hAnsi="宋体" w:eastAsia="宋体" w:cs="宋体"/>
          <w:i w:val="0"/>
          <w:iCs w:val="0"/>
          <w:color w:val="000000" w:themeColor="text1"/>
          <w:sz w:val="23"/>
          <w:szCs w:val="23"/>
          <w14:textFill>
            <w14:solidFill>
              <w14:schemeClr w14:val="tx1"/>
            </w14:solidFill>
          </w14:textFill>
        </w:rPr>
        <w:t>担相应责任。</w:t>
      </w:r>
      <w:bookmarkStart w:id="39" w:name="bookmark32"/>
      <w:bookmarkEnd w:id="39"/>
      <w:bookmarkStart w:id="40" w:name="bookmark33"/>
      <w:bookmarkEnd w:id="40"/>
    </w:p>
    <w:p w14:paraId="3184746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3"/>
          <w:sz w:val="23"/>
          <w:szCs w:val="23"/>
          <w14:textFill>
            <w14:solidFill>
              <w14:schemeClr w14:val="tx1"/>
            </w14:solidFill>
          </w14:textFill>
        </w:rPr>
        <w:t>有效期</w:t>
      </w:r>
    </w:p>
    <w:p w14:paraId="03E8DA14">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应在</w:t>
      </w:r>
      <w:r>
        <w:rPr>
          <w:rFonts w:hint="eastAsia" w:ascii="宋体" w:hAnsi="宋体" w:eastAsia="宋体" w:cs="宋体"/>
          <w:i w:val="0"/>
          <w:iCs w:val="0"/>
          <w:color w:val="000000" w:themeColor="text1"/>
          <w:spacing w:val="7"/>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7"/>
          <w:sz w:val="23"/>
          <w:szCs w:val="23"/>
          <w14:textFill>
            <w14:solidFill>
              <w14:schemeClr w14:val="tx1"/>
            </w14:solidFill>
          </w14:textFill>
        </w:rPr>
        <w:t>中规定时间内保持有效。</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有效期不满足</w:t>
      </w:r>
      <w:r>
        <w:rPr>
          <w:rFonts w:hint="eastAsia" w:ascii="宋体" w:hAnsi="宋体" w:eastAsia="宋体" w:cs="宋体"/>
          <w:i w:val="0"/>
          <w:iCs w:val="0"/>
          <w:color w:val="000000" w:themeColor="text1"/>
          <w:spacing w:val="8"/>
          <w:sz w:val="23"/>
          <w:szCs w:val="23"/>
          <w14:textFill>
            <w14:solidFill>
              <w14:schemeClr w14:val="tx1"/>
            </w14:solidFill>
          </w14:textFill>
        </w:rPr>
        <w:t>要求的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b/>
          <w:bCs/>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8"/>
          <w:sz w:val="23"/>
          <w:szCs w:val="23"/>
          <w14:textFill>
            <w14:solidFill>
              <w14:schemeClr w14:val="tx1"/>
            </w14:solidFill>
          </w14:textFill>
        </w:rPr>
        <w:t>无效</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58A43B7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为保证有充分时间签订合同，采购人</w:t>
      </w:r>
      <w:r>
        <w:rPr>
          <w:rFonts w:hint="eastAsia" w:ascii="宋体" w:hAnsi="宋体" w:eastAsia="宋体" w:cs="宋体"/>
          <w:i w:val="0"/>
          <w:iCs w:val="0"/>
          <w:color w:val="000000" w:themeColor="text1"/>
          <w:spacing w:val="7"/>
          <w:sz w:val="23"/>
          <w:szCs w:val="23"/>
          <w14:textFill>
            <w14:solidFill>
              <w14:schemeClr w14:val="tx1"/>
            </w14:solidFill>
          </w14:textFill>
        </w:rPr>
        <w:t>或采购代理机构可根据实际情况，</w:t>
      </w:r>
      <w:r>
        <w:rPr>
          <w:rFonts w:hint="eastAsia" w:ascii="宋体" w:hAnsi="宋体" w:eastAsia="宋体" w:cs="宋体"/>
          <w:i w:val="0"/>
          <w:iCs w:val="0"/>
          <w:color w:val="000000" w:themeColor="text1"/>
          <w:spacing w:val="8"/>
          <w:sz w:val="23"/>
          <w:szCs w:val="23"/>
          <w14:textFill>
            <w14:solidFill>
              <w14:schemeClr w14:val="tx1"/>
            </w14:solidFill>
          </w14:textFill>
        </w:rPr>
        <w:t>在原</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有效期截止之前，要求</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延长响应文件的有效期。接受该要求的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将不会被要求和允许修正其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，且本须知中有关磋商保证金的要求须在延长的有效期内继续有效。</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可以拒绝延长</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有效期的要求，其磋商保证金将及时按规定无息退还。上述要求和答复都</w:t>
      </w:r>
      <w:r>
        <w:rPr>
          <w:rFonts w:hint="eastAsia" w:ascii="宋体" w:hAnsi="宋体" w:eastAsia="宋体" w:cs="宋体"/>
          <w:i w:val="0"/>
          <w:iCs w:val="0"/>
          <w:color w:val="000000" w:themeColor="text1"/>
          <w:spacing w:val="4"/>
          <w:sz w:val="23"/>
          <w:szCs w:val="23"/>
          <w14:textFill>
            <w14:solidFill>
              <w14:schemeClr w14:val="tx1"/>
            </w14:solidFill>
          </w14:textFill>
        </w:rPr>
        <w:t>应以书面形式提交。</w:t>
      </w:r>
      <w:bookmarkStart w:id="41" w:name="bookmark34"/>
      <w:bookmarkEnd w:id="41"/>
      <w:bookmarkStart w:id="42" w:name="bookmark35"/>
      <w:bookmarkEnd w:id="42"/>
    </w:p>
    <w:p w14:paraId="52DCB9C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响应文件的签署及规定</w:t>
      </w:r>
    </w:p>
    <w:p w14:paraId="5C347CC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应按</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6"/>
          <w:sz w:val="23"/>
          <w:szCs w:val="23"/>
          <w14:textFill>
            <w14:solidFill>
              <w14:schemeClr w14:val="tx1"/>
            </w14:solidFill>
          </w14:textFill>
        </w:rPr>
        <w:t>中的规定，准备和递交（加密上传）电子响应文件</w:t>
      </w:r>
      <w:r>
        <w:rPr>
          <w:rFonts w:hint="eastAsia" w:ascii="宋体" w:hAnsi="宋体" w:eastAsia="宋体" w:cs="宋体"/>
          <w:i w:val="0"/>
          <w:iCs w:val="0"/>
          <w:color w:val="000000" w:themeColor="text1"/>
          <w:spacing w:val="3"/>
          <w:sz w:val="23"/>
          <w:szCs w:val="23"/>
          <w14:textFill>
            <w14:solidFill>
              <w14:schemeClr w14:val="tx1"/>
            </w14:solidFill>
          </w14:textFill>
        </w:rPr>
        <w:t>。</w:t>
      </w:r>
    </w:p>
    <w:p w14:paraId="681838BB">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  所有响应文件应按照磋商文件规定的格式填写、签</w:t>
      </w:r>
      <w:r>
        <w:rPr>
          <w:rFonts w:hint="eastAsia" w:ascii="宋体" w:hAnsi="宋体" w:eastAsia="宋体" w:cs="宋体"/>
          <w:i w:val="0"/>
          <w:iCs w:val="0"/>
          <w:color w:val="000000" w:themeColor="text1"/>
          <w:spacing w:val="7"/>
          <w:sz w:val="23"/>
          <w:szCs w:val="23"/>
          <w14:textFill>
            <w14:solidFill>
              <w14:schemeClr w14:val="tx1"/>
            </w14:solidFill>
          </w14:textFill>
        </w:rPr>
        <w:t>署和盖章。</w:t>
      </w:r>
    </w:p>
    <w:p w14:paraId="568EBBD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响应文件因字迹潦草、表达不清或未按照磋商文件规定的格式填写、签署和盖章所引起的后果由</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负责。</w:t>
      </w:r>
      <w:bookmarkStart w:id="43" w:name="bookmark37"/>
      <w:bookmarkEnd w:id="43"/>
      <w:bookmarkStart w:id="44" w:name="bookmark39"/>
      <w:bookmarkEnd w:id="44"/>
      <w:bookmarkStart w:id="45" w:name="bookmark36"/>
      <w:bookmarkEnd w:id="45"/>
    </w:p>
    <w:p w14:paraId="1BA9C50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12"/>
          <w:sz w:val="28"/>
          <w:szCs w:val="28"/>
          <w14:textFill>
            <w14:solidFill>
              <w14:schemeClr w14:val="tx1"/>
            </w14:solidFill>
          </w14:textFill>
        </w:rPr>
      </w:pPr>
      <w:r>
        <w:rPr>
          <w:rFonts w:hint="eastAsia" w:ascii="宋体" w:hAnsi="宋体" w:eastAsia="宋体" w:cs="宋体"/>
          <w:b/>
          <w:bCs/>
          <w:i w:val="0"/>
          <w:iCs w:val="0"/>
          <w:color w:val="000000" w:themeColor="text1"/>
          <w:spacing w:val="-12"/>
          <w:sz w:val="28"/>
          <w:szCs w:val="28"/>
          <w14:textFill>
            <w14:solidFill>
              <w14:schemeClr w14:val="tx1"/>
            </w14:solidFill>
          </w14:textFill>
        </w:rPr>
        <w:t>四</w:t>
      </w:r>
      <w:r>
        <w:rPr>
          <w:rFonts w:hint="eastAsia" w:ascii="宋体" w:hAnsi="宋体" w:eastAsia="宋体" w:cs="宋体"/>
          <w:i w:val="0"/>
          <w:iCs w:val="0"/>
          <w:color w:val="000000" w:themeColor="text1"/>
          <w:spacing w:val="9"/>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2"/>
          <w:sz w:val="28"/>
          <w:szCs w:val="28"/>
          <w14:textFill>
            <w14:solidFill>
              <w14:schemeClr w14:val="tx1"/>
            </w14:solidFill>
          </w14:textFill>
        </w:rPr>
        <w:t>响应文件的递交</w:t>
      </w:r>
      <w:bookmarkStart w:id="46" w:name="bookmark38"/>
      <w:bookmarkEnd w:id="46"/>
    </w:p>
    <w:p w14:paraId="2AD41FC8">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snapToGrid w:val="0"/>
          <w:color w:val="000000" w:themeColor="text1"/>
          <w:spacing w:val="7"/>
          <w:kern w:val="0"/>
          <w:sz w:val="23"/>
          <w:szCs w:val="23"/>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7"/>
          <w:kern w:val="0"/>
          <w:sz w:val="23"/>
          <w:szCs w:val="23"/>
          <w:lang w:val="en-US" w:eastAsia="zh-CN" w:bidi="ar-SA"/>
          <w14:textFill>
            <w14:solidFill>
              <w14:schemeClr w14:val="tx1"/>
            </w14:solidFill>
          </w14:textFill>
        </w:rPr>
        <w:t>响应文件的密封和标记</w:t>
      </w:r>
    </w:p>
    <w:p w14:paraId="36D1894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7"/>
          <w:sz w:val="23"/>
          <w:szCs w:val="23"/>
          <w:lang w:val="en-US" w:eastAsia="zh-CN"/>
          <w14:textFill>
            <w14:solidFill>
              <w14:schemeClr w14:val="tx1"/>
            </w14:solidFill>
          </w14:textFill>
        </w:rPr>
      </w:pPr>
      <w:r>
        <w:rPr>
          <w:rFonts w:hint="eastAsia" w:ascii="宋体" w:hAnsi="宋体" w:eastAsia="宋体" w:cs="宋体"/>
          <w:b/>
          <w:bCs/>
          <w:i w:val="0"/>
          <w:iCs w:val="0"/>
          <w:snapToGrid w:val="0"/>
          <w:color w:val="000000" w:themeColor="text1"/>
          <w:spacing w:val="7"/>
          <w:kern w:val="0"/>
          <w:sz w:val="23"/>
          <w:szCs w:val="23"/>
          <w:lang w:val="en-US" w:eastAsia="zh-CN" w:bidi="ar-SA"/>
          <w14:textFill>
            <w14:solidFill>
              <w14:schemeClr w14:val="tx1"/>
            </w14:solidFill>
          </w14:textFill>
        </w:rPr>
        <w:t xml:space="preserve">   </w:t>
      </w:r>
      <w:r>
        <w:rPr>
          <w:rFonts w:hint="eastAsia" w:ascii="宋体" w:hAnsi="宋体" w:eastAsia="宋体" w:cs="宋体"/>
          <w:b/>
          <w:bCs/>
          <w:i w:val="0"/>
          <w:iCs w:val="0"/>
          <w:snapToGrid w:val="0"/>
          <w:color w:val="000000" w:themeColor="text1"/>
          <w:spacing w:val="-6"/>
          <w:kern w:val="0"/>
          <w:sz w:val="23"/>
          <w:szCs w:val="23"/>
          <w:lang w:val="en-US" w:eastAsia="zh-CN" w:bidi="ar-SA"/>
          <w14:textFill>
            <w14:solidFill>
              <w14:schemeClr w14:val="tx1"/>
            </w14:solidFill>
          </w14:textFill>
        </w:rPr>
        <w:t>供应商应完整地按磋</w:t>
      </w:r>
      <w:r>
        <w:rPr>
          <w:rFonts w:hint="eastAsia" w:ascii="宋体" w:hAnsi="宋体" w:eastAsia="宋体" w:cs="宋体"/>
          <w:b/>
          <w:bCs/>
          <w:i w:val="0"/>
          <w:iCs w:val="0"/>
          <w:color w:val="000000" w:themeColor="text1"/>
          <w:spacing w:val="-6"/>
          <w:sz w:val="23"/>
          <w:szCs w:val="23"/>
          <w:lang w:val="en-US" w:eastAsia="zh-CN"/>
          <w14:textFill>
            <w14:solidFill>
              <w14:schemeClr w14:val="tx1"/>
            </w14:solidFill>
          </w14:textFill>
        </w:rPr>
        <w:t>商文件提供的响应文件格式及要求编写响应文件，供应商须在磋商截止时间前完成在系统上递交电子响应文件。供应商的电子响应文件是经过 CA 证书加密后上传提交的，任何单位或个人均无法在磋商截止时间(即磋商时间)之前查看或篡改，不存在泄密风险。（严格按照政采云电子磋商流程制作并上传电子响应文件）</w:t>
      </w:r>
      <w:r>
        <w:rPr>
          <w:rFonts w:hint="eastAsia" w:ascii="宋体" w:hAnsi="宋体" w:eastAsia="宋体" w:cs="宋体"/>
          <w:b/>
          <w:bCs/>
          <w:i w:val="0"/>
          <w:iCs w:val="0"/>
          <w:color w:val="000000" w:themeColor="text1"/>
          <w:spacing w:val="7"/>
          <w:sz w:val="23"/>
          <w:szCs w:val="23"/>
          <w:lang w:val="en-US" w:eastAsia="zh-CN"/>
          <w14:textFill>
            <w14:solidFill>
              <w14:schemeClr w14:val="tx1"/>
            </w14:solidFill>
          </w14:textFill>
        </w:rPr>
        <w:t>。</w:t>
      </w:r>
    </w:p>
    <w:p w14:paraId="307A0F0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2"/>
          <w:sz w:val="23"/>
          <w:szCs w:val="23"/>
          <w:highlight w:val="none"/>
          <w14:textFill>
            <w14:solidFill>
              <w14:schemeClr w14:val="tx1"/>
            </w14:solidFill>
          </w14:textFill>
        </w:rPr>
      </w:pPr>
      <w:r>
        <w:rPr>
          <w:rFonts w:hint="eastAsia" w:ascii="宋体" w:hAnsi="宋体" w:eastAsia="宋体" w:cs="宋体"/>
          <w:i w:val="0"/>
          <w:iCs w:val="0"/>
          <w:color w:val="000000" w:themeColor="text1"/>
          <w:spacing w:val="-2"/>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2"/>
          <w:sz w:val="23"/>
          <w:szCs w:val="23"/>
          <w:highlight w:val="none"/>
          <w14:textFill>
            <w14:solidFill>
              <w14:schemeClr w14:val="tx1"/>
            </w14:solidFill>
          </w14:textFill>
        </w:rPr>
        <w:t>因自身原因导致电子</w:t>
      </w:r>
      <w:r>
        <w:rPr>
          <w:rFonts w:hint="eastAsia" w:ascii="宋体" w:hAnsi="宋体" w:eastAsia="宋体" w:cs="宋体"/>
          <w:i w:val="0"/>
          <w:iCs w:val="0"/>
          <w:color w:val="000000" w:themeColor="text1"/>
          <w:spacing w:val="-2"/>
          <w:sz w:val="23"/>
          <w:szCs w:val="23"/>
          <w:highlight w:val="none"/>
          <w:lang w:eastAsia="zh-CN"/>
          <w14:textFill>
            <w14:solidFill>
              <w14:schemeClr w14:val="tx1"/>
            </w14:solidFill>
          </w14:textFill>
        </w:rPr>
        <w:t>响应文件</w:t>
      </w:r>
      <w:r>
        <w:rPr>
          <w:rFonts w:hint="eastAsia" w:ascii="宋体" w:hAnsi="宋体" w:eastAsia="宋体" w:cs="宋体"/>
          <w:i w:val="0"/>
          <w:iCs w:val="0"/>
          <w:color w:val="000000" w:themeColor="text1"/>
          <w:spacing w:val="-2"/>
          <w:sz w:val="23"/>
          <w:szCs w:val="23"/>
          <w:highlight w:val="none"/>
          <w14:textFill>
            <w14:solidFill>
              <w14:schemeClr w14:val="tx1"/>
            </w14:solidFill>
          </w14:textFill>
        </w:rPr>
        <w:t>无法导入电子</w:t>
      </w:r>
      <w:r>
        <w:rPr>
          <w:rFonts w:hint="eastAsia" w:ascii="宋体" w:hAnsi="宋体" w:eastAsia="宋体" w:cs="宋体"/>
          <w:i w:val="0"/>
          <w:iCs w:val="0"/>
          <w:color w:val="000000" w:themeColor="text1"/>
          <w:spacing w:val="-2"/>
          <w:sz w:val="23"/>
          <w:szCs w:val="23"/>
          <w:highlight w:val="none"/>
          <w:lang w:eastAsia="zh-CN"/>
          <w14:textFill>
            <w14:solidFill>
              <w14:schemeClr w14:val="tx1"/>
            </w14:solidFill>
          </w14:textFill>
        </w:rPr>
        <w:t>评审</w:t>
      </w:r>
      <w:r>
        <w:rPr>
          <w:rFonts w:hint="eastAsia" w:ascii="宋体" w:hAnsi="宋体" w:eastAsia="宋体" w:cs="宋体"/>
          <w:i w:val="0"/>
          <w:iCs w:val="0"/>
          <w:color w:val="000000" w:themeColor="text1"/>
          <w:spacing w:val="-2"/>
          <w:sz w:val="23"/>
          <w:szCs w:val="23"/>
          <w:highlight w:val="none"/>
          <w14:textFill>
            <w14:solidFill>
              <w14:schemeClr w14:val="tx1"/>
            </w14:solidFill>
          </w14:textFill>
        </w:rPr>
        <w:t>系统的，该</w:t>
      </w:r>
      <w:r>
        <w:rPr>
          <w:rFonts w:hint="eastAsia" w:ascii="宋体" w:hAnsi="宋体" w:eastAsia="宋体" w:cs="宋体"/>
          <w:i w:val="0"/>
          <w:iCs w:val="0"/>
          <w:color w:val="000000" w:themeColor="text1"/>
          <w:spacing w:val="-2"/>
          <w:sz w:val="23"/>
          <w:szCs w:val="23"/>
          <w:highlight w:val="none"/>
          <w:lang w:eastAsia="zh-CN"/>
          <w14:textFill>
            <w14:solidFill>
              <w14:schemeClr w14:val="tx1"/>
            </w14:solidFill>
          </w14:textFill>
        </w:rPr>
        <w:t>响应文件</w:t>
      </w:r>
      <w:r>
        <w:rPr>
          <w:rFonts w:hint="eastAsia" w:ascii="宋体" w:hAnsi="宋体" w:eastAsia="宋体" w:cs="宋体"/>
          <w:i w:val="0"/>
          <w:iCs w:val="0"/>
          <w:color w:val="000000" w:themeColor="text1"/>
          <w:spacing w:val="-2"/>
          <w:sz w:val="23"/>
          <w:szCs w:val="23"/>
          <w:highlight w:val="none"/>
          <w14:textFill>
            <w14:solidFill>
              <w14:schemeClr w14:val="tx1"/>
            </w14:solidFill>
          </w14:textFill>
        </w:rPr>
        <w:t>视为</w:t>
      </w:r>
      <w:r>
        <w:rPr>
          <w:rFonts w:hint="eastAsia" w:ascii="宋体" w:hAnsi="宋体" w:eastAsia="宋体" w:cs="宋体"/>
          <w:b/>
          <w:bCs/>
          <w:i w:val="0"/>
          <w:iCs w:val="0"/>
          <w:color w:val="000000" w:themeColor="text1"/>
          <w:spacing w:val="-2"/>
          <w:sz w:val="23"/>
          <w:szCs w:val="23"/>
          <w:highlight w:val="none"/>
          <w14:textFill>
            <w14:solidFill>
              <w14:schemeClr w14:val="tx1"/>
            </w14:solidFill>
          </w14:textFill>
        </w:rPr>
        <w:t>无效文件</w:t>
      </w:r>
      <w:r>
        <w:rPr>
          <w:rFonts w:hint="eastAsia" w:ascii="宋体" w:hAnsi="宋体" w:eastAsia="宋体" w:cs="宋体"/>
          <w:i w:val="0"/>
          <w:iCs w:val="0"/>
          <w:color w:val="000000" w:themeColor="text1"/>
          <w:spacing w:val="-2"/>
          <w:sz w:val="23"/>
          <w:szCs w:val="23"/>
          <w:highlight w:val="none"/>
          <w14:textFill>
            <w14:solidFill>
              <w14:schemeClr w14:val="tx1"/>
            </w14:solidFill>
          </w14:textFill>
        </w:rPr>
        <w:t>。</w:t>
      </w:r>
    </w:p>
    <w:p w14:paraId="69A0879D">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highlight w:val="none"/>
          <w14:textFill>
            <w14:solidFill>
              <w14:schemeClr w14:val="tx1"/>
            </w14:solidFill>
          </w14:textFill>
        </w:rPr>
      </w:pPr>
      <w:r>
        <w:rPr>
          <w:rFonts w:hint="eastAsia" w:ascii="宋体" w:hAnsi="宋体" w:eastAsia="宋体" w:cs="宋体"/>
          <w:i w:val="0"/>
          <w:iCs w:val="0"/>
          <w:color w:val="000000" w:themeColor="text1"/>
          <w:spacing w:val="-1"/>
          <w:sz w:val="23"/>
          <w:szCs w:val="23"/>
          <w:highlight w:val="none"/>
          <w14:textFill>
            <w14:solidFill>
              <w14:schemeClr w14:val="tx1"/>
            </w14:solidFill>
          </w14:textFill>
        </w:rPr>
        <w:t xml:space="preserve">   电子</w:t>
      </w:r>
      <w:r>
        <w:rPr>
          <w:rFonts w:hint="eastAsia" w:ascii="宋体" w:hAnsi="宋体" w:eastAsia="宋体" w:cs="宋体"/>
          <w:i w:val="0"/>
          <w:iCs w:val="0"/>
          <w:color w:val="000000" w:themeColor="text1"/>
          <w:spacing w:val="-1"/>
          <w:sz w:val="23"/>
          <w:szCs w:val="23"/>
          <w:highlight w:val="none"/>
          <w:lang w:eastAsia="zh-CN"/>
          <w14:textFill>
            <w14:solidFill>
              <w14:schemeClr w14:val="tx1"/>
            </w14:solidFill>
          </w14:textFill>
        </w:rPr>
        <w:t>响应文件</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具有法律效力,与其他形式的</w:t>
      </w:r>
      <w:r>
        <w:rPr>
          <w:rFonts w:hint="eastAsia" w:ascii="宋体" w:hAnsi="宋体" w:eastAsia="宋体" w:cs="宋体"/>
          <w:i w:val="0"/>
          <w:iCs w:val="0"/>
          <w:color w:val="000000" w:themeColor="text1"/>
          <w:spacing w:val="-1"/>
          <w:sz w:val="23"/>
          <w:szCs w:val="23"/>
          <w:highlight w:val="none"/>
          <w:lang w:eastAsia="zh-CN"/>
          <w14:textFill>
            <w14:solidFill>
              <w14:schemeClr w14:val="tx1"/>
            </w14:solidFill>
          </w14:textFill>
        </w:rPr>
        <w:t>响应文件</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在内容和格式上等同，若</w:t>
      </w:r>
      <w:r>
        <w:rPr>
          <w:rFonts w:hint="eastAsia" w:ascii="宋体" w:hAnsi="宋体" w:eastAsia="宋体" w:cs="宋体"/>
          <w:i w:val="0"/>
          <w:iCs w:val="0"/>
          <w:color w:val="000000" w:themeColor="text1"/>
          <w:spacing w:val="-1"/>
          <w:sz w:val="23"/>
          <w:szCs w:val="23"/>
          <w:highlight w:val="none"/>
          <w:lang w:eastAsia="zh-CN"/>
          <w14:textFill>
            <w14:solidFill>
              <w14:schemeClr w14:val="tx1"/>
            </w14:solidFill>
          </w14:textFill>
        </w:rPr>
        <w:t>响应文件</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与</w:t>
      </w:r>
      <w:r>
        <w:rPr>
          <w:rFonts w:hint="eastAsia" w:ascii="宋体" w:hAnsi="宋体" w:eastAsia="宋体" w:cs="宋体"/>
          <w:i w:val="0"/>
          <w:iCs w:val="0"/>
          <w:color w:val="000000" w:themeColor="text1"/>
          <w:spacing w:val="-1"/>
          <w:sz w:val="23"/>
          <w:szCs w:val="23"/>
          <w:highlight w:val="none"/>
          <w:lang w:eastAsia="zh-CN"/>
          <w14:textFill>
            <w14:solidFill>
              <w14:schemeClr w14:val="tx1"/>
            </w14:solidFill>
          </w14:textFill>
        </w:rPr>
        <w:t>磋商文件</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要求不一致，其内容影响成交结果时，责任由</w:t>
      </w:r>
      <w:r>
        <w:rPr>
          <w:rFonts w:hint="eastAsia" w:ascii="宋体" w:hAnsi="宋体" w:eastAsia="宋体" w:cs="宋体"/>
          <w:i w:val="0"/>
          <w:iCs w:val="0"/>
          <w:color w:val="000000" w:themeColor="text1"/>
          <w:spacing w:val="-1"/>
          <w:sz w:val="23"/>
          <w:szCs w:val="23"/>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自行承担。</w:t>
      </w:r>
      <w:bookmarkStart w:id="47" w:name="bookmark40"/>
      <w:bookmarkEnd w:id="47"/>
      <w:bookmarkStart w:id="48" w:name="bookmark41"/>
      <w:bookmarkEnd w:id="48"/>
    </w:p>
    <w:p w14:paraId="2BF23A36">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7"/>
          <w:sz w:val="23"/>
          <w:szCs w:val="23"/>
          <w14:textFill>
            <w14:solidFill>
              <w14:schemeClr w14:val="tx1"/>
            </w14:solidFill>
          </w14:textFill>
        </w:rPr>
      </w:pPr>
      <w:r>
        <w:rPr>
          <w:rFonts w:hint="eastAsia" w:ascii="宋体" w:hAnsi="宋体" w:eastAsia="宋体" w:cs="宋体"/>
          <w:b/>
          <w:bCs/>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7"/>
          <w:sz w:val="23"/>
          <w:szCs w:val="23"/>
          <w14:textFill>
            <w14:solidFill>
              <w14:schemeClr w14:val="tx1"/>
            </w14:solidFill>
          </w14:textFill>
        </w:rPr>
        <w:t>截止</w:t>
      </w:r>
    </w:p>
    <w:p w14:paraId="1A3BCF4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snapToGrid w:val="0"/>
          <w:color w:val="000000" w:themeColor="text1"/>
          <w:spacing w:val="-1"/>
          <w:kern w:val="0"/>
          <w:sz w:val="23"/>
          <w:szCs w:val="23"/>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 xml:space="preserve">  </w:t>
      </w:r>
      <w:r>
        <w:rPr>
          <w:rFonts w:hint="eastAsia" w:ascii="宋体" w:hAnsi="宋体" w:eastAsia="宋体" w:cs="宋体"/>
          <w:i w:val="0"/>
          <w:iCs w:val="0"/>
          <w:snapToGrid w:val="0"/>
          <w:color w:val="000000" w:themeColor="text1"/>
          <w:spacing w:val="-1"/>
          <w:kern w:val="0"/>
          <w:sz w:val="23"/>
          <w:szCs w:val="23"/>
          <w:highlight w:val="none"/>
          <w:lang w:val="en-US" w:eastAsia="zh-CN" w:bidi="ar-SA"/>
          <w14:textFill>
            <w14:solidFill>
              <w14:schemeClr w14:val="tx1"/>
            </w14:solidFill>
          </w14:textFill>
        </w:rPr>
        <w:t>供应商</w:t>
      </w:r>
      <w:r>
        <w:rPr>
          <w:rFonts w:hint="eastAsia" w:ascii="宋体" w:hAnsi="宋体" w:eastAsia="宋体" w:cs="宋体"/>
          <w:i w:val="0"/>
          <w:iCs w:val="0"/>
          <w:snapToGrid w:val="0"/>
          <w:color w:val="000000" w:themeColor="text1"/>
          <w:spacing w:val="-1"/>
          <w:kern w:val="0"/>
          <w:sz w:val="23"/>
          <w:szCs w:val="23"/>
          <w:highlight w:val="none"/>
          <w:lang w:val="en-US" w:eastAsia="en-US" w:bidi="ar-SA"/>
          <w14:textFill>
            <w14:solidFill>
              <w14:schemeClr w14:val="tx1"/>
            </w14:solidFill>
          </w14:textFill>
        </w:rPr>
        <w:t>应在</w:t>
      </w:r>
      <w:r>
        <w:rPr>
          <w:rFonts w:hint="eastAsia" w:ascii="宋体" w:hAnsi="宋体" w:eastAsia="宋体" w:cs="宋体"/>
          <w:i w:val="0"/>
          <w:iCs w:val="0"/>
          <w:snapToGrid w:val="0"/>
          <w:color w:val="000000" w:themeColor="text1"/>
          <w:spacing w:val="-1"/>
          <w:kern w:val="0"/>
          <w:sz w:val="23"/>
          <w:szCs w:val="23"/>
          <w:highlight w:val="none"/>
          <w:lang w:val="en-US" w:eastAsia="zh-CN" w:bidi="ar-SA"/>
          <w14:textFill>
            <w14:solidFill>
              <w14:schemeClr w14:val="tx1"/>
            </w14:solidFill>
          </w14:textFill>
        </w:rPr>
        <w:t>供应商须知资料表</w:t>
      </w:r>
      <w:r>
        <w:rPr>
          <w:rFonts w:hint="eastAsia" w:ascii="宋体" w:hAnsi="宋体" w:eastAsia="宋体" w:cs="宋体"/>
          <w:i w:val="0"/>
          <w:iCs w:val="0"/>
          <w:snapToGrid w:val="0"/>
          <w:color w:val="000000" w:themeColor="text1"/>
          <w:spacing w:val="-1"/>
          <w:kern w:val="0"/>
          <w:sz w:val="23"/>
          <w:szCs w:val="23"/>
          <w:highlight w:val="none"/>
          <w:lang w:val="en-US" w:eastAsia="en-US" w:bidi="ar-SA"/>
          <w14:textFill>
            <w14:solidFill>
              <w14:schemeClr w14:val="tx1"/>
            </w14:solidFill>
          </w14:textFill>
        </w:rPr>
        <w:t>中规定的截止时间前，将</w:t>
      </w:r>
      <w:r>
        <w:rPr>
          <w:rFonts w:hint="eastAsia" w:ascii="宋体" w:hAnsi="宋体" w:eastAsia="宋体" w:cs="宋体"/>
          <w:i w:val="0"/>
          <w:iCs w:val="0"/>
          <w:snapToGrid w:val="0"/>
          <w:color w:val="000000" w:themeColor="text1"/>
          <w:spacing w:val="-1"/>
          <w:kern w:val="0"/>
          <w:sz w:val="23"/>
          <w:szCs w:val="23"/>
          <w:highlight w:val="none"/>
          <w:lang w:val="en-US" w:eastAsia="zh-CN" w:bidi="ar-SA"/>
          <w14:textFill>
            <w14:solidFill>
              <w14:schemeClr w14:val="tx1"/>
            </w14:solidFill>
          </w14:textFill>
        </w:rPr>
        <w:t>响应</w:t>
      </w:r>
      <w:r>
        <w:rPr>
          <w:rFonts w:hint="eastAsia" w:ascii="宋体" w:hAnsi="宋体" w:eastAsia="宋体" w:cs="宋体"/>
          <w:i w:val="0"/>
          <w:iCs w:val="0"/>
          <w:snapToGrid w:val="0"/>
          <w:color w:val="000000" w:themeColor="text1"/>
          <w:spacing w:val="-1"/>
          <w:kern w:val="0"/>
          <w:sz w:val="23"/>
          <w:szCs w:val="23"/>
          <w:highlight w:val="none"/>
          <w:lang w:val="en-US" w:eastAsia="en-US" w:bidi="ar-SA"/>
          <w14:textFill>
            <w14:solidFill>
              <w14:schemeClr w14:val="tx1"/>
            </w14:solidFill>
          </w14:textFill>
        </w:rPr>
        <w:t>文件递交到</w:t>
      </w:r>
      <w:r>
        <w:rPr>
          <w:rFonts w:hint="eastAsia" w:ascii="宋体" w:hAnsi="宋体" w:eastAsia="宋体" w:cs="宋体"/>
          <w:i w:val="0"/>
          <w:iCs w:val="0"/>
          <w:snapToGrid w:val="0"/>
          <w:color w:val="000000" w:themeColor="text1"/>
          <w:spacing w:val="-1"/>
          <w:kern w:val="0"/>
          <w:sz w:val="23"/>
          <w:szCs w:val="23"/>
          <w:highlight w:val="none"/>
          <w:lang w:val="en-US" w:eastAsia="zh-CN" w:bidi="ar-SA"/>
          <w14:textFill>
            <w14:solidFill>
              <w14:schemeClr w14:val="tx1"/>
            </w14:solidFill>
          </w14:textFill>
        </w:rPr>
        <w:t>采购</w:t>
      </w:r>
      <w:r>
        <w:rPr>
          <w:rFonts w:hint="eastAsia" w:ascii="宋体" w:hAnsi="宋体" w:eastAsia="宋体" w:cs="宋体"/>
          <w:i w:val="0"/>
          <w:iCs w:val="0"/>
          <w:snapToGrid w:val="0"/>
          <w:color w:val="000000" w:themeColor="text1"/>
          <w:spacing w:val="-1"/>
          <w:kern w:val="0"/>
          <w:sz w:val="23"/>
          <w:szCs w:val="23"/>
          <w:highlight w:val="none"/>
          <w:lang w:val="en-US" w:eastAsia="en-US" w:bidi="ar-SA"/>
          <w14:textFill>
            <w14:solidFill>
              <w14:schemeClr w14:val="tx1"/>
            </w14:solidFill>
          </w14:textFill>
        </w:rPr>
        <w:t>公告中规定的地点。</w:t>
      </w:r>
      <w:bookmarkStart w:id="49" w:name="bookmark43"/>
      <w:bookmarkEnd w:id="49"/>
      <w:bookmarkStart w:id="50" w:name="bookmark42"/>
      <w:bookmarkEnd w:id="50"/>
    </w:p>
    <w:p w14:paraId="3644D59B">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z w:val="23"/>
          <w:szCs w:val="23"/>
          <w:highlight w:val="none"/>
          <w14:textFill>
            <w14:solidFill>
              <w14:schemeClr w14:val="tx1"/>
            </w14:solidFill>
          </w14:textFill>
        </w:rPr>
      </w:pPr>
      <w:r>
        <w:rPr>
          <w:rFonts w:hint="eastAsia" w:ascii="宋体" w:hAnsi="宋体" w:eastAsia="宋体" w:cs="宋体"/>
          <w:i w:val="0"/>
          <w:iCs w:val="0"/>
          <w:color w:val="000000" w:themeColor="text1"/>
          <w:spacing w:val="-1"/>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z w:val="23"/>
          <w:szCs w:val="23"/>
          <w:highlight w:val="none"/>
          <w14:textFill>
            <w14:solidFill>
              <w14:schemeClr w14:val="tx1"/>
            </w14:solidFill>
          </w14:textFill>
        </w:rPr>
        <w:t>采购人和采购代理机构有权按本须知的规定，延迟</w:t>
      </w:r>
      <w:r>
        <w:rPr>
          <w:rFonts w:hint="eastAsia" w:ascii="宋体" w:hAnsi="宋体" w:eastAsia="宋体" w:cs="宋体"/>
          <w:i w:val="0"/>
          <w:iCs w:val="0"/>
          <w:color w:val="000000" w:themeColor="text1"/>
          <w:sz w:val="23"/>
          <w:szCs w:val="23"/>
          <w:highlight w:val="none"/>
          <w:lang w:eastAsia="zh-CN"/>
          <w14:textFill>
            <w14:solidFill>
              <w14:schemeClr w14:val="tx1"/>
            </w14:solidFill>
          </w14:textFill>
        </w:rPr>
        <w:t>磋商</w:t>
      </w:r>
      <w:r>
        <w:rPr>
          <w:rFonts w:hint="eastAsia" w:ascii="宋体" w:hAnsi="宋体" w:eastAsia="宋体" w:cs="宋体"/>
          <w:i w:val="0"/>
          <w:iCs w:val="0"/>
          <w:color w:val="000000" w:themeColor="text1"/>
          <w:sz w:val="23"/>
          <w:szCs w:val="23"/>
          <w:highlight w:val="none"/>
          <w14:textFill>
            <w14:solidFill>
              <w14:schemeClr w14:val="tx1"/>
            </w14:solidFill>
          </w14:textFill>
        </w:rPr>
        <w:t>截止时间。在此情况下，采购人、采购代理机构和</w:t>
      </w:r>
      <w:r>
        <w:rPr>
          <w:rFonts w:hint="eastAsia" w:ascii="宋体" w:hAnsi="宋体" w:eastAsia="宋体" w:cs="宋体"/>
          <w:i w:val="0"/>
          <w:iCs w:val="0"/>
          <w:color w:val="000000" w:themeColor="text1"/>
          <w:sz w:val="23"/>
          <w:szCs w:val="23"/>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3"/>
          <w:szCs w:val="23"/>
          <w:highlight w:val="none"/>
          <w14:textFill>
            <w14:solidFill>
              <w14:schemeClr w14:val="tx1"/>
            </w14:solidFill>
          </w14:textFill>
        </w:rPr>
        <w:t>受</w:t>
      </w:r>
      <w:r>
        <w:rPr>
          <w:rFonts w:hint="eastAsia" w:ascii="宋体" w:hAnsi="宋体" w:eastAsia="宋体" w:cs="宋体"/>
          <w:i w:val="0"/>
          <w:iCs w:val="0"/>
          <w:color w:val="000000" w:themeColor="text1"/>
          <w:sz w:val="23"/>
          <w:szCs w:val="23"/>
          <w:highlight w:val="none"/>
          <w:lang w:eastAsia="zh-CN"/>
          <w14:textFill>
            <w14:solidFill>
              <w14:schemeClr w14:val="tx1"/>
            </w14:solidFill>
          </w14:textFill>
        </w:rPr>
        <w:t>磋商</w:t>
      </w:r>
      <w:r>
        <w:rPr>
          <w:rFonts w:hint="eastAsia" w:ascii="宋体" w:hAnsi="宋体" w:eastAsia="宋体" w:cs="宋体"/>
          <w:i w:val="0"/>
          <w:iCs w:val="0"/>
          <w:color w:val="000000" w:themeColor="text1"/>
          <w:sz w:val="23"/>
          <w:szCs w:val="23"/>
          <w:highlight w:val="none"/>
          <w14:textFill>
            <w14:solidFill>
              <w14:schemeClr w14:val="tx1"/>
            </w14:solidFill>
          </w14:textFill>
        </w:rPr>
        <w:t>截止时间制约的所有权利和义务均应延长至新的截止时间。</w:t>
      </w:r>
    </w:p>
    <w:p w14:paraId="0B03EBE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highlight w:val="none"/>
          <w14:textFill>
            <w14:solidFill>
              <w14:schemeClr w14:val="tx1"/>
            </w14:solidFill>
          </w14:textFill>
        </w:rPr>
      </w:pPr>
      <w:r>
        <w:rPr>
          <w:rFonts w:hint="eastAsia" w:ascii="宋体" w:hAnsi="宋体" w:eastAsia="宋体" w:cs="宋体"/>
          <w:i w:val="0"/>
          <w:iCs w:val="0"/>
          <w:color w:val="000000" w:themeColor="text1"/>
          <w:spacing w:val="-1"/>
          <w:sz w:val="23"/>
          <w:szCs w:val="23"/>
          <w:highlight w:val="none"/>
          <w14:textFill>
            <w14:solidFill>
              <w14:schemeClr w14:val="tx1"/>
            </w14:solidFill>
          </w14:textFill>
        </w:rPr>
        <w:t xml:space="preserve">  采购人和采购代理机构将拒绝接收在</w:t>
      </w:r>
      <w:r>
        <w:rPr>
          <w:rFonts w:hint="eastAsia" w:ascii="宋体" w:hAnsi="宋体" w:eastAsia="宋体" w:cs="宋体"/>
          <w:i w:val="0"/>
          <w:iCs w:val="0"/>
          <w:color w:val="000000" w:themeColor="text1"/>
          <w:spacing w:val="-1"/>
          <w:sz w:val="23"/>
          <w:szCs w:val="23"/>
          <w:highlight w:val="none"/>
          <w:lang w:eastAsia="zh-CN"/>
          <w14:textFill>
            <w14:solidFill>
              <w14:schemeClr w14:val="tx1"/>
            </w14:solidFill>
          </w14:textFill>
        </w:rPr>
        <w:t>磋商</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截止时间后送达的</w:t>
      </w:r>
      <w:r>
        <w:rPr>
          <w:rFonts w:hint="eastAsia" w:ascii="宋体" w:hAnsi="宋体" w:eastAsia="宋体" w:cs="宋体"/>
          <w:i w:val="0"/>
          <w:iCs w:val="0"/>
          <w:color w:val="000000" w:themeColor="text1"/>
          <w:spacing w:val="-1"/>
          <w:sz w:val="23"/>
          <w:szCs w:val="23"/>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pacing w:val="-1"/>
          <w:sz w:val="23"/>
          <w:szCs w:val="23"/>
          <w:highlight w:val="none"/>
          <w14:textFill>
            <w14:solidFill>
              <w14:schemeClr w14:val="tx1"/>
            </w14:solidFill>
          </w14:textFill>
        </w:rPr>
        <w:t>文件。</w:t>
      </w:r>
    </w:p>
    <w:p w14:paraId="63AFF308">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响应文件的接收、修改与撤回</w:t>
      </w:r>
    </w:p>
    <w:p w14:paraId="2222C755">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 xml:space="preserve">  在</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截止时间后送达响应文件的，采购人和采购代理机构将拒绝接收。</w:t>
      </w:r>
      <w:bookmarkStart w:id="51" w:name="bookmark44"/>
      <w:bookmarkEnd w:id="51"/>
      <w:bookmarkStart w:id="52" w:name="bookmark45"/>
      <w:bookmarkEnd w:id="52"/>
      <w:bookmarkStart w:id="53" w:name="bookmark47"/>
      <w:bookmarkEnd w:id="53"/>
    </w:p>
    <w:p w14:paraId="3780989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上传</w:t>
      </w:r>
      <w:r>
        <w:rPr>
          <w:rFonts w:hint="eastAsia" w:ascii="宋体" w:hAnsi="宋体" w:eastAsia="宋体" w:cs="宋体"/>
          <w:i w:val="0"/>
          <w:iCs w:val="0"/>
          <w:snapToGrid w:val="0"/>
          <w:color w:val="000000" w:themeColor="text1"/>
          <w:spacing w:val="5"/>
          <w:kern w:val="0"/>
          <w:sz w:val="23"/>
          <w:szCs w:val="23"/>
          <w:lang w:val="en-US" w:eastAsia="en-US" w:bidi="ar-SA"/>
          <w14:textFill>
            <w14:solidFill>
              <w14:schemeClr w14:val="tx1"/>
            </w14:solidFill>
          </w14:textFill>
        </w:rPr>
        <w:t>响应文件</w:t>
      </w:r>
      <w:r>
        <w:rPr>
          <w:rFonts w:hint="eastAsia" w:ascii="宋体" w:hAnsi="宋体" w:eastAsia="宋体" w:cs="宋体"/>
          <w:i w:val="0"/>
          <w:iCs w:val="0"/>
          <w:color w:val="000000" w:themeColor="text1"/>
          <w:sz w:val="24"/>
          <w:szCs w:val="24"/>
          <w:highlight w:val="none"/>
          <w14:textFill>
            <w14:solidFill>
              <w14:schemeClr w14:val="tx1"/>
            </w14:solidFill>
          </w14:textFill>
        </w:rPr>
        <w:t>以后，如果</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要进行修改或撤回</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磋商</w:t>
      </w:r>
      <w:r>
        <w:rPr>
          <w:rFonts w:hint="eastAsia" w:ascii="宋体" w:hAnsi="宋体" w:eastAsia="宋体" w:cs="宋体"/>
          <w:i w:val="0"/>
          <w:iCs w:val="0"/>
          <w:color w:val="000000" w:themeColor="text1"/>
          <w:sz w:val="24"/>
          <w:szCs w:val="24"/>
          <w:highlight w:val="none"/>
          <w14:textFill>
            <w14:solidFill>
              <w14:schemeClr w14:val="tx1"/>
            </w14:solidFill>
          </w14:textFill>
        </w:rPr>
        <w:t>，须提出书面申请并在</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磋商</w:t>
      </w:r>
      <w:r>
        <w:rPr>
          <w:rFonts w:hint="eastAsia" w:ascii="宋体" w:hAnsi="宋体" w:eastAsia="宋体" w:cs="宋体"/>
          <w:i w:val="0"/>
          <w:iCs w:val="0"/>
          <w:color w:val="000000" w:themeColor="text1"/>
          <w:sz w:val="24"/>
          <w:szCs w:val="24"/>
          <w:highlight w:val="none"/>
          <w14:textFill>
            <w14:solidFill>
              <w14:schemeClr w14:val="tx1"/>
            </w14:solidFill>
          </w14:textFill>
        </w:rPr>
        <w:t>截止时间前上传至</w:t>
      </w:r>
      <w:r>
        <w:rPr>
          <w:rFonts w:hint="eastAsia" w:ascii="宋体" w:hAnsi="宋体" w:eastAsia="宋体" w:cs="宋体"/>
          <w:b/>
          <w:bCs/>
          <w:i w:val="0"/>
          <w:iCs w:val="0"/>
          <w:color w:val="000000" w:themeColor="text1"/>
          <w:sz w:val="24"/>
          <w:szCs w:val="24"/>
          <w:highlight w:val="none"/>
          <w14:textFill>
            <w14:solidFill>
              <w14:schemeClr w14:val="tx1"/>
            </w14:solidFill>
          </w14:textFill>
        </w:rPr>
        <w:t>新疆政采云平台</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对</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i w:val="0"/>
          <w:iCs w:val="0"/>
          <w:color w:val="000000" w:themeColor="text1"/>
          <w:sz w:val="24"/>
          <w:szCs w:val="24"/>
          <w:highlight w:val="none"/>
          <w14:textFill>
            <w14:solidFill>
              <w14:schemeClr w14:val="tx1"/>
            </w14:solidFill>
          </w14:textFill>
        </w:rPr>
        <w:t>的修改或撤回通知应按本须知规定编制、密封、标记。采购人和采购代理机构将予以接收，并视为</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i w:val="0"/>
          <w:iCs w:val="0"/>
          <w:color w:val="000000" w:themeColor="text1"/>
          <w:sz w:val="24"/>
          <w:szCs w:val="24"/>
          <w:highlight w:val="none"/>
          <w14:textFill>
            <w14:solidFill>
              <w14:schemeClr w14:val="tx1"/>
            </w14:solidFill>
          </w14:textFill>
        </w:rPr>
        <w:t>的组成部分。</w:t>
      </w:r>
    </w:p>
    <w:p w14:paraId="5F05C63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 xml:space="preserve">  在</w:t>
      </w:r>
      <w:r>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t>磋商</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截止期之后，采购人和采购代</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理机构不接受</w:t>
      </w:r>
      <w:r>
        <w:rPr>
          <w:rFonts w:hint="eastAsia" w:ascii="宋体" w:hAnsi="宋体" w:eastAsia="宋体" w:cs="宋体"/>
          <w:i w:val="0"/>
          <w:iCs w:val="0"/>
          <w:color w:val="000000" w:themeColor="text1"/>
          <w:spacing w:val="-2"/>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主动对其</w:t>
      </w:r>
      <w:r>
        <w:rPr>
          <w:rFonts w:hint="eastAsia" w:ascii="宋体" w:hAnsi="宋体" w:eastAsia="宋体" w:cs="宋体"/>
          <w:i w:val="0"/>
          <w:iCs w:val="0"/>
          <w:color w:val="000000" w:themeColor="text1"/>
          <w:spacing w:val="-2"/>
          <w:sz w:val="24"/>
          <w:szCs w:val="24"/>
          <w:highlight w:val="none"/>
          <w:lang w:eastAsia="zh-CN"/>
          <w14:textFill>
            <w14:solidFill>
              <w14:schemeClr w14:val="tx1"/>
            </w14:solidFill>
          </w14:textFill>
        </w:rPr>
        <w:t>响应文件</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做任何修改。</w:t>
      </w:r>
    </w:p>
    <w:p w14:paraId="6A305C1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4"/>
          <w:szCs w:val="24"/>
          <w:highlight w:val="none"/>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 xml:space="preserve">   采购人和采购代理机构对所接收</w:t>
      </w:r>
      <w:r>
        <w:rPr>
          <w:rFonts w:hint="eastAsia" w:ascii="宋体" w:hAnsi="宋体" w:eastAsia="宋体" w:cs="宋体"/>
          <w:i w:val="0"/>
          <w:iCs w:val="0"/>
          <w:snapToGrid w:val="0"/>
          <w:color w:val="000000" w:themeColor="text1"/>
          <w:spacing w:val="5"/>
          <w:kern w:val="0"/>
          <w:sz w:val="23"/>
          <w:szCs w:val="23"/>
          <w:lang w:val="en-US" w:eastAsia="en-US" w:bidi="ar-SA"/>
          <w14:textFill>
            <w14:solidFill>
              <w14:schemeClr w14:val="tx1"/>
            </w14:solidFill>
          </w14:textFill>
        </w:rPr>
        <w:t>响应文件</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概不退回。</w:t>
      </w:r>
    </w:p>
    <w:p w14:paraId="22936F8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9"/>
          <w:sz w:val="28"/>
          <w:szCs w:val="28"/>
          <w:lang w:eastAsia="zh-CN"/>
          <w14:textFill>
            <w14:solidFill>
              <w14:schemeClr w14:val="tx1"/>
            </w14:solidFill>
          </w14:textFill>
        </w:rPr>
      </w:pPr>
      <w:r>
        <w:rPr>
          <w:rFonts w:hint="eastAsia" w:ascii="宋体" w:hAnsi="宋体" w:eastAsia="宋体" w:cs="宋体"/>
          <w:b/>
          <w:bCs/>
          <w:i w:val="0"/>
          <w:iCs w:val="0"/>
          <w:color w:val="000000" w:themeColor="text1"/>
          <w:spacing w:val="-9"/>
          <w:sz w:val="28"/>
          <w:szCs w:val="28"/>
          <w14:textFill>
            <w14:solidFill>
              <w14:schemeClr w14:val="tx1"/>
            </w14:solidFill>
          </w14:textFill>
        </w:rPr>
        <w:t>五</w:t>
      </w:r>
      <w:r>
        <w:rPr>
          <w:rFonts w:hint="eastAsia" w:ascii="宋体" w:hAnsi="宋体" w:eastAsia="宋体" w:cs="宋体"/>
          <w:i w:val="0"/>
          <w:iCs w:val="0"/>
          <w:color w:val="000000" w:themeColor="text1"/>
          <w:spacing w:val="7"/>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9"/>
          <w:sz w:val="28"/>
          <w:szCs w:val="28"/>
          <w14:textFill>
            <w14:solidFill>
              <w14:schemeClr w14:val="tx1"/>
            </w14:solidFill>
          </w14:textFill>
        </w:rPr>
        <w:t>开标及</w:t>
      </w:r>
      <w:r>
        <w:rPr>
          <w:rFonts w:hint="eastAsia" w:ascii="宋体" w:hAnsi="宋体" w:eastAsia="宋体" w:cs="宋体"/>
          <w:b/>
          <w:bCs/>
          <w:i w:val="0"/>
          <w:iCs w:val="0"/>
          <w:color w:val="000000" w:themeColor="text1"/>
          <w:spacing w:val="-9"/>
          <w:sz w:val="28"/>
          <w:szCs w:val="28"/>
          <w:lang w:eastAsia="zh-CN"/>
          <w14:textFill>
            <w14:solidFill>
              <w14:schemeClr w14:val="tx1"/>
            </w14:solidFill>
          </w14:textFill>
        </w:rPr>
        <w:t>评审</w:t>
      </w:r>
      <w:bookmarkStart w:id="54" w:name="bookmark46"/>
      <w:bookmarkEnd w:id="54"/>
    </w:p>
    <w:p w14:paraId="607C0E3F">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开标</w:t>
      </w:r>
    </w:p>
    <w:p w14:paraId="0A7567F4">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采购人和采购代理机构将按</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7"/>
          <w:sz w:val="23"/>
          <w:szCs w:val="23"/>
          <w14:textFill>
            <w14:solidFill>
              <w14:schemeClr w14:val="tx1"/>
            </w14:solidFill>
          </w14:textFill>
        </w:rPr>
        <w:t>中规定的开标时间和地点组织采购活动并邀请所有</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代表参加。</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不足 3 家的，不得开标。</w:t>
      </w:r>
    </w:p>
    <w:p w14:paraId="0FCC499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应当按照本采购文件载明的时间和模式等要求参加开标。开标时，</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应当使用上传本项目（采购包）电子响应文</w:t>
      </w:r>
      <w:r>
        <w:rPr>
          <w:rFonts w:hint="eastAsia" w:ascii="宋体" w:hAnsi="宋体" w:eastAsia="宋体" w:cs="宋体"/>
          <w:i w:val="0"/>
          <w:iCs w:val="0"/>
          <w:color w:val="000000" w:themeColor="text1"/>
          <w:spacing w:val="6"/>
          <w:sz w:val="23"/>
          <w:szCs w:val="23"/>
          <w14:textFill>
            <w14:solidFill>
              <w14:schemeClr w14:val="tx1"/>
            </w14:solidFill>
          </w14:textFill>
        </w:rPr>
        <w:t>件时加密所用数字证书</w:t>
      </w:r>
      <w:r>
        <w:rPr>
          <w:rFonts w:hint="eastAsia" w:ascii="宋体" w:hAnsi="宋体" w:eastAsia="宋体" w:cs="宋体"/>
          <w:i w:val="0"/>
          <w:iCs w:val="0"/>
          <w:color w:val="000000" w:themeColor="text1"/>
          <w:spacing w:val="7"/>
          <w:sz w:val="23"/>
          <w:szCs w:val="23"/>
          <w14:textFill>
            <w14:solidFill>
              <w14:schemeClr w14:val="tx1"/>
            </w14:solidFill>
          </w14:textFill>
        </w:rPr>
        <w:t>在开始解密后按照代理机构规定的时间内完成电子</w:t>
      </w:r>
      <w:r>
        <w:rPr>
          <w:rFonts w:hint="eastAsia" w:ascii="宋体" w:hAnsi="宋体" w:eastAsia="宋体" w:cs="宋体"/>
          <w:i w:val="0"/>
          <w:iCs w:val="0"/>
          <w:color w:val="000000" w:themeColor="text1"/>
          <w:spacing w:val="6"/>
          <w:sz w:val="23"/>
          <w:szCs w:val="23"/>
          <w14:textFill>
            <w14:solidFill>
              <w14:schemeClr w14:val="tx1"/>
            </w14:solidFill>
          </w14:textFill>
        </w:rPr>
        <w:t>响应文件的解密，如遇</w:t>
      </w:r>
      <w:r>
        <w:rPr>
          <w:rFonts w:hint="eastAsia" w:ascii="宋体" w:hAnsi="宋体" w:eastAsia="宋体" w:cs="宋体"/>
          <w:i w:val="0"/>
          <w:iCs w:val="0"/>
          <w:color w:val="000000" w:themeColor="text1"/>
          <w:spacing w:val="7"/>
          <w:sz w:val="23"/>
          <w:szCs w:val="23"/>
          <w14:textFill>
            <w14:solidFill>
              <w14:schemeClr w14:val="tx1"/>
            </w14:solidFill>
          </w14:textFill>
        </w:rPr>
        <w:t>不可抗力等其他特殊情况，采购代理机构可视情况</w:t>
      </w:r>
      <w:r>
        <w:rPr>
          <w:rFonts w:hint="eastAsia" w:ascii="宋体" w:hAnsi="宋体" w:eastAsia="宋体" w:cs="宋体"/>
          <w:i w:val="0"/>
          <w:iCs w:val="0"/>
          <w:color w:val="000000" w:themeColor="text1"/>
          <w:spacing w:val="6"/>
          <w:sz w:val="23"/>
          <w:szCs w:val="23"/>
          <w14:textFill>
            <w14:solidFill>
              <w14:schemeClr w14:val="tx1"/>
            </w14:solidFill>
          </w14:textFill>
        </w:rPr>
        <w:t>延长解密时间。</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未携带数字证书或其他非系统原因导致的在规定时间内未</w:t>
      </w:r>
      <w:r>
        <w:rPr>
          <w:rFonts w:hint="eastAsia" w:ascii="宋体" w:hAnsi="宋体" w:eastAsia="宋体" w:cs="宋体"/>
          <w:i w:val="0"/>
          <w:iCs w:val="0"/>
          <w:color w:val="000000" w:themeColor="text1"/>
          <w:spacing w:val="7"/>
          <w:sz w:val="23"/>
          <w:szCs w:val="23"/>
          <w14:textFill>
            <w14:solidFill>
              <w14:schemeClr w14:val="tx1"/>
            </w14:solidFill>
          </w14:textFill>
        </w:rPr>
        <w:t>解密响应文件，将作无效</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处理。（采用不见面电子开标，各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在参加开标以前须</w:t>
      </w:r>
      <w:r>
        <w:rPr>
          <w:rFonts w:hint="eastAsia" w:ascii="宋体" w:hAnsi="宋体" w:eastAsia="宋体" w:cs="宋体"/>
          <w:i w:val="0"/>
          <w:iCs w:val="0"/>
          <w:color w:val="000000" w:themeColor="text1"/>
          <w:spacing w:val="7"/>
          <w:sz w:val="23"/>
          <w:szCs w:val="23"/>
          <w14:textFill>
            <w14:solidFill>
              <w14:schemeClr w14:val="tx1"/>
            </w14:solidFill>
          </w14:textFill>
        </w:rPr>
        <w:t>自行对使用电脑的网络环境、驱动安装、客户端安</w:t>
      </w:r>
      <w:r>
        <w:rPr>
          <w:rFonts w:hint="eastAsia" w:ascii="宋体" w:hAnsi="宋体" w:eastAsia="宋体" w:cs="宋体"/>
          <w:i w:val="0"/>
          <w:iCs w:val="0"/>
          <w:color w:val="000000" w:themeColor="text1"/>
          <w:spacing w:val="6"/>
          <w:sz w:val="23"/>
          <w:szCs w:val="23"/>
          <w14:textFill>
            <w14:solidFill>
              <w14:schemeClr w14:val="tx1"/>
            </w14:solidFill>
          </w14:textFill>
        </w:rPr>
        <w:t>装以及数字证书的有效性等进行检测，确保可以正常使用）。</w:t>
      </w:r>
    </w:p>
    <w:p w14:paraId="1AF44E2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采购人或采购代理机构将对开标过程进行记录，由参加开标的各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代</w:t>
      </w:r>
      <w:r>
        <w:rPr>
          <w:rFonts w:hint="eastAsia" w:ascii="宋体" w:hAnsi="宋体" w:eastAsia="宋体" w:cs="宋体"/>
          <w:i w:val="0"/>
          <w:iCs w:val="0"/>
          <w:color w:val="000000" w:themeColor="text1"/>
          <w:spacing w:val="7"/>
          <w:sz w:val="23"/>
          <w:szCs w:val="23"/>
          <w14:textFill>
            <w14:solidFill>
              <w14:schemeClr w14:val="tx1"/>
            </w14:solidFill>
          </w14:textFill>
        </w:rPr>
        <w:t>表和相关工作人员签字确认，并存档备查。</w:t>
      </w:r>
    </w:p>
    <w:p w14:paraId="331160F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代表对开标过程和开标记录有疑义，以及认为采购人、采购代理</w:t>
      </w:r>
      <w:r>
        <w:rPr>
          <w:rFonts w:hint="eastAsia" w:ascii="宋体" w:hAnsi="宋体" w:eastAsia="宋体" w:cs="宋体"/>
          <w:i w:val="0"/>
          <w:iCs w:val="0"/>
          <w:color w:val="000000" w:themeColor="text1"/>
          <w:spacing w:val="16"/>
          <w:sz w:val="23"/>
          <w:szCs w:val="23"/>
          <w14:textFill>
            <w14:solidFill>
              <w14:schemeClr w14:val="tx1"/>
            </w14:solidFill>
          </w14:textFill>
        </w:rPr>
        <w:t>机构相关工作人员有需要回避的情形的，应当场提出询问或者回避申</w:t>
      </w:r>
      <w:r>
        <w:rPr>
          <w:rFonts w:hint="eastAsia" w:ascii="宋体" w:hAnsi="宋体" w:eastAsia="宋体" w:cs="宋体"/>
          <w:i w:val="0"/>
          <w:iCs w:val="0"/>
          <w:color w:val="000000" w:themeColor="text1"/>
          <w:spacing w:val="-9"/>
          <w:sz w:val="23"/>
          <w:szCs w:val="23"/>
          <w14:textFill>
            <w14:solidFill>
              <w14:schemeClr w14:val="tx1"/>
            </w14:solidFill>
          </w14:textFill>
        </w:rPr>
        <w:t>请。</w:t>
      </w:r>
      <w:bookmarkStart w:id="55" w:name="bookmark48"/>
      <w:bookmarkEnd w:id="55"/>
      <w:bookmarkStart w:id="56" w:name="bookmark49"/>
      <w:bookmarkEnd w:id="56"/>
    </w:p>
    <w:p w14:paraId="059B4117">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资格审查及组建磋商小组</w:t>
      </w:r>
    </w:p>
    <w:p w14:paraId="12F6525D">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资格审查小组依据法律法规和磋商文件中规定的内容，对</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的资格进行审查。未通过资格审查的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不进入</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6"/>
          <w:sz w:val="23"/>
          <w:szCs w:val="23"/>
          <w14:textFill>
            <w14:solidFill>
              <w14:schemeClr w14:val="tx1"/>
            </w14:solidFill>
          </w14:textFill>
        </w:rPr>
        <w:t>；进入</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6"/>
          <w:sz w:val="23"/>
          <w:szCs w:val="23"/>
          <w14:textFill>
            <w14:solidFill>
              <w14:schemeClr w14:val="tx1"/>
            </w14:solidFill>
          </w14:textFill>
        </w:rPr>
        <w:t>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不</w:t>
      </w:r>
      <w:r>
        <w:rPr>
          <w:rFonts w:hint="eastAsia" w:ascii="宋体" w:hAnsi="宋体" w:eastAsia="宋体" w:cs="宋体"/>
          <w:i w:val="0"/>
          <w:iCs w:val="0"/>
          <w:color w:val="000000" w:themeColor="text1"/>
          <w:spacing w:val="1"/>
          <w:sz w:val="23"/>
          <w:szCs w:val="23"/>
          <w14:textFill>
            <w14:solidFill>
              <w14:schemeClr w14:val="tx1"/>
            </w14:solidFill>
          </w14:textFill>
        </w:rPr>
        <w:t>足3家的，不得</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1"/>
          <w:sz w:val="23"/>
          <w:szCs w:val="23"/>
          <w14:textFill>
            <w14:solidFill>
              <w14:schemeClr w14:val="tx1"/>
            </w14:solidFill>
          </w14:textFill>
        </w:rPr>
        <w:t>。</w:t>
      </w:r>
    </w:p>
    <w:p w14:paraId="25A2C2D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  采购人或采购代理机构将在开标后</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1</w:t>
      </w:r>
      <w:r>
        <w:rPr>
          <w:rFonts w:hint="eastAsia" w:ascii="宋体" w:hAnsi="宋体" w:eastAsia="宋体" w:cs="宋体"/>
          <w:i w:val="0"/>
          <w:iCs w:val="0"/>
          <w:color w:val="000000" w:themeColor="text1"/>
          <w:spacing w:val="-4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小时的期间内查询</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的</w:t>
      </w:r>
      <w:r>
        <w:rPr>
          <w:rFonts w:hint="eastAsia" w:ascii="宋体" w:hAnsi="宋体" w:eastAsia="宋体" w:cs="宋体"/>
          <w:i w:val="0"/>
          <w:iCs w:val="0"/>
          <w:color w:val="000000" w:themeColor="text1"/>
          <w:spacing w:val="7"/>
          <w:sz w:val="23"/>
          <w:szCs w:val="23"/>
          <w14:textFill>
            <w14:solidFill>
              <w14:schemeClr w14:val="tx1"/>
            </w14:solidFill>
          </w14:textFill>
        </w:rPr>
        <w:t>信用记</w:t>
      </w:r>
      <w:r>
        <w:rPr>
          <w:rFonts w:hint="eastAsia" w:ascii="宋体" w:hAnsi="宋体" w:eastAsia="宋体" w:cs="宋体"/>
          <w:i w:val="0"/>
          <w:iCs w:val="0"/>
          <w:color w:val="000000" w:themeColor="text1"/>
          <w:spacing w:val="8"/>
          <w:sz w:val="23"/>
          <w:szCs w:val="23"/>
          <w14:textFill>
            <w14:solidFill>
              <w14:schemeClr w14:val="tx1"/>
            </w14:solidFill>
          </w14:textFill>
        </w:rPr>
        <w:t>录。</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存在不良信用记录的，其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b/>
          <w:bCs/>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8"/>
          <w:sz w:val="23"/>
          <w:szCs w:val="23"/>
          <w14:textFill>
            <w14:solidFill>
              <w14:schemeClr w14:val="tx1"/>
            </w14:solidFill>
          </w14:textFill>
        </w:rPr>
        <w:t>无效</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5A8DA029">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不良信用记录指：</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在中国政府采购网（</w:t>
      </w:r>
      <w:r>
        <w:rPr>
          <w:rFonts w:hint="eastAsia" w:ascii="宋体" w:hAnsi="宋体" w:eastAsia="宋体" w:cs="宋体"/>
          <w:i w:val="0"/>
          <w:iCs w:val="0"/>
          <w:color w:val="000000" w:themeColor="text1"/>
          <w:sz w:val="23"/>
          <w:szCs w:val="23"/>
          <w14:textFill>
            <w14:solidFill>
              <w14:schemeClr w14:val="tx1"/>
            </w14:solidFill>
          </w14:textFill>
        </w:rPr>
        <w:t>www</w:t>
      </w:r>
      <w:r>
        <w:rPr>
          <w:rFonts w:hint="eastAsia" w:ascii="宋体" w:hAnsi="宋体" w:eastAsia="宋体" w:cs="宋体"/>
          <w:i w:val="0"/>
          <w:iCs w:val="0"/>
          <w:color w:val="000000" w:themeColor="text1"/>
          <w:spacing w:val="6"/>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ccgp</w:t>
      </w:r>
      <w:r>
        <w:rPr>
          <w:rFonts w:hint="eastAsia" w:ascii="宋体" w:hAnsi="宋体" w:eastAsia="宋体" w:cs="宋体"/>
          <w:i w:val="0"/>
          <w:iCs w:val="0"/>
          <w:color w:val="000000" w:themeColor="text1"/>
          <w:spacing w:val="6"/>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gov</w:t>
      </w:r>
      <w:r>
        <w:rPr>
          <w:rFonts w:hint="eastAsia" w:ascii="宋体" w:hAnsi="宋体" w:eastAsia="宋体" w:cs="宋体"/>
          <w:i w:val="0"/>
          <w:iCs w:val="0"/>
          <w:color w:val="000000" w:themeColor="text1"/>
          <w:spacing w:val="6"/>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cn</w:t>
      </w:r>
      <w:r>
        <w:rPr>
          <w:rFonts w:hint="eastAsia" w:ascii="宋体" w:hAnsi="宋体" w:eastAsia="宋体" w:cs="宋体"/>
          <w:i w:val="0"/>
          <w:iCs w:val="0"/>
          <w:color w:val="000000" w:themeColor="text1"/>
          <w:spacing w:val="6"/>
          <w:sz w:val="23"/>
          <w:szCs w:val="23"/>
          <w14:textFill>
            <w14:solidFill>
              <w14:schemeClr w14:val="tx1"/>
            </w14:solidFill>
          </w14:textFill>
        </w:rPr>
        <w:t>）被列入</w:t>
      </w:r>
      <w:r>
        <w:rPr>
          <w:rFonts w:hint="eastAsia" w:ascii="宋体" w:hAnsi="宋体" w:eastAsia="宋体" w:cs="宋体"/>
          <w:i w:val="0"/>
          <w:iCs w:val="0"/>
          <w:color w:val="000000" w:themeColor="text1"/>
          <w:spacing w:val="32"/>
          <w:sz w:val="23"/>
          <w:szCs w:val="23"/>
          <w14:textFill>
            <w14:solidFill>
              <w14:schemeClr w14:val="tx1"/>
            </w14:solidFill>
          </w14:textFill>
        </w:rPr>
        <w:t>政府采购严重违法失信行为记录名单，或在“信用中国”网站</w:t>
      </w:r>
      <w:r>
        <w:rPr>
          <w:rFonts w:hint="eastAsia" w:ascii="宋体" w:hAnsi="宋体" w:eastAsia="宋体" w:cs="宋体"/>
          <w:i w:val="0"/>
          <w:iCs w:val="0"/>
          <w:color w:val="000000" w:themeColor="text1"/>
          <w:spacing w:val="13"/>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www</w:t>
      </w:r>
      <w:r>
        <w:rPr>
          <w:rFonts w:hint="eastAsia" w:ascii="宋体" w:hAnsi="宋体" w:eastAsia="宋体" w:cs="宋体"/>
          <w:i w:val="0"/>
          <w:iCs w:val="0"/>
          <w:color w:val="000000" w:themeColor="text1"/>
          <w:spacing w:val="13"/>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creditchina</w:t>
      </w:r>
      <w:r>
        <w:rPr>
          <w:rFonts w:hint="eastAsia" w:ascii="宋体" w:hAnsi="宋体" w:eastAsia="宋体" w:cs="宋体"/>
          <w:i w:val="0"/>
          <w:iCs w:val="0"/>
          <w:color w:val="000000" w:themeColor="text1"/>
          <w:spacing w:val="13"/>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gov</w:t>
      </w:r>
      <w:r>
        <w:rPr>
          <w:rFonts w:hint="eastAsia" w:ascii="宋体" w:hAnsi="宋体" w:eastAsia="宋体" w:cs="宋体"/>
          <w:i w:val="0"/>
          <w:iCs w:val="0"/>
          <w:color w:val="000000" w:themeColor="text1"/>
          <w:spacing w:val="13"/>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cn</w:t>
      </w:r>
      <w:r>
        <w:rPr>
          <w:rFonts w:hint="eastAsia" w:ascii="宋体" w:hAnsi="宋体" w:eastAsia="宋体" w:cs="宋体"/>
          <w:i w:val="0"/>
          <w:iCs w:val="0"/>
          <w:color w:val="000000" w:themeColor="text1"/>
          <w:spacing w:val="13"/>
          <w:sz w:val="23"/>
          <w:szCs w:val="23"/>
          <w14:textFill>
            <w14:solidFill>
              <w14:schemeClr w14:val="tx1"/>
            </w14:solidFill>
          </w14:textFill>
        </w:rPr>
        <w:t>）被列入失信被执行人、重大税收违法案件</w:t>
      </w:r>
      <w:r>
        <w:rPr>
          <w:rFonts w:hint="eastAsia" w:ascii="宋体" w:hAnsi="宋体" w:eastAsia="宋体" w:cs="宋体"/>
          <w:i w:val="0"/>
          <w:iCs w:val="0"/>
          <w:color w:val="000000" w:themeColor="text1"/>
          <w:spacing w:val="9"/>
          <w:sz w:val="23"/>
          <w:szCs w:val="23"/>
          <w14:textFill>
            <w14:solidFill>
              <w14:schemeClr w14:val="tx1"/>
            </w14:solidFill>
          </w14:textFill>
        </w:rPr>
        <w:t>当事人名单，以及存在《中华人民共和国政府采购法实施条例》第十九</w:t>
      </w:r>
      <w:r>
        <w:rPr>
          <w:rFonts w:hint="eastAsia" w:ascii="宋体" w:hAnsi="宋体" w:eastAsia="宋体" w:cs="宋体"/>
          <w:i w:val="0"/>
          <w:iCs w:val="0"/>
          <w:color w:val="000000" w:themeColor="text1"/>
          <w:spacing w:val="10"/>
          <w:sz w:val="23"/>
          <w:szCs w:val="23"/>
          <w14:textFill>
            <w14:solidFill>
              <w14:schemeClr w14:val="tx1"/>
            </w14:solidFill>
          </w14:textFill>
        </w:rPr>
        <w:t>条规定的行政处罚记录。以联合体形式参加</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的，联合体任</w:t>
      </w:r>
      <w:r>
        <w:rPr>
          <w:rFonts w:hint="eastAsia" w:ascii="宋体" w:hAnsi="宋体" w:eastAsia="宋体" w:cs="宋体"/>
          <w:i w:val="0"/>
          <w:iCs w:val="0"/>
          <w:color w:val="000000" w:themeColor="text1"/>
          <w:spacing w:val="9"/>
          <w:sz w:val="23"/>
          <w:szCs w:val="23"/>
          <w14:textFill>
            <w14:solidFill>
              <w14:schemeClr w14:val="tx1"/>
            </w14:solidFill>
          </w14:textFill>
        </w:rPr>
        <w:t>何成员存</w:t>
      </w:r>
      <w:r>
        <w:rPr>
          <w:rFonts w:hint="eastAsia" w:ascii="宋体" w:hAnsi="宋体" w:eastAsia="宋体" w:cs="宋体"/>
          <w:i w:val="0"/>
          <w:iCs w:val="0"/>
          <w:color w:val="000000" w:themeColor="text1"/>
          <w:spacing w:val="8"/>
          <w:sz w:val="23"/>
          <w:szCs w:val="23"/>
          <w14:textFill>
            <w14:solidFill>
              <w14:schemeClr w14:val="tx1"/>
            </w14:solidFill>
          </w14:textFill>
        </w:rPr>
        <w:t>在以上不良信用记录的，联合体</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将被认定为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无效。</w:t>
      </w:r>
    </w:p>
    <w:p w14:paraId="25A103FA">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查询及记录方式：采购人或采购代理机构经办人将查询网页截图通过开</w:t>
      </w:r>
      <w:r>
        <w:rPr>
          <w:rFonts w:hint="eastAsia" w:ascii="宋体" w:hAnsi="宋体" w:eastAsia="宋体" w:cs="宋体"/>
          <w:i w:val="0"/>
          <w:iCs w:val="0"/>
          <w:color w:val="000000" w:themeColor="text1"/>
          <w:spacing w:val="10"/>
          <w:sz w:val="23"/>
          <w:szCs w:val="23"/>
          <w14:textFill>
            <w14:solidFill>
              <w14:schemeClr w14:val="tx1"/>
            </w14:solidFill>
          </w14:textFill>
        </w:rPr>
        <w:t>标系统上传至政采云平台并存档备查。</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不良信用记录以采购人或</w:t>
      </w:r>
      <w:r>
        <w:rPr>
          <w:rFonts w:hint="eastAsia" w:ascii="宋体" w:hAnsi="宋体" w:eastAsia="宋体" w:cs="宋体"/>
          <w:i w:val="0"/>
          <w:iCs w:val="0"/>
          <w:color w:val="000000" w:themeColor="text1"/>
          <w:spacing w:val="5"/>
          <w:sz w:val="23"/>
          <w:szCs w:val="23"/>
          <w14:textFill>
            <w14:solidFill>
              <w14:schemeClr w14:val="tx1"/>
            </w14:solidFill>
          </w14:textFill>
        </w:rPr>
        <w:t>采购代理机构查询结果为准。</w:t>
      </w:r>
      <w:r>
        <w:rPr>
          <w:rFonts w:hint="eastAsia" w:ascii="宋体" w:hAnsi="宋体" w:eastAsia="宋体" w:cs="宋体"/>
          <w:i w:val="0"/>
          <w:iCs w:val="0"/>
          <w:color w:val="000000" w:themeColor="text1"/>
          <w:spacing w:val="10"/>
          <w:sz w:val="23"/>
          <w:szCs w:val="23"/>
          <w14:textFill>
            <w14:solidFill>
              <w14:schemeClr w14:val="tx1"/>
            </w14:solidFill>
          </w14:textFill>
        </w:rPr>
        <w:t>在本磋商文件规定的查询时间之后，网站信息发生的任何变更均不再作</w:t>
      </w:r>
      <w:r>
        <w:rPr>
          <w:rFonts w:hint="eastAsia" w:ascii="宋体" w:hAnsi="宋体" w:eastAsia="宋体" w:cs="宋体"/>
          <w:i w:val="0"/>
          <w:iCs w:val="0"/>
          <w:color w:val="000000" w:themeColor="text1"/>
          <w:spacing w:val="-1"/>
          <w:sz w:val="23"/>
          <w:szCs w:val="23"/>
          <w14:textFill>
            <w14:solidFill>
              <w14:schemeClr w14:val="tx1"/>
            </w14:solidFill>
          </w14:textFill>
        </w:rPr>
        <w:t>为</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1"/>
          <w:sz w:val="23"/>
          <w:szCs w:val="23"/>
          <w14:textFill>
            <w14:solidFill>
              <w14:schemeClr w14:val="tx1"/>
            </w14:solidFill>
          </w14:textFill>
        </w:rPr>
        <w:t>依据。</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自行提供的与网站信息不一致的其他证明材料亦不作为资格审查</w:t>
      </w:r>
      <w:bookmarkStart w:id="57" w:name="bookmark51"/>
      <w:bookmarkEnd w:id="57"/>
      <w:r>
        <w:rPr>
          <w:rFonts w:hint="eastAsia" w:ascii="宋体" w:hAnsi="宋体" w:eastAsia="宋体" w:cs="宋体"/>
          <w:i w:val="0"/>
          <w:iCs w:val="0"/>
          <w:color w:val="000000" w:themeColor="text1"/>
          <w:spacing w:val="-6"/>
          <w:sz w:val="23"/>
          <w:szCs w:val="23"/>
          <w14:textFill>
            <w14:solidFill>
              <w14:schemeClr w14:val="tx1"/>
            </w14:solidFill>
          </w14:textFill>
        </w:rPr>
        <w:t>的依据</w:t>
      </w:r>
    </w:p>
    <w:p w14:paraId="695413DD">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按照《中华人民共和国政府采购法》、《中</w:t>
      </w:r>
      <w:r>
        <w:rPr>
          <w:rFonts w:hint="eastAsia" w:ascii="宋体" w:hAnsi="宋体" w:eastAsia="宋体" w:cs="宋体"/>
          <w:i w:val="0"/>
          <w:iCs w:val="0"/>
          <w:color w:val="000000" w:themeColor="text1"/>
          <w:spacing w:val="10"/>
          <w:sz w:val="23"/>
          <w:szCs w:val="23"/>
          <w14:textFill>
            <w14:solidFill>
              <w14:schemeClr w14:val="tx1"/>
            </w14:solidFill>
          </w14:textFill>
        </w:rPr>
        <w:t>华人民共和国政府采购法</w:t>
      </w:r>
      <w:r>
        <w:rPr>
          <w:rFonts w:hint="eastAsia" w:ascii="宋体" w:hAnsi="宋体" w:eastAsia="宋体" w:cs="宋体"/>
          <w:i w:val="0"/>
          <w:iCs w:val="0"/>
          <w:color w:val="000000" w:themeColor="text1"/>
          <w:spacing w:val="7"/>
          <w:sz w:val="23"/>
          <w:szCs w:val="23"/>
          <w14:textFill>
            <w14:solidFill>
              <w14:schemeClr w14:val="tx1"/>
            </w14:solidFill>
          </w14:textFill>
        </w:rPr>
        <w:t>实施条例》、《政府采购竞争性磋商采购方式管理暂行办法》及本项目</w:t>
      </w:r>
      <w:r>
        <w:rPr>
          <w:rFonts w:hint="eastAsia" w:ascii="宋体" w:hAnsi="宋体" w:eastAsia="宋体" w:cs="宋体"/>
          <w:i w:val="0"/>
          <w:iCs w:val="0"/>
          <w:color w:val="000000" w:themeColor="text1"/>
          <w:spacing w:val="6"/>
          <w:sz w:val="23"/>
          <w:szCs w:val="23"/>
          <w14:textFill>
            <w14:solidFill>
              <w14:schemeClr w14:val="tx1"/>
            </w14:solidFill>
          </w14:textFill>
        </w:rPr>
        <w:t>本级和上</w:t>
      </w:r>
      <w:r>
        <w:rPr>
          <w:rFonts w:hint="eastAsia" w:ascii="宋体" w:hAnsi="宋体" w:eastAsia="宋体" w:cs="宋体"/>
          <w:i w:val="0"/>
          <w:iCs w:val="0"/>
          <w:color w:val="000000" w:themeColor="text1"/>
          <w:spacing w:val="7"/>
          <w:sz w:val="23"/>
          <w:szCs w:val="23"/>
          <w14:textFill>
            <w14:solidFill>
              <w14:schemeClr w14:val="tx1"/>
            </w14:solidFill>
          </w14:textFill>
        </w:rPr>
        <w:t>级财政部门的有关规定依法组建的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磋商小组</w:t>
      </w:r>
      <w:r>
        <w:rPr>
          <w:rFonts w:hint="eastAsia" w:ascii="宋体" w:hAnsi="宋体" w:eastAsia="宋体" w:cs="宋体"/>
          <w:i w:val="0"/>
          <w:iCs w:val="0"/>
          <w:color w:val="000000" w:themeColor="text1"/>
          <w:spacing w:val="7"/>
          <w:sz w:val="23"/>
          <w:szCs w:val="23"/>
          <w14:textFill>
            <w14:solidFill>
              <w14:schemeClr w14:val="tx1"/>
            </w14:solidFill>
          </w14:textFill>
        </w:rPr>
        <w:t>，</w:t>
      </w:r>
      <w:r>
        <w:rPr>
          <w:rFonts w:hint="eastAsia" w:ascii="宋体" w:hAnsi="宋体" w:eastAsia="宋体" w:cs="宋体"/>
          <w:i w:val="0"/>
          <w:iCs w:val="0"/>
          <w:color w:val="000000" w:themeColor="text1"/>
          <w:spacing w:val="6"/>
          <w:sz w:val="23"/>
          <w:szCs w:val="23"/>
          <w14:textFill>
            <w14:solidFill>
              <w14:schemeClr w14:val="tx1"/>
            </w14:solidFill>
          </w14:textFill>
        </w:rPr>
        <w:t>负责</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6"/>
          <w:sz w:val="23"/>
          <w:szCs w:val="23"/>
          <w14:textFill>
            <w14:solidFill>
              <w14:schemeClr w14:val="tx1"/>
            </w14:solidFill>
          </w14:textFill>
        </w:rPr>
        <w:t>工作。</w:t>
      </w:r>
      <w:r>
        <w:rPr>
          <w:rFonts w:hint="eastAsia" w:ascii="宋体" w:hAnsi="宋体" w:eastAsia="宋体" w:cs="宋体"/>
          <w:b/>
          <w:bCs/>
          <w:i w:val="0"/>
          <w:iCs w:val="0"/>
          <w:color w:val="000000" w:themeColor="text1"/>
          <w:spacing w:val="6"/>
          <w:sz w:val="23"/>
          <w:szCs w:val="23"/>
          <w:u w:val="single" w:color="auto"/>
          <w14:textFill>
            <w14:solidFill>
              <w14:schemeClr w14:val="tx1"/>
            </w14:solidFill>
          </w14:textFill>
        </w:rPr>
        <w:t>本项目</w:t>
      </w:r>
      <w:r>
        <w:rPr>
          <w:rFonts w:hint="eastAsia" w:ascii="宋体" w:hAnsi="宋体" w:eastAsia="宋体" w:cs="宋体"/>
          <w:b/>
          <w:bCs/>
          <w:i w:val="0"/>
          <w:iCs w:val="0"/>
          <w:color w:val="000000" w:themeColor="text1"/>
          <w:spacing w:val="6"/>
          <w:sz w:val="23"/>
          <w:szCs w:val="23"/>
          <w:u w:val="single" w:color="auto"/>
          <w:lang w:eastAsia="zh-CN"/>
          <w14:textFill>
            <w14:solidFill>
              <w14:schemeClr w14:val="tx1"/>
            </w14:solidFill>
          </w14:textFill>
        </w:rPr>
        <w:t>磋商小组</w:t>
      </w:r>
      <w:r>
        <w:rPr>
          <w:rFonts w:hint="eastAsia" w:ascii="宋体" w:hAnsi="宋体" w:eastAsia="宋体" w:cs="宋体"/>
          <w:b/>
          <w:bCs/>
          <w:i w:val="0"/>
          <w:iCs w:val="0"/>
          <w:color w:val="000000" w:themeColor="text1"/>
          <w:spacing w:val="3"/>
          <w:sz w:val="23"/>
          <w:szCs w:val="23"/>
          <w:u w:val="single" w:color="auto"/>
          <w14:textFill>
            <w14:solidFill>
              <w14:schemeClr w14:val="tx1"/>
            </w14:solidFill>
          </w14:textFill>
        </w:rPr>
        <w:t>由3人组成（政采云专家库随机抽取专家3人）。</w:t>
      </w:r>
      <w:bookmarkStart w:id="58" w:name="bookmark50"/>
      <w:bookmarkEnd w:id="58"/>
    </w:p>
    <w:p w14:paraId="42348CE1">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6"/>
          <w:sz w:val="23"/>
          <w:szCs w:val="23"/>
          <w14:textFill>
            <w14:solidFill>
              <w14:schemeClr w14:val="tx1"/>
            </w14:solidFill>
          </w14:textFill>
        </w:rPr>
        <w:t>响应文件的符合性审查与澄清</w:t>
      </w:r>
    </w:p>
    <w:p w14:paraId="5E5A0D80">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 xml:space="preserve"> 符合性审查是指依据磋商文件的</w:t>
      </w:r>
      <w:r>
        <w:rPr>
          <w:rFonts w:hint="eastAsia" w:ascii="宋体" w:hAnsi="宋体" w:eastAsia="宋体" w:cs="宋体"/>
          <w:i w:val="0"/>
          <w:iCs w:val="0"/>
          <w:color w:val="000000" w:themeColor="text1"/>
          <w:spacing w:val="9"/>
          <w:sz w:val="23"/>
          <w:szCs w:val="23"/>
          <w14:textFill>
            <w14:solidFill>
              <w14:schemeClr w14:val="tx1"/>
            </w14:solidFill>
          </w14:textFill>
        </w:rPr>
        <w:t>规定，从响应文件的有效性和完整性对</w:t>
      </w:r>
      <w:r>
        <w:rPr>
          <w:rFonts w:hint="eastAsia" w:ascii="宋体" w:hAnsi="宋体" w:eastAsia="宋体" w:cs="宋体"/>
          <w:i w:val="0"/>
          <w:iCs w:val="0"/>
          <w:color w:val="000000" w:themeColor="text1"/>
          <w:spacing w:val="8"/>
          <w:sz w:val="23"/>
          <w:szCs w:val="23"/>
          <w14:textFill>
            <w14:solidFill>
              <w14:schemeClr w14:val="tx1"/>
            </w14:solidFill>
          </w14:textFill>
        </w:rPr>
        <w:t>磋商文件的响应程度进行审查，以确定是否对磋商文件的实质性要求做</w:t>
      </w:r>
      <w:r>
        <w:rPr>
          <w:rFonts w:hint="eastAsia" w:ascii="宋体" w:hAnsi="宋体" w:eastAsia="宋体" w:cs="宋体"/>
          <w:i w:val="0"/>
          <w:iCs w:val="0"/>
          <w:color w:val="000000" w:themeColor="text1"/>
          <w:spacing w:val="-7"/>
          <w:sz w:val="23"/>
          <w:szCs w:val="23"/>
          <w14:textFill>
            <w14:solidFill>
              <w14:schemeClr w14:val="tx1"/>
            </w14:solidFill>
          </w14:textFill>
        </w:rPr>
        <w:t>出响应。</w:t>
      </w:r>
    </w:p>
    <w:p w14:paraId="1B099C5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响应文件的澄清</w:t>
      </w:r>
    </w:p>
    <w:p w14:paraId="44D5CDAB">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在</w:t>
      </w:r>
      <w:r>
        <w:rPr>
          <w:rFonts w:hint="eastAsia" w:ascii="宋体" w:hAnsi="宋体" w:eastAsia="宋体" w:cs="宋体"/>
          <w:i w:val="0"/>
          <w:iCs w:val="0"/>
          <w:color w:val="000000" w:themeColor="text1"/>
          <w:spacing w:val="6"/>
          <w:sz w:val="23"/>
          <w:szCs w:val="23"/>
          <w:lang w:val="en-US"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期间，磋商小组将以书面方式要求</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对其响应文件中含义不</w:t>
      </w:r>
      <w:r>
        <w:rPr>
          <w:rFonts w:hint="eastAsia" w:ascii="宋体" w:hAnsi="宋体" w:eastAsia="宋体" w:cs="宋体"/>
          <w:i w:val="0"/>
          <w:iCs w:val="0"/>
          <w:color w:val="000000" w:themeColor="text1"/>
          <w:spacing w:val="8"/>
          <w:sz w:val="23"/>
          <w:szCs w:val="23"/>
          <w14:textFill>
            <w14:solidFill>
              <w14:schemeClr w14:val="tx1"/>
            </w14:solidFill>
          </w14:textFill>
        </w:rPr>
        <w:t>明确、对同类问题表述不一致或者有明显文字和计算错误的内容，以及</w:t>
      </w:r>
      <w:r>
        <w:rPr>
          <w:rFonts w:hint="eastAsia" w:ascii="宋体" w:hAnsi="宋体" w:eastAsia="宋体" w:cs="宋体"/>
          <w:i w:val="0"/>
          <w:iCs w:val="0"/>
          <w:color w:val="000000" w:themeColor="text1"/>
          <w:spacing w:val="16"/>
          <w:sz w:val="23"/>
          <w:szCs w:val="23"/>
          <w14:textFill>
            <w14:solidFill>
              <w14:schemeClr w14:val="tx1"/>
            </w14:solidFill>
          </w14:textFill>
        </w:rPr>
        <w:t>磋商小组认为</w:t>
      </w:r>
      <w:r>
        <w:rPr>
          <w:rFonts w:hint="eastAsia" w:ascii="宋体" w:hAnsi="宋体" w:eastAsia="宋体" w:cs="宋体"/>
          <w:i w:val="0"/>
          <w:iCs w:val="0"/>
          <w:color w:val="000000" w:themeColor="text1"/>
          <w:spacing w:val="1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6"/>
          <w:sz w:val="23"/>
          <w:szCs w:val="23"/>
          <w14:textFill>
            <w14:solidFill>
              <w14:schemeClr w14:val="tx1"/>
            </w14:solidFill>
          </w14:textFill>
        </w:rPr>
        <w:t>的报价明显低于其他通过符合性检查</w:t>
      </w:r>
      <w:r>
        <w:rPr>
          <w:rFonts w:hint="eastAsia" w:ascii="宋体" w:hAnsi="宋体" w:eastAsia="宋体" w:cs="宋体"/>
          <w:i w:val="0"/>
          <w:iCs w:val="0"/>
          <w:color w:val="000000" w:themeColor="text1"/>
          <w:spacing w:val="1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6"/>
          <w:sz w:val="23"/>
          <w:szCs w:val="23"/>
          <w14:textFill>
            <w14:solidFill>
              <w14:schemeClr w14:val="tx1"/>
            </w14:solidFill>
          </w14:textFill>
        </w:rPr>
        <w:t>的报</w:t>
      </w:r>
      <w:r>
        <w:rPr>
          <w:rFonts w:hint="eastAsia" w:ascii="宋体" w:hAnsi="宋体" w:eastAsia="宋体" w:cs="宋体"/>
          <w:i w:val="0"/>
          <w:iCs w:val="0"/>
          <w:color w:val="000000" w:themeColor="text1"/>
          <w:spacing w:val="3"/>
          <w:sz w:val="23"/>
          <w:szCs w:val="23"/>
          <w14:textFill>
            <w14:solidFill>
              <w14:schemeClr w14:val="tx1"/>
            </w14:solidFill>
          </w14:textFill>
        </w:rPr>
        <w:t>价，有可能影响履约的情况作必要的澄清、说明或补正。</w:t>
      </w:r>
      <w:r>
        <w:rPr>
          <w:rFonts w:hint="eastAsia" w:ascii="宋体" w:hAnsi="宋体" w:eastAsia="宋体" w:cs="宋体"/>
          <w:i w:val="0"/>
          <w:iCs w:val="0"/>
          <w:color w:val="000000" w:themeColor="text1"/>
          <w:spacing w:val="3"/>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3"/>
          <w:sz w:val="23"/>
          <w:szCs w:val="23"/>
          <w14:textFill>
            <w14:solidFill>
              <w14:schemeClr w14:val="tx1"/>
            </w14:solidFill>
          </w14:textFill>
        </w:rPr>
        <w:t>澄清、</w:t>
      </w:r>
      <w:r>
        <w:rPr>
          <w:rFonts w:hint="eastAsia" w:ascii="宋体" w:hAnsi="宋体" w:eastAsia="宋体" w:cs="宋体"/>
          <w:i w:val="0"/>
          <w:iCs w:val="0"/>
          <w:color w:val="000000" w:themeColor="text1"/>
          <w:spacing w:val="8"/>
          <w:sz w:val="23"/>
          <w:szCs w:val="23"/>
          <w14:textFill>
            <w14:solidFill>
              <w14:schemeClr w14:val="tx1"/>
            </w14:solidFill>
          </w14:textFill>
        </w:rPr>
        <w:t>说明或补正。应在磋商小组规定的时间内以书面方式进行，并不得超出</w:t>
      </w:r>
      <w:r>
        <w:rPr>
          <w:rFonts w:hint="eastAsia" w:ascii="宋体" w:hAnsi="宋体" w:eastAsia="宋体" w:cs="宋体"/>
          <w:i w:val="0"/>
          <w:iCs w:val="0"/>
          <w:color w:val="000000" w:themeColor="text1"/>
          <w:spacing w:val="7"/>
          <w:sz w:val="23"/>
          <w:szCs w:val="23"/>
          <w14:textFill>
            <w14:solidFill>
              <w14:schemeClr w14:val="tx1"/>
            </w14:solidFill>
          </w14:textFill>
        </w:rPr>
        <w:t>响应文件范围或者改变响应文件的实质性内容。</w:t>
      </w:r>
    </w:p>
    <w:p w14:paraId="6D03EED9">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的澄清、说明或补正将作为响应文件的一部分。</w:t>
      </w:r>
    </w:p>
    <w:p w14:paraId="650C786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响应文件报价出现前后不一致的，按照下列规定修正：</w:t>
      </w:r>
      <w:r>
        <w:rPr>
          <w:rFonts w:hint="eastAsia" w:ascii="宋体" w:hAnsi="宋体" w:eastAsia="宋体" w:cs="宋体"/>
          <w:i w:val="0"/>
          <w:iCs w:val="0"/>
          <w:color w:val="000000" w:themeColor="text1"/>
          <w:spacing w:val="10"/>
          <w:sz w:val="23"/>
          <w:szCs w:val="23"/>
          <w14:textFill>
            <w14:solidFill>
              <w14:schemeClr w14:val="tx1"/>
            </w14:solidFill>
          </w14:textFill>
        </w:rPr>
        <w:t>（一）响应文件中开标一览表（报价表）内容与响应文件中相应内容不</w:t>
      </w:r>
      <w:r>
        <w:rPr>
          <w:rFonts w:hint="eastAsia" w:ascii="宋体" w:hAnsi="宋体" w:eastAsia="宋体" w:cs="宋体"/>
          <w:i w:val="0"/>
          <w:iCs w:val="0"/>
          <w:color w:val="000000" w:themeColor="text1"/>
          <w:spacing w:val="5"/>
          <w:sz w:val="23"/>
          <w:szCs w:val="23"/>
          <w14:textFill>
            <w14:solidFill>
              <w14:schemeClr w14:val="tx1"/>
            </w14:solidFill>
          </w14:textFill>
        </w:rPr>
        <w:t>一致的，以开标一览表（报价表）为准；</w:t>
      </w:r>
      <w:r>
        <w:rPr>
          <w:rFonts w:hint="eastAsia" w:ascii="宋体" w:hAnsi="宋体" w:eastAsia="宋体" w:cs="宋体"/>
          <w:i w:val="0"/>
          <w:iCs w:val="0"/>
          <w:color w:val="000000" w:themeColor="text1"/>
          <w:spacing w:val="7"/>
          <w:sz w:val="23"/>
          <w:szCs w:val="23"/>
          <w14:textFill>
            <w14:solidFill>
              <w14:schemeClr w14:val="tx1"/>
            </w14:solidFill>
          </w14:textFill>
        </w:rPr>
        <w:t>（二）大写金额和小写金额不一致的，以大写</w:t>
      </w:r>
      <w:r>
        <w:rPr>
          <w:rFonts w:hint="eastAsia" w:ascii="宋体" w:hAnsi="宋体" w:eastAsia="宋体" w:cs="宋体"/>
          <w:i w:val="0"/>
          <w:iCs w:val="0"/>
          <w:color w:val="000000" w:themeColor="text1"/>
          <w:spacing w:val="6"/>
          <w:sz w:val="23"/>
          <w:szCs w:val="23"/>
          <w14:textFill>
            <w14:solidFill>
              <w14:schemeClr w14:val="tx1"/>
            </w14:solidFill>
          </w14:textFill>
        </w:rPr>
        <w:t>金额为准；</w:t>
      </w:r>
      <w:r>
        <w:rPr>
          <w:rFonts w:hint="eastAsia" w:ascii="宋体" w:hAnsi="宋体" w:eastAsia="宋体" w:cs="宋体"/>
          <w:i w:val="0"/>
          <w:iCs w:val="0"/>
          <w:color w:val="000000" w:themeColor="text1"/>
          <w:spacing w:val="10"/>
          <w:sz w:val="23"/>
          <w:szCs w:val="23"/>
          <w14:textFill>
            <w14:solidFill>
              <w14:schemeClr w14:val="tx1"/>
            </w14:solidFill>
          </w14:textFill>
        </w:rPr>
        <w:t>（三）单价金额小数点或者百分比有明显错位的，以开标一览表的总价</w:t>
      </w:r>
      <w:r>
        <w:rPr>
          <w:rFonts w:hint="eastAsia" w:ascii="宋体" w:hAnsi="宋体" w:eastAsia="宋体" w:cs="宋体"/>
          <w:i w:val="0"/>
          <w:iCs w:val="0"/>
          <w:color w:val="000000" w:themeColor="text1"/>
          <w:sz w:val="23"/>
          <w:szCs w:val="23"/>
          <w14:textFill>
            <w14:solidFill>
              <w14:schemeClr w14:val="tx1"/>
            </w14:solidFill>
          </w14:textFill>
        </w:rPr>
        <w:t>为准，并修改单价；</w:t>
      </w:r>
      <w:r>
        <w:rPr>
          <w:rFonts w:hint="eastAsia" w:ascii="宋体" w:hAnsi="宋体" w:eastAsia="宋体" w:cs="宋体"/>
          <w:i w:val="0"/>
          <w:iCs w:val="0"/>
          <w:color w:val="000000" w:themeColor="text1"/>
          <w:spacing w:val="6"/>
          <w:sz w:val="23"/>
          <w:szCs w:val="23"/>
          <w14:textFill>
            <w14:solidFill>
              <w14:schemeClr w14:val="tx1"/>
            </w14:solidFill>
          </w14:textFill>
        </w:rPr>
        <w:t>（四）总价金额与按单价汇总金额不一致的，以单价金额计算结果为准。</w:t>
      </w:r>
      <w:r>
        <w:rPr>
          <w:rFonts w:hint="eastAsia" w:ascii="宋体" w:hAnsi="宋体" w:eastAsia="宋体" w:cs="宋体"/>
          <w:i w:val="0"/>
          <w:iCs w:val="0"/>
          <w:color w:val="000000" w:themeColor="text1"/>
          <w:spacing w:val="8"/>
          <w:sz w:val="23"/>
          <w:szCs w:val="23"/>
          <w14:textFill>
            <w14:solidFill>
              <w14:schemeClr w14:val="tx1"/>
            </w14:solidFill>
          </w14:textFill>
        </w:rPr>
        <w:t>同时出现两种以上不一致的，按照前款规定的顺序修正。修正后的报价</w:t>
      </w:r>
      <w:r>
        <w:rPr>
          <w:rFonts w:hint="eastAsia" w:ascii="宋体" w:hAnsi="宋体" w:eastAsia="宋体" w:cs="宋体"/>
          <w:i w:val="0"/>
          <w:iCs w:val="0"/>
          <w:color w:val="000000" w:themeColor="text1"/>
          <w:spacing w:val="10"/>
          <w:sz w:val="23"/>
          <w:szCs w:val="23"/>
          <w14:textFill>
            <w14:solidFill>
              <w14:schemeClr w14:val="tx1"/>
            </w14:solidFill>
          </w14:textFill>
        </w:rPr>
        <w:t>按照第20.2条的规定经</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确认后产生约束力，</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不确认的，</w:t>
      </w:r>
      <w:r>
        <w:rPr>
          <w:rFonts w:hint="eastAsia" w:ascii="宋体" w:hAnsi="宋体" w:eastAsia="宋体" w:cs="宋体"/>
          <w:i w:val="0"/>
          <w:iCs w:val="0"/>
          <w:color w:val="000000" w:themeColor="text1"/>
          <w:spacing w:val="6"/>
          <w:sz w:val="23"/>
          <w:szCs w:val="23"/>
          <w14:textFill>
            <w14:solidFill>
              <w14:schemeClr w14:val="tx1"/>
            </w14:solidFill>
          </w14:textFill>
        </w:rPr>
        <w:t>将被认定为</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6"/>
          <w:sz w:val="23"/>
          <w:szCs w:val="23"/>
          <w14:textFill>
            <w14:solidFill>
              <w14:schemeClr w14:val="tx1"/>
            </w14:solidFill>
          </w14:textFill>
        </w:rPr>
        <w:t>无效</w:t>
      </w:r>
      <w:r>
        <w:rPr>
          <w:rFonts w:hint="eastAsia" w:ascii="宋体" w:hAnsi="宋体" w:eastAsia="宋体" w:cs="宋体"/>
          <w:i w:val="0"/>
          <w:iCs w:val="0"/>
          <w:color w:val="000000" w:themeColor="text1"/>
          <w:spacing w:val="6"/>
          <w:sz w:val="23"/>
          <w:szCs w:val="23"/>
          <w14:textFill>
            <w14:solidFill>
              <w14:schemeClr w14:val="tx1"/>
            </w14:solidFill>
          </w14:textFill>
        </w:rPr>
        <w:t>。</w:t>
      </w:r>
      <w:r>
        <w:rPr>
          <w:rFonts w:hint="eastAsia" w:ascii="宋体" w:hAnsi="宋体" w:eastAsia="宋体" w:cs="宋体"/>
          <w:i w:val="0"/>
          <w:iCs w:val="0"/>
          <w:color w:val="000000" w:themeColor="text1"/>
          <w:spacing w:val="8"/>
          <w:sz w:val="23"/>
          <w:szCs w:val="23"/>
          <w14:textFill>
            <w14:solidFill>
              <w14:schemeClr w14:val="tx1"/>
            </w14:solidFill>
          </w14:textFill>
        </w:rPr>
        <w:t>对不同文字文本响应文件的解释发生异议的，以中文文本为准。</w:t>
      </w:r>
    </w:p>
    <w:p w14:paraId="39F890C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为提供服务所伴随</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的</w:t>
      </w:r>
      <w:r>
        <w:rPr>
          <w:rFonts w:hint="eastAsia" w:ascii="宋体" w:hAnsi="宋体" w:eastAsia="宋体" w:cs="宋体"/>
          <w:i w:val="0"/>
          <w:iCs w:val="0"/>
          <w:color w:val="000000" w:themeColor="text1"/>
          <w:spacing w:val="9"/>
          <w:sz w:val="23"/>
          <w:szCs w:val="23"/>
          <w14:textFill>
            <w14:solidFill>
              <w14:schemeClr w14:val="tx1"/>
            </w14:solidFill>
          </w14:textFill>
        </w:rPr>
        <w:t>产品如被列入财政部与国家主管部门颁</w:t>
      </w:r>
      <w:r>
        <w:rPr>
          <w:rFonts w:hint="eastAsia" w:ascii="宋体" w:hAnsi="宋体" w:eastAsia="宋体" w:cs="宋体"/>
          <w:i w:val="0"/>
          <w:iCs w:val="0"/>
          <w:color w:val="000000" w:themeColor="text1"/>
          <w:spacing w:val="8"/>
          <w:sz w:val="23"/>
          <w:szCs w:val="23"/>
          <w14:textFill>
            <w14:solidFill>
              <w14:schemeClr w14:val="tx1"/>
            </w14:solidFill>
          </w14:textFill>
        </w:rPr>
        <w:t>发的节能产品目录或环境标志产品目录或无线局域网产品目录，应提供</w:t>
      </w:r>
      <w:r>
        <w:rPr>
          <w:rFonts w:hint="eastAsia" w:ascii="宋体" w:hAnsi="宋体" w:eastAsia="宋体" w:cs="宋体"/>
          <w:i w:val="0"/>
          <w:iCs w:val="0"/>
          <w:color w:val="000000" w:themeColor="text1"/>
          <w:spacing w:val="7"/>
          <w:sz w:val="23"/>
          <w:szCs w:val="23"/>
          <w14:textFill>
            <w14:solidFill>
              <w14:schemeClr w14:val="tx1"/>
            </w14:solidFill>
          </w14:textFill>
        </w:rPr>
        <w:t>相关证明，在</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7"/>
          <w:sz w:val="23"/>
          <w:szCs w:val="23"/>
          <w14:textFill>
            <w14:solidFill>
              <w14:schemeClr w14:val="tx1"/>
            </w14:solidFill>
          </w14:textFill>
        </w:rPr>
        <w:t>时予以优先采购，具体优先采购办法见第</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6</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章</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7"/>
          <w:sz w:val="23"/>
          <w:szCs w:val="23"/>
          <w14:textFill>
            <w14:solidFill>
              <w14:schemeClr w14:val="tx1"/>
            </w14:solidFill>
          </w14:textFill>
        </w:rPr>
        <w:t>方</w:t>
      </w:r>
      <w:r>
        <w:rPr>
          <w:rFonts w:hint="eastAsia" w:ascii="宋体" w:hAnsi="宋体" w:eastAsia="宋体" w:cs="宋体"/>
          <w:i w:val="0"/>
          <w:iCs w:val="0"/>
          <w:color w:val="000000" w:themeColor="text1"/>
          <w:spacing w:val="-1"/>
          <w:sz w:val="23"/>
          <w:szCs w:val="23"/>
          <w14:textFill>
            <w14:solidFill>
              <w14:schemeClr w14:val="tx1"/>
            </w14:solidFill>
          </w14:textFill>
        </w:rPr>
        <w:t>法和标准。</w:t>
      </w:r>
      <w:bookmarkStart w:id="59" w:name="bookmark53"/>
      <w:bookmarkEnd w:id="59"/>
      <w:bookmarkStart w:id="60" w:name="bookmark52"/>
      <w:bookmarkEnd w:id="60"/>
    </w:p>
    <w:p w14:paraId="1590DD79">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4"/>
          <w:sz w:val="23"/>
          <w:szCs w:val="23"/>
          <w14:textFill>
            <w14:solidFill>
              <w14:schemeClr w14:val="tx1"/>
            </w14:solidFill>
          </w14:textFill>
        </w:rPr>
        <w:t>偏离</w:t>
      </w:r>
    </w:p>
    <w:p w14:paraId="448B855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磋商小组可以接受响应文件中不构成实质性偏离的不正规或不一致。</w:t>
      </w:r>
      <w:bookmarkStart w:id="61" w:name="bookmark54"/>
      <w:bookmarkEnd w:id="61"/>
      <w:bookmarkStart w:id="62" w:name="bookmark55"/>
      <w:bookmarkEnd w:id="62"/>
    </w:p>
    <w:p w14:paraId="12BF50FB">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4"/>
          <w:sz w:val="23"/>
          <w:szCs w:val="23"/>
          <w14:textFill>
            <w14:solidFill>
              <w14:schemeClr w14:val="tx1"/>
            </w14:solidFill>
          </w14:textFill>
        </w:rPr>
        <w:t>无效</w:t>
      </w:r>
    </w:p>
    <w:p w14:paraId="5C54F1E8">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 xml:space="preserve">  在比较与评价之前，根据本须知的规定，磋商小组要审</w:t>
      </w:r>
      <w:r>
        <w:rPr>
          <w:rFonts w:hint="eastAsia" w:ascii="宋体" w:hAnsi="宋体" w:eastAsia="宋体" w:cs="宋体"/>
          <w:i w:val="0"/>
          <w:iCs w:val="0"/>
          <w:color w:val="000000" w:themeColor="text1"/>
          <w:spacing w:val="10"/>
          <w:sz w:val="23"/>
          <w:szCs w:val="23"/>
          <w14:textFill>
            <w14:solidFill>
              <w14:schemeClr w14:val="tx1"/>
            </w14:solidFill>
          </w14:textFill>
        </w:rPr>
        <w:t>查每份响应文件是否实质上响应了磋商文件的要求。实质上响应的</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应该是与磋商文件要求的全部条款、条件和</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需求</w:t>
      </w:r>
      <w:r>
        <w:rPr>
          <w:rFonts w:hint="eastAsia" w:ascii="宋体" w:hAnsi="宋体" w:eastAsia="宋体" w:cs="宋体"/>
          <w:i w:val="0"/>
          <w:iCs w:val="0"/>
          <w:color w:val="000000" w:themeColor="text1"/>
          <w:spacing w:val="10"/>
          <w:sz w:val="23"/>
          <w:szCs w:val="23"/>
          <w14:textFill>
            <w14:solidFill>
              <w14:schemeClr w14:val="tx1"/>
            </w14:solidFill>
          </w14:textFill>
        </w:rPr>
        <w:t>相符，没有重大偏离的</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。对关键条款的偏离，将被认定为</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无效。</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不得通过修正或撤销不符合要</w:t>
      </w:r>
      <w:r>
        <w:rPr>
          <w:rFonts w:hint="eastAsia" w:ascii="宋体" w:hAnsi="宋体" w:eastAsia="宋体" w:cs="宋体"/>
          <w:i w:val="0"/>
          <w:iCs w:val="0"/>
          <w:color w:val="000000" w:themeColor="text1"/>
          <w:spacing w:val="7"/>
          <w:sz w:val="23"/>
          <w:szCs w:val="23"/>
          <w14:textFill>
            <w14:solidFill>
              <w14:schemeClr w14:val="tx1"/>
            </w14:solidFill>
          </w14:textFill>
        </w:rPr>
        <w:t>求的偏离从而使其</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成为实质上响应的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w:t>
      </w:r>
      <w:r>
        <w:rPr>
          <w:rFonts w:hint="eastAsia" w:ascii="宋体" w:hAnsi="宋体" w:eastAsia="宋体" w:cs="宋体"/>
          <w:i w:val="0"/>
          <w:iCs w:val="0"/>
          <w:color w:val="000000" w:themeColor="text1"/>
          <w:spacing w:val="12"/>
          <w:sz w:val="23"/>
          <w:szCs w:val="23"/>
          <w14:textFill>
            <w14:solidFill>
              <w14:schemeClr w14:val="tx1"/>
            </w14:solidFill>
          </w14:textFill>
        </w:rPr>
        <w:t>磋商小组决定</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2"/>
          <w:sz w:val="23"/>
          <w:szCs w:val="23"/>
          <w14:textFill>
            <w14:solidFill>
              <w14:schemeClr w14:val="tx1"/>
            </w14:solidFill>
          </w14:textFill>
        </w:rPr>
        <w:t>的响应性只根据磋商文件要求、响应文件内容及</w:t>
      </w:r>
      <w:r>
        <w:rPr>
          <w:rFonts w:hint="eastAsia" w:ascii="宋体" w:hAnsi="宋体" w:eastAsia="宋体" w:cs="宋体"/>
          <w:i w:val="0"/>
          <w:iCs w:val="0"/>
          <w:color w:val="000000" w:themeColor="text1"/>
          <w:spacing w:val="11"/>
          <w:sz w:val="23"/>
          <w:szCs w:val="23"/>
          <w14:textFill>
            <w14:solidFill>
              <w14:schemeClr w14:val="tx1"/>
            </w14:solidFill>
          </w14:textFill>
        </w:rPr>
        <w:t>财政</w:t>
      </w:r>
      <w:r>
        <w:rPr>
          <w:rFonts w:hint="eastAsia" w:ascii="宋体" w:hAnsi="宋体" w:eastAsia="宋体" w:cs="宋体"/>
          <w:i w:val="0"/>
          <w:iCs w:val="0"/>
          <w:color w:val="000000" w:themeColor="text1"/>
          <w:spacing w:val="6"/>
          <w:sz w:val="23"/>
          <w:szCs w:val="23"/>
          <w14:textFill>
            <w14:solidFill>
              <w14:schemeClr w14:val="tx1"/>
            </w14:solidFill>
          </w14:textFill>
        </w:rPr>
        <w:t>主管部门指定相关信息发布媒体。</w:t>
      </w:r>
    </w:p>
    <w:p w14:paraId="2E6D08C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3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如发现下列情况之一的，其</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将被认定为</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0"/>
          <w:sz w:val="23"/>
          <w:szCs w:val="23"/>
          <w14:textFill>
            <w14:solidFill>
              <w14:schemeClr w14:val="tx1"/>
            </w14:solidFill>
          </w14:textFill>
        </w:rPr>
        <w:t>无效</w:t>
      </w:r>
      <w:r>
        <w:rPr>
          <w:rFonts w:hint="eastAsia" w:ascii="宋体" w:hAnsi="宋体" w:eastAsia="宋体" w:cs="宋体"/>
          <w:i w:val="0"/>
          <w:iCs w:val="0"/>
          <w:color w:val="000000" w:themeColor="text1"/>
          <w:spacing w:val="-35"/>
          <w:sz w:val="23"/>
          <w:szCs w:val="23"/>
          <w14:textFill>
            <w14:solidFill>
              <w14:schemeClr w14:val="tx1"/>
            </w14:solidFill>
          </w14:textFill>
        </w:rPr>
        <w:t>：（</w:t>
      </w:r>
      <w:r>
        <w:rPr>
          <w:rFonts w:hint="eastAsia" w:ascii="宋体" w:hAnsi="宋体" w:eastAsia="宋体" w:cs="宋体"/>
          <w:b/>
          <w:bCs/>
          <w:i w:val="0"/>
          <w:iCs w:val="0"/>
          <w:color w:val="000000" w:themeColor="text1"/>
          <w:spacing w:val="10"/>
          <w:sz w:val="23"/>
          <w:szCs w:val="23"/>
          <w14:textFill>
            <w14:solidFill>
              <w14:schemeClr w14:val="tx1"/>
            </w14:solidFill>
          </w14:textFill>
        </w:rPr>
        <w:t>以下情形应当</w:t>
      </w:r>
      <w:r>
        <w:rPr>
          <w:rFonts w:hint="eastAsia" w:ascii="宋体" w:hAnsi="宋体" w:eastAsia="宋体" w:cs="宋体"/>
          <w:b/>
          <w:bCs/>
          <w:i w:val="0"/>
          <w:iCs w:val="0"/>
          <w:color w:val="000000" w:themeColor="text1"/>
          <w:spacing w:val="7"/>
          <w:sz w:val="23"/>
          <w:szCs w:val="23"/>
          <w14:textFill>
            <w14:solidFill>
              <w14:schemeClr w14:val="tx1"/>
            </w14:solidFill>
          </w14:textFill>
        </w:rPr>
        <w:t>在磋商文件中规定，并以醒目的方式标明</w:t>
      </w:r>
      <w:r>
        <w:rPr>
          <w:rFonts w:hint="eastAsia" w:ascii="宋体" w:hAnsi="宋体" w:eastAsia="宋体" w:cs="宋体"/>
          <w:i w:val="0"/>
          <w:iCs w:val="0"/>
          <w:color w:val="000000" w:themeColor="text1"/>
          <w:spacing w:val="7"/>
          <w:sz w:val="23"/>
          <w:szCs w:val="23"/>
          <w14:textFill>
            <w14:solidFill>
              <w14:schemeClr w14:val="tx1"/>
            </w14:solidFill>
          </w14:textFill>
        </w:rPr>
        <w:t>）</w:t>
      </w:r>
    </w:p>
    <w:p w14:paraId="7A2A7301">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未按磋商文件规定的形式和金额提交磋商保证金的；</w:t>
      </w:r>
    </w:p>
    <w:p w14:paraId="7CDB55FC">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未按照磋商文件规定要求签署、盖章的；</w:t>
      </w:r>
    </w:p>
    <w:p w14:paraId="497F4C3C">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未满足磋商文件中技术条款的实质性要求；</w:t>
      </w:r>
    </w:p>
    <w:p w14:paraId="4B51D971">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与其他</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5"/>
          <w:sz w:val="23"/>
          <w:szCs w:val="23"/>
          <w14:textFill>
            <w14:solidFill>
              <w14:schemeClr w14:val="tx1"/>
            </w14:solidFill>
          </w14:textFill>
        </w:rPr>
        <w:t>串通</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，或者与采购人串通</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w:t>
      </w:r>
    </w:p>
    <w:p w14:paraId="44DB5D03">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属于磋商文件规定的其他</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4"/>
          <w:sz w:val="23"/>
          <w:szCs w:val="23"/>
          <w14:textFill>
            <w14:solidFill>
              <w14:schemeClr w14:val="tx1"/>
            </w14:solidFill>
          </w14:textFill>
        </w:rPr>
        <w:t>无效情形；</w:t>
      </w:r>
    </w:p>
    <w:p w14:paraId="7DFFFD1B">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7"/>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磋商小组认为</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的报价明显低于其他通过符</w:t>
      </w:r>
      <w:r>
        <w:rPr>
          <w:rFonts w:hint="eastAsia" w:ascii="宋体" w:hAnsi="宋体" w:eastAsia="宋体" w:cs="宋体"/>
          <w:i w:val="0"/>
          <w:iCs w:val="0"/>
          <w:color w:val="000000" w:themeColor="text1"/>
          <w:spacing w:val="8"/>
          <w:sz w:val="23"/>
          <w:szCs w:val="23"/>
          <w14:textFill>
            <w14:solidFill>
              <w14:schemeClr w14:val="tx1"/>
            </w14:solidFill>
          </w14:textFill>
        </w:rPr>
        <w:t>合性检查</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2"/>
          <w:sz w:val="23"/>
          <w:szCs w:val="23"/>
          <w14:textFill>
            <w14:solidFill>
              <w14:schemeClr w14:val="tx1"/>
            </w14:solidFill>
          </w14:textFill>
        </w:rPr>
        <w:t>的报价，有可能影响履约的，且</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2"/>
          <w:sz w:val="23"/>
          <w:szCs w:val="23"/>
          <w14:textFill>
            <w14:solidFill>
              <w14:schemeClr w14:val="tx1"/>
            </w14:solidFill>
          </w14:textFill>
        </w:rPr>
        <w:t>未按照规定证明其报价合理性</w:t>
      </w:r>
      <w:r>
        <w:rPr>
          <w:rFonts w:hint="eastAsia" w:ascii="宋体" w:hAnsi="宋体" w:eastAsia="宋体" w:cs="宋体"/>
          <w:i w:val="0"/>
          <w:iCs w:val="0"/>
          <w:color w:val="000000" w:themeColor="text1"/>
          <w:spacing w:val="-17"/>
          <w:sz w:val="23"/>
          <w:szCs w:val="23"/>
          <w14:textFill>
            <w14:solidFill>
              <w14:schemeClr w14:val="tx1"/>
            </w14:solidFill>
          </w14:textFill>
        </w:rPr>
        <w:t>的；</w:t>
      </w:r>
    </w:p>
    <w:p w14:paraId="353AE947">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响应文件含有采购人不能接受的附加条件的；</w:t>
      </w:r>
    </w:p>
    <w:p w14:paraId="25C8F58E">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不符合法规和磋商文件中规定的其他实质性要求的。</w:t>
      </w:r>
      <w:bookmarkStart w:id="63" w:name="bookmark56"/>
      <w:bookmarkEnd w:id="63"/>
      <w:bookmarkStart w:id="64" w:name="bookmark57"/>
      <w:bookmarkEnd w:id="64"/>
    </w:p>
    <w:p w14:paraId="18425955">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比较与评价</w:t>
      </w:r>
    </w:p>
    <w:p w14:paraId="4C40350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经符合性审查合格的响应文件，磋商小组将根据</w:t>
      </w:r>
      <w:r>
        <w:rPr>
          <w:rFonts w:hint="eastAsia" w:ascii="宋体" w:hAnsi="宋体" w:eastAsia="宋体" w:cs="宋体"/>
          <w:i w:val="0"/>
          <w:iCs w:val="0"/>
          <w:color w:val="000000" w:themeColor="text1"/>
          <w:spacing w:val="7"/>
          <w:sz w:val="23"/>
          <w:szCs w:val="23"/>
          <w14:textFill>
            <w14:solidFill>
              <w14:schemeClr w14:val="tx1"/>
            </w14:solidFill>
          </w14:textFill>
        </w:rPr>
        <w:t>磋商文件确定的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7"/>
          <w:sz w:val="23"/>
          <w:szCs w:val="23"/>
          <w14:textFill>
            <w14:solidFill>
              <w14:schemeClr w14:val="tx1"/>
            </w14:solidFill>
          </w14:textFill>
        </w:rPr>
        <w:t>方</w:t>
      </w:r>
      <w:r>
        <w:rPr>
          <w:rFonts w:hint="eastAsia" w:ascii="宋体" w:hAnsi="宋体" w:eastAsia="宋体" w:cs="宋体"/>
          <w:i w:val="0"/>
          <w:iCs w:val="0"/>
          <w:color w:val="000000" w:themeColor="text1"/>
          <w:spacing w:val="8"/>
          <w:sz w:val="23"/>
          <w:szCs w:val="23"/>
          <w14:textFill>
            <w14:solidFill>
              <w14:schemeClr w14:val="tx1"/>
            </w14:solidFill>
          </w14:textFill>
        </w:rPr>
        <w:t>法和标准，对其技术部分和商务部分作进一</w:t>
      </w:r>
      <w:r>
        <w:rPr>
          <w:rFonts w:hint="eastAsia" w:ascii="宋体" w:hAnsi="宋体" w:eastAsia="宋体" w:cs="宋体"/>
          <w:i w:val="0"/>
          <w:iCs w:val="0"/>
          <w:color w:val="000000" w:themeColor="text1"/>
          <w:spacing w:val="7"/>
          <w:sz w:val="23"/>
          <w:szCs w:val="23"/>
          <w14:textFill>
            <w14:solidFill>
              <w14:schemeClr w14:val="tx1"/>
            </w14:solidFill>
          </w14:textFill>
        </w:rPr>
        <w:t>步的比较和评价。</w:t>
      </w:r>
    </w:p>
    <w:p w14:paraId="6C8B939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5"/>
          <w:sz w:val="23"/>
          <w:szCs w:val="23"/>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8"/>
          <w:sz w:val="23"/>
          <w:szCs w:val="23"/>
          <w14:textFill>
            <w14:solidFill>
              <w14:schemeClr w14:val="tx1"/>
            </w14:solidFill>
          </w14:textFill>
        </w:rPr>
        <w:t>严格按照磋商文件的要求和条件进行。根</w:t>
      </w:r>
      <w:r>
        <w:rPr>
          <w:rFonts w:hint="eastAsia" w:ascii="宋体" w:hAnsi="宋体" w:eastAsia="宋体" w:cs="宋体"/>
          <w:i w:val="0"/>
          <w:iCs w:val="0"/>
          <w:color w:val="000000" w:themeColor="text1"/>
          <w:spacing w:val="7"/>
          <w:sz w:val="23"/>
          <w:szCs w:val="23"/>
          <w14:textFill>
            <w14:solidFill>
              <w14:schemeClr w14:val="tx1"/>
            </w14:solidFill>
          </w14:textFill>
        </w:rPr>
        <w:t>据实际情况，在</w:t>
      </w:r>
      <w:r>
        <w:rPr>
          <w:rFonts w:hint="eastAsia" w:ascii="宋体" w:hAnsi="宋体" w:eastAsia="宋体" w:cs="宋体"/>
          <w:i w:val="0"/>
          <w:iCs w:val="0"/>
          <w:color w:val="000000" w:themeColor="text1"/>
          <w:spacing w:val="7"/>
          <w:sz w:val="23"/>
          <w:szCs w:val="23"/>
          <w:u w:val="single" w:color="auto"/>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须知资料表</w:t>
      </w:r>
      <w:r>
        <w:rPr>
          <w:rFonts w:hint="eastAsia" w:ascii="宋体" w:hAnsi="宋体" w:eastAsia="宋体" w:cs="宋体"/>
          <w:i w:val="0"/>
          <w:iCs w:val="0"/>
          <w:color w:val="000000" w:themeColor="text1"/>
          <w:spacing w:val="-6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中规定采用下列一种</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7"/>
          <w:sz w:val="23"/>
          <w:szCs w:val="23"/>
          <w14:textFill>
            <w14:solidFill>
              <w14:schemeClr w14:val="tx1"/>
            </w14:solidFill>
          </w14:textFill>
        </w:rPr>
        <w:t>方法，详细</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7"/>
          <w:sz w:val="23"/>
          <w:szCs w:val="23"/>
          <w14:textFill>
            <w14:solidFill>
              <w14:schemeClr w14:val="tx1"/>
            </w14:solidFill>
          </w14:textFill>
        </w:rPr>
        <w:t>标准见磋商文件</w:t>
      </w:r>
      <w:r>
        <w:rPr>
          <w:rFonts w:hint="eastAsia" w:ascii="宋体" w:hAnsi="宋体" w:eastAsia="宋体" w:cs="宋体"/>
          <w:i w:val="0"/>
          <w:iCs w:val="0"/>
          <w:color w:val="000000" w:themeColor="text1"/>
          <w:spacing w:val="6"/>
          <w:sz w:val="23"/>
          <w:szCs w:val="23"/>
          <w14:textFill>
            <w14:solidFill>
              <w14:schemeClr w14:val="tx1"/>
            </w14:solidFill>
          </w14:textFill>
        </w:rPr>
        <w:t>第六</w:t>
      </w:r>
      <w:r>
        <w:rPr>
          <w:rFonts w:hint="eastAsia" w:ascii="宋体" w:hAnsi="宋体" w:eastAsia="宋体" w:cs="宋体"/>
          <w:i w:val="0"/>
          <w:iCs w:val="0"/>
          <w:color w:val="000000" w:themeColor="text1"/>
          <w:spacing w:val="-15"/>
          <w:sz w:val="23"/>
          <w:szCs w:val="23"/>
          <w14:textFill>
            <w14:solidFill>
              <w14:schemeClr w14:val="tx1"/>
            </w14:solidFill>
          </w14:textFill>
        </w:rPr>
        <w:t>章：</w:t>
      </w:r>
    </w:p>
    <w:p w14:paraId="47CFCEF9">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最低评标价法，是指响应文件满足磋商文件全部实质性要求，且</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报价最低的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为</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7"/>
          <w:sz w:val="23"/>
          <w:szCs w:val="23"/>
          <w14:textFill>
            <w14:solidFill>
              <w14:schemeClr w14:val="tx1"/>
            </w14:solidFill>
          </w14:textFill>
        </w:rPr>
        <w:t>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7"/>
          <w:sz w:val="23"/>
          <w:szCs w:val="23"/>
          <w14:textFill>
            <w14:solidFill>
              <w14:schemeClr w14:val="tx1"/>
            </w14:solidFill>
          </w14:textFill>
        </w:rPr>
        <w:t>方法。</w:t>
      </w:r>
    </w:p>
    <w:p w14:paraId="06CD555A">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综合评分法，是指响应文件满足磋商文件全部实质性要求，且按照评审因素的量化指标评审得分最高的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为</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6"/>
          <w:sz w:val="23"/>
          <w:szCs w:val="23"/>
          <w14:textFill>
            <w14:solidFill>
              <w14:schemeClr w14:val="tx1"/>
            </w14:solidFill>
          </w14:textFill>
        </w:rPr>
        <w:t>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6"/>
          <w:sz w:val="23"/>
          <w:szCs w:val="23"/>
          <w14:textFill>
            <w14:solidFill>
              <w14:schemeClr w14:val="tx1"/>
            </w14:solidFill>
          </w14:textFill>
        </w:rPr>
        <w:t>方法。23.3   根据《政府采购促进中小企业发展暂行办法》（财库[2020]46 号）、《财政部司法部关于政府采购支持监狱企业发展有关问题的通知》（财库〔2014〕68号）和《三部门联合发布关于促进残疾人就业政府采购政策的通知》（财库〔2017〕141号）的规定，对满足价格扣除条件且在响应文件中提交了《</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企业类型声明函》或省级以上监狱管理局、戒毒管理局（含新疆生产建设兵团）出具的属于监狱企业的证明文件的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，具体办法详见磋商文件第 6 章。</w:t>
      </w:r>
      <w:bookmarkStart w:id="65" w:name="bookmark59"/>
      <w:bookmarkEnd w:id="65"/>
      <w:bookmarkStart w:id="66" w:name="bookmark58"/>
      <w:bookmarkEnd w:id="66"/>
    </w:p>
    <w:p w14:paraId="5C6CA974">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废标</w:t>
      </w:r>
      <w:r>
        <w:rPr>
          <w:rFonts w:hint="eastAsia" w:ascii="宋体" w:hAnsi="宋体" w:eastAsia="宋体" w:cs="宋体"/>
          <w:b/>
          <w:bCs/>
          <w:i w:val="0"/>
          <w:iCs w:val="0"/>
          <w:color w:val="000000" w:themeColor="text1"/>
          <w:spacing w:val="3"/>
          <w:sz w:val="23"/>
          <w:szCs w:val="23"/>
          <w14:textFill>
            <w14:solidFill>
              <w14:schemeClr w14:val="tx1"/>
            </w14:solidFill>
          </w14:textFill>
        </w:rPr>
        <w:t>出现下列情形之一，将导致项目废标：</w:t>
      </w:r>
    </w:p>
    <w:p w14:paraId="5D746D23">
      <w:pPr>
        <w:pStyle w:val="4"/>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10"/>
          <w:sz w:val="23"/>
          <w:szCs w:val="23"/>
          <w14:textFill>
            <w14:solidFill>
              <w14:schemeClr w14:val="tx1"/>
            </w14:solidFill>
          </w14:textFill>
        </w:rPr>
        <w:t>符合专业条件的</w:t>
      </w:r>
      <w:r>
        <w:rPr>
          <w:rFonts w:hint="eastAsia" w:ascii="宋体" w:hAnsi="宋体" w:eastAsia="宋体" w:cs="宋体"/>
          <w:b/>
          <w:bCs/>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b/>
          <w:bCs/>
          <w:i w:val="0"/>
          <w:iCs w:val="0"/>
          <w:color w:val="000000" w:themeColor="text1"/>
          <w:spacing w:val="10"/>
          <w:sz w:val="23"/>
          <w:szCs w:val="23"/>
          <w14:textFill>
            <w14:solidFill>
              <w14:schemeClr w14:val="tx1"/>
            </w14:solidFill>
          </w14:textFill>
        </w:rPr>
        <w:t>或者对磋商文件做实质性响应的</w:t>
      </w:r>
      <w:r>
        <w:rPr>
          <w:rFonts w:hint="eastAsia" w:ascii="宋体" w:hAnsi="宋体" w:eastAsia="宋体" w:cs="宋体"/>
          <w:b/>
          <w:bCs/>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b/>
          <w:bCs/>
          <w:i w:val="0"/>
          <w:iCs w:val="0"/>
          <w:color w:val="000000" w:themeColor="text1"/>
          <w:spacing w:val="10"/>
          <w:sz w:val="23"/>
          <w:szCs w:val="23"/>
          <w14:textFill>
            <w14:solidFill>
              <w14:schemeClr w14:val="tx1"/>
            </w14:solidFill>
          </w14:textFill>
        </w:rPr>
        <w:t>不</w:t>
      </w:r>
      <w:r>
        <w:rPr>
          <w:rFonts w:hint="eastAsia" w:ascii="宋体" w:hAnsi="宋体" w:eastAsia="宋体" w:cs="宋体"/>
          <w:b/>
          <w:bCs/>
          <w:i w:val="0"/>
          <w:iCs w:val="0"/>
          <w:color w:val="000000" w:themeColor="text1"/>
          <w:spacing w:val="-6"/>
          <w:sz w:val="23"/>
          <w:szCs w:val="23"/>
          <w14:textFill>
            <w14:solidFill>
              <w14:schemeClr w14:val="tx1"/>
            </w14:solidFill>
          </w14:textFill>
        </w:rPr>
        <w:t>足三家；</w:t>
      </w:r>
    </w:p>
    <w:p w14:paraId="56407976">
      <w:pPr>
        <w:pStyle w:val="4"/>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出现影响采购公正的违法、违规行为的；</w:t>
      </w:r>
    </w:p>
    <w:p w14:paraId="680CFBF4">
      <w:pPr>
        <w:pStyle w:val="4"/>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lang w:eastAsia="zh-CN"/>
          <w14:textFill>
            <w14:solidFill>
              <w14:schemeClr w14:val="tx1"/>
            </w14:solidFill>
          </w14:textFill>
        </w:rPr>
        <w:t>供应商</w:t>
      </w:r>
      <w:r>
        <w:rPr>
          <w:rFonts w:hint="eastAsia" w:ascii="宋体" w:hAnsi="宋体" w:eastAsia="宋体" w:cs="宋体"/>
          <w:b/>
          <w:bCs/>
          <w:i w:val="0"/>
          <w:iCs w:val="0"/>
          <w:color w:val="000000" w:themeColor="text1"/>
          <w:spacing w:val="5"/>
          <w:sz w:val="23"/>
          <w:szCs w:val="23"/>
          <w14:textFill>
            <w14:solidFill>
              <w14:schemeClr w14:val="tx1"/>
            </w14:solidFill>
          </w14:textFill>
        </w:rPr>
        <w:t>的报价均超过了采购预算，采购人不能支付的；</w:t>
      </w:r>
    </w:p>
    <w:p w14:paraId="1E79195D">
      <w:pPr>
        <w:pStyle w:val="4"/>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1"/>
          <w:sz w:val="23"/>
          <w:szCs w:val="23"/>
          <w:u w:val="none"/>
          <w14:textFill>
            <w14:solidFill>
              <w14:schemeClr w14:val="tx1"/>
            </w14:solidFill>
          </w14:textFill>
        </w:rPr>
      </w:pPr>
      <w:r>
        <w:rPr>
          <w:rFonts w:hint="eastAsia" w:ascii="宋体" w:hAnsi="宋体" w:eastAsia="宋体" w:cs="宋体"/>
          <w:b/>
          <w:bCs/>
          <w:i w:val="0"/>
          <w:iCs w:val="0"/>
          <w:color w:val="000000" w:themeColor="text1"/>
          <w:spacing w:val="1"/>
          <w:sz w:val="23"/>
          <w:szCs w:val="23"/>
          <w:u w:val="none"/>
          <w14:textFill>
            <w14:solidFill>
              <w14:schemeClr w14:val="tx1"/>
            </w14:solidFill>
          </w14:textFill>
        </w:rPr>
        <w:t>因重大变故，采购任务取消的。</w:t>
      </w:r>
      <w:bookmarkStart w:id="67" w:name="bookmark61"/>
      <w:bookmarkEnd w:id="67"/>
      <w:bookmarkStart w:id="68" w:name="bookmark60"/>
      <w:bookmarkEnd w:id="68"/>
    </w:p>
    <w:p w14:paraId="4BFE493D">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u w:val="none"/>
          <w14:textFill>
            <w14:solidFill>
              <w14:schemeClr w14:val="tx1"/>
            </w14:solidFill>
          </w14:textFill>
        </w:rPr>
      </w:pPr>
      <w:r>
        <w:rPr>
          <w:rFonts w:hint="eastAsia" w:ascii="宋体" w:hAnsi="宋体" w:eastAsia="宋体" w:cs="宋体"/>
          <w:b/>
          <w:bCs/>
          <w:i w:val="0"/>
          <w:iCs w:val="0"/>
          <w:color w:val="000000" w:themeColor="text1"/>
          <w:spacing w:val="4"/>
          <w:sz w:val="23"/>
          <w:szCs w:val="23"/>
          <w:u w:val="none"/>
          <w14:textFill>
            <w14:solidFill>
              <w14:schemeClr w14:val="tx1"/>
            </w14:solidFill>
          </w14:textFill>
        </w:rPr>
        <w:t>保密原则</w:t>
      </w:r>
    </w:p>
    <w:p w14:paraId="64F89D7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5"/>
          <w:sz w:val="23"/>
          <w:szCs w:val="23"/>
          <w14:textFill>
            <w14:solidFill>
              <w14:schemeClr w14:val="tx1"/>
            </w14:solidFill>
          </w14:textFill>
        </w:rPr>
        <w:t>将在严格保密的情况下进行。</w:t>
      </w:r>
    </w:p>
    <w:p w14:paraId="439CF81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政府采购评审专家应当遵守评审工作纪律，不</w:t>
      </w:r>
      <w:r>
        <w:rPr>
          <w:rFonts w:hint="eastAsia" w:ascii="宋体" w:hAnsi="宋体" w:eastAsia="宋体" w:cs="宋体"/>
          <w:i w:val="0"/>
          <w:iCs w:val="0"/>
          <w:color w:val="000000" w:themeColor="text1"/>
          <w:spacing w:val="7"/>
          <w:sz w:val="23"/>
          <w:szCs w:val="23"/>
          <w14:textFill>
            <w14:solidFill>
              <w14:schemeClr w14:val="tx1"/>
            </w14:solidFill>
          </w14:textFill>
        </w:rPr>
        <w:t>得泄露评审文件、评审情</w:t>
      </w:r>
      <w:r>
        <w:rPr>
          <w:rFonts w:hint="eastAsia" w:ascii="宋体" w:hAnsi="宋体" w:eastAsia="宋体" w:cs="宋体"/>
          <w:i w:val="0"/>
          <w:iCs w:val="0"/>
          <w:color w:val="000000" w:themeColor="text1"/>
          <w:spacing w:val="5"/>
          <w:sz w:val="23"/>
          <w:szCs w:val="23"/>
          <w14:textFill>
            <w14:solidFill>
              <w14:schemeClr w14:val="tx1"/>
            </w14:solidFill>
          </w14:textFill>
        </w:rPr>
        <w:t>况和评审中获悉的商业秘密。</w:t>
      </w:r>
      <w:bookmarkStart w:id="69" w:name="bookmark65"/>
      <w:bookmarkEnd w:id="69"/>
      <w:bookmarkStart w:id="70" w:name="bookmark63"/>
      <w:bookmarkEnd w:id="70"/>
      <w:bookmarkStart w:id="71" w:name="bookmark62"/>
      <w:bookmarkEnd w:id="71"/>
    </w:p>
    <w:p w14:paraId="1B553CC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b/>
          <w:bCs/>
          <w:i w:val="0"/>
          <w:iCs w:val="0"/>
          <w:color w:val="000000" w:themeColor="text1"/>
          <w:spacing w:val="-10"/>
          <w:sz w:val="28"/>
          <w:szCs w:val="28"/>
          <w:lang w:eastAsia="zh-CN"/>
          <w14:textFill>
            <w14:solidFill>
              <w14:schemeClr w14:val="tx1"/>
            </w14:solidFill>
          </w14:textFill>
        </w:rPr>
      </w:pPr>
      <w:r>
        <w:rPr>
          <w:rFonts w:hint="eastAsia" w:ascii="宋体" w:hAnsi="宋体" w:eastAsia="宋体" w:cs="宋体"/>
          <w:b/>
          <w:bCs/>
          <w:i w:val="0"/>
          <w:iCs w:val="0"/>
          <w:color w:val="000000" w:themeColor="text1"/>
          <w:spacing w:val="-10"/>
          <w:sz w:val="28"/>
          <w:szCs w:val="28"/>
          <w14:textFill>
            <w14:solidFill>
              <w14:schemeClr w14:val="tx1"/>
            </w14:solidFill>
          </w14:textFill>
        </w:rPr>
        <w:t>六</w:t>
      </w:r>
      <w:r>
        <w:rPr>
          <w:rFonts w:hint="eastAsia" w:ascii="宋体" w:hAnsi="宋体" w:eastAsia="宋体" w:cs="宋体"/>
          <w:i w:val="0"/>
          <w:iCs w:val="0"/>
          <w:color w:val="000000" w:themeColor="text1"/>
          <w:spacing w:val="8"/>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0"/>
          <w:sz w:val="28"/>
          <w:szCs w:val="28"/>
          <w14:textFill>
            <w14:solidFill>
              <w14:schemeClr w14:val="tx1"/>
            </w14:solidFill>
          </w14:textFill>
        </w:rPr>
        <w:t>确定</w:t>
      </w:r>
      <w:r>
        <w:rPr>
          <w:rFonts w:hint="eastAsia" w:ascii="宋体" w:hAnsi="宋体" w:eastAsia="宋体" w:cs="宋体"/>
          <w:b/>
          <w:bCs/>
          <w:i w:val="0"/>
          <w:iCs w:val="0"/>
          <w:color w:val="000000" w:themeColor="text1"/>
          <w:spacing w:val="-10"/>
          <w:sz w:val="28"/>
          <w:szCs w:val="28"/>
          <w:lang w:eastAsia="zh-CN"/>
          <w14:textFill>
            <w14:solidFill>
              <w14:schemeClr w14:val="tx1"/>
            </w14:solidFill>
          </w14:textFill>
        </w:rPr>
        <w:t>成交</w:t>
      </w:r>
      <w:bookmarkStart w:id="72" w:name="bookmark64"/>
      <w:bookmarkEnd w:id="72"/>
    </w:p>
    <w:p w14:paraId="7344C4CD">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lang w:eastAsia="zh-CN"/>
          <w14:textFill>
            <w14:solidFill>
              <w14:schemeClr w14:val="tx1"/>
            </w14:solidFill>
          </w14:textFill>
        </w:rPr>
        <w:t>成交候选人</w:t>
      </w:r>
      <w:r>
        <w:rPr>
          <w:rFonts w:hint="eastAsia" w:ascii="宋体" w:hAnsi="宋体" w:eastAsia="宋体" w:cs="宋体"/>
          <w:b/>
          <w:bCs/>
          <w:i w:val="0"/>
          <w:iCs w:val="0"/>
          <w:color w:val="000000" w:themeColor="text1"/>
          <w:spacing w:val="3"/>
          <w:sz w:val="23"/>
          <w:szCs w:val="23"/>
          <w14:textFill>
            <w14:solidFill>
              <w14:schemeClr w14:val="tx1"/>
            </w14:solidFill>
          </w14:textFill>
        </w:rPr>
        <w:t>的确定原则及标准</w:t>
      </w:r>
    </w:p>
    <w:p w14:paraId="3EDC403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除第</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28</w:t>
      </w:r>
      <w:r>
        <w:rPr>
          <w:rFonts w:hint="eastAsia" w:ascii="宋体" w:hAnsi="宋体" w:eastAsia="宋体" w:cs="宋体"/>
          <w:i w:val="0"/>
          <w:iCs w:val="0"/>
          <w:color w:val="000000" w:themeColor="text1"/>
          <w:spacing w:val="-3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条规定外，对实质上响应磋商文件的</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按下列方法进行排</w:t>
      </w:r>
      <w:r>
        <w:rPr>
          <w:rFonts w:hint="eastAsia" w:ascii="宋体" w:hAnsi="宋体" w:eastAsia="宋体" w:cs="宋体"/>
          <w:i w:val="0"/>
          <w:iCs w:val="0"/>
          <w:color w:val="000000" w:themeColor="text1"/>
          <w:spacing w:val="2"/>
          <w:sz w:val="23"/>
          <w:szCs w:val="23"/>
          <w14:textFill>
            <w14:solidFill>
              <w14:schemeClr w14:val="tx1"/>
            </w14:solidFill>
          </w14:textFill>
        </w:rPr>
        <w:t>序，确定</w:t>
      </w:r>
      <w:r>
        <w:rPr>
          <w:rFonts w:hint="eastAsia" w:ascii="宋体" w:hAnsi="宋体" w:eastAsia="宋体" w:cs="宋体"/>
          <w:i w:val="0"/>
          <w:iCs w:val="0"/>
          <w:color w:val="000000" w:themeColor="text1"/>
          <w:spacing w:val="2"/>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2"/>
          <w:sz w:val="23"/>
          <w:szCs w:val="23"/>
          <w14:textFill>
            <w14:solidFill>
              <w14:schemeClr w14:val="tx1"/>
            </w14:solidFill>
          </w14:textFill>
        </w:rPr>
        <w:t>：</w:t>
      </w:r>
    </w:p>
    <w:p w14:paraId="715A176F">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采用最低评标价法的，除了算术修正和落实政府采购政策需进行</w:t>
      </w:r>
      <w:r>
        <w:rPr>
          <w:rFonts w:hint="eastAsia" w:ascii="宋体" w:hAnsi="宋体" w:eastAsia="宋体" w:cs="宋体"/>
          <w:i w:val="0"/>
          <w:iCs w:val="0"/>
          <w:color w:val="000000" w:themeColor="text1"/>
          <w:spacing w:val="8"/>
          <w:sz w:val="23"/>
          <w:szCs w:val="23"/>
          <w14:textFill>
            <w14:solidFill>
              <w14:schemeClr w14:val="tx1"/>
            </w14:solidFill>
          </w14:textFill>
        </w:rPr>
        <w:t>的价格扣除外，不对</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价格进行任何调整。</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8"/>
          <w:sz w:val="23"/>
          <w:szCs w:val="23"/>
          <w14:textFill>
            <w14:solidFill>
              <w14:schemeClr w14:val="tx1"/>
            </w14:solidFill>
          </w14:textFill>
        </w:rPr>
        <w:t>结果按修正</w:t>
      </w:r>
      <w:r>
        <w:rPr>
          <w:rFonts w:hint="eastAsia" w:ascii="宋体" w:hAnsi="宋体" w:eastAsia="宋体" w:cs="宋体"/>
          <w:i w:val="0"/>
          <w:iCs w:val="0"/>
          <w:color w:val="000000" w:themeColor="text1"/>
          <w:spacing w:val="1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和扣除后的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报价由低到高顺序排列。报价相同的处理方式详见磋商</w:t>
      </w:r>
      <w:r>
        <w:rPr>
          <w:rFonts w:hint="eastAsia" w:ascii="宋体" w:hAnsi="宋体" w:eastAsia="宋体" w:cs="宋体"/>
          <w:i w:val="0"/>
          <w:iCs w:val="0"/>
          <w:color w:val="000000" w:themeColor="text1"/>
          <w:spacing w:val="1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文件第</w:t>
      </w:r>
      <w:r>
        <w:rPr>
          <w:rFonts w:hint="eastAsia" w:ascii="宋体" w:hAnsi="宋体" w:eastAsia="宋体" w:cs="宋体"/>
          <w:i w:val="0"/>
          <w:iCs w:val="0"/>
          <w:color w:val="000000" w:themeColor="text1"/>
          <w:spacing w:val="-4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6</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章。</w:t>
      </w:r>
    </w:p>
    <w:p w14:paraId="2ECD5FE4">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采用综合评分法的，</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11"/>
          <w:sz w:val="23"/>
          <w:szCs w:val="23"/>
          <w14:textFill>
            <w14:solidFill>
              <w14:schemeClr w14:val="tx1"/>
            </w14:solidFill>
          </w14:textFill>
        </w:rPr>
        <w:t>结果按评审后得分由高到低顺</w:t>
      </w:r>
      <w:r>
        <w:rPr>
          <w:rFonts w:hint="eastAsia" w:ascii="宋体" w:hAnsi="宋体" w:eastAsia="宋体" w:cs="宋体"/>
          <w:i w:val="0"/>
          <w:iCs w:val="0"/>
          <w:color w:val="000000" w:themeColor="text1"/>
          <w:spacing w:val="10"/>
          <w:sz w:val="23"/>
          <w:szCs w:val="23"/>
          <w14:textFill>
            <w14:solidFill>
              <w14:schemeClr w14:val="tx1"/>
            </w14:solidFill>
          </w14:textFill>
        </w:rPr>
        <w:t>序排列。</w:t>
      </w:r>
      <w:r>
        <w:rPr>
          <w:rFonts w:hint="eastAsia" w:ascii="宋体" w:hAnsi="宋体" w:eastAsia="宋体" w:cs="宋体"/>
          <w:i w:val="0"/>
          <w:iCs w:val="0"/>
          <w:color w:val="000000" w:themeColor="text1"/>
          <w:spacing w:val="8"/>
          <w:sz w:val="23"/>
          <w:szCs w:val="23"/>
          <w14:textFill>
            <w14:solidFill>
              <w14:schemeClr w14:val="tx1"/>
            </w14:solidFill>
          </w14:textFill>
        </w:rPr>
        <w:t>得分相同的，按修正和扣除后的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报价由低到高顺序排列。得分与投</w:t>
      </w:r>
      <w:r>
        <w:rPr>
          <w:rFonts w:hint="eastAsia" w:ascii="宋体" w:hAnsi="宋体" w:eastAsia="宋体" w:cs="宋体"/>
          <w:i w:val="0"/>
          <w:iCs w:val="0"/>
          <w:color w:val="000000" w:themeColor="text1"/>
          <w:spacing w:val="1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标报价均相同的处理方式详见磋商文件第</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6</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章。</w:t>
      </w:r>
      <w:bookmarkStart w:id="73" w:name="bookmark66"/>
      <w:bookmarkEnd w:id="73"/>
      <w:bookmarkStart w:id="74" w:name="bookmark67"/>
      <w:bookmarkEnd w:id="74"/>
    </w:p>
    <w:p w14:paraId="69291D6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6"/>
          <w:sz w:val="23"/>
          <w:szCs w:val="23"/>
          <w14:textFill>
            <w14:solidFill>
              <w14:schemeClr w14:val="tx1"/>
            </w14:solidFill>
          </w14:textFill>
        </w:rPr>
        <w:t>确定</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成交候选人</w:t>
      </w:r>
      <w:r>
        <w:rPr>
          <w:rFonts w:hint="eastAsia" w:ascii="宋体" w:hAnsi="宋体" w:eastAsia="宋体" w:cs="宋体"/>
          <w:b/>
          <w:bCs/>
          <w:i w:val="0"/>
          <w:iCs w:val="0"/>
          <w:color w:val="000000" w:themeColor="text1"/>
          <w:spacing w:val="6"/>
          <w:sz w:val="23"/>
          <w:szCs w:val="23"/>
          <w14:textFill>
            <w14:solidFill>
              <w14:schemeClr w14:val="tx1"/>
            </w14:solidFill>
          </w14:textFill>
        </w:rPr>
        <w:t>和</w:t>
      </w: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成交供应商</w:t>
      </w:r>
    </w:p>
    <w:p w14:paraId="3BADDC3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磋商小组将根据</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8"/>
          <w:sz w:val="23"/>
          <w:szCs w:val="23"/>
          <w14:textFill>
            <w14:solidFill>
              <w14:schemeClr w14:val="tx1"/>
            </w14:solidFill>
          </w14:textFill>
        </w:rPr>
        <w:t>标准，按</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中</w:t>
      </w:r>
      <w:r>
        <w:rPr>
          <w:rFonts w:hint="eastAsia" w:ascii="宋体" w:hAnsi="宋体" w:eastAsia="宋体" w:cs="宋体"/>
          <w:i w:val="0"/>
          <w:iCs w:val="0"/>
          <w:color w:val="000000" w:themeColor="text1"/>
          <w:spacing w:val="8"/>
          <w:sz w:val="23"/>
          <w:szCs w:val="23"/>
          <w14:textFill>
            <w14:solidFill>
              <w14:schemeClr w14:val="tx1"/>
            </w14:solidFill>
          </w14:textFill>
        </w:rPr>
        <w:t>规定数量推荐</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8"/>
          <w:sz w:val="23"/>
          <w:szCs w:val="23"/>
          <w14:textFill>
            <w14:solidFill>
              <w14:schemeClr w14:val="tx1"/>
            </w14:solidFill>
          </w14:textFill>
        </w:rPr>
        <w:t>候</w:t>
      </w:r>
      <w:r>
        <w:rPr>
          <w:rFonts w:hint="eastAsia" w:ascii="宋体" w:hAnsi="宋体" w:eastAsia="宋体" w:cs="宋体"/>
          <w:i w:val="0"/>
          <w:iCs w:val="0"/>
          <w:color w:val="000000" w:themeColor="text1"/>
          <w:spacing w:val="7"/>
          <w:sz w:val="23"/>
          <w:szCs w:val="23"/>
          <w14:textFill>
            <w14:solidFill>
              <w14:schemeClr w14:val="tx1"/>
            </w14:solidFill>
          </w14:textFill>
        </w:rPr>
        <w:t>选人；或根据采购人的委托，直接确定</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7"/>
          <w:sz w:val="23"/>
          <w:szCs w:val="23"/>
          <w14:textFill>
            <w14:solidFill>
              <w14:schemeClr w14:val="tx1"/>
            </w14:solidFill>
          </w14:textFill>
        </w:rPr>
        <w:t>。</w:t>
      </w:r>
      <w:bookmarkStart w:id="75" w:name="bookmark69"/>
      <w:bookmarkEnd w:id="75"/>
      <w:bookmarkStart w:id="76" w:name="bookmark68"/>
      <w:bookmarkEnd w:id="76"/>
    </w:p>
    <w:p w14:paraId="67B8F6C8">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采购任务取消</w:t>
      </w:r>
      <w:r>
        <w:rPr>
          <w:rFonts w:hint="eastAsia" w:ascii="宋体" w:hAnsi="宋体" w:eastAsia="宋体" w:cs="宋体"/>
          <w:i w:val="0"/>
          <w:iCs w:val="0"/>
          <w:color w:val="000000" w:themeColor="text1"/>
          <w:spacing w:val="8"/>
          <w:sz w:val="23"/>
          <w:szCs w:val="23"/>
          <w14:textFill>
            <w14:solidFill>
              <w14:schemeClr w14:val="tx1"/>
            </w14:solidFill>
          </w14:textFill>
        </w:rPr>
        <w:t>因重大变故采购任务取消时，采购人有权拒绝任何</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供应商成交</w:t>
      </w:r>
      <w:r>
        <w:rPr>
          <w:rFonts w:hint="eastAsia" w:ascii="宋体" w:hAnsi="宋体" w:eastAsia="宋体" w:cs="宋体"/>
          <w:i w:val="0"/>
          <w:iCs w:val="0"/>
          <w:color w:val="000000" w:themeColor="text1"/>
          <w:spacing w:val="7"/>
          <w:sz w:val="23"/>
          <w:szCs w:val="23"/>
          <w14:textFill>
            <w14:solidFill>
              <w14:schemeClr w14:val="tx1"/>
            </w14:solidFill>
          </w14:textFill>
        </w:rPr>
        <w:t>，且对受</w:t>
      </w:r>
      <w:r>
        <w:rPr>
          <w:rFonts w:hint="eastAsia" w:ascii="宋体" w:hAnsi="宋体" w:eastAsia="宋体" w:cs="宋体"/>
          <w:i w:val="0"/>
          <w:iCs w:val="0"/>
          <w:color w:val="000000" w:themeColor="text1"/>
          <w:spacing w:val="6"/>
          <w:sz w:val="23"/>
          <w:szCs w:val="23"/>
          <w14:textFill>
            <w14:solidFill>
              <w14:schemeClr w14:val="tx1"/>
            </w14:solidFill>
          </w14:textFill>
        </w:rPr>
        <w:t>影响的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不承担任何责任。</w:t>
      </w:r>
      <w:bookmarkStart w:id="77" w:name="bookmark71"/>
      <w:bookmarkEnd w:id="77"/>
      <w:bookmarkStart w:id="78" w:name="bookmark70"/>
      <w:bookmarkEnd w:id="78"/>
    </w:p>
    <w:p w14:paraId="5D1885B2">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3"/>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lang w:eastAsia="zh-CN"/>
          <w14:textFill>
            <w14:solidFill>
              <w14:schemeClr w14:val="tx1"/>
            </w14:solidFill>
          </w14:textFill>
        </w:rPr>
        <w:t>成交通知书</w:t>
      </w:r>
      <w:r>
        <w:rPr>
          <w:rFonts w:hint="eastAsia" w:ascii="宋体" w:hAnsi="宋体" w:eastAsia="宋体" w:cs="宋体"/>
          <w:b/>
          <w:bCs/>
          <w:i w:val="0"/>
          <w:iCs w:val="0"/>
          <w:color w:val="000000" w:themeColor="text1"/>
          <w:spacing w:val="3"/>
          <w:sz w:val="23"/>
          <w:szCs w:val="23"/>
          <w14:textFill>
            <w14:solidFill>
              <w14:schemeClr w14:val="tx1"/>
            </w14:solidFill>
          </w14:textFill>
        </w:rPr>
        <w:t>和</w:t>
      </w:r>
      <w:r>
        <w:rPr>
          <w:rFonts w:hint="eastAsia" w:ascii="宋体" w:hAnsi="宋体" w:eastAsia="宋体" w:cs="宋体"/>
          <w:b/>
          <w:bCs/>
          <w:i w:val="0"/>
          <w:iCs w:val="0"/>
          <w:color w:val="000000" w:themeColor="text1"/>
          <w:spacing w:val="3"/>
          <w:sz w:val="23"/>
          <w:szCs w:val="23"/>
          <w:lang w:eastAsia="zh-CN"/>
          <w14:textFill>
            <w14:solidFill>
              <w14:schemeClr w14:val="tx1"/>
            </w14:solidFill>
          </w14:textFill>
        </w:rPr>
        <w:t>成交</w:t>
      </w:r>
      <w:r>
        <w:rPr>
          <w:rFonts w:hint="eastAsia" w:ascii="宋体" w:hAnsi="宋体" w:eastAsia="宋体" w:cs="宋体"/>
          <w:b/>
          <w:bCs/>
          <w:i w:val="0"/>
          <w:iCs w:val="0"/>
          <w:color w:val="000000" w:themeColor="text1"/>
          <w:spacing w:val="3"/>
          <w:sz w:val="23"/>
          <w:szCs w:val="23"/>
          <w14:textFill>
            <w14:solidFill>
              <w14:schemeClr w14:val="tx1"/>
            </w14:solidFill>
          </w14:textFill>
        </w:rPr>
        <w:t>结果通知书</w:t>
      </w:r>
    </w:p>
    <w:p w14:paraId="19577827">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lang w:eastAsia="zh-CN"/>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在</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有效</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期内，成交供应商确定后，采购人或者采购代理机构发布成交公告，公示</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同时向</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成交供应商发出成交通知书；</w:t>
      </w:r>
    </w:p>
    <w:p w14:paraId="39AAB61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2"/>
          <w:sz w:val="23"/>
          <w:szCs w:val="23"/>
          <w14:textFill>
            <w14:solidFill>
              <w14:schemeClr w14:val="tx1"/>
            </w14:solidFill>
          </w14:textFill>
        </w:rPr>
        <w:t>是合同的组成部分；</w:t>
      </w:r>
    </w:p>
    <w:p w14:paraId="57C183D5">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6"/>
          <w:sz w:val="23"/>
          <w:szCs w:val="23"/>
          <w14:textFill>
            <w14:solidFill>
              <w14:schemeClr w14:val="tx1"/>
            </w14:solidFill>
          </w14:textFill>
        </w:rPr>
        <w:t>结果通知书和</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6"/>
          <w:sz w:val="23"/>
          <w:szCs w:val="23"/>
          <w14:textFill>
            <w14:solidFill>
              <w14:schemeClr w14:val="tx1"/>
            </w14:solidFill>
          </w14:textFill>
        </w:rPr>
        <w:t>同时发出。</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6"/>
          <w:sz w:val="23"/>
          <w:szCs w:val="23"/>
          <w14:textFill>
            <w14:solidFill>
              <w14:schemeClr w14:val="tx1"/>
            </w14:solidFill>
          </w14:textFill>
        </w:rPr>
        <w:t>结果通知书中将告知未通</w:t>
      </w:r>
      <w:r>
        <w:rPr>
          <w:rFonts w:hint="eastAsia" w:ascii="宋体" w:hAnsi="宋体" w:eastAsia="宋体" w:cs="宋体"/>
          <w:i w:val="0"/>
          <w:iCs w:val="0"/>
          <w:color w:val="000000" w:themeColor="text1"/>
          <w:spacing w:val="8"/>
          <w:sz w:val="23"/>
          <w:szCs w:val="23"/>
          <w14:textFill>
            <w14:solidFill>
              <w14:schemeClr w14:val="tx1"/>
            </w14:solidFill>
          </w14:textFill>
        </w:rPr>
        <w:t>过资格审查的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未通过的原因；采用综合评分法评审的，还将告知</w:t>
      </w:r>
      <w:r>
        <w:rPr>
          <w:rFonts w:hint="eastAsia" w:ascii="宋体" w:hAnsi="宋体" w:eastAsia="宋体" w:cs="宋体"/>
          <w:i w:val="0"/>
          <w:iCs w:val="0"/>
          <w:color w:val="000000" w:themeColor="text1"/>
          <w:spacing w:val="6"/>
          <w:sz w:val="23"/>
          <w:szCs w:val="23"/>
          <w14:textFill>
            <w14:solidFill>
              <w14:schemeClr w14:val="tx1"/>
            </w14:solidFill>
          </w14:textFill>
        </w:rPr>
        <w:t>未</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6"/>
          <w:sz w:val="23"/>
          <w:szCs w:val="23"/>
          <w14:textFill>
            <w14:solidFill>
              <w14:schemeClr w14:val="tx1"/>
            </w14:solidFill>
          </w14:textFill>
        </w:rPr>
        <w:t>本人的评审得分和排序。</w:t>
      </w:r>
      <w:bookmarkStart w:id="79" w:name="bookmark73"/>
      <w:bookmarkEnd w:id="79"/>
      <w:bookmarkStart w:id="80" w:name="bookmark72"/>
      <w:bookmarkEnd w:id="80"/>
    </w:p>
    <w:p w14:paraId="74851DAB">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签订合同</w:t>
      </w:r>
    </w:p>
    <w:p w14:paraId="39E61329">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4"/>
          <w:sz w:val="23"/>
          <w:szCs w:val="23"/>
          <w14:textFill>
            <w14:solidFill>
              <w14:schemeClr w14:val="tx1"/>
            </w14:solidFill>
          </w14:textFill>
        </w:rPr>
        <w:t>应当自发出</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4"/>
          <w:sz w:val="23"/>
          <w:szCs w:val="23"/>
          <w14:textFill>
            <w14:solidFill>
              <w14:schemeClr w14:val="tx1"/>
            </w14:solidFill>
          </w14:textFill>
        </w:rPr>
        <w:t>之日起30日内，与采购</w:t>
      </w:r>
      <w:r>
        <w:rPr>
          <w:rFonts w:hint="eastAsia" w:ascii="宋体" w:hAnsi="宋体" w:eastAsia="宋体" w:cs="宋体"/>
          <w:i w:val="0"/>
          <w:iCs w:val="0"/>
          <w:color w:val="000000" w:themeColor="text1"/>
          <w:spacing w:val="3"/>
          <w:sz w:val="23"/>
          <w:szCs w:val="23"/>
          <w14:textFill>
            <w14:solidFill>
              <w14:schemeClr w14:val="tx1"/>
            </w14:solidFill>
          </w14:textFill>
        </w:rPr>
        <w:t>人签订合同。</w:t>
      </w:r>
    </w:p>
    <w:p w14:paraId="77D67686">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磋商文件、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8"/>
          <w:sz w:val="23"/>
          <w:szCs w:val="23"/>
          <w14:textFill>
            <w14:solidFill>
              <w14:schemeClr w14:val="tx1"/>
            </w14:solidFill>
          </w14:textFill>
        </w:rPr>
        <w:t>的响应文件及其澄清文件等，均为签订合同的依据。</w:t>
      </w:r>
    </w:p>
    <w:p w14:paraId="10A7AA8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10"/>
          <w:sz w:val="23"/>
          <w:szCs w:val="23"/>
          <w14:textFill>
            <w14:solidFill>
              <w14:schemeClr w14:val="tx1"/>
            </w14:solidFill>
          </w14:textFill>
        </w:rPr>
        <w:t>拒绝与采购人签订合</w:t>
      </w:r>
      <w:r>
        <w:rPr>
          <w:rFonts w:hint="eastAsia" w:ascii="宋体" w:hAnsi="宋体" w:eastAsia="宋体" w:cs="宋体"/>
          <w:i w:val="0"/>
          <w:iCs w:val="0"/>
          <w:color w:val="000000" w:themeColor="text1"/>
          <w:spacing w:val="9"/>
          <w:sz w:val="23"/>
          <w:szCs w:val="23"/>
          <w14:textFill>
            <w14:solidFill>
              <w14:schemeClr w14:val="tx1"/>
            </w14:solidFill>
          </w14:textFill>
        </w:rPr>
        <w:t>同的，采购人可以按照评审报告推荐的</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8"/>
          <w:sz w:val="23"/>
          <w:szCs w:val="23"/>
          <w14:textFill>
            <w14:solidFill>
              <w14:schemeClr w14:val="tx1"/>
            </w14:solidFill>
          </w14:textFill>
        </w:rPr>
        <w:t>候选人名单排序，确定下一</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8"/>
          <w:sz w:val="23"/>
          <w:szCs w:val="23"/>
          <w14:textFill>
            <w14:solidFill>
              <w14:schemeClr w14:val="tx1"/>
            </w14:solidFill>
          </w14:textFill>
        </w:rPr>
        <w:t>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8"/>
          <w:sz w:val="23"/>
          <w:szCs w:val="23"/>
          <w14:textFill>
            <w14:solidFill>
              <w14:schemeClr w14:val="tx1"/>
            </w14:solidFill>
          </w14:textFill>
        </w:rPr>
        <w:t>，也可以重新开展政府</w:t>
      </w:r>
      <w:r>
        <w:rPr>
          <w:rFonts w:hint="eastAsia" w:ascii="宋体" w:hAnsi="宋体" w:eastAsia="宋体" w:cs="宋体"/>
          <w:i w:val="0"/>
          <w:iCs w:val="0"/>
          <w:color w:val="000000" w:themeColor="text1"/>
          <w:spacing w:val="-1"/>
          <w:sz w:val="23"/>
          <w:szCs w:val="23"/>
          <w14:textFill>
            <w14:solidFill>
              <w14:schemeClr w14:val="tx1"/>
            </w14:solidFill>
          </w14:textFill>
        </w:rPr>
        <w:t>采购活动。</w:t>
      </w:r>
    </w:p>
    <w:p w14:paraId="4CBC8BD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当出现法规规定的</w:t>
      </w:r>
      <w:r>
        <w:rPr>
          <w:rFonts w:hint="eastAsia" w:ascii="宋体" w:hAnsi="宋体" w:eastAsia="宋体" w:cs="宋体"/>
          <w:b/>
          <w:bCs/>
          <w:i w:val="0"/>
          <w:iCs w:val="0"/>
          <w:color w:val="000000" w:themeColor="text1"/>
          <w:spacing w:val="9"/>
          <w:sz w:val="23"/>
          <w:szCs w:val="23"/>
          <w:lang w:eastAsia="zh-CN"/>
          <w14:textFill>
            <w14:solidFill>
              <w14:schemeClr w14:val="tx1"/>
            </w14:solidFill>
          </w14:textFill>
        </w:rPr>
        <w:t>成交</w:t>
      </w:r>
      <w:r>
        <w:rPr>
          <w:rFonts w:hint="eastAsia" w:ascii="宋体" w:hAnsi="宋体" w:eastAsia="宋体" w:cs="宋体"/>
          <w:b/>
          <w:bCs/>
          <w:i w:val="0"/>
          <w:iCs w:val="0"/>
          <w:color w:val="000000" w:themeColor="text1"/>
          <w:spacing w:val="9"/>
          <w:sz w:val="23"/>
          <w:szCs w:val="23"/>
          <w14:textFill>
            <w14:solidFill>
              <w14:schemeClr w14:val="tx1"/>
            </w14:solidFill>
          </w14:textFill>
        </w:rPr>
        <w:t>无效或</w:t>
      </w:r>
      <w:r>
        <w:rPr>
          <w:rFonts w:hint="eastAsia" w:ascii="宋体" w:hAnsi="宋体" w:eastAsia="宋体" w:cs="宋体"/>
          <w:b/>
          <w:bCs/>
          <w:i w:val="0"/>
          <w:iCs w:val="0"/>
          <w:color w:val="000000" w:themeColor="text1"/>
          <w:spacing w:val="9"/>
          <w:sz w:val="23"/>
          <w:szCs w:val="23"/>
          <w:lang w:eastAsia="zh-CN"/>
          <w14:textFill>
            <w14:solidFill>
              <w14:schemeClr w14:val="tx1"/>
            </w14:solidFill>
          </w14:textFill>
        </w:rPr>
        <w:t>成交</w:t>
      </w:r>
      <w:r>
        <w:rPr>
          <w:rFonts w:hint="eastAsia" w:ascii="宋体" w:hAnsi="宋体" w:eastAsia="宋体" w:cs="宋体"/>
          <w:b/>
          <w:bCs/>
          <w:i w:val="0"/>
          <w:iCs w:val="0"/>
          <w:color w:val="000000" w:themeColor="text1"/>
          <w:spacing w:val="9"/>
          <w:sz w:val="23"/>
          <w:szCs w:val="23"/>
          <w14:textFill>
            <w14:solidFill>
              <w14:schemeClr w14:val="tx1"/>
            </w14:solidFill>
          </w14:textFill>
        </w:rPr>
        <w:t>结果无效</w:t>
      </w:r>
      <w:r>
        <w:rPr>
          <w:rFonts w:hint="eastAsia" w:ascii="宋体" w:hAnsi="宋体" w:eastAsia="宋体" w:cs="宋体"/>
          <w:i w:val="0"/>
          <w:iCs w:val="0"/>
          <w:color w:val="000000" w:themeColor="text1"/>
          <w:spacing w:val="9"/>
          <w:sz w:val="23"/>
          <w:szCs w:val="23"/>
          <w14:textFill>
            <w14:solidFill>
              <w14:schemeClr w14:val="tx1"/>
            </w14:solidFill>
          </w14:textFill>
        </w:rPr>
        <w:t>情形时，采购人可与排名下</w:t>
      </w:r>
      <w:r>
        <w:rPr>
          <w:rFonts w:hint="eastAsia" w:ascii="宋体" w:hAnsi="宋体" w:eastAsia="宋体" w:cs="宋体"/>
          <w:i w:val="0"/>
          <w:iCs w:val="0"/>
          <w:color w:val="000000" w:themeColor="text1"/>
          <w:spacing w:val="8"/>
          <w:sz w:val="23"/>
          <w:szCs w:val="23"/>
          <w14:textFill>
            <w14:solidFill>
              <w14:schemeClr w14:val="tx1"/>
            </w14:solidFill>
          </w14:textFill>
        </w:rPr>
        <w:t>一位的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成交候选人</w:t>
      </w:r>
      <w:r>
        <w:rPr>
          <w:rFonts w:hint="eastAsia" w:ascii="宋体" w:hAnsi="宋体" w:eastAsia="宋体" w:cs="宋体"/>
          <w:i w:val="0"/>
          <w:iCs w:val="0"/>
          <w:color w:val="000000" w:themeColor="text1"/>
          <w:spacing w:val="8"/>
          <w:sz w:val="23"/>
          <w:szCs w:val="23"/>
          <w14:textFill>
            <w14:solidFill>
              <w14:schemeClr w14:val="tx1"/>
            </w14:solidFill>
          </w14:textFill>
        </w:rPr>
        <w:t>另行签订合同，或依法重新开展采</w:t>
      </w:r>
      <w:r>
        <w:rPr>
          <w:rFonts w:hint="eastAsia" w:ascii="宋体" w:hAnsi="宋体" w:eastAsia="宋体" w:cs="宋体"/>
          <w:i w:val="0"/>
          <w:iCs w:val="0"/>
          <w:color w:val="000000" w:themeColor="text1"/>
          <w:spacing w:val="7"/>
          <w:sz w:val="23"/>
          <w:szCs w:val="23"/>
          <w14:textFill>
            <w14:solidFill>
              <w14:schemeClr w14:val="tx1"/>
            </w14:solidFill>
          </w14:textFill>
        </w:rPr>
        <w:t>购活动。</w:t>
      </w:r>
      <w:bookmarkStart w:id="81" w:name="bookmark74"/>
      <w:bookmarkEnd w:id="81"/>
      <w:bookmarkStart w:id="82" w:name="bookmark75"/>
      <w:bookmarkEnd w:id="82"/>
    </w:p>
    <w:p w14:paraId="40D7ED2D">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履约保证金</w:t>
      </w:r>
    </w:p>
    <w:p w14:paraId="2EDDA51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7"/>
          <w:sz w:val="23"/>
          <w:szCs w:val="23"/>
          <w14:textFill>
            <w14:solidFill>
              <w14:schemeClr w14:val="tx1"/>
            </w14:solidFill>
          </w14:textFill>
        </w:rPr>
        <w:t>应按照</w:t>
      </w:r>
      <w:r>
        <w:rPr>
          <w:rFonts w:hint="eastAsia" w:ascii="宋体" w:hAnsi="宋体" w:eastAsia="宋体" w:cs="宋体"/>
          <w:i w:val="0"/>
          <w:iCs w:val="0"/>
          <w:color w:val="000000" w:themeColor="text1"/>
          <w:spacing w:val="7"/>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7"/>
          <w:sz w:val="23"/>
          <w:szCs w:val="23"/>
          <w14:textFill>
            <w14:solidFill>
              <w14:schemeClr w14:val="tx1"/>
            </w14:solidFill>
          </w14:textFill>
        </w:rPr>
        <w:t>规定向采购人缴纳履</w:t>
      </w:r>
      <w:r>
        <w:rPr>
          <w:rFonts w:hint="eastAsia" w:ascii="宋体" w:hAnsi="宋体" w:eastAsia="宋体" w:cs="宋体"/>
          <w:i w:val="0"/>
          <w:iCs w:val="0"/>
          <w:color w:val="000000" w:themeColor="text1"/>
          <w:spacing w:val="6"/>
          <w:sz w:val="23"/>
          <w:szCs w:val="23"/>
          <w14:textFill>
            <w14:solidFill>
              <w14:schemeClr w14:val="tx1"/>
            </w14:solidFill>
          </w14:textFill>
        </w:rPr>
        <w:t>约保证金（如采用</w:t>
      </w:r>
      <w:r>
        <w:rPr>
          <w:rFonts w:hint="eastAsia" w:ascii="宋体" w:hAnsi="宋体" w:eastAsia="宋体" w:cs="宋体"/>
          <w:i w:val="0"/>
          <w:iCs w:val="0"/>
          <w:color w:val="000000" w:themeColor="text1"/>
          <w:spacing w:val="4"/>
          <w:sz w:val="23"/>
          <w:szCs w:val="23"/>
          <w14:textFill>
            <w14:solidFill>
              <w14:schemeClr w14:val="tx1"/>
            </w14:solidFill>
          </w14:textFill>
        </w:rPr>
        <w:t>保函形式，格式见本章附件1）。</w:t>
      </w:r>
    </w:p>
    <w:p w14:paraId="6A49218D">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政府采购利用担保试点范围内的项目，除3</w:t>
      </w:r>
      <w:r>
        <w:rPr>
          <w:rFonts w:hint="eastAsia" w:ascii="宋体" w:hAnsi="宋体" w:eastAsia="宋体" w:cs="宋体"/>
          <w:i w:val="0"/>
          <w:iCs w:val="0"/>
          <w:color w:val="000000" w:themeColor="text1"/>
          <w:spacing w:val="7"/>
          <w:sz w:val="23"/>
          <w:szCs w:val="23"/>
          <w14:textFill>
            <w14:solidFill>
              <w14:schemeClr w14:val="tx1"/>
            </w14:solidFill>
          </w14:textFill>
        </w:rPr>
        <w:t>1.1规定的情形外，</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8"/>
          <w:sz w:val="23"/>
          <w:szCs w:val="23"/>
          <w14:textFill>
            <w14:solidFill>
              <w14:schemeClr w14:val="tx1"/>
            </w14:solidFill>
          </w14:textFill>
        </w:rPr>
        <w:t>也可以按照财政部门的规定，向采购人提供合格的履约担保函（格式见</w:t>
      </w:r>
      <w:r>
        <w:rPr>
          <w:rFonts w:hint="eastAsia" w:ascii="宋体" w:hAnsi="宋体" w:eastAsia="宋体" w:cs="宋体"/>
          <w:i w:val="0"/>
          <w:iCs w:val="0"/>
          <w:color w:val="000000" w:themeColor="text1"/>
          <w:spacing w:val="1"/>
          <w:sz w:val="23"/>
          <w:szCs w:val="23"/>
          <w14:textFill>
            <w14:solidFill>
              <w14:schemeClr w14:val="tx1"/>
            </w14:solidFill>
          </w14:textFill>
        </w:rPr>
        <w:t>本章附件2）。</w:t>
      </w:r>
    </w:p>
    <w:p w14:paraId="52686D0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 xml:space="preserve">  如果</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5"/>
          <w:sz w:val="23"/>
          <w:szCs w:val="23"/>
          <w14:textFill>
            <w14:solidFill>
              <w14:schemeClr w14:val="tx1"/>
            </w14:solidFill>
          </w14:textFill>
        </w:rPr>
        <w:t>没有按照上述履约保证金的规定执行，将视为放弃</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5"/>
          <w:sz w:val="23"/>
          <w:szCs w:val="23"/>
          <w14:textFill>
            <w14:solidFill>
              <w14:schemeClr w14:val="tx1"/>
            </w14:solidFill>
          </w14:textFill>
        </w:rPr>
        <w:t>资格，</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7"/>
          <w:sz w:val="23"/>
          <w:szCs w:val="23"/>
          <w14:textFill>
            <w14:solidFill>
              <w14:schemeClr w14:val="tx1"/>
            </w14:solidFill>
          </w14:textFill>
        </w:rPr>
        <w:t>的磋商保证金将不予退还。在此情况下，采购人可确定下一候选</w:t>
      </w:r>
      <w:r>
        <w:rPr>
          <w:rFonts w:hint="eastAsia" w:ascii="宋体" w:hAnsi="宋体" w:eastAsia="宋体" w:cs="宋体"/>
          <w:i w:val="0"/>
          <w:iCs w:val="0"/>
          <w:color w:val="000000" w:themeColor="text1"/>
          <w:spacing w:val="6"/>
          <w:sz w:val="23"/>
          <w:szCs w:val="23"/>
          <w14:textFill>
            <w14:solidFill>
              <w14:schemeClr w14:val="tx1"/>
            </w14:solidFill>
          </w14:textFill>
        </w:rPr>
        <w:t>人为</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6"/>
          <w:sz w:val="23"/>
          <w:szCs w:val="23"/>
          <w14:textFill>
            <w14:solidFill>
              <w14:schemeClr w14:val="tx1"/>
            </w14:solidFill>
          </w14:textFill>
        </w:rPr>
        <w:t>，也可以重新开展采购活动。</w:t>
      </w:r>
      <w:bookmarkStart w:id="83" w:name="bookmark76"/>
      <w:bookmarkEnd w:id="83"/>
      <w:bookmarkStart w:id="84" w:name="bookmark77"/>
      <w:bookmarkEnd w:id="84"/>
    </w:p>
    <w:p w14:paraId="6E538F39">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lang w:eastAsia="zh-CN"/>
          <w14:textFill>
            <w14:solidFill>
              <w14:schemeClr w14:val="tx1"/>
            </w14:solidFill>
          </w14:textFill>
        </w:rPr>
        <w:t>成交</w:t>
      </w:r>
      <w:r>
        <w:rPr>
          <w:rFonts w:hint="eastAsia" w:ascii="宋体" w:hAnsi="宋体" w:eastAsia="宋体" w:cs="宋体"/>
          <w:b/>
          <w:bCs/>
          <w:i w:val="0"/>
          <w:iCs w:val="0"/>
          <w:color w:val="000000" w:themeColor="text1"/>
          <w:spacing w:val="-2"/>
          <w:sz w:val="23"/>
          <w:szCs w:val="23"/>
          <w14:textFill>
            <w14:solidFill>
              <w14:schemeClr w14:val="tx1"/>
            </w14:solidFill>
          </w14:textFill>
        </w:rPr>
        <w:t>服务费</w:t>
      </w:r>
    </w:p>
    <w:p w14:paraId="3A0C9FA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7"/>
          <w:sz w:val="23"/>
          <w:szCs w:val="23"/>
          <w14:textFill>
            <w14:solidFill>
              <w14:schemeClr w14:val="tx1"/>
            </w14:solidFill>
          </w14:textFill>
        </w:rPr>
        <w:t>须按照</w:t>
      </w:r>
      <w:r>
        <w:rPr>
          <w:rFonts w:hint="eastAsia" w:ascii="宋体" w:hAnsi="宋体" w:eastAsia="宋体" w:cs="宋体"/>
          <w:i w:val="0"/>
          <w:iCs w:val="0"/>
          <w:color w:val="000000" w:themeColor="text1"/>
          <w:spacing w:val="7"/>
          <w:sz w:val="23"/>
          <w:szCs w:val="23"/>
          <w:u w:val="single" w:color="auto"/>
          <w:lang w:val="en-US"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须知资料表</w:t>
      </w:r>
      <w:r>
        <w:rPr>
          <w:rFonts w:hint="eastAsia" w:ascii="宋体" w:hAnsi="宋体" w:eastAsia="宋体" w:cs="宋体"/>
          <w:i w:val="0"/>
          <w:iCs w:val="0"/>
          <w:color w:val="000000" w:themeColor="text1"/>
          <w:spacing w:val="7"/>
          <w:sz w:val="23"/>
          <w:szCs w:val="23"/>
          <w14:textFill>
            <w14:solidFill>
              <w14:schemeClr w14:val="tx1"/>
            </w14:solidFill>
          </w14:textFill>
        </w:rPr>
        <w:t>规定，向采购代理机构支付</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7"/>
          <w:sz w:val="23"/>
          <w:szCs w:val="23"/>
          <w14:textFill>
            <w14:solidFill>
              <w14:schemeClr w14:val="tx1"/>
            </w14:solidFill>
          </w14:textFill>
        </w:rPr>
        <w:t>服务费。</w:t>
      </w:r>
      <w:bookmarkStart w:id="85" w:name="bookmark79"/>
      <w:bookmarkEnd w:id="85"/>
      <w:bookmarkStart w:id="86" w:name="bookmark78"/>
      <w:bookmarkEnd w:id="86"/>
    </w:p>
    <w:p w14:paraId="1F7DD77E">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政府采购信用担保</w:t>
      </w:r>
    </w:p>
    <w:p w14:paraId="7D3D93E1">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  本项目是否属于信用担保试点范围见</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7F17C925">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 xml:space="preserve">  如属于政府采购信用担保试点范围内，</w:t>
      </w:r>
      <w:r>
        <w:rPr>
          <w:rFonts w:hint="eastAsia" w:ascii="宋体" w:hAnsi="宋体" w:eastAsia="宋体" w:cs="宋体"/>
          <w:i w:val="0"/>
          <w:iCs w:val="0"/>
          <w:color w:val="000000" w:themeColor="text1"/>
          <w:spacing w:val="-2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中小型企业</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可以自由按照财政部门的规定，采用</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担保、履约担保和融资担保。</w:t>
      </w:r>
    </w:p>
    <w:p w14:paraId="1BD146F5">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递交的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担保函和履约</w:t>
      </w:r>
      <w:r>
        <w:rPr>
          <w:rFonts w:hint="eastAsia" w:ascii="宋体" w:hAnsi="宋体" w:eastAsia="宋体" w:cs="宋体"/>
          <w:i w:val="0"/>
          <w:iCs w:val="0"/>
          <w:color w:val="000000" w:themeColor="text1"/>
          <w:spacing w:val="7"/>
          <w:sz w:val="23"/>
          <w:szCs w:val="23"/>
          <w14:textFill>
            <w14:solidFill>
              <w14:schemeClr w14:val="tx1"/>
            </w14:solidFill>
          </w14:textFill>
        </w:rPr>
        <w:t>担保函应符合本磋商文件的规定。</w:t>
      </w:r>
    </w:p>
    <w:p w14:paraId="37D73957">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6"/>
          <w:sz w:val="23"/>
          <w:szCs w:val="23"/>
          <w14:textFill>
            <w14:solidFill>
              <w14:schemeClr w14:val="tx1"/>
            </w14:solidFill>
          </w14:textFill>
        </w:rPr>
        <w:t>可以采取融资担保的形式为政府采购项目履约进行融资。</w:t>
      </w:r>
    </w:p>
    <w:p w14:paraId="0FFEAF29">
      <w:pPr>
        <w:pStyle w:val="4"/>
        <w:keepNext w:val="0"/>
        <w:keepLines w:val="0"/>
        <w:pageBreakBefore w:val="0"/>
        <w:widowControl/>
        <w:numPr>
          <w:ilvl w:val="2"/>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合格的政府采购专业信用担保机构见</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8"/>
          <w:sz w:val="23"/>
          <w:szCs w:val="23"/>
          <w14:textFill>
            <w14:solidFill>
              <w14:schemeClr w14:val="tx1"/>
            </w14:solidFill>
          </w14:textFill>
        </w:rPr>
        <w:t>。</w:t>
      </w:r>
      <w:bookmarkStart w:id="87" w:name="bookmark80"/>
      <w:bookmarkEnd w:id="87"/>
      <w:bookmarkStart w:id="88" w:name="bookmark81"/>
      <w:bookmarkEnd w:id="88"/>
    </w:p>
    <w:p w14:paraId="7EB51DB9">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廉洁自律规定</w:t>
      </w:r>
    </w:p>
    <w:p w14:paraId="0EC61CE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  采购代理机构工作人员不得以不正当手段获取政府采购代理业务，不得</w:t>
      </w:r>
      <w:r>
        <w:rPr>
          <w:rFonts w:hint="eastAsia" w:ascii="宋体" w:hAnsi="宋体" w:eastAsia="宋体" w:cs="宋体"/>
          <w:i w:val="0"/>
          <w:iCs w:val="0"/>
          <w:color w:val="000000" w:themeColor="text1"/>
          <w:spacing w:val="7"/>
          <w:sz w:val="23"/>
          <w:szCs w:val="23"/>
          <w14:textFill>
            <w14:solidFill>
              <w14:schemeClr w14:val="tx1"/>
            </w14:solidFill>
          </w14:textFill>
        </w:rPr>
        <w:t>与采购人、</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恶意串通操纵政府采购活动。</w:t>
      </w:r>
    </w:p>
    <w:p w14:paraId="337BE7B5">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采购代理机构工作人员不得接受采购人或者</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组织的宴请、旅游、娱乐，不得收受礼品、现金、有价证券等，不得向采购人或者</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报销应当由个人承担的费用</w:t>
      </w:r>
      <w:r>
        <w:rPr>
          <w:rFonts w:hint="eastAsia" w:ascii="宋体" w:hAnsi="宋体" w:eastAsia="宋体" w:cs="宋体"/>
          <w:i w:val="0"/>
          <w:iCs w:val="0"/>
          <w:color w:val="000000" w:themeColor="text1"/>
          <w:spacing w:val="5"/>
          <w:sz w:val="23"/>
          <w:szCs w:val="23"/>
          <w14:textFill>
            <w14:solidFill>
              <w14:schemeClr w14:val="tx1"/>
            </w14:solidFill>
          </w14:textFill>
        </w:rPr>
        <w:t>。</w:t>
      </w:r>
    </w:p>
    <w:p w14:paraId="5657C27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 xml:space="preserve">  为强化采购代理机构内部监</w:t>
      </w:r>
      <w:r>
        <w:rPr>
          <w:rFonts w:hint="eastAsia" w:ascii="宋体" w:hAnsi="宋体" w:eastAsia="宋体" w:cs="宋体"/>
          <w:i w:val="0"/>
          <w:iCs w:val="0"/>
          <w:color w:val="000000" w:themeColor="text1"/>
          <w:spacing w:val="9"/>
          <w:sz w:val="23"/>
          <w:szCs w:val="23"/>
          <w14:textFill>
            <w14:solidFill>
              <w14:schemeClr w14:val="tx1"/>
            </w14:solidFill>
          </w14:textFill>
        </w:rPr>
        <w:t>督机制，</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可按</w:t>
      </w:r>
      <w:r>
        <w:rPr>
          <w:rFonts w:hint="eastAsia" w:ascii="宋体" w:hAnsi="宋体" w:eastAsia="宋体" w:cs="宋体"/>
          <w:i w:val="0"/>
          <w:iCs w:val="0"/>
          <w:color w:val="000000" w:themeColor="text1"/>
          <w:spacing w:val="9"/>
          <w:sz w:val="23"/>
          <w:szCs w:val="23"/>
          <w:u w:val="single" w:color="auto"/>
          <w:lang w:eastAsia="zh-CN"/>
          <w14:textFill>
            <w14:solidFill>
              <w14:schemeClr w14:val="tx1"/>
            </w14:solidFill>
          </w14:textFill>
        </w:rPr>
        <w:t>供应商须知资料表</w:t>
      </w:r>
      <w:r>
        <w:rPr>
          <w:rFonts w:hint="eastAsia" w:ascii="宋体" w:hAnsi="宋体" w:eastAsia="宋体" w:cs="宋体"/>
          <w:i w:val="0"/>
          <w:iCs w:val="0"/>
          <w:color w:val="000000" w:themeColor="text1"/>
          <w:spacing w:val="9"/>
          <w:sz w:val="23"/>
          <w:szCs w:val="23"/>
          <w:u w:val="single" w:color="auto"/>
          <w14:textFill>
            <w14:solidFill>
              <w14:schemeClr w14:val="tx1"/>
            </w14:solidFill>
          </w14:textFill>
        </w:rPr>
        <w:t>中的</w:t>
      </w:r>
      <w:r>
        <w:rPr>
          <w:rFonts w:hint="eastAsia" w:ascii="宋体" w:hAnsi="宋体" w:eastAsia="宋体" w:cs="宋体"/>
          <w:i w:val="0"/>
          <w:iCs w:val="0"/>
          <w:color w:val="000000" w:themeColor="text1"/>
          <w:spacing w:val="7"/>
          <w:sz w:val="23"/>
          <w:szCs w:val="23"/>
          <w14:textFill>
            <w14:solidFill>
              <w14:schemeClr w14:val="tx1"/>
            </w14:solidFill>
          </w14:textFill>
        </w:rPr>
        <w:t>监督电话和信箱，反映采购代理机构的廉洁自律等问题。</w:t>
      </w:r>
      <w:bookmarkStart w:id="89" w:name="bookmark82"/>
      <w:bookmarkEnd w:id="89"/>
      <w:bookmarkStart w:id="90" w:name="bookmark83"/>
      <w:bookmarkEnd w:id="90"/>
    </w:p>
    <w:p w14:paraId="6B832763">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人员回避</w:t>
      </w:r>
    </w:p>
    <w:p w14:paraId="63449AE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认为采购人员及其相关人员有法律法规所列与其他</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有利害</w:t>
      </w:r>
      <w:r>
        <w:rPr>
          <w:rFonts w:hint="eastAsia" w:ascii="宋体" w:hAnsi="宋体" w:eastAsia="宋体" w:cs="宋体"/>
          <w:i w:val="0"/>
          <w:iCs w:val="0"/>
          <w:color w:val="000000" w:themeColor="text1"/>
          <w:spacing w:val="3"/>
          <w:sz w:val="23"/>
          <w:szCs w:val="23"/>
          <w14:textFill>
            <w14:solidFill>
              <w14:schemeClr w14:val="tx1"/>
            </w14:solidFill>
          </w14:textFill>
        </w:rPr>
        <w:t>关系的，可以向采购人或采购代理机构书面提出回避申请，并说明理由。</w:t>
      </w:r>
      <w:bookmarkStart w:id="91" w:name="bookmark84"/>
      <w:bookmarkEnd w:id="91"/>
      <w:bookmarkStart w:id="92" w:name="bookmark85"/>
      <w:bookmarkEnd w:id="92"/>
    </w:p>
    <w:p w14:paraId="10560153">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质疑与接收</w:t>
      </w:r>
    </w:p>
    <w:p w14:paraId="7BE009F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认为磋商文件、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采购</w:t>
      </w:r>
      <w:r>
        <w:rPr>
          <w:rFonts w:hint="eastAsia" w:ascii="宋体" w:hAnsi="宋体" w:eastAsia="宋体" w:cs="宋体"/>
          <w:i w:val="0"/>
          <w:iCs w:val="0"/>
          <w:color w:val="000000" w:themeColor="text1"/>
          <w:spacing w:val="8"/>
          <w:sz w:val="23"/>
          <w:szCs w:val="23"/>
          <w14:textFill>
            <w14:solidFill>
              <w14:schemeClr w14:val="tx1"/>
            </w14:solidFill>
          </w14:textFill>
        </w:rPr>
        <w:t>过程和</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7"/>
          <w:sz w:val="23"/>
          <w:szCs w:val="23"/>
          <w14:textFill>
            <w14:solidFill>
              <w14:schemeClr w14:val="tx1"/>
            </w14:solidFill>
          </w14:textFill>
        </w:rPr>
        <w:t>结果使自己的权益受到损害的，</w:t>
      </w:r>
      <w:r>
        <w:rPr>
          <w:rFonts w:hint="eastAsia" w:ascii="宋体" w:hAnsi="宋体" w:eastAsia="宋体" w:cs="宋体"/>
          <w:i w:val="0"/>
          <w:iCs w:val="0"/>
          <w:color w:val="000000" w:themeColor="text1"/>
          <w:spacing w:val="10"/>
          <w:sz w:val="23"/>
          <w:szCs w:val="23"/>
          <w14:textFill>
            <w14:solidFill>
              <w14:schemeClr w14:val="tx1"/>
            </w14:solidFill>
          </w14:textFill>
        </w:rPr>
        <w:t>可以根据《中华人民共和国政府采购法》、《中华人民共和国政府采购</w:t>
      </w:r>
      <w:r>
        <w:rPr>
          <w:rFonts w:hint="eastAsia" w:ascii="宋体" w:hAnsi="宋体" w:eastAsia="宋体" w:cs="宋体"/>
          <w:i w:val="0"/>
          <w:iCs w:val="0"/>
          <w:color w:val="000000" w:themeColor="text1"/>
          <w:spacing w:val="8"/>
          <w:sz w:val="23"/>
          <w:szCs w:val="23"/>
          <w14:textFill>
            <w14:solidFill>
              <w14:schemeClr w14:val="tx1"/>
            </w14:solidFill>
          </w14:textFill>
        </w:rPr>
        <w:t>法实施条例》和《政府采购质疑和投诉办法》的有关</w:t>
      </w:r>
      <w:r>
        <w:rPr>
          <w:rFonts w:hint="eastAsia" w:ascii="宋体" w:hAnsi="宋体" w:eastAsia="宋体" w:cs="宋体"/>
          <w:i w:val="0"/>
          <w:iCs w:val="0"/>
          <w:color w:val="000000" w:themeColor="text1"/>
          <w:spacing w:val="7"/>
          <w:sz w:val="23"/>
          <w:szCs w:val="23"/>
          <w14:textFill>
            <w14:solidFill>
              <w14:schemeClr w14:val="tx1"/>
            </w14:solidFill>
          </w14:textFill>
        </w:rPr>
        <w:t>规定，依法向采购</w:t>
      </w:r>
      <w:r>
        <w:rPr>
          <w:rFonts w:hint="eastAsia" w:ascii="宋体" w:hAnsi="宋体" w:eastAsia="宋体" w:cs="宋体"/>
          <w:i w:val="0"/>
          <w:iCs w:val="0"/>
          <w:color w:val="000000" w:themeColor="text1"/>
          <w:spacing w:val="6"/>
          <w:sz w:val="23"/>
          <w:szCs w:val="23"/>
          <w14:textFill>
            <w14:solidFill>
              <w14:schemeClr w14:val="tx1"/>
            </w14:solidFill>
          </w14:textFill>
        </w:rPr>
        <w:t>人或其委托的采购代理机构提出质疑。</w:t>
      </w:r>
    </w:p>
    <w:p w14:paraId="631145AB">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质疑</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应按照财政部制定</w:t>
      </w:r>
      <w:r>
        <w:rPr>
          <w:rFonts w:hint="eastAsia" w:ascii="宋体" w:hAnsi="宋体" w:eastAsia="宋体" w:cs="宋体"/>
          <w:i w:val="0"/>
          <w:iCs w:val="0"/>
          <w:color w:val="000000" w:themeColor="text1"/>
          <w:spacing w:val="8"/>
          <w:sz w:val="23"/>
          <w:szCs w:val="23"/>
          <w14:textFill>
            <w14:solidFill>
              <w14:schemeClr w14:val="tx1"/>
            </w14:solidFill>
          </w14:textFill>
        </w:rPr>
        <w:t>的《政府采购质疑函范本》格式（可从财政部官方网站下载）和《政府采购质疑和投诉办法》的要求，在法定质疑期内以纸质形式提出质疑，针对同一采购程序环节的质疑应一次性提</w:t>
      </w:r>
      <w:r>
        <w:rPr>
          <w:rFonts w:hint="eastAsia" w:ascii="宋体" w:hAnsi="宋体" w:eastAsia="宋体" w:cs="宋体"/>
          <w:i w:val="0"/>
          <w:iCs w:val="0"/>
          <w:color w:val="000000" w:themeColor="text1"/>
          <w:spacing w:val="10"/>
          <w:sz w:val="23"/>
          <w:szCs w:val="23"/>
          <w14:textFill>
            <w14:solidFill>
              <w14:schemeClr w14:val="tx1"/>
            </w14:solidFill>
          </w14:textFill>
        </w:rPr>
        <w:t>出。超出法定质疑期的、重复提出的、分次提出的或内容、形式不符合</w:t>
      </w:r>
      <w:r>
        <w:rPr>
          <w:rFonts w:hint="eastAsia" w:ascii="宋体" w:hAnsi="宋体" w:eastAsia="宋体" w:cs="宋体"/>
          <w:i w:val="0"/>
          <w:iCs w:val="0"/>
          <w:color w:val="000000" w:themeColor="text1"/>
          <w:spacing w:val="8"/>
          <w:sz w:val="23"/>
          <w:szCs w:val="23"/>
          <w14:textFill>
            <w14:solidFill>
              <w14:schemeClr w14:val="tx1"/>
            </w14:solidFill>
          </w14:textFill>
        </w:rPr>
        <w:t>《政府采购质疑和投诉办法》的，质疑</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将依法承担不利后果。</w:t>
      </w:r>
    </w:p>
    <w:p w14:paraId="59AE95CC">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4"/>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 xml:space="preserve"> 采购代理机构质疑函接收部门、联系电话和通讯地址,</w:t>
      </w:r>
      <w:r>
        <w:rPr>
          <w:rFonts w:hint="eastAsia" w:ascii="宋体" w:hAnsi="宋体" w:eastAsia="宋体" w:cs="宋体"/>
          <w:i w:val="0"/>
          <w:iCs w:val="0"/>
          <w:color w:val="000000" w:themeColor="text1"/>
          <w:spacing w:val="8"/>
          <w:sz w:val="23"/>
          <w:szCs w:val="23"/>
          <w14:textFill>
            <w14:solidFill>
              <w14:schemeClr w14:val="tx1"/>
            </w14:solidFill>
          </w14:textFill>
        </w:rPr>
        <w:t>见</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须知资</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料表。</w:t>
      </w:r>
    </w:p>
    <w:p w14:paraId="394F9FAE">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14:textFill>
            <w14:solidFill>
              <w14:schemeClr w14:val="tx1"/>
            </w14:solidFill>
          </w14:textFill>
        </w:rPr>
        <w:t>质疑的提出</w:t>
      </w:r>
    </w:p>
    <w:p w14:paraId="0166115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本采购文件中所称质疑及答复，是指参加本</w:t>
      </w:r>
      <w:r>
        <w:rPr>
          <w:rFonts w:hint="eastAsia" w:ascii="宋体" w:hAnsi="宋体" w:eastAsia="宋体" w:cs="宋体"/>
          <w:i w:val="0"/>
          <w:iCs w:val="0"/>
          <w:color w:val="000000" w:themeColor="text1"/>
          <w:spacing w:val="9"/>
          <w:sz w:val="23"/>
          <w:szCs w:val="23"/>
          <w14:textFill>
            <w14:solidFill>
              <w14:schemeClr w14:val="tx1"/>
            </w14:solidFill>
          </w14:textFill>
        </w:rPr>
        <w:t>次采购活动的</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对政</w:t>
      </w:r>
      <w:r>
        <w:rPr>
          <w:rFonts w:hint="eastAsia" w:ascii="宋体" w:hAnsi="宋体" w:eastAsia="宋体" w:cs="宋体"/>
          <w:i w:val="0"/>
          <w:iCs w:val="0"/>
          <w:color w:val="000000" w:themeColor="text1"/>
          <w:spacing w:val="7"/>
          <w:sz w:val="23"/>
          <w:szCs w:val="23"/>
          <w14:textFill>
            <w14:solidFill>
              <w14:schemeClr w14:val="tx1"/>
            </w14:solidFill>
          </w14:textFill>
        </w:rPr>
        <w:t>府采购活动中的采购文件、采购过程和成交结果向采购方提出质疑，采购方</w:t>
      </w:r>
      <w:r>
        <w:rPr>
          <w:rFonts w:hint="eastAsia" w:ascii="宋体" w:hAnsi="宋体" w:eastAsia="宋体" w:cs="宋体"/>
          <w:i w:val="0"/>
          <w:iCs w:val="0"/>
          <w:color w:val="000000" w:themeColor="text1"/>
          <w:spacing w:val="6"/>
          <w:sz w:val="23"/>
          <w:szCs w:val="23"/>
          <w14:textFill>
            <w14:solidFill>
              <w14:schemeClr w14:val="tx1"/>
            </w14:solidFill>
          </w14:textFill>
        </w:rPr>
        <w:t>答复</w:t>
      </w:r>
      <w:r>
        <w:rPr>
          <w:rFonts w:hint="eastAsia" w:ascii="宋体" w:hAnsi="宋体" w:eastAsia="宋体" w:cs="宋体"/>
          <w:i w:val="0"/>
          <w:iCs w:val="0"/>
          <w:color w:val="000000" w:themeColor="text1"/>
          <w:spacing w:val="1"/>
          <w:sz w:val="23"/>
          <w:szCs w:val="23"/>
          <w14:textFill>
            <w14:solidFill>
              <w14:schemeClr w14:val="tx1"/>
            </w14:solidFill>
          </w14:textFill>
        </w:rPr>
        <w:t>质疑的行为。</w:t>
      </w:r>
    </w:p>
    <w:p w14:paraId="5A78EA83">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5"/>
          <w:sz w:val="23"/>
          <w:szCs w:val="23"/>
          <w14:textFill>
            <w14:solidFill>
              <w14:schemeClr w14:val="tx1"/>
            </w14:solidFill>
          </w14:textFill>
        </w:rPr>
        <w:t>认为采购文件、采购过程和成交结果使自己的权益受到损</w:t>
      </w:r>
      <w:r>
        <w:rPr>
          <w:rFonts w:hint="eastAsia" w:ascii="宋体" w:hAnsi="宋体" w:eastAsia="宋体" w:cs="宋体"/>
          <w:i w:val="0"/>
          <w:iCs w:val="0"/>
          <w:color w:val="000000" w:themeColor="text1"/>
          <w:spacing w:val="4"/>
          <w:sz w:val="23"/>
          <w:szCs w:val="23"/>
          <w14:textFill>
            <w14:solidFill>
              <w14:schemeClr w14:val="tx1"/>
            </w14:solidFill>
          </w14:textFill>
        </w:rPr>
        <w:t>害的，</w:t>
      </w:r>
      <w:r>
        <w:rPr>
          <w:rFonts w:hint="eastAsia" w:ascii="宋体" w:hAnsi="宋体" w:eastAsia="宋体" w:cs="宋体"/>
          <w:i w:val="0"/>
          <w:iCs w:val="0"/>
          <w:color w:val="000000" w:themeColor="text1"/>
          <w:spacing w:val="6"/>
          <w:sz w:val="23"/>
          <w:szCs w:val="23"/>
          <w14:textFill>
            <w14:solidFill>
              <w14:schemeClr w14:val="tx1"/>
            </w14:solidFill>
          </w14:textFill>
        </w:rPr>
        <w:t>可以在知道或者应知其权益受到损害之日起</w:t>
      </w:r>
      <w:r>
        <w:rPr>
          <w:rFonts w:hint="eastAsia" w:ascii="宋体" w:hAnsi="宋体" w:eastAsia="宋体" w:cs="宋体"/>
          <w:i w:val="0"/>
          <w:iCs w:val="0"/>
          <w:color w:val="000000" w:themeColor="text1"/>
          <w:spacing w:val="-4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7</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个工作日内，以书面形式</w:t>
      </w:r>
      <w:r>
        <w:rPr>
          <w:rFonts w:hint="eastAsia" w:ascii="宋体" w:hAnsi="宋体" w:eastAsia="宋体" w:cs="宋体"/>
          <w:i w:val="0"/>
          <w:iCs w:val="0"/>
          <w:color w:val="000000" w:themeColor="text1"/>
          <w:spacing w:val="5"/>
          <w:sz w:val="23"/>
          <w:szCs w:val="23"/>
          <w14:textFill>
            <w14:solidFill>
              <w14:schemeClr w14:val="tx1"/>
            </w14:solidFill>
          </w14:textFill>
        </w:rPr>
        <w:t>向采购方</w:t>
      </w:r>
      <w:r>
        <w:rPr>
          <w:rFonts w:hint="eastAsia" w:ascii="宋体" w:hAnsi="宋体" w:eastAsia="宋体" w:cs="宋体"/>
          <w:i w:val="0"/>
          <w:iCs w:val="0"/>
          <w:color w:val="000000" w:themeColor="text1"/>
          <w:spacing w:val="4"/>
          <w:sz w:val="23"/>
          <w:szCs w:val="23"/>
          <w14:textFill>
            <w14:solidFill>
              <w14:schemeClr w14:val="tx1"/>
            </w14:solidFill>
          </w14:textFill>
        </w:rPr>
        <w:t>提出质疑。</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4"/>
          <w:sz w:val="23"/>
          <w:szCs w:val="23"/>
          <w14:textFill>
            <w14:solidFill>
              <w14:schemeClr w14:val="tx1"/>
            </w14:solidFill>
          </w14:textFill>
        </w:rPr>
        <w:t>应知其权益受到损害之日，是指：</w:t>
      </w:r>
      <w:r>
        <w:rPr>
          <w:rFonts w:hint="eastAsia" w:ascii="宋体" w:hAnsi="宋体" w:eastAsia="宋体" w:cs="宋体"/>
          <w:i w:val="0"/>
          <w:iCs w:val="0"/>
          <w:color w:val="000000" w:themeColor="text1"/>
          <w:spacing w:val="7"/>
          <w:sz w:val="23"/>
          <w:szCs w:val="23"/>
          <w14:textFill>
            <w14:solidFill>
              <w14:schemeClr w14:val="tx1"/>
            </w14:solidFill>
          </w14:textFill>
        </w:rPr>
        <w:t>（一）对可以质疑的采购文件提出质疑的，为收</w:t>
      </w:r>
      <w:r>
        <w:rPr>
          <w:rFonts w:hint="eastAsia" w:ascii="宋体" w:hAnsi="宋体" w:eastAsia="宋体" w:cs="宋体"/>
          <w:i w:val="0"/>
          <w:iCs w:val="0"/>
          <w:color w:val="000000" w:themeColor="text1"/>
          <w:spacing w:val="6"/>
          <w:sz w:val="23"/>
          <w:szCs w:val="23"/>
          <w14:textFill>
            <w14:solidFill>
              <w14:schemeClr w14:val="tx1"/>
            </w14:solidFill>
          </w14:textFill>
        </w:rPr>
        <w:t>到采购文件之日或者采购文</w:t>
      </w:r>
      <w:r>
        <w:rPr>
          <w:rFonts w:hint="eastAsia" w:ascii="宋体" w:hAnsi="宋体" w:eastAsia="宋体" w:cs="宋体"/>
          <w:i w:val="0"/>
          <w:iCs w:val="0"/>
          <w:color w:val="000000" w:themeColor="text1"/>
          <w:spacing w:val="2"/>
          <w:sz w:val="23"/>
          <w:szCs w:val="23"/>
          <w14:textFill>
            <w14:solidFill>
              <w14:schemeClr w14:val="tx1"/>
            </w14:solidFill>
          </w14:textFill>
        </w:rPr>
        <w:t>件公告期限届满之日；</w:t>
      </w:r>
      <w:r>
        <w:rPr>
          <w:rFonts w:hint="eastAsia" w:ascii="宋体" w:hAnsi="宋体" w:eastAsia="宋体" w:cs="宋体"/>
          <w:i w:val="0"/>
          <w:iCs w:val="0"/>
          <w:color w:val="000000" w:themeColor="text1"/>
          <w:spacing w:val="7"/>
          <w:sz w:val="23"/>
          <w:szCs w:val="23"/>
          <w14:textFill>
            <w14:solidFill>
              <w14:schemeClr w14:val="tx1"/>
            </w14:solidFill>
          </w14:textFill>
        </w:rPr>
        <w:t>（二）对采购过程提出质疑的，为各采购程序环节结束之日；</w:t>
      </w:r>
      <w:r>
        <w:rPr>
          <w:rFonts w:hint="eastAsia" w:ascii="宋体" w:hAnsi="宋体" w:eastAsia="宋体" w:cs="宋体"/>
          <w:i w:val="0"/>
          <w:iCs w:val="0"/>
          <w:color w:val="000000" w:themeColor="text1"/>
          <w:spacing w:val="8"/>
          <w:sz w:val="23"/>
          <w:szCs w:val="23"/>
          <w14:textFill>
            <w14:solidFill>
              <w14:schemeClr w14:val="tx1"/>
            </w14:solidFill>
          </w14:textFill>
        </w:rPr>
        <w:t>（三）对成交结果提出质疑的，为成交结果公告期限届满</w:t>
      </w:r>
      <w:r>
        <w:rPr>
          <w:rFonts w:hint="eastAsia" w:ascii="宋体" w:hAnsi="宋体" w:eastAsia="宋体" w:cs="宋体"/>
          <w:i w:val="0"/>
          <w:iCs w:val="0"/>
          <w:color w:val="000000" w:themeColor="text1"/>
          <w:spacing w:val="7"/>
          <w:sz w:val="23"/>
          <w:szCs w:val="23"/>
          <w14:textFill>
            <w14:solidFill>
              <w14:schemeClr w14:val="tx1"/>
            </w14:solidFill>
          </w14:textFill>
        </w:rPr>
        <w:t>之日。</w:t>
      </w:r>
    </w:p>
    <w:p w14:paraId="137576C1">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对可以质疑的采购文件提出质疑的，质疑人为参与本项目的报价方或</w:t>
      </w:r>
      <w:r>
        <w:rPr>
          <w:rFonts w:hint="eastAsia" w:ascii="宋体" w:hAnsi="宋体" w:eastAsia="宋体" w:cs="宋体"/>
          <w:i w:val="0"/>
          <w:iCs w:val="0"/>
          <w:color w:val="000000" w:themeColor="text1"/>
          <w:spacing w:val="7"/>
          <w:sz w:val="23"/>
          <w:szCs w:val="23"/>
          <w14:textFill>
            <w14:solidFill>
              <w14:schemeClr w14:val="tx1"/>
            </w14:solidFill>
          </w14:textFill>
        </w:rPr>
        <w:t>潜在报价方。可质疑的文件为采购公告以及采购文件（包括属于其组成</w:t>
      </w:r>
      <w:r>
        <w:rPr>
          <w:rFonts w:hint="eastAsia" w:ascii="宋体" w:hAnsi="宋体" w:eastAsia="宋体" w:cs="宋体"/>
          <w:i w:val="0"/>
          <w:iCs w:val="0"/>
          <w:color w:val="000000" w:themeColor="text1"/>
          <w:spacing w:val="6"/>
          <w:sz w:val="23"/>
          <w:szCs w:val="23"/>
          <w14:textFill>
            <w14:solidFill>
              <w14:schemeClr w14:val="tx1"/>
            </w14:solidFill>
          </w14:textFill>
        </w:rPr>
        <w:t>部分的澄</w:t>
      </w:r>
      <w:r>
        <w:rPr>
          <w:rFonts w:hint="eastAsia" w:ascii="宋体" w:hAnsi="宋体" w:eastAsia="宋体" w:cs="宋体"/>
          <w:i w:val="0"/>
          <w:iCs w:val="0"/>
          <w:color w:val="000000" w:themeColor="text1"/>
          <w:spacing w:val="7"/>
          <w:sz w:val="23"/>
          <w:szCs w:val="23"/>
          <w14:textFill>
            <w14:solidFill>
              <w14:schemeClr w14:val="tx1"/>
            </w14:solidFill>
          </w14:textFill>
        </w:rPr>
        <w:t>清、修改、补充文件和评审标准、合同文本等）。</w:t>
      </w:r>
    </w:p>
    <w:p w14:paraId="066794C2">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对采购过程和成交结果提出质疑的，质疑人为直接参与本项目的报价</w:t>
      </w:r>
      <w:r>
        <w:rPr>
          <w:rFonts w:hint="eastAsia" w:ascii="宋体" w:hAnsi="宋体" w:eastAsia="宋体" w:cs="宋体"/>
          <w:i w:val="0"/>
          <w:iCs w:val="0"/>
          <w:color w:val="000000" w:themeColor="text1"/>
          <w:spacing w:val="9"/>
          <w:sz w:val="23"/>
          <w:szCs w:val="23"/>
          <w14:textFill>
            <w14:solidFill>
              <w14:schemeClr w14:val="tx1"/>
            </w14:solidFill>
          </w14:textFill>
        </w:rPr>
        <w:t>方。采购过程,即从采购项目信息公告发布起到成交</w:t>
      </w:r>
      <w:r>
        <w:rPr>
          <w:rFonts w:hint="eastAsia" w:ascii="宋体" w:hAnsi="宋体" w:eastAsia="宋体" w:cs="宋体"/>
          <w:i w:val="0"/>
          <w:iCs w:val="0"/>
          <w:color w:val="000000" w:themeColor="text1"/>
          <w:spacing w:val="8"/>
          <w:sz w:val="23"/>
          <w:szCs w:val="23"/>
          <w14:textFill>
            <w14:solidFill>
              <w14:schemeClr w14:val="tx1"/>
            </w14:solidFill>
          </w14:textFill>
        </w:rPr>
        <w:t>结果公告止，包括采购文件的发出、提交响应文件、响应文件开启、评审等各个采购程序环节。</w:t>
      </w:r>
    </w:p>
    <w:p w14:paraId="17E2226F">
      <w:pPr>
        <w:pStyle w:val="4"/>
        <w:keepNext w:val="0"/>
        <w:keepLines w:val="0"/>
        <w:pageBreakBefore w:val="0"/>
        <w:widowControl/>
        <w:numPr>
          <w:ilvl w:val="1"/>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提出质疑应当符合下列条件：</w:t>
      </w:r>
      <w:r>
        <w:rPr>
          <w:rFonts w:hint="eastAsia" w:ascii="宋体" w:hAnsi="宋体" w:eastAsia="宋体" w:cs="宋体"/>
          <w:i w:val="0"/>
          <w:iCs w:val="0"/>
          <w:color w:val="000000" w:themeColor="text1"/>
          <w:spacing w:val="5"/>
          <w:sz w:val="23"/>
          <w:szCs w:val="23"/>
          <w14:textFill>
            <w14:solidFill>
              <w14:schemeClr w14:val="tx1"/>
            </w14:solidFill>
          </w14:textFill>
        </w:rPr>
        <w:t>（一）质疑主体应当符合有关规定；</w:t>
      </w:r>
      <w:r>
        <w:rPr>
          <w:rFonts w:hint="eastAsia" w:ascii="宋体" w:hAnsi="宋体" w:eastAsia="宋体" w:cs="宋体"/>
          <w:i w:val="0"/>
          <w:iCs w:val="0"/>
          <w:color w:val="000000" w:themeColor="text1"/>
          <w:spacing w:val="4"/>
          <w:sz w:val="23"/>
          <w:szCs w:val="23"/>
          <w14:textFill>
            <w14:solidFill>
              <w14:schemeClr w14:val="tx1"/>
            </w14:solidFill>
          </w14:textFill>
        </w:rPr>
        <w:t>（二）在质疑法定期限内提出；</w:t>
      </w:r>
      <w:r>
        <w:rPr>
          <w:rFonts w:hint="eastAsia" w:ascii="宋体" w:hAnsi="宋体" w:eastAsia="宋体" w:cs="宋体"/>
          <w:i w:val="0"/>
          <w:iCs w:val="0"/>
          <w:color w:val="000000" w:themeColor="text1"/>
          <w:spacing w:val="7"/>
          <w:sz w:val="23"/>
          <w:szCs w:val="23"/>
          <w14:textFill>
            <w14:solidFill>
              <w14:schemeClr w14:val="tx1"/>
            </w14:solidFill>
          </w14:textFill>
        </w:rPr>
        <w:t>（三）属于可以提出质疑的政府采购事项受理范</w:t>
      </w:r>
      <w:r>
        <w:rPr>
          <w:rFonts w:hint="eastAsia" w:ascii="宋体" w:hAnsi="宋体" w:eastAsia="宋体" w:cs="宋体"/>
          <w:i w:val="0"/>
          <w:iCs w:val="0"/>
          <w:color w:val="000000" w:themeColor="text1"/>
          <w:spacing w:val="6"/>
          <w:sz w:val="23"/>
          <w:szCs w:val="23"/>
          <w14:textFill>
            <w14:solidFill>
              <w14:schemeClr w14:val="tx1"/>
            </w14:solidFill>
          </w14:textFill>
        </w:rPr>
        <w:t>围和本项目采购人的管辖权</w:t>
      </w:r>
      <w:r>
        <w:rPr>
          <w:rFonts w:hint="eastAsia" w:ascii="宋体" w:hAnsi="宋体" w:eastAsia="宋体" w:cs="宋体"/>
          <w:i w:val="0"/>
          <w:iCs w:val="0"/>
          <w:color w:val="000000" w:themeColor="text1"/>
          <w:spacing w:val="-13"/>
          <w:sz w:val="23"/>
          <w:szCs w:val="23"/>
          <w14:textFill>
            <w14:solidFill>
              <w14:schemeClr w14:val="tx1"/>
            </w14:solidFill>
          </w14:textFill>
        </w:rPr>
        <w:t>范围；</w:t>
      </w:r>
      <w:r>
        <w:rPr>
          <w:rFonts w:hint="eastAsia" w:ascii="宋体" w:hAnsi="宋体" w:eastAsia="宋体" w:cs="宋体"/>
          <w:i w:val="0"/>
          <w:iCs w:val="0"/>
          <w:color w:val="000000" w:themeColor="text1"/>
          <w:spacing w:val="7"/>
          <w:sz w:val="23"/>
          <w:szCs w:val="23"/>
          <w14:textFill>
            <w14:solidFill>
              <w14:schemeClr w14:val="tx1"/>
            </w14:solidFill>
          </w14:textFill>
        </w:rPr>
        <w:t>（四）政府采购法律、法规、规章规定的其他条件。</w:t>
      </w:r>
    </w:p>
    <w:p w14:paraId="077B5D9B">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提出质疑应当具有明确的请求和提供必要的</w:t>
      </w:r>
      <w:r>
        <w:rPr>
          <w:rFonts w:hint="eastAsia" w:ascii="宋体" w:hAnsi="宋体" w:eastAsia="宋体" w:cs="宋体"/>
          <w:i w:val="0"/>
          <w:iCs w:val="0"/>
          <w:color w:val="000000" w:themeColor="text1"/>
          <w:spacing w:val="6"/>
          <w:sz w:val="23"/>
          <w:szCs w:val="23"/>
          <w14:textFill>
            <w14:solidFill>
              <w14:schemeClr w14:val="tx1"/>
            </w14:solidFill>
          </w14:textFill>
        </w:rPr>
        <w:t>证明材料。明确的请求,即质</w:t>
      </w:r>
      <w:r>
        <w:rPr>
          <w:rFonts w:hint="eastAsia" w:ascii="宋体" w:hAnsi="宋体" w:eastAsia="宋体" w:cs="宋体"/>
          <w:i w:val="0"/>
          <w:iCs w:val="0"/>
          <w:color w:val="000000" w:themeColor="text1"/>
          <w:spacing w:val="10"/>
          <w:sz w:val="23"/>
          <w:szCs w:val="23"/>
          <w14:textFill>
            <w14:solidFill>
              <w14:schemeClr w14:val="tx1"/>
            </w14:solidFill>
          </w14:textFill>
        </w:rPr>
        <w:t>疑人在质疑函中提出的，要求采购方对其予以支持的主张。必要的证明材料,即</w:t>
      </w:r>
      <w:r>
        <w:rPr>
          <w:rFonts w:hint="eastAsia" w:ascii="宋体" w:hAnsi="宋体" w:eastAsia="宋体" w:cs="宋体"/>
          <w:i w:val="0"/>
          <w:iCs w:val="0"/>
          <w:color w:val="000000" w:themeColor="text1"/>
          <w:spacing w:val="7"/>
          <w:sz w:val="23"/>
          <w:szCs w:val="23"/>
          <w14:textFill>
            <w14:solidFill>
              <w14:schemeClr w14:val="tx1"/>
            </w14:solidFill>
          </w14:textFill>
        </w:rPr>
        <w:t>能够证明质疑人的质疑请求成立的必要材料，包括相关证据、依据和其他有关材</w:t>
      </w:r>
      <w:r>
        <w:rPr>
          <w:rFonts w:hint="eastAsia" w:ascii="宋体" w:hAnsi="宋体" w:eastAsia="宋体" w:cs="宋体"/>
          <w:i w:val="0"/>
          <w:iCs w:val="0"/>
          <w:color w:val="000000" w:themeColor="text1"/>
          <w:spacing w:val="-9"/>
          <w:sz w:val="23"/>
          <w:szCs w:val="23"/>
          <w14:textFill>
            <w14:solidFill>
              <w14:schemeClr w14:val="tx1"/>
            </w14:solidFill>
          </w14:textFill>
        </w:rPr>
        <w:t>料。</w:t>
      </w:r>
    </w:p>
    <w:p w14:paraId="50542CC6">
      <w:pPr>
        <w:pStyle w:val="4"/>
        <w:keepNext w:val="0"/>
        <w:keepLines w:val="0"/>
        <w:pageBreakBefore w:val="0"/>
        <w:widowControl/>
        <w:numPr>
          <w:ilvl w:val="1"/>
          <w:numId w:val="8"/>
        </w:numPr>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质疑人所提供的证明材料应当具有真实性、合法性以及与质疑</w:t>
      </w:r>
      <w:r>
        <w:rPr>
          <w:rFonts w:hint="eastAsia" w:ascii="宋体" w:hAnsi="宋体" w:eastAsia="宋体" w:cs="宋体"/>
          <w:i w:val="0"/>
          <w:iCs w:val="0"/>
          <w:color w:val="000000" w:themeColor="text1"/>
          <w:spacing w:val="9"/>
          <w:sz w:val="23"/>
          <w:szCs w:val="23"/>
          <w14:textFill>
            <w14:solidFill>
              <w14:schemeClr w14:val="tx1"/>
            </w14:solidFill>
          </w14:textFill>
        </w:rPr>
        <w:t>事项的</w:t>
      </w:r>
      <w:r>
        <w:rPr>
          <w:rFonts w:hint="eastAsia" w:ascii="宋体" w:hAnsi="宋体" w:eastAsia="宋体" w:cs="宋体"/>
          <w:i w:val="0"/>
          <w:iCs w:val="0"/>
          <w:color w:val="000000" w:themeColor="text1"/>
          <w:spacing w:val="8"/>
          <w:sz w:val="23"/>
          <w:szCs w:val="23"/>
          <w14:textFill>
            <w14:solidFill>
              <w14:schemeClr w14:val="tx1"/>
            </w14:solidFill>
          </w14:textFill>
        </w:rPr>
        <w:t>关联性和证明力，否则不能作为认定该质疑事</w:t>
      </w:r>
      <w:r>
        <w:rPr>
          <w:rFonts w:hint="eastAsia" w:ascii="宋体" w:hAnsi="宋体" w:eastAsia="宋体" w:cs="宋体"/>
          <w:i w:val="0"/>
          <w:iCs w:val="0"/>
          <w:color w:val="000000" w:themeColor="text1"/>
          <w:spacing w:val="7"/>
          <w:sz w:val="23"/>
          <w:szCs w:val="23"/>
          <w14:textFill>
            <w14:solidFill>
              <w14:schemeClr w14:val="tx1"/>
            </w14:solidFill>
          </w14:textFill>
        </w:rPr>
        <w:t>项成立的依据。</w:t>
      </w:r>
    </w:p>
    <w:p w14:paraId="798E7B71">
      <w:pPr>
        <w:pStyle w:val="4"/>
        <w:keepNext w:val="0"/>
        <w:keepLines w:val="0"/>
        <w:pageBreakBefore w:val="0"/>
        <w:widowControl/>
        <w:numPr>
          <w:ilvl w:val="1"/>
          <w:numId w:val="8"/>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质疑人提出质疑时应当提交质疑函。质疑函包括下列内容：</w:t>
      </w:r>
    </w:p>
    <w:p w14:paraId="30F223E4">
      <w:pPr>
        <w:pStyle w:val="4"/>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提出质疑的质疑人的名称、地址、邮编、联系人及联系电话等；</w:t>
      </w:r>
    </w:p>
    <w:p w14:paraId="10854B57">
      <w:pPr>
        <w:pStyle w:val="4"/>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质疑项目的名称、编号；</w:t>
      </w:r>
    </w:p>
    <w:p w14:paraId="41274F96">
      <w:pPr>
        <w:pStyle w:val="4"/>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质疑事项；</w:t>
      </w:r>
    </w:p>
    <w:p w14:paraId="780163BF">
      <w:pPr>
        <w:pStyle w:val="4"/>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事实依据和证明材料；</w:t>
      </w:r>
    </w:p>
    <w:p w14:paraId="4356BE26">
      <w:pPr>
        <w:pStyle w:val="4"/>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法律依据；</w:t>
      </w:r>
    </w:p>
    <w:p w14:paraId="698A2FC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（六）提出质疑的日期。质疑函采用实名制。质疑人为自然人的应当由本人签字，并附有效身份证明文件；质疑人为法人或者非法人组织的应当由法定代表人或者负责人签字并加盖公章，并附有效身份证明文件</w:t>
      </w:r>
      <w:r>
        <w:rPr>
          <w:rFonts w:hint="eastAsia" w:ascii="宋体" w:hAnsi="宋体" w:eastAsia="宋体" w:cs="宋体"/>
          <w:i w:val="0"/>
          <w:iCs w:val="0"/>
          <w:color w:val="000000" w:themeColor="text1"/>
          <w:spacing w:val="6"/>
          <w:sz w:val="23"/>
          <w:szCs w:val="23"/>
          <w14:textFill>
            <w14:solidFill>
              <w14:schemeClr w14:val="tx1"/>
            </w14:solidFill>
          </w14:textFill>
        </w:rPr>
        <w:t>。</w:t>
      </w:r>
    </w:p>
    <w:p w14:paraId="0E8EB70A">
      <w:pPr>
        <w:pStyle w:val="4"/>
        <w:keepNext w:val="0"/>
        <w:keepLines w:val="0"/>
        <w:pageBreakBefore w:val="0"/>
        <w:widowControl/>
        <w:numPr>
          <w:ilvl w:val="1"/>
          <w:numId w:val="8"/>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质疑人可以委托代理人进行质疑。代理人应当提交授权委托书</w:t>
      </w:r>
      <w:r>
        <w:rPr>
          <w:rFonts w:hint="eastAsia" w:ascii="宋体" w:hAnsi="宋体" w:eastAsia="宋体" w:cs="宋体"/>
          <w:i w:val="0"/>
          <w:iCs w:val="0"/>
          <w:color w:val="000000" w:themeColor="text1"/>
          <w:spacing w:val="9"/>
          <w:sz w:val="23"/>
          <w:szCs w:val="23"/>
          <w14:textFill>
            <w14:solidFill>
              <w14:schemeClr w14:val="tx1"/>
            </w14:solidFill>
          </w14:textFill>
        </w:rPr>
        <w:t>。授权</w:t>
      </w:r>
      <w:r>
        <w:rPr>
          <w:rFonts w:hint="eastAsia" w:ascii="宋体" w:hAnsi="宋体" w:eastAsia="宋体" w:cs="宋体"/>
          <w:i w:val="0"/>
          <w:iCs w:val="0"/>
          <w:color w:val="000000" w:themeColor="text1"/>
          <w:spacing w:val="7"/>
          <w:sz w:val="23"/>
          <w:szCs w:val="23"/>
          <w14:textFill>
            <w14:solidFill>
              <w14:schemeClr w14:val="tx1"/>
            </w14:solidFill>
          </w14:textFill>
        </w:rPr>
        <w:t>委托书应当载明委托代理的具体权限、期限和相关事项。</w:t>
      </w:r>
    </w:p>
    <w:p w14:paraId="2D04734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40.4、质疑的审查和受理</w:t>
      </w:r>
      <w:r>
        <w:rPr>
          <w:rFonts w:hint="eastAsia" w:ascii="宋体" w:hAnsi="宋体" w:eastAsia="宋体" w:cs="宋体"/>
          <w:i w:val="0"/>
          <w:iCs w:val="0"/>
          <w:color w:val="000000" w:themeColor="text1"/>
          <w:spacing w:val="10"/>
          <w:sz w:val="23"/>
          <w:szCs w:val="23"/>
          <w14:textFill>
            <w14:solidFill>
              <w14:schemeClr w14:val="tx1"/>
            </w14:solidFill>
          </w14:textFill>
        </w:rPr>
        <w:t>1  采购方在收到质疑函后应当及时审查是否符</w:t>
      </w:r>
      <w:r>
        <w:rPr>
          <w:rFonts w:hint="eastAsia" w:ascii="宋体" w:hAnsi="宋体" w:eastAsia="宋体" w:cs="宋体"/>
          <w:i w:val="0"/>
          <w:iCs w:val="0"/>
          <w:color w:val="000000" w:themeColor="text1"/>
          <w:spacing w:val="9"/>
          <w:sz w:val="23"/>
          <w:szCs w:val="23"/>
          <w14:textFill>
            <w14:solidFill>
              <w14:schemeClr w14:val="tx1"/>
            </w14:solidFill>
          </w14:textFill>
        </w:rPr>
        <w:t>合质疑受理条件，对符合质</w:t>
      </w:r>
      <w:r>
        <w:rPr>
          <w:rFonts w:hint="eastAsia" w:ascii="宋体" w:hAnsi="宋体" w:eastAsia="宋体" w:cs="宋体"/>
          <w:i w:val="0"/>
          <w:iCs w:val="0"/>
          <w:color w:val="000000" w:themeColor="text1"/>
          <w:spacing w:val="6"/>
          <w:sz w:val="23"/>
          <w:szCs w:val="23"/>
          <w14:textFill>
            <w14:solidFill>
              <w14:schemeClr w14:val="tx1"/>
            </w14:solidFill>
          </w14:textFill>
        </w:rPr>
        <w:t>疑受理条件的，及时予以受理。</w:t>
      </w:r>
    </w:p>
    <w:p w14:paraId="692BFCE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40.5 对不符合质疑受理条件的，分别按照下列不同情形予以处理：</w:t>
      </w:r>
    </w:p>
    <w:p w14:paraId="2526216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（一）质疑函内容不符合规定的，告知质疑人进行修</w:t>
      </w:r>
      <w:r>
        <w:rPr>
          <w:rFonts w:hint="eastAsia" w:ascii="宋体" w:hAnsi="宋体" w:eastAsia="宋体" w:cs="宋体"/>
          <w:i w:val="0"/>
          <w:iCs w:val="0"/>
          <w:color w:val="000000" w:themeColor="text1"/>
          <w:spacing w:val="6"/>
          <w:sz w:val="23"/>
          <w:szCs w:val="23"/>
          <w14:textFill>
            <w14:solidFill>
              <w14:schemeClr w14:val="tx1"/>
            </w14:solidFill>
          </w14:textFill>
        </w:rPr>
        <w:t>改并重新提出质疑。修</w:t>
      </w:r>
      <w:r>
        <w:rPr>
          <w:rFonts w:hint="eastAsia" w:ascii="宋体" w:hAnsi="宋体" w:eastAsia="宋体" w:cs="宋体"/>
          <w:i w:val="0"/>
          <w:iCs w:val="0"/>
          <w:color w:val="000000" w:themeColor="text1"/>
          <w:spacing w:val="13"/>
          <w:sz w:val="23"/>
          <w:szCs w:val="23"/>
          <w14:textFill>
            <w14:solidFill>
              <w14:schemeClr w14:val="tx1"/>
            </w14:solidFill>
          </w14:textFill>
        </w:rPr>
        <w:t>改后质疑事项仍不具体、不明确或者最终递交质疑函的时间超过质疑法定期限</w:t>
      </w:r>
      <w:r>
        <w:rPr>
          <w:rFonts w:hint="eastAsia" w:ascii="宋体" w:hAnsi="宋体" w:eastAsia="宋体" w:cs="宋体"/>
          <w:i w:val="0"/>
          <w:iCs w:val="0"/>
          <w:color w:val="000000" w:themeColor="text1"/>
          <w:spacing w:val="-3"/>
          <w:sz w:val="23"/>
          <w:szCs w:val="23"/>
          <w14:textFill>
            <w14:solidFill>
              <w14:schemeClr w14:val="tx1"/>
            </w14:solidFill>
          </w14:textFill>
        </w:rPr>
        <w:t>的，不予受理；</w:t>
      </w:r>
    </w:p>
    <w:p w14:paraId="28AB1E9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（二）质疑主体不符合有关规定的，告知质疑人不予受</w:t>
      </w:r>
      <w:r>
        <w:rPr>
          <w:rFonts w:hint="eastAsia" w:ascii="宋体" w:hAnsi="宋体" w:eastAsia="宋体" w:cs="宋体"/>
          <w:i w:val="0"/>
          <w:iCs w:val="0"/>
          <w:color w:val="000000" w:themeColor="text1"/>
          <w:spacing w:val="6"/>
          <w:sz w:val="23"/>
          <w:szCs w:val="23"/>
          <w14:textFill>
            <w14:solidFill>
              <w14:schemeClr w14:val="tx1"/>
            </w14:solidFill>
          </w14:textFill>
        </w:rPr>
        <w:t>理；</w:t>
      </w:r>
    </w:p>
    <w:p w14:paraId="78B6E46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（三）超过质疑法定期限提出质疑的，告知质疑人不予受理；</w:t>
      </w:r>
    </w:p>
    <w:p w14:paraId="1E2BEC3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13"/>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（四）对不属于可以提出质疑的政府采购事项提</w:t>
      </w:r>
      <w:r>
        <w:rPr>
          <w:rFonts w:hint="eastAsia" w:ascii="宋体" w:hAnsi="宋体" w:eastAsia="宋体" w:cs="宋体"/>
          <w:i w:val="0"/>
          <w:iCs w:val="0"/>
          <w:color w:val="000000" w:themeColor="text1"/>
          <w:spacing w:val="6"/>
          <w:sz w:val="23"/>
          <w:szCs w:val="23"/>
          <w14:textFill>
            <w14:solidFill>
              <w14:schemeClr w14:val="tx1"/>
            </w14:solidFill>
          </w14:textFill>
        </w:rPr>
        <w:t>出质疑的，告知质疑人不予</w:t>
      </w:r>
      <w:r>
        <w:rPr>
          <w:rFonts w:hint="eastAsia" w:ascii="宋体" w:hAnsi="宋体" w:eastAsia="宋体" w:cs="宋体"/>
          <w:i w:val="0"/>
          <w:iCs w:val="0"/>
          <w:color w:val="000000" w:themeColor="text1"/>
          <w:spacing w:val="-13"/>
          <w:sz w:val="23"/>
          <w:szCs w:val="23"/>
          <w14:textFill>
            <w14:solidFill>
              <w14:schemeClr w14:val="tx1"/>
            </w14:solidFill>
          </w14:textFill>
        </w:rPr>
        <w:t>受理；</w:t>
      </w:r>
    </w:p>
    <w:p w14:paraId="7649AA6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11"/>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（五）质疑不属于本项目采购方管辖的，告知质</w:t>
      </w:r>
      <w:r>
        <w:rPr>
          <w:rFonts w:hint="eastAsia" w:ascii="宋体" w:hAnsi="宋体" w:eastAsia="宋体" w:cs="宋体"/>
          <w:i w:val="0"/>
          <w:iCs w:val="0"/>
          <w:color w:val="000000" w:themeColor="text1"/>
          <w:spacing w:val="6"/>
          <w:sz w:val="23"/>
          <w:szCs w:val="23"/>
          <w14:textFill>
            <w14:solidFill>
              <w14:schemeClr w14:val="tx1"/>
            </w14:solidFill>
          </w14:textFill>
        </w:rPr>
        <w:t>疑人向有管辖权的采购人提</w:t>
      </w:r>
      <w:r>
        <w:rPr>
          <w:rFonts w:hint="eastAsia" w:ascii="宋体" w:hAnsi="宋体" w:eastAsia="宋体" w:cs="宋体"/>
          <w:i w:val="0"/>
          <w:iCs w:val="0"/>
          <w:color w:val="000000" w:themeColor="text1"/>
          <w:spacing w:val="-11"/>
          <w:sz w:val="23"/>
          <w:szCs w:val="23"/>
          <w14:textFill>
            <w14:solidFill>
              <w14:schemeClr w14:val="tx1"/>
            </w14:solidFill>
          </w14:textFill>
        </w:rPr>
        <w:t>出质疑；</w:t>
      </w:r>
    </w:p>
    <w:p w14:paraId="618FEE6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（六）质疑不符合其他条件的，告知质疑人不予受理。</w:t>
      </w:r>
    </w:p>
    <w:p w14:paraId="35C889F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40.6、质疑的处理和答复</w:t>
      </w:r>
    </w:p>
    <w:p w14:paraId="5DF15C3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40.7 采购方受理质疑后，将及时把质疑函发送给被质疑人，并要求</w:t>
      </w:r>
      <w:r>
        <w:rPr>
          <w:rFonts w:hint="eastAsia" w:ascii="宋体" w:hAnsi="宋体" w:eastAsia="宋体" w:cs="宋体"/>
          <w:i w:val="0"/>
          <w:iCs w:val="0"/>
          <w:color w:val="000000" w:themeColor="text1"/>
          <w:spacing w:val="9"/>
          <w:sz w:val="23"/>
          <w:szCs w:val="23"/>
          <w14:textFill>
            <w14:solidFill>
              <w14:schemeClr w14:val="tx1"/>
            </w14:solidFill>
          </w14:textFill>
        </w:rPr>
        <w:t>其在一</w:t>
      </w:r>
      <w:r>
        <w:rPr>
          <w:rFonts w:hint="eastAsia" w:ascii="宋体" w:hAnsi="宋体" w:eastAsia="宋体" w:cs="宋体"/>
          <w:i w:val="0"/>
          <w:iCs w:val="0"/>
          <w:color w:val="000000" w:themeColor="text1"/>
          <w:spacing w:val="8"/>
          <w:sz w:val="23"/>
          <w:szCs w:val="23"/>
          <w14:textFill>
            <w14:solidFill>
              <w14:schemeClr w14:val="tx1"/>
            </w14:solidFill>
          </w14:textFill>
        </w:rPr>
        <w:t>定限期人提交书面答复，同时提供有关证据、依据和相关</w:t>
      </w:r>
      <w:r>
        <w:rPr>
          <w:rFonts w:hint="eastAsia" w:ascii="宋体" w:hAnsi="宋体" w:eastAsia="宋体" w:cs="宋体"/>
          <w:i w:val="0"/>
          <w:iCs w:val="0"/>
          <w:color w:val="000000" w:themeColor="text1"/>
          <w:spacing w:val="7"/>
          <w:sz w:val="23"/>
          <w:szCs w:val="23"/>
          <w14:textFill>
            <w14:solidFill>
              <w14:schemeClr w14:val="tx1"/>
            </w14:solidFill>
          </w14:textFill>
        </w:rPr>
        <w:t>材料。</w:t>
      </w:r>
    </w:p>
    <w:p w14:paraId="10EFE08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40.8  对于质疑事项中涉及的问题较多、情况比较复杂的，为了全面查清事</w:t>
      </w:r>
      <w:r>
        <w:rPr>
          <w:rFonts w:hint="eastAsia" w:ascii="宋体" w:hAnsi="宋体" w:eastAsia="宋体" w:cs="宋体"/>
          <w:i w:val="0"/>
          <w:iCs w:val="0"/>
          <w:color w:val="000000" w:themeColor="text1"/>
          <w:spacing w:val="8"/>
          <w:sz w:val="23"/>
          <w:szCs w:val="23"/>
          <w14:textFill>
            <w14:solidFill>
              <w14:schemeClr w14:val="tx1"/>
            </w14:solidFill>
          </w14:textFill>
        </w:rPr>
        <w:t>实、取得充分的证据，采购方认为有必要时，可以进行调查取证或者组织质证。</w:t>
      </w:r>
    </w:p>
    <w:p w14:paraId="633A286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 xml:space="preserve">40.9 </w:t>
      </w:r>
      <w:r>
        <w:rPr>
          <w:rFonts w:hint="eastAsia" w:ascii="宋体" w:hAnsi="宋体" w:eastAsia="宋体" w:cs="宋体"/>
          <w:i w:val="0"/>
          <w:iCs w:val="0"/>
          <w:color w:val="000000" w:themeColor="text1"/>
          <w:spacing w:val="-6"/>
          <w:sz w:val="23"/>
          <w:szCs w:val="23"/>
          <w14:textFill>
            <w14:solidFill>
              <w14:schemeClr w14:val="tx1"/>
            </w14:solidFill>
          </w14:textFill>
        </w:rPr>
        <w:t>对评审过程、成交结果提出质疑的，采购方可以组织原评审委员会协助答复质疑。</w:t>
      </w:r>
    </w:p>
    <w:p w14:paraId="0914FAB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41.</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质疑处理过程中，质疑人书面申请撤回质疑的，将终止质疑处理程序。</w:t>
      </w:r>
    </w:p>
    <w:p w14:paraId="12EABA4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41.1</w:t>
      </w:r>
      <w:r>
        <w:rPr>
          <w:rFonts w:hint="eastAsia" w:ascii="宋体" w:hAnsi="宋体" w:eastAsia="宋体" w:cs="宋体"/>
          <w:i w:val="0"/>
          <w:iCs w:val="0"/>
          <w:color w:val="000000" w:themeColor="text1"/>
          <w:spacing w:val="-2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质疑人拒绝配合采购方依法对质疑进行调查处理的，采购方将按质疑</w:t>
      </w:r>
      <w:r>
        <w:rPr>
          <w:rFonts w:hint="eastAsia" w:ascii="宋体" w:hAnsi="宋体" w:eastAsia="宋体" w:cs="宋体"/>
          <w:i w:val="0"/>
          <w:iCs w:val="0"/>
          <w:color w:val="000000" w:themeColor="text1"/>
          <w:spacing w:val="7"/>
          <w:sz w:val="23"/>
          <w:szCs w:val="23"/>
          <w14:textFill>
            <w14:solidFill>
              <w14:schemeClr w14:val="tx1"/>
            </w14:solidFill>
          </w14:textFill>
        </w:rPr>
        <w:t>人自动撤回质疑处理；被质疑人拒绝配合采购方依法对质疑进行调查</w:t>
      </w:r>
      <w:r>
        <w:rPr>
          <w:rFonts w:hint="eastAsia" w:ascii="宋体" w:hAnsi="宋体" w:eastAsia="宋体" w:cs="宋体"/>
          <w:i w:val="0"/>
          <w:iCs w:val="0"/>
          <w:color w:val="000000" w:themeColor="text1"/>
          <w:spacing w:val="6"/>
          <w:sz w:val="23"/>
          <w:szCs w:val="23"/>
          <w14:textFill>
            <w14:solidFill>
              <w14:schemeClr w14:val="tx1"/>
            </w14:solidFill>
          </w14:textFill>
        </w:rPr>
        <w:t>处理的，采</w:t>
      </w:r>
      <w:r>
        <w:rPr>
          <w:rFonts w:hint="eastAsia" w:ascii="宋体" w:hAnsi="宋体" w:eastAsia="宋体" w:cs="宋体"/>
          <w:i w:val="0"/>
          <w:iCs w:val="0"/>
          <w:color w:val="000000" w:themeColor="text1"/>
          <w:spacing w:val="5"/>
          <w:sz w:val="23"/>
          <w:szCs w:val="23"/>
          <w14:textFill>
            <w14:solidFill>
              <w14:schemeClr w14:val="tx1"/>
            </w14:solidFill>
          </w14:textFill>
        </w:rPr>
        <w:t>购方将视同其认可质疑事项。</w:t>
      </w:r>
    </w:p>
    <w:p w14:paraId="125E1EA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41.2</w:t>
      </w:r>
      <w:r>
        <w:rPr>
          <w:rFonts w:hint="eastAsia" w:ascii="宋体" w:hAnsi="宋体" w:eastAsia="宋体" w:cs="宋体"/>
          <w:i w:val="0"/>
          <w:iCs w:val="0"/>
          <w:color w:val="000000" w:themeColor="text1"/>
          <w:spacing w:val="-3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采购方将在正式受理质疑后</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7</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个工作日内作出答复，但处理</w:t>
      </w:r>
      <w:r>
        <w:rPr>
          <w:rFonts w:hint="eastAsia" w:ascii="宋体" w:hAnsi="宋体" w:eastAsia="宋体" w:cs="宋体"/>
          <w:i w:val="0"/>
          <w:iCs w:val="0"/>
          <w:color w:val="000000" w:themeColor="text1"/>
          <w:spacing w:val="9"/>
          <w:sz w:val="23"/>
          <w:szCs w:val="23"/>
          <w14:textFill>
            <w14:solidFill>
              <w14:schemeClr w14:val="tx1"/>
            </w14:solidFill>
          </w14:textFill>
        </w:rPr>
        <w:t>质疑需要</w:t>
      </w:r>
      <w:r>
        <w:rPr>
          <w:rFonts w:hint="eastAsia" w:ascii="宋体" w:hAnsi="宋体" w:eastAsia="宋体" w:cs="宋体"/>
          <w:i w:val="0"/>
          <w:iCs w:val="0"/>
          <w:color w:val="000000" w:themeColor="text1"/>
          <w:spacing w:val="8"/>
          <w:sz w:val="23"/>
          <w:szCs w:val="23"/>
          <w14:textFill>
            <w14:solidFill>
              <w14:schemeClr w14:val="tx1"/>
            </w14:solidFill>
          </w14:textFill>
        </w:rPr>
        <w:t>进行调查取证、组织专家评审、质疑人及被质疑人提交或补正材料等所</w:t>
      </w:r>
      <w:r>
        <w:rPr>
          <w:rFonts w:hint="eastAsia" w:ascii="宋体" w:hAnsi="宋体" w:eastAsia="宋体" w:cs="宋体"/>
          <w:i w:val="0"/>
          <w:iCs w:val="0"/>
          <w:color w:val="000000" w:themeColor="text1"/>
          <w:spacing w:val="7"/>
          <w:sz w:val="23"/>
          <w:szCs w:val="23"/>
          <w14:textFill>
            <w14:solidFill>
              <w14:schemeClr w14:val="tx1"/>
            </w14:solidFill>
          </w14:textFill>
        </w:rPr>
        <w:t>需时间，</w:t>
      </w:r>
      <w:r>
        <w:rPr>
          <w:rFonts w:hint="eastAsia" w:ascii="宋体" w:hAnsi="宋体" w:eastAsia="宋体" w:cs="宋体"/>
          <w:i w:val="0"/>
          <w:iCs w:val="0"/>
          <w:color w:val="000000" w:themeColor="text1"/>
          <w:spacing w:val="5"/>
          <w:sz w:val="23"/>
          <w:szCs w:val="23"/>
          <w14:textFill>
            <w14:solidFill>
              <w14:schemeClr w14:val="tx1"/>
            </w14:solidFill>
          </w14:textFill>
        </w:rPr>
        <w:t>不计算在质疑处理期限内。</w:t>
      </w:r>
    </w:p>
    <w:p w14:paraId="327714C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41.3 采购方经调查、论证、核实，认定质疑不能成立的，继续开展</w:t>
      </w:r>
      <w:r>
        <w:rPr>
          <w:rFonts w:hint="eastAsia" w:ascii="宋体" w:hAnsi="宋体" w:eastAsia="宋体" w:cs="宋体"/>
          <w:i w:val="0"/>
          <w:iCs w:val="0"/>
          <w:color w:val="000000" w:themeColor="text1"/>
          <w:spacing w:val="9"/>
          <w:sz w:val="23"/>
          <w:szCs w:val="23"/>
          <w14:textFill>
            <w14:solidFill>
              <w14:schemeClr w14:val="tx1"/>
            </w14:solidFill>
          </w14:textFill>
        </w:rPr>
        <w:t>采购活</w:t>
      </w:r>
      <w:r>
        <w:rPr>
          <w:rFonts w:hint="eastAsia" w:ascii="宋体" w:hAnsi="宋体" w:eastAsia="宋体" w:cs="宋体"/>
          <w:i w:val="0"/>
          <w:iCs w:val="0"/>
          <w:color w:val="000000" w:themeColor="text1"/>
          <w:spacing w:val="5"/>
          <w:sz w:val="23"/>
          <w:szCs w:val="23"/>
          <w14:textFill>
            <w14:solidFill>
              <w14:schemeClr w14:val="tx1"/>
            </w14:solidFill>
          </w14:textFill>
        </w:rPr>
        <w:t>动；认定质疑成立的，按照以下情况处理：</w:t>
      </w:r>
    </w:p>
    <w:p w14:paraId="3596E89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（一）对采购文件提出的质疑未对成交结果构成影响的，继续开展采购活动；</w:t>
      </w:r>
      <w:r>
        <w:rPr>
          <w:rFonts w:hint="eastAsia" w:ascii="宋体" w:hAnsi="宋体" w:eastAsia="宋体" w:cs="宋体"/>
          <w:i w:val="0"/>
          <w:iCs w:val="0"/>
          <w:color w:val="000000" w:themeColor="text1"/>
          <w:spacing w:val="7"/>
          <w:sz w:val="23"/>
          <w:szCs w:val="23"/>
          <w14:textFill>
            <w14:solidFill>
              <w14:schemeClr w14:val="tx1"/>
            </w14:solidFill>
          </w14:textFill>
        </w:rPr>
        <w:t>对成交结果构成影响但依法通过澄清或者修改可以继续开展采购活动的，</w:t>
      </w:r>
      <w:r>
        <w:rPr>
          <w:rFonts w:hint="eastAsia" w:ascii="宋体" w:hAnsi="宋体" w:eastAsia="宋体" w:cs="宋体"/>
          <w:i w:val="0"/>
          <w:iCs w:val="0"/>
          <w:color w:val="000000" w:themeColor="text1"/>
          <w:spacing w:val="6"/>
          <w:sz w:val="23"/>
          <w:szCs w:val="23"/>
          <w14:textFill>
            <w14:solidFill>
              <w14:schemeClr w14:val="tx1"/>
            </w14:solidFill>
          </w14:textFill>
        </w:rPr>
        <w:t>澄清或</w:t>
      </w:r>
      <w:r>
        <w:rPr>
          <w:rFonts w:hint="eastAsia" w:ascii="宋体" w:hAnsi="宋体" w:eastAsia="宋体" w:cs="宋体"/>
          <w:i w:val="0"/>
          <w:iCs w:val="0"/>
          <w:color w:val="000000" w:themeColor="text1"/>
          <w:spacing w:val="7"/>
          <w:sz w:val="23"/>
          <w:szCs w:val="23"/>
          <w14:textFill>
            <w14:solidFill>
              <w14:schemeClr w14:val="tx1"/>
            </w14:solidFill>
          </w14:textFill>
        </w:rPr>
        <w:t>者修改采购文件后继续开展采购活动，否则应当修改采购文件后重新开展</w:t>
      </w:r>
      <w:r>
        <w:rPr>
          <w:rFonts w:hint="eastAsia" w:ascii="宋体" w:hAnsi="宋体" w:eastAsia="宋体" w:cs="宋体"/>
          <w:i w:val="0"/>
          <w:iCs w:val="0"/>
          <w:color w:val="000000" w:themeColor="text1"/>
          <w:spacing w:val="6"/>
          <w:sz w:val="23"/>
          <w:szCs w:val="23"/>
          <w14:textFill>
            <w14:solidFill>
              <w14:schemeClr w14:val="tx1"/>
            </w14:solidFill>
          </w14:textFill>
        </w:rPr>
        <w:t>采购活</w:t>
      </w:r>
      <w:r>
        <w:rPr>
          <w:rFonts w:hint="eastAsia" w:ascii="宋体" w:hAnsi="宋体" w:eastAsia="宋体" w:cs="宋体"/>
          <w:i w:val="0"/>
          <w:iCs w:val="0"/>
          <w:color w:val="000000" w:themeColor="text1"/>
          <w:spacing w:val="-9"/>
          <w:sz w:val="23"/>
          <w:szCs w:val="23"/>
          <w14:textFill>
            <w14:solidFill>
              <w14:schemeClr w14:val="tx1"/>
            </w14:solidFill>
          </w14:textFill>
        </w:rPr>
        <w:t>动。</w:t>
      </w:r>
      <w:r>
        <w:rPr>
          <w:rFonts w:hint="eastAsia" w:ascii="宋体" w:hAnsi="宋体" w:eastAsia="宋体" w:cs="宋体"/>
          <w:i w:val="0"/>
          <w:iCs w:val="0"/>
          <w:color w:val="000000" w:themeColor="text1"/>
          <w:spacing w:val="7"/>
          <w:sz w:val="23"/>
          <w:szCs w:val="23"/>
          <w14:textFill>
            <w14:solidFill>
              <w14:schemeClr w14:val="tx1"/>
            </w14:solidFill>
          </w14:textFill>
        </w:rPr>
        <w:t>（二）对采购过程、成交结果提出的质疑未对成</w:t>
      </w:r>
      <w:r>
        <w:rPr>
          <w:rFonts w:hint="eastAsia" w:ascii="宋体" w:hAnsi="宋体" w:eastAsia="宋体" w:cs="宋体"/>
          <w:i w:val="0"/>
          <w:iCs w:val="0"/>
          <w:color w:val="000000" w:themeColor="text1"/>
          <w:spacing w:val="6"/>
          <w:sz w:val="23"/>
          <w:szCs w:val="23"/>
          <w14:textFill>
            <w14:solidFill>
              <w14:schemeClr w14:val="tx1"/>
            </w14:solidFill>
          </w14:textFill>
        </w:rPr>
        <w:t>交结果构成影响的，继续开展采购活动；对成交结果构成影响但合格报价方仍不少于</w:t>
      </w:r>
      <w:r>
        <w:rPr>
          <w:rFonts w:hint="eastAsia" w:ascii="宋体" w:hAnsi="宋体" w:eastAsia="宋体" w:cs="宋体"/>
          <w:i w:val="0"/>
          <w:iCs w:val="0"/>
          <w:color w:val="000000" w:themeColor="text1"/>
          <w:spacing w:val="-4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3</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家时，依法</w:t>
      </w:r>
      <w:r>
        <w:rPr>
          <w:rFonts w:hint="eastAsia" w:ascii="宋体" w:hAnsi="宋体" w:eastAsia="宋体" w:cs="宋体"/>
          <w:i w:val="0"/>
          <w:iCs w:val="0"/>
          <w:color w:val="000000" w:themeColor="text1"/>
          <w:spacing w:val="5"/>
          <w:sz w:val="23"/>
          <w:szCs w:val="23"/>
          <w14:textFill>
            <w14:solidFill>
              <w14:schemeClr w14:val="tx1"/>
            </w14:solidFill>
          </w14:textFill>
        </w:rPr>
        <w:t>从合格的</w:t>
      </w:r>
      <w:r>
        <w:rPr>
          <w:rFonts w:hint="eastAsia" w:ascii="宋体" w:hAnsi="宋体" w:eastAsia="宋体" w:cs="宋体"/>
          <w:i w:val="0"/>
          <w:iCs w:val="0"/>
          <w:color w:val="000000" w:themeColor="text1"/>
          <w:spacing w:val="8"/>
          <w:sz w:val="23"/>
          <w:szCs w:val="23"/>
          <w14:textFill>
            <w14:solidFill>
              <w14:schemeClr w14:val="tx1"/>
            </w14:solidFill>
          </w14:textFill>
        </w:rPr>
        <w:t>成交候选人中另行确定成交报价方，否则将重新开展采购活动。</w:t>
      </w:r>
    </w:p>
    <w:p w14:paraId="1BA92CA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41.4 采购方将书面答复质疑，质疑答复包括下列内容：</w:t>
      </w:r>
    </w:p>
    <w:p w14:paraId="48D7AD2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（一）质疑人名称；</w:t>
      </w:r>
    </w:p>
    <w:p w14:paraId="35AE355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（二）收到质疑函的日期、质疑项目名称及编号</w:t>
      </w:r>
      <w:r>
        <w:rPr>
          <w:rFonts w:hint="eastAsia" w:ascii="宋体" w:hAnsi="宋体" w:eastAsia="宋体" w:cs="宋体"/>
          <w:i w:val="0"/>
          <w:iCs w:val="0"/>
          <w:color w:val="000000" w:themeColor="text1"/>
          <w:spacing w:val="-4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w:t>
      </w:r>
    </w:p>
    <w:p w14:paraId="684EDF2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（三）质疑事项、质疑答复的具体内容、事实依据和法律依据；</w:t>
      </w:r>
    </w:p>
    <w:p w14:paraId="45E2116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（四）告知质疑人依法投诉的权利；</w:t>
      </w:r>
    </w:p>
    <w:p w14:paraId="1B74C3A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（五）质疑答复日期。</w:t>
      </w:r>
    </w:p>
    <w:p w14:paraId="01CCC73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41.5 质疑人有下列行为之一的，属于虚假、恶意质疑，将由采购方</w:t>
      </w:r>
      <w:r>
        <w:rPr>
          <w:rFonts w:hint="eastAsia" w:ascii="宋体" w:hAnsi="宋体" w:eastAsia="宋体" w:cs="宋体"/>
          <w:i w:val="0"/>
          <w:iCs w:val="0"/>
          <w:color w:val="000000" w:themeColor="text1"/>
          <w:spacing w:val="9"/>
          <w:sz w:val="23"/>
          <w:szCs w:val="23"/>
          <w14:textFill>
            <w14:solidFill>
              <w14:schemeClr w14:val="tx1"/>
            </w14:solidFill>
          </w14:textFill>
        </w:rPr>
        <w:t>建议财</w:t>
      </w:r>
      <w:r>
        <w:rPr>
          <w:rFonts w:hint="eastAsia" w:ascii="宋体" w:hAnsi="宋体" w:eastAsia="宋体" w:cs="宋体"/>
          <w:i w:val="0"/>
          <w:iCs w:val="0"/>
          <w:color w:val="000000" w:themeColor="text1"/>
          <w:spacing w:val="5"/>
          <w:sz w:val="23"/>
          <w:szCs w:val="23"/>
          <w14:textFill>
            <w14:solidFill>
              <w14:schemeClr w14:val="tx1"/>
            </w14:solidFill>
          </w14:textFill>
        </w:rPr>
        <w:t>政部门将其列入不良行为记录名单，禁止其</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1</w:t>
      </w:r>
      <w:r>
        <w:rPr>
          <w:rFonts w:hint="eastAsia" w:ascii="宋体" w:hAnsi="宋体" w:eastAsia="宋体" w:cs="宋体"/>
          <w:i w:val="0"/>
          <w:iCs w:val="0"/>
          <w:color w:val="000000" w:themeColor="text1"/>
          <w:spacing w:val="-3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至</w:t>
      </w:r>
      <w:r>
        <w:rPr>
          <w:rFonts w:hint="eastAsia" w:ascii="宋体" w:hAnsi="宋体" w:eastAsia="宋体" w:cs="宋体"/>
          <w:i w:val="0"/>
          <w:iCs w:val="0"/>
          <w:color w:val="000000" w:themeColor="text1"/>
          <w:spacing w:val="-4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3</w:t>
      </w: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年内参加政</w:t>
      </w:r>
      <w:r>
        <w:rPr>
          <w:rFonts w:hint="eastAsia" w:ascii="宋体" w:hAnsi="宋体" w:eastAsia="宋体" w:cs="宋体"/>
          <w:i w:val="0"/>
          <w:iCs w:val="0"/>
          <w:color w:val="000000" w:themeColor="text1"/>
          <w:spacing w:val="4"/>
          <w:sz w:val="23"/>
          <w:szCs w:val="23"/>
          <w14:textFill>
            <w14:solidFill>
              <w14:schemeClr w14:val="tx1"/>
            </w14:solidFill>
          </w14:textFill>
        </w:rPr>
        <w:t>府采购活动：</w:t>
      </w:r>
    </w:p>
    <w:p w14:paraId="2126A4F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（一）捏造事实；</w:t>
      </w:r>
    </w:p>
    <w:p w14:paraId="33CE1DE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（二）提供虚假材料；</w:t>
      </w:r>
    </w:p>
    <w:p w14:paraId="3FF9DA4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（三）以非法手段取得证明材料或者无法提供证据的合法来源；</w:t>
      </w:r>
    </w:p>
    <w:p w14:paraId="0E1E838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sectPr>
          <w:headerReference r:id="rId10" w:type="default"/>
          <w:footerReference r:id="rId11" w:type="default"/>
          <w:pgSz w:w="11906" w:h="16838"/>
          <w:pgMar w:top="1417" w:right="1417" w:bottom="1417" w:left="1417" w:header="555" w:footer="996" w:gutter="0"/>
          <w:cols w:space="720" w:num="1"/>
        </w:sectPr>
      </w:pPr>
      <w:r>
        <w:rPr>
          <w:rFonts w:hint="eastAsia" w:ascii="宋体" w:hAnsi="宋体" w:eastAsia="宋体" w:cs="宋体"/>
          <w:i w:val="0"/>
          <w:iCs w:val="0"/>
          <w:color w:val="000000" w:themeColor="text1"/>
          <w:spacing w:val="6"/>
          <w:sz w:val="23"/>
          <w:szCs w:val="23"/>
          <w14:textFill>
            <w14:solidFill>
              <w14:schemeClr w14:val="tx1"/>
            </w14:solidFill>
          </w14:textFill>
        </w:rPr>
        <w:t>（四）法律法规规定的其他违法情形。</w:t>
      </w:r>
    </w:p>
    <w:p w14:paraId="2F55E723">
      <w:pPr>
        <w:pStyle w:val="4"/>
        <w:spacing w:before="94" w:line="227" w:lineRule="auto"/>
        <w:ind w:left="44"/>
        <w:outlineLvl w:val="1"/>
        <w:rPr>
          <w:rFonts w:hint="eastAsia" w:ascii="宋体" w:hAnsi="宋体" w:eastAsia="宋体" w:cs="宋体"/>
          <w:b/>
          <w:bCs/>
          <w:i w:val="0"/>
          <w:iCs w:val="0"/>
          <w:color w:val="000000" w:themeColor="text1"/>
          <w:spacing w:val="3"/>
          <w:sz w:val="29"/>
          <w:szCs w:val="29"/>
          <w14:textFill>
            <w14:solidFill>
              <w14:schemeClr w14:val="tx1"/>
            </w14:solidFill>
          </w14:textFill>
        </w:rPr>
      </w:pPr>
      <w:bookmarkStart w:id="93" w:name="bookmark86"/>
      <w:bookmarkEnd w:id="93"/>
      <w:bookmarkStart w:id="94" w:name="bookmark87"/>
      <w:bookmarkEnd w:id="94"/>
      <w:r>
        <w:rPr>
          <w:rFonts w:hint="eastAsia" w:ascii="宋体" w:hAnsi="宋体" w:eastAsia="宋体" w:cs="宋体"/>
          <w:b/>
          <w:bCs/>
          <w:i w:val="0"/>
          <w:iCs w:val="0"/>
          <w:color w:val="000000" w:themeColor="text1"/>
          <w:spacing w:val="3"/>
          <w:sz w:val="29"/>
          <w:szCs w:val="29"/>
          <w14:textFill>
            <w14:solidFill>
              <w14:schemeClr w14:val="tx1"/>
            </w14:solidFill>
          </w14:textFill>
        </w:rPr>
        <w:t>附件1：履约保证金保函（格式）</w:t>
      </w:r>
    </w:p>
    <w:p w14:paraId="69FC927C">
      <w:pPr>
        <w:pStyle w:val="4"/>
        <w:spacing w:before="94" w:line="360" w:lineRule="auto"/>
        <w:ind w:left="44"/>
        <w:jc w:val="center"/>
        <w:outlineLvl w:val="1"/>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w:t>
      </w:r>
      <w:r>
        <w:rPr>
          <w:rFonts w:hint="eastAsia" w:ascii="宋体" w:hAnsi="宋体" w:eastAsia="宋体" w:cs="宋体"/>
          <w:b/>
          <w:bCs/>
          <w:i w:val="0"/>
          <w:iCs w:val="0"/>
          <w:color w:val="000000" w:themeColor="text1"/>
          <w:spacing w:val="2"/>
          <w:sz w:val="23"/>
          <w:szCs w:val="23"/>
          <w:lang w:eastAsia="zh-CN"/>
          <w14:textFill>
            <w14:solidFill>
              <w14:schemeClr w14:val="tx1"/>
            </w14:solidFill>
          </w14:textFill>
        </w:rPr>
        <w:t>成交</w:t>
      </w:r>
      <w:r>
        <w:rPr>
          <w:rFonts w:hint="eastAsia" w:ascii="宋体" w:hAnsi="宋体" w:eastAsia="宋体" w:cs="宋体"/>
          <w:b/>
          <w:bCs/>
          <w:i w:val="0"/>
          <w:iCs w:val="0"/>
          <w:color w:val="000000" w:themeColor="text1"/>
          <w:spacing w:val="2"/>
          <w:sz w:val="23"/>
          <w:szCs w:val="23"/>
          <w14:textFill>
            <w14:solidFill>
              <w14:schemeClr w14:val="tx1"/>
            </w14:solidFill>
          </w14:textFill>
        </w:rPr>
        <w:t>后开具）</w:t>
      </w:r>
    </w:p>
    <w:p w14:paraId="67AFA132">
      <w:pPr>
        <w:pStyle w:val="4"/>
        <w:spacing w:before="94" w:line="360" w:lineRule="auto"/>
        <w:ind w:left="44"/>
        <w:outlineLvl w:val="1"/>
        <w:rPr>
          <w:rFonts w:hint="eastAsia" w:ascii="宋体" w:hAnsi="宋体" w:eastAsia="宋体" w:cs="宋体"/>
          <w:i w:val="0"/>
          <w:iCs w:val="0"/>
          <w:color w:val="000000" w:themeColor="text1"/>
          <w:spacing w:val="-88"/>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致:</w:t>
      </w:r>
      <w:r>
        <w:rPr>
          <w:rFonts w:hint="eastAsia" w:ascii="宋体" w:hAnsi="宋体" w:eastAsia="宋体" w:cs="宋体"/>
          <w:i w:val="0"/>
          <w:iCs w:val="0"/>
          <w:color w:val="000000" w:themeColor="text1"/>
          <w:spacing w:val="5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w:t>
      </w:r>
      <w:r>
        <w:rPr>
          <w:rFonts w:hint="eastAsia" w:ascii="宋体" w:hAnsi="宋体" w:eastAsia="宋体" w:cs="宋体"/>
          <w:i w:val="0"/>
          <w:iCs w:val="0"/>
          <w:color w:val="000000" w:themeColor="text1"/>
          <w:spacing w:val="-1"/>
          <w:sz w:val="24"/>
          <w:szCs w:val="24"/>
          <w:u w:val="single" w:color="auto"/>
          <w14:textFill>
            <w14:solidFill>
              <w14:schemeClr w14:val="tx1"/>
            </w14:solidFill>
          </w14:textFill>
        </w:rPr>
        <w:t>买方名称</w:t>
      </w:r>
      <w:r>
        <w:rPr>
          <w:rFonts w:hint="eastAsia" w:ascii="宋体" w:hAnsi="宋体" w:eastAsia="宋体" w:cs="宋体"/>
          <w:i w:val="0"/>
          <w:iCs w:val="0"/>
          <w:color w:val="000000" w:themeColor="text1"/>
          <w:spacing w:val="-1"/>
          <w:sz w:val="23"/>
          <w:szCs w:val="23"/>
          <w14:textFill>
            <w14:solidFill>
              <w14:schemeClr w14:val="tx1"/>
            </w14:solidFill>
          </w14:textFill>
        </w:rPr>
        <w:t>)</w:t>
      </w:r>
      <w:r>
        <w:rPr>
          <w:rFonts w:hint="eastAsia" w:ascii="宋体" w:hAnsi="宋体" w:eastAsia="宋体" w:cs="宋体"/>
          <w:i w:val="0"/>
          <w:iCs w:val="0"/>
          <w:color w:val="000000" w:themeColor="text1"/>
          <w:sz w:val="23"/>
          <w:szCs w:val="23"/>
          <w:u w:val="single" w:color="auto"/>
          <w14:textFill>
            <w14:solidFill>
              <w14:schemeClr w14:val="tx1"/>
            </w14:solidFill>
          </w14:textFill>
        </w:rPr>
        <w:tab/>
      </w:r>
      <w:r>
        <w:rPr>
          <w:rFonts w:hint="eastAsia" w:ascii="宋体" w:hAnsi="宋体" w:eastAsia="宋体" w:cs="宋体"/>
          <w:i w:val="0"/>
          <w:iCs w:val="0"/>
          <w:color w:val="000000" w:themeColor="text1"/>
          <w:spacing w:val="-88"/>
          <w:sz w:val="23"/>
          <w:szCs w:val="23"/>
          <w14:textFill>
            <w14:solidFill>
              <w14:schemeClr w14:val="tx1"/>
            </w14:solidFill>
          </w14:textFill>
        </w:rPr>
        <w:t xml:space="preserve"> </w:t>
      </w:r>
    </w:p>
    <w:p w14:paraId="4064F828">
      <w:pPr>
        <w:pStyle w:val="4"/>
        <w:spacing w:before="94" w:line="360" w:lineRule="auto"/>
        <w:ind w:left="44" w:firstLine="4114" w:firstLineChars="1700"/>
        <w:outlineLvl w:val="1"/>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号合同履约保函</w:t>
      </w:r>
    </w:p>
    <w:p w14:paraId="67C77B77">
      <w:pPr>
        <w:pStyle w:val="4"/>
        <w:spacing w:before="94" w:line="360" w:lineRule="auto"/>
        <w:ind w:firstLine="492" w:firstLineChars="200"/>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本保函作为贵方与(</w:t>
      </w:r>
      <w:r>
        <w:rPr>
          <w:rFonts w:hint="eastAsia" w:ascii="宋体" w:hAnsi="宋体" w:eastAsia="宋体" w:cs="宋体"/>
          <w:i w:val="0"/>
          <w:iCs w:val="0"/>
          <w:color w:val="000000" w:themeColor="text1"/>
          <w:spacing w:val="8"/>
          <w:sz w:val="24"/>
          <w:szCs w:val="24"/>
          <w:u w:val="single" w:color="auto"/>
          <w14:textFill>
            <w14:solidFill>
              <w14:schemeClr w14:val="tx1"/>
            </w14:solidFill>
          </w14:textFill>
        </w:rPr>
        <w:t>卖方名称</w:t>
      </w:r>
      <w:r>
        <w:rPr>
          <w:rFonts w:hint="eastAsia" w:ascii="宋体" w:hAnsi="宋体" w:eastAsia="宋体" w:cs="宋体"/>
          <w:i w:val="0"/>
          <w:iCs w:val="0"/>
          <w:color w:val="000000" w:themeColor="text1"/>
          <w:spacing w:val="8"/>
          <w:sz w:val="23"/>
          <w:szCs w:val="23"/>
          <w14:textFill>
            <w14:solidFill>
              <w14:schemeClr w14:val="tx1"/>
            </w14:solidFill>
          </w14:textFill>
        </w:rPr>
        <w:t>)(以下简称卖方</w:t>
      </w:r>
      <w:r>
        <w:rPr>
          <w:rFonts w:hint="eastAsia" w:ascii="宋体" w:hAnsi="宋体" w:eastAsia="宋体" w:cs="宋体"/>
          <w:i w:val="0"/>
          <w:iCs w:val="0"/>
          <w:color w:val="000000" w:themeColor="text1"/>
          <w:spacing w:val="7"/>
          <w:sz w:val="23"/>
          <w:szCs w:val="23"/>
          <w14:textFill>
            <w14:solidFill>
              <w14:schemeClr w14:val="tx1"/>
            </w14:solidFill>
          </w14:textFill>
        </w:rPr>
        <w:t>)于</w:t>
      </w:r>
      <w:r>
        <w:rPr>
          <w:rFonts w:hint="eastAsia" w:ascii="宋体" w:hAnsi="宋体" w:eastAsia="宋体" w:cs="宋体"/>
          <w:i w:val="0"/>
          <w:iCs w:val="0"/>
          <w:color w:val="000000" w:themeColor="text1"/>
          <w:spacing w:val="-11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年</w:t>
      </w:r>
      <w:r>
        <w:rPr>
          <w:rFonts w:hint="eastAsia" w:ascii="宋体" w:hAnsi="宋体" w:eastAsia="宋体" w:cs="宋体"/>
          <w:i w:val="0"/>
          <w:iCs w:val="0"/>
          <w:color w:val="000000" w:themeColor="text1"/>
          <w:spacing w:val="-11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月</w:t>
      </w:r>
      <w:r>
        <w:rPr>
          <w:rFonts w:hint="eastAsia" w:ascii="宋体" w:hAnsi="宋体" w:eastAsia="宋体" w:cs="宋体"/>
          <w:i w:val="0"/>
          <w:iCs w:val="0"/>
          <w:color w:val="000000" w:themeColor="text1"/>
          <w:spacing w:val="-11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日</w:t>
      </w:r>
      <w:r>
        <w:rPr>
          <w:rFonts w:hint="eastAsia" w:ascii="宋体" w:hAnsi="宋体" w:eastAsia="宋体" w:cs="宋体"/>
          <w:i w:val="0"/>
          <w:iCs w:val="0"/>
          <w:color w:val="000000" w:themeColor="text1"/>
          <w:spacing w:val="5"/>
          <w:sz w:val="23"/>
          <w:szCs w:val="23"/>
          <w14:textFill>
            <w14:solidFill>
              <w14:schemeClr w14:val="tx1"/>
            </w14:solidFill>
          </w14:textFill>
        </w:rPr>
        <w:t>就</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项目</w:t>
      </w:r>
      <w:r>
        <w:rPr>
          <w:rFonts w:hint="eastAsia" w:ascii="宋体" w:hAnsi="宋体" w:eastAsia="宋体" w:cs="宋体"/>
          <w:i w:val="0"/>
          <w:iCs w:val="0"/>
          <w:color w:val="000000" w:themeColor="text1"/>
          <w:spacing w:val="-6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(以下简称项目)项下提供(</w:t>
      </w:r>
      <w:r>
        <w:rPr>
          <w:rFonts w:hint="eastAsia" w:ascii="宋体" w:hAnsi="宋体" w:eastAsia="宋体" w:cs="宋体"/>
          <w:i w:val="0"/>
          <w:iCs w:val="0"/>
          <w:color w:val="000000" w:themeColor="text1"/>
          <w:spacing w:val="5"/>
          <w:sz w:val="24"/>
          <w:szCs w:val="24"/>
          <w:u w:val="single" w:color="auto"/>
          <w14:textFill>
            <w14:solidFill>
              <w14:schemeClr w14:val="tx1"/>
            </w14:solidFill>
          </w14:textFill>
        </w:rPr>
        <w:t>服务</w:t>
      </w:r>
      <w:r>
        <w:rPr>
          <w:rFonts w:hint="eastAsia" w:ascii="宋体" w:hAnsi="宋体" w:eastAsia="宋体" w:cs="宋体"/>
          <w:i w:val="0"/>
          <w:iCs w:val="0"/>
          <w:color w:val="000000" w:themeColor="text1"/>
          <w:spacing w:val="4"/>
          <w:sz w:val="24"/>
          <w:szCs w:val="24"/>
          <w:u w:val="single" w:color="auto"/>
          <w14:textFill>
            <w14:solidFill>
              <w14:schemeClr w14:val="tx1"/>
            </w14:solidFill>
          </w14:textFill>
        </w:rPr>
        <w:t>名称</w:t>
      </w:r>
      <w:r>
        <w:rPr>
          <w:rFonts w:hint="eastAsia" w:ascii="宋体" w:hAnsi="宋体" w:eastAsia="宋体" w:cs="宋体"/>
          <w:i w:val="0"/>
          <w:iCs w:val="0"/>
          <w:color w:val="000000" w:themeColor="text1"/>
          <w:spacing w:val="4"/>
          <w:sz w:val="23"/>
          <w:szCs w:val="23"/>
          <w14:textFill>
            <w14:solidFill>
              <w14:schemeClr w14:val="tx1"/>
            </w14:solidFill>
          </w14:textFill>
        </w:rPr>
        <w:t>)(以下简称服务)签订的(</w:t>
      </w:r>
      <w:r>
        <w:rPr>
          <w:rFonts w:hint="eastAsia" w:ascii="宋体" w:hAnsi="宋体" w:eastAsia="宋体" w:cs="宋体"/>
          <w:i w:val="0"/>
          <w:iCs w:val="0"/>
          <w:color w:val="000000" w:themeColor="text1"/>
          <w:spacing w:val="4"/>
          <w:sz w:val="24"/>
          <w:szCs w:val="24"/>
          <w:u w:val="single" w:color="auto"/>
          <w14:textFill>
            <w14:solidFill>
              <w14:schemeClr w14:val="tx1"/>
            </w14:solidFill>
          </w14:textFill>
        </w:rPr>
        <w:t>合同号</w:t>
      </w:r>
      <w:r>
        <w:rPr>
          <w:rFonts w:hint="eastAsia" w:ascii="宋体" w:hAnsi="宋体" w:eastAsia="宋体" w:cs="宋体"/>
          <w:i w:val="0"/>
          <w:iCs w:val="0"/>
          <w:color w:val="000000" w:themeColor="text1"/>
          <w:spacing w:val="4"/>
          <w:sz w:val="23"/>
          <w:szCs w:val="23"/>
          <w14:textFill>
            <w14:solidFill>
              <w14:schemeClr w14:val="tx1"/>
            </w14:solidFill>
          </w14:textFill>
        </w:rPr>
        <w:t>)号合同的履约保函。</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8"/>
          <w:sz w:val="24"/>
          <w:szCs w:val="24"/>
          <w:u w:val="single" w:color="auto"/>
          <w14:textFill>
            <w14:solidFill>
              <w14:schemeClr w14:val="tx1"/>
            </w14:solidFill>
          </w14:textFill>
        </w:rPr>
        <w:t>出具保函的银行名称</w:t>
      </w:r>
      <w:r>
        <w:rPr>
          <w:rFonts w:hint="eastAsia" w:ascii="宋体" w:hAnsi="宋体" w:eastAsia="宋体" w:cs="宋体"/>
          <w:i w:val="0"/>
          <w:iCs w:val="0"/>
          <w:color w:val="000000" w:themeColor="text1"/>
          <w:spacing w:val="8"/>
          <w:sz w:val="23"/>
          <w:szCs w:val="23"/>
          <w14:textFill>
            <w14:solidFill>
              <w14:schemeClr w14:val="tx1"/>
            </w14:solidFill>
          </w14:textFill>
        </w:rPr>
        <w:t>)(以下简称银行)无条件地、不可撤销地具结</w:t>
      </w:r>
      <w:r>
        <w:rPr>
          <w:rFonts w:hint="eastAsia" w:ascii="宋体" w:hAnsi="宋体" w:eastAsia="宋体" w:cs="宋体"/>
          <w:i w:val="0"/>
          <w:iCs w:val="0"/>
          <w:color w:val="000000" w:themeColor="text1"/>
          <w:spacing w:val="7"/>
          <w:sz w:val="23"/>
          <w:szCs w:val="23"/>
          <w14:textFill>
            <w14:solidFill>
              <w14:schemeClr w14:val="tx1"/>
            </w14:solidFill>
          </w14:textFill>
        </w:rPr>
        <w:t>保证本</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行、其继承人和受让人无追索地向贵方以(</w:t>
      </w:r>
      <w:r>
        <w:rPr>
          <w:rFonts w:hint="eastAsia" w:ascii="宋体" w:hAnsi="宋体" w:eastAsia="宋体" w:cs="宋体"/>
          <w:i w:val="0"/>
          <w:iCs w:val="0"/>
          <w:color w:val="000000" w:themeColor="text1"/>
          <w:spacing w:val="4"/>
          <w:sz w:val="24"/>
          <w:szCs w:val="24"/>
          <w:u w:val="single" w:color="auto"/>
          <w14:textFill>
            <w14:solidFill>
              <w14:schemeClr w14:val="tx1"/>
            </w14:solidFill>
          </w14:textFill>
        </w:rPr>
        <w:t>货币名称</w:t>
      </w:r>
      <w:r>
        <w:rPr>
          <w:rFonts w:hint="eastAsia" w:ascii="宋体" w:hAnsi="宋体" w:eastAsia="宋体" w:cs="宋体"/>
          <w:i w:val="0"/>
          <w:iCs w:val="0"/>
          <w:color w:val="000000" w:themeColor="text1"/>
          <w:spacing w:val="4"/>
          <w:sz w:val="23"/>
          <w:szCs w:val="23"/>
          <w14:textFill>
            <w14:solidFill>
              <w14:schemeClr w14:val="tx1"/>
            </w14:solidFill>
          </w14:textFill>
        </w:rPr>
        <w:t>)支付总额不超过(</w:t>
      </w:r>
      <w:r>
        <w:rPr>
          <w:rFonts w:hint="eastAsia" w:ascii="宋体" w:hAnsi="宋体" w:eastAsia="宋体" w:cs="宋体"/>
          <w:i w:val="0"/>
          <w:iCs w:val="0"/>
          <w:color w:val="000000" w:themeColor="text1"/>
          <w:spacing w:val="4"/>
          <w:sz w:val="24"/>
          <w:szCs w:val="24"/>
          <w:u w:val="single" w:color="auto"/>
          <w14:textFill>
            <w14:solidFill>
              <w14:schemeClr w14:val="tx1"/>
            </w14:solidFill>
          </w14:textFill>
        </w:rPr>
        <w:t>货币数量</w:t>
      </w:r>
      <w:r>
        <w:rPr>
          <w:rFonts w:hint="eastAsia" w:ascii="宋体" w:hAnsi="宋体" w:eastAsia="宋体" w:cs="宋体"/>
          <w:i w:val="0"/>
          <w:iCs w:val="0"/>
          <w:color w:val="000000" w:themeColor="text1"/>
          <w:spacing w:val="4"/>
          <w:sz w:val="23"/>
          <w:szCs w:val="23"/>
          <w14:textFill>
            <w14:solidFill>
              <w14:schemeClr w14:val="tx1"/>
            </w14:solidFill>
          </w14:textFill>
        </w:rPr>
        <w:t>),</w:t>
      </w:r>
      <w:r>
        <w:rPr>
          <w:rFonts w:hint="eastAsia" w:ascii="宋体" w:hAnsi="宋体" w:eastAsia="宋体" w:cs="宋体"/>
          <w:i w:val="0"/>
          <w:iCs w:val="0"/>
          <w:color w:val="000000" w:themeColor="text1"/>
          <w:spacing w:val="7"/>
          <w:sz w:val="23"/>
          <w:szCs w:val="23"/>
          <w14:textFill>
            <w14:solidFill>
              <w14:schemeClr w14:val="tx1"/>
            </w14:solidFill>
          </w14:textFill>
        </w:rPr>
        <w:t>即相当于合同价格的</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%,并以此约定如下:</w:t>
      </w:r>
    </w:p>
    <w:p w14:paraId="069E0558">
      <w:pPr>
        <w:pStyle w:val="4"/>
        <w:numPr>
          <w:ilvl w:val="0"/>
          <w:numId w:val="10"/>
        </w:numPr>
        <w:spacing w:before="94" w:line="360" w:lineRule="auto"/>
        <w:ind w:firstLine="508" w:firstLineChars="200"/>
        <w:outlineLvl w:val="1"/>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只要贵方确定卖方未能忠实地履行所有合</w:t>
      </w:r>
      <w:r>
        <w:rPr>
          <w:rFonts w:hint="eastAsia" w:ascii="宋体" w:hAnsi="宋体" w:eastAsia="宋体" w:cs="宋体"/>
          <w:i w:val="0"/>
          <w:iCs w:val="0"/>
          <w:color w:val="000000" w:themeColor="text1"/>
          <w:spacing w:val="11"/>
          <w:sz w:val="23"/>
          <w:szCs w:val="23"/>
          <w14:textFill>
            <w14:solidFill>
              <w14:schemeClr w14:val="tx1"/>
            </w14:solidFill>
          </w14:textFill>
        </w:rPr>
        <w:t>同文件的规定和双方此后一致</w:t>
      </w:r>
      <w:r>
        <w:rPr>
          <w:rFonts w:hint="eastAsia" w:ascii="宋体" w:hAnsi="宋体" w:eastAsia="宋体" w:cs="宋体"/>
          <w:i w:val="0"/>
          <w:iCs w:val="0"/>
          <w:color w:val="000000" w:themeColor="text1"/>
          <w:spacing w:val="8"/>
          <w:sz w:val="23"/>
          <w:szCs w:val="23"/>
          <w14:textFill>
            <w14:solidFill>
              <w14:schemeClr w14:val="tx1"/>
            </w14:solidFill>
          </w14:textFill>
        </w:rPr>
        <w:t>同意的修改、补充和变动,包括更改和/或修补贵方认为有缺陷的服务(以下</w:t>
      </w:r>
      <w:r>
        <w:rPr>
          <w:rFonts w:hint="eastAsia" w:ascii="宋体" w:hAnsi="宋体" w:eastAsia="宋体" w:cs="宋体"/>
          <w:i w:val="0"/>
          <w:iCs w:val="0"/>
          <w:color w:val="000000" w:themeColor="text1"/>
          <w:spacing w:val="15"/>
          <w:sz w:val="23"/>
          <w:szCs w:val="23"/>
          <w14:textFill>
            <w14:solidFill>
              <w14:schemeClr w14:val="tx1"/>
            </w14:solidFill>
          </w14:textFill>
        </w:rPr>
        <w:t>简称违约),无论卖方有任何反对,本行将凭贵方关于卖方违约说明的书面</w:t>
      </w:r>
      <w:r>
        <w:rPr>
          <w:rFonts w:hint="eastAsia" w:ascii="宋体" w:hAnsi="宋体" w:eastAsia="宋体" w:cs="宋体"/>
          <w:i w:val="0"/>
          <w:iCs w:val="0"/>
          <w:color w:val="000000" w:themeColor="text1"/>
          <w:spacing w:val="16"/>
          <w:sz w:val="23"/>
          <w:szCs w:val="23"/>
          <w14:textFill>
            <w14:solidFill>
              <w14:schemeClr w14:val="tx1"/>
            </w14:solidFill>
          </w14:textFill>
        </w:rPr>
        <w:t>通知,立即按贵方提出的累计总额不超过上述金额的款</w:t>
      </w:r>
      <w:r>
        <w:rPr>
          <w:rFonts w:hint="eastAsia" w:ascii="宋体" w:hAnsi="宋体" w:eastAsia="宋体" w:cs="宋体"/>
          <w:i w:val="0"/>
          <w:iCs w:val="0"/>
          <w:color w:val="000000" w:themeColor="text1"/>
          <w:spacing w:val="15"/>
          <w:sz w:val="23"/>
          <w:szCs w:val="23"/>
          <w14:textFill>
            <w14:solidFill>
              <w14:schemeClr w14:val="tx1"/>
            </w14:solidFill>
          </w14:textFill>
        </w:rPr>
        <w:t>项和按贵方通知规</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定的方式付给贵方。</w:t>
      </w:r>
    </w:p>
    <w:p w14:paraId="68AF53C6">
      <w:pPr>
        <w:pStyle w:val="4"/>
        <w:numPr>
          <w:ilvl w:val="0"/>
          <w:numId w:val="10"/>
        </w:numPr>
        <w:spacing w:before="94" w:line="360" w:lineRule="auto"/>
        <w:ind w:left="0" w:leftChars="0" w:firstLine="488" w:firstLineChars="200"/>
        <w:outlineLvl w:val="1"/>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本保函项下的任何支付应为免税和净值。对于现有或将来的税收、关税、</w:t>
      </w:r>
      <w:r>
        <w:rPr>
          <w:rFonts w:hint="eastAsia" w:ascii="宋体" w:hAnsi="宋体" w:eastAsia="宋体" w:cs="宋体"/>
          <w:i w:val="0"/>
          <w:iCs w:val="0"/>
          <w:color w:val="000000" w:themeColor="text1"/>
          <w:spacing w:val="12"/>
          <w:sz w:val="23"/>
          <w:szCs w:val="23"/>
          <w14:textFill>
            <w14:solidFill>
              <w14:schemeClr w14:val="tx1"/>
            </w14:solidFill>
          </w14:textFill>
        </w:rPr>
        <w:t>收费、费用扣减或预提税款，不论这些款项是何种性质和由谁征收，都不</w:t>
      </w:r>
      <w:r>
        <w:rPr>
          <w:rFonts w:hint="eastAsia" w:ascii="宋体" w:hAnsi="宋体" w:eastAsia="宋体" w:cs="宋体"/>
          <w:i w:val="0"/>
          <w:iCs w:val="0"/>
          <w:color w:val="000000" w:themeColor="text1"/>
          <w:spacing w:val="6"/>
          <w:sz w:val="23"/>
          <w:szCs w:val="23"/>
          <w14:textFill>
            <w14:solidFill>
              <w14:schemeClr w14:val="tx1"/>
            </w14:solidFill>
          </w14:textFill>
        </w:rPr>
        <w:t>应从本保函项下的支付中扣除。</w:t>
      </w:r>
    </w:p>
    <w:p w14:paraId="6E03A889">
      <w:pPr>
        <w:pStyle w:val="4"/>
        <w:numPr>
          <w:ilvl w:val="0"/>
          <w:numId w:val="10"/>
        </w:numPr>
        <w:spacing w:before="94" w:line="360" w:lineRule="auto"/>
        <w:ind w:left="0" w:leftChars="0" w:firstLine="508" w:firstLineChars="200"/>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本保函的条款构成本行无条件的、不可撤销的直接责任。对即将履行的合同条款的任何变更、贵方在时间上的宽限、或由贵方采取的如果没有本款可能免除本行责任的任何其它行为，均不能解除或免除本行在本保函项</w:t>
      </w:r>
      <w:r>
        <w:rPr>
          <w:rFonts w:hint="eastAsia" w:ascii="宋体" w:hAnsi="宋体" w:eastAsia="宋体" w:cs="宋体"/>
          <w:i w:val="0"/>
          <w:iCs w:val="0"/>
          <w:color w:val="000000" w:themeColor="text1"/>
          <w:spacing w:val="-1"/>
          <w:sz w:val="23"/>
          <w:szCs w:val="23"/>
          <w14:textFill>
            <w14:solidFill>
              <w14:schemeClr w14:val="tx1"/>
            </w14:solidFill>
          </w14:textFill>
        </w:rPr>
        <w:t>下的责任。</w:t>
      </w:r>
    </w:p>
    <w:p w14:paraId="53010DA8">
      <w:pPr>
        <w:pStyle w:val="4"/>
        <w:numPr>
          <w:ilvl w:val="0"/>
          <w:numId w:val="10"/>
        </w:numPr>
        <w:spacing w:before="94" w:line="360" w:lineRule="auto"/>
        <w:ind w:left="0" w:leftChars="0" w:firstLine="488" w:firstLineChars="200"/>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本保函在本合同规定的保证期期满前完全有效。</w:t>
      </w:r>
    </w:p>
    <w:p w14:paraId="3A664DE8">
      <w:pPr>
        <w:pStyle w:val="4"/>
        <w:numPr>
          <w:ilvl w:val="0"/>
          <w:numId w:val="0"/>
        </w:numPr>
        <w:spacing w:before="94" w:line="360" w:lineRule="auto"/>
        <w:ind w:leftChars="200"/>
        <w:outlineLvl w:val="1"/>
        <w:rPr>
          <w:rFonts w:hint="eastAsia" w:ascii="宋体" w:hAnsi="宋体" w:eastAsia="宋体" w:cs="宋体"/>
          <w:i w:val="0"/>
          <w:iCs w:val="0"/>
          <w:color w:val="000000" w:themeColor="text1"/>
          <w:spacing w:val="2"/>
          <w:sz w:val="23"/>
          <w:szCs w:val="23"/>
          <w14:textFill>
            <w14:solidFill>
              <w14:schemeClr w14:val="tx1"/>
            </w14:solidFill>
          </w14:textFill>
        </w:rPr>
      </w:pPr>
    </w:p>
    <w:p w14:paraId="39CD9177">
      <w:pPr>
        <w:pStyle w:val="4"/>
        <w:numPr>
          <w:ilvl w:val="0"/>
          <w:numId w:val="0"/>
        </w:numPr>
        <w:spacing w:before="94" w:line="360" w:lineRule="auto"/>
        <w:ind w:leftChars="200"/>
        <w:outlineLvl w:val="1"/>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谨启</w:t>
      </w:r>
    </w:p>
    <w:p w14:paraId="2F0232A6">
      <w:pPr>
        <w:pStyle w:val="4"/>
        <w:numPr>
          <w:ilvl w:val="0"/>
          <w:numId w:val="0"/>
        </w:numPr>
        <w:spacing w:before="94" w:line="360" w:lineRule="auto"/>
        <w:ind w:leftChars="200"/>
        <w:outlineLvl w:val="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出具保函银行名称：</w:t>
      </w:r>
      <w:r>
        <w:rPr>
          <w:rFonts w:hint="eastAsia" w:ascii="宋体" w:hAnsi="宋体" w:eastAsia="宋体" w:cs="宋体"/>
          <w:i w:val="0"/>
          <w:iCs w:val="0"/>
          <w:color w:val="000000" w:themeColor="text1"/>
          <w:spacing w:val="-6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 xml:space="preserve"> </w:t>
      </w:r>
    </w:p>
    <w:p w14:paraId="6021104E">
      <w:pPr>
        <w:pStyle w:val="4"/>
        <w:numPr>
          <w:ilvl w:val="0"/>
          <w:numId w:val="0"/>
        </w:numPr>
        <w:spacing w:before="94" w:line="360" w:lineRule="auto"/>
        <w:ind w:leftChars="200"/>
        <w:outlineLvl w:val="1"/>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签字人姓名和职务：</w:t>
      </w:r>
      <w:r>
        <w:rPr>
          <w:rFonts w:hint="eastAsia" w:ascii="宋体" w:hAnsi="宋体" w:eastAsia="宋体" w:cs="宋体"/>
          <w:i w:val="0"/>
          <w:iCs w:val="0"/>
          <w:color w:val="000000" w:themeColor="text1"/>
          <w:spacing w:val="-4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 xml:space="preserve"> </w:t>
      </w:r>
    </w:p>
    <w:p w14:paraId="026FF4B1">
      <w:pPr>
        <w:pStyle w:val="4"/>
        <w:numPr>
          <w:ilvl w:val="0"/>
          <w:numId w:val="0"/>
        </w:numPr>
        <w:spacing w:before="94" w:line="360" w:lineRule="auto"/>
        <w:ind w:leftChars="200"/>
        <w:outlineLvl w:val="1"/>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签字人签名：</w:t>
      </w:r>
      <w:r>
        <w:rPr>
          <w:rFonts w:hint="eastAsia" w:ascii="宋体" w:hAnsi="宋体" w:eastAsia="宋体" w:cs="宋体"/>
          <w:i w:val="0"/>
          <w:iCs w:val="0"/>
          <w:color w:val="000000" w:themeColor="text1"/>
          <w:spacing w:val="-7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 xml:space="preserve"> </w:t>
      </w:r>
    </w:p>
    <w:p w14:paraId="4F5D6AC6">
      <w:pPr>
        <w:pStyle w:val="4"/>
        <w:numPr>
          <w:ilvl w:val="0"/>
          <w:numId w:val="0"/>
        </w:numPr>
        <w:spacing w:before="94" w:line="360" w:lineRule="auto"/>
        <w:ind w:leftChars="200"/>
        <w:outlineLvl w:val="1"/>
        <w:rPr>
          <w:rFonts w:hint="eastAsia" w:ascii="宋体" w:hAnsi="宋体" w:eastAsia="宋体" w:cs="宋体"/>
          <w:i w:val="0"/>
          <w:iCs w:val="0"/>
          <w:color w:val="000000" w:themeColor="text1"/>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公章：</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1692E1D7">
      <w:pPr>
        <w:pStyle w:val="4"/>
        <w:numPr>
          <w:ilvl w:val="0"/>
          <w:numId w:val="0"/>
        </w:numPr>
        <w:spacing w:before="94" w:line="227" w:lineRule="auto"/>
        <w:ind w:leftChars="200"/>
        <w:outlineLvl w:val="1"/>
        <w:rPr>
          <w:rFonts w:hint="eastAsia" w:ascii="宋体" w:hAnsi="宋体" w:eastAsia="宋体" w:cs="宋体"/>
          <w:i w:val="0"/>
          <w:iCs w:val="0"/>
          <w:color w:val="000000" w:themeColor="text1"/>
          <w:sz w:val="23"/>
          <w:szCs w:val="23"/>
          <w:u w:val="single" w:color="auto"/>
          <w14:textFill>
            <w14:solidFill>
              <w14:schemeClr w14:val="tx1"/>
            </w14:solidFill>
          </w14:textFill>
        </w:rPr>
      </w:pPr>
    </w:p>
    <w:p w14:paraId="48F96824">
      <w:pPr>
        <w:pStyle w:val="4"/>
        <w:numPr>
          <w:ilvl w:val="0"/>
          <w:numId w:val="0"/>
        </w:numPr>
        <w:spacing w:before="94" w:line="227" w:lineRule="auto"/>
        <w:ind w:leftChars="200"/>
        <w:outlineLvl w:val="1"/>
        <w:rPr>
          <w:rFonts w:hint="eastAsia" w:ascii="宋体" w:hAnsi="宋体" w:eastAsia="宋体" w:cs="宋体"/>
          <w:i w:val="0"/>
          <w:iCs w:val="0"/>
          <w:color w:val="000000" w:themeColor="text1"/>
          <w:sz w:val="23"/>
          <w:szCs w:val="23"/>
          <w:u w:val="single" w:color="auto"/>
          <w14:textFill>
            <w14:solidFill>
              <w14:schemeClr w14:val="tx1"/>
            </w14:solidFill>
          </w14:textFill>
        </w:rPr>
      </w:pPr>
    </w:p>
    <w:p w14:paraId="10ABBAAD">
      <w:pPr>
        <w:pStyle w:val="4"/>
        <w:numPr>
          <w:ilvl w:val="0"/>
          <w:numId w:val="0"/>
        </w:numPr>
        <w:spacing w:before="94" w:line="227" w:lineRule="auto"/>
        <w:ind w:leftChars="200"/>
        <w:outlineLvl w:val="1"/>
        <w:rPr>
          <w:rFonts w:hint="eastAsia" w:ascii="宋体" w:hAnsi="宋体" w:eastAsia="宋体" w:cs="宋体"/>
          <w:i w:val="0"/>
          <w:iCs w:val="0"/>
          <w:color w:val="000000" w:themeColor="text1"/>
          <w:sz w:val="23"/>
          <w:szCs w:val="23"/>
          <w:u w:val="single" w:color="auto"/>
          <w:lang w:eastAsia="zh-CN"/>
          <w14:textFill>
            <w14:solidFill>
              <w14:schemeClr w14:val="tx1"/>
            </w14:solidFill>
          </w14:textFill>
        </w:rPr>
        <w:sectPr>
          <w:headerReference r:id="rId12" w:type="default"/>
          <w:footerReference r:id="rId13" w:type="default"/>
          <w:pgSz w:w="11906" w:h="16838"/>
          <w:pgMar w:top="1417" w:right="1417" w:bottom="1417" w:left="1417" w:header="555" w:footer="996" w:gutter="0"/>
          <w:cols w:space="720" w:num="1"/>
        </w:sectPr>
      </w:pPr>
    </w:p>
    <w:p w14:paraId="718BFCEE">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hint="eastAsia" w:ascii="宋体" w:hAnsi="宋体" w:eastAsia="宋体" w:cs="宋体"/>
          <w:b/>
          <w:bCs/>
          <w:i w:val="0"/>
          <w:iCs w:val="0"/>
          <w:color w:val="000000" w:themeColor="text1"/>
          <w:spacing w:val="2"/>
          <w:sz w:val="29"/>
          <w:szCs w:val="29"/>
          <w14:textFill>
            <w14:solidFill>
              <w14:schemeClr w14:val="tx1"/>
            </w14:solidFill>
          </w14:textFill>
        </w:rPr>
      </w:pPr>
      <w:bookmarkStart w:id="95" w:name="bookmark88"/>
      <w:bookmarkEnd w:id="95"/>
      <w:bookmarkStart w:id="96" w:name="bookmark91"/>
      <w:bookmarkEnd w:id="96"/>
      <w:bookmarkStart w:id="97" w:name="bookmark89"/>
      <w:bookmarkEnd w:id="97"/>
      <w:r>
        <w:rPr>
          <w:rFonts w:hint="eastAsia" w:ascii="宋体" w:hAnsi="宋体" w:eastAsia="宋体" w:cs="宋体"/>
          <w:b/>
          <w:bCs/>
          <w:i w:val="0"/>
          <w:iCs w:val="0"/>
          <w:color w:val="000000" w:themeColor="text1"/>
          <w:spacing w:val="2"/>
          <w:sz w:val="29"/>
          <w:szCs w:val="29"/>
          <w14:textFill>
            <w14:solidFill>
              <w14:schemeClr w14:val="tx1"/>
            </w14:solidFill>
          </w14:textFill>
        </w:rPr>
        <w:t>附件2：履约担保函格式</w:t>
      </w:r>
      <w:bookmarkStart w:id="98" w:name="bookmark90"/>
      <w:bookmarkEnd w:id="98"/>
    </w:p>
    <w:p w14:paraId="5C1FE5C8">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hint="eastAsia" w:ascii="宋体" w:hAnsi="宋体" w:eastAsia="宋体" w:cs="宋体"/>
          <w:b/>
          <w:bCs/>
          <w:i w:val="0"/>
          <w:iCs w:val="0"/>
          <w:color w:val="000000" w:themeColor="text1"/>
          <w:spacing w:val="5"/>
          <w:sz w:val="29"/>
          <w:szCs w:val="29"/>
          <w14:textFill>
            <w14:solidFill>
              <w14:schemeClr w14:val="tx1"/>
            </w14:solidFill>
          </w14:textFill>
        </w:rPr>
      </w:pPr>
      <w:r>
        <w:rPr>
          <w:rFonts w:hint="eastAsia" w:ascii="宋体" w:hAnsi="宋体" w:eastAsia="宋体" w:cs="宋体"/>
          <w:b/>
          <w:bCs/>
          <w:i w:val="0"/>
          <w:iCs w:val="0"/>
          <w:color w:val="000000" w:themeColor="text1"/>
          <w:spacing w:val="5"/>
          <w:sz w:val="29"/>
          <w:szCs w:val="29"/>
          <w14:textFill>
            <w14:solidFill>
              <w14:schemeClr w14:val="tx1"/>
            </w14:solidFill>
          </w14:textFill>
        </w:rPr>
        <w:t>（采用政府采购信用担保形式时使用）</w:t>
      </w:r>
    </w:p>
    <w:p w14:paraId="755AFD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政府采购履约担保函（项目用）</w:t>
      </w:r>
    </w:p>
    <w:p w14:paraId="5AFC01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7280" w:firstLineChars="3500"/>
        <w:textAlignment w:val="baseline"/>
        <w:outlineLvl w:val="1"/>
        <w:rPr>
          <w:rFonts w:hint="eastAsia" w:ascii="宋体" w:hAnsi="宋体" w:eastAsia="宋体" w:cs="宋体"/>
          <w:i w:val="0"/>
          <w:iCs w:val="0"/>
          <w:color w:val="000000" w:themeColor="text1"/>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编号：</w:t>
      </w:r>
      <w:r>
        <w:rPr>
          <w:rFonts w:hint="eastAsia" w:ascii="宋体" w:hAnsi="宋体" w:eastAsia="宋体" w:cs="宋体"/>
          <w:i w:val="0"/>
          <w:iCs w:val="0"/>
          <w:color w:val="000000" w:themeColor="text1"/>
          <w:sz w:val="23"/>
          <w:szCs w:val="23"/>
          <w:u w:val="single" w:color="auto"/>
          <w14:textFill>
            <w14:solidFill>
              <w14:schemeClr w14:val="tx1"/>
            </w14:solidFill>
          </w14:textFill>
        </w:rPr>
        <w:tab/>
      </w:r>
    </w:p>
    <w:p w14:paraId="4E7904E1">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（采购人）：</w:t>
      </w:r>
    </w:p>
    <w:p w14:paraId="3FA7C9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14:textFill>
            <w14:solidFill>
              <w14:schemeClr w14:val="tx1"/>
            </w14:solidFill>
          </w14:textFill>
        </w:rPr>
        <w:t>鉴于你方与</w:t>
      </w:r>
      <w:r>
        <w:rPr>
          <w:rFonts w:hint="eastAsia" w:ascii="宋体" w:hAnsi="宋体" w:eastAsia="宋体" w:cs="宋体"/>
          <w:i w:val="0"/>
          <w:iCs w:val="0"/>
          <w:color w:val="000000" w:themeColor="text1"/>
          <w:spacing w:val="-11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（以下简称</w:t>
      </w:r>
      <w:r>
        <w:rPr>
          <w:rFonts w:hint="eastAsia" w:ascii="宋体" w:hAnsi="宋体" w:eastAsia="宋体" w:cs="宋体"/>
          <w:i w:val="0"/>
          <w:iCs w:val="0"/>
          <w:color w:val="000000" w:themeColor="text1"/>
          <w:spacing w:val="3"/>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3"/>
          <w:sz w:val="23"/>
          <w:szCs w:val="23"/>
          <w14:textFill>
            <w14:solidFill>
              <w14:schemeClr w14:val="tx1"/>
            </w14:solidFill>
          </w14:textFill>
        </w:rPr>
        <w:t>）于</w:t>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年</w:t>
      </w: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月</w:t>
      </w: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日签</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定编号为   的《</w:t>
      </w:r>
      <w:r>
        <w:rPr>
          <w:rFonts w:hint="eastAsia" w:ascii="宋体" w:hAnsi="宋体" w:eastAsia="宋体" w:cs="宋体"/>
          <w:i w:val="0"/>
          <w:iCs w:val="0"/>
          <w:color w:val="000000" w:themeColor="text1"/>
          <w:spacing w:val="-9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政府采购合同》（以下简称主合同</w:t>
      </w:r>
      <w:r>
        <w:rPr>
          <w:rFonts w:hint="eastAsia" w:ascii="宋体" w:hAnsi="宋体" w:eastAsia="宋体" w:cs="宋体"/>
          <w:i w:val="0"/>
          <w:iCs w:val="0"/>
          <w:color w:val="000000" w:themeColor="text1"/>
          <w:spacing w:val="1"/>
          <w:sz w:val="23"/>
          <w:szCs w:val="23"/>
          <w14:textFill>
            <w14:solidFill>
              <w14:schemeClr w14:val="tx1"/>
            </w14:solidFill>
          </w14:textFill>
        </w:rPr>
        <w:t>），</w:t>
      </w:r>
      <w:r>
        <w:rPr>
          <w:rFonts w:hint="eastAsia" w:ascii="宋体" w:hAnsi="宋体" w:eastAsia="宋体" w:cs="宋体"/>
          <w:i w:val="0"/>
          <w:iCs w:val="0"/>
          <w:color w:val="000000" w:themeColor="text1"/>
          <w:spacing w:val="5"/>
          <w:sz w:val="23"/>
          <w:szCs w:val="23"/>
          <w14:textFill>
            <w14:solidFill>
              <w14:schemeClr w14:val="tx1"/>
            </w14:solidFill>
          </w14:textFill>
        </w:rPr>
        <w:t>且</w:t>
      </w:r>
      <w:r>
        <w:rPr>
          <w:rFonts w:hint="eastAsia" w:ascii="宋体" w:hAnsi="宋体" w:eastAsia="宋体" w:cs="宋体"/>
          <w:i w:val="0"/>
          <w:iCs w:val="0"/>
          <w:color w:val="000000" w:themeColor="text1"/>
          <w:spacing w:val="4"/>
          <w:sz w:val="23"/>
          <w:szCs w:val="23"/>
          <w14:textFill>
            <w14:solidFill>
              <w14:schemeClr w14:val="tx1"/>
            </w14:solidFill>
          </w14:textFill>
        </w:rPr>
        <w:t>依据该合</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同的约定，</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应在</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年</w:t>
      </w:r>
      <w:r>
        <w:rPr>
          <w:rFonts w:hint="eastAsia" w:ascii="宋体" w:hAnsi="宋体" w:eastAsia="宋体" w:cs="宋体"/>
          <w:i w:val="0"/>
          <w:iCs w:val="0"/>
          <w:color w:val="000000" w:themeColor="text1"/>
          <w:sz w:val="23"/>
          <w:szCs w:val="23"/>
          <w:u w:val="single" w:color="auto"/>
          <w14:textFill>
            <w14:solidFill>
              <w14:schemeClr w14:val="tx1"/>
            </w14:solidFill>
          </w14:textFill>
        </w:rPr>
        <w:tab/>
      </w:r>
      <w:r>
        <w:rPr>
          <w:rFonts w:hint="eastAsia" w:ascii="宋体" w:hAnsi="宋体" w:eastAsia="宋体" w:cs="宋体"/>
          <w:i w:val="0"/>
          <w:iCs w:val="0"/>
          <w:color w:val="000000" w:themeColor="text1"/>
          <w:sz w:val="23"/>
          <w:szCs w:val="23"/>
          <w:u w:val="single" w:color="auto"/>
          <w14:textFill>
            <w14:solidFill>
              <w14:schemeClr w14:val="tx1"/>
            </w14:solidFill>
          </w14:textFill>
        </w:rPr>
        <w:tab/>
      </w:r>
      <w:r>
        <w:rPr>
          <w:rFonts w:hint="eastAsia" w:ascii="宋体" w:hAnsi="宋体" w:eastAsia="宋体" w:cs="宋体"/>
          <w:i w:val="0"/>
          <w:iCs w:val="0"/>
          <w:color w:val="000000" w:themeColor="text1"/>
          <w:spacing w:val="-8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月</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日前向你方交纳履约保证金，且可以履约担</w:t>
      </w:r>
      <w:r>
        <w:rPr>
          <w:rFonts w:hint="eastAsia" w:ascii="宋体" w:hAnsi="宋体" w:eastAsia="宋体" w:cs="宋体"/>
          <w:i w:val="0"/>
          <w:iCs w:val="0"/>
          <w:color w:val="000000" w:themeColor="text1"/>
          <w:spacing w:val="7"/>
          <w:sz w:val="23"/>
          <w:szCs w:val="23"/>
          <w14:textFill>
            <w14:solidFill>
              <w14:schemeClr w14:val="tx1"/>
            </w14:solidFill>
          </w14:textFill>
        </w:rPr>
        <w:t>保函的形式交纳履约保证</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金。应</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的申请，我方以保证的方式向你方提供</w:t>
      </w:r>
      <w:r>
        <w:rPr>
          <w:rFonts w:hint="eastAsia" w:ascii="宋体" w:hAnsi="宋体" w:eastAsia="宋体" w:cs="宋体"/>
          <w:i w:val="0"/>
          <w:iCs w:val="0"/>
          <w:color w:val="000000" w:themeColor="text1"/>
          <w:spacing w:val="7"/>
          <w:sz w:val="23"/>
          <w:szCs w:val="23"/>
          <w14:textFill>
            <w14:solidFill>
              <w14:schemeClr w14:val="tx1"/>
            </w14:solidFill>
          </w14:textFill>
        </w:rPr>
        <w:t>如下履约保证金担保：</w:t>
      </w:r>
    </w:p>
    <w:p w14:paraId="02F36DB0">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firstLine="488" w:firstLineChars="200"/>
        <w:textAlignment w:val="baseline"/>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保证责任的情形及保证金额</w:t>
      </w:r>
    </w:p>
    <w:p w14:paraId="2E60DC8F">
      <w:pPr>
        <w:pStyle w:val="4"/>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在</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出现下列情形之一时，我方承担保证</w:t>
      </w:r>
      <w:r>
        <w:rPr>
          <w:rFonts w:hint="eastAsia" w:ascii="宋体" w:hAnsi="宋体" w:eastAsia="宋体" w:cs="宋体"/>
          <w:i w:val="0"/>
          <w:iCs w:val="0"/>
          <w:color w:val="000000" w:themeColor="text1"/>
          <w:spacing w:val="6"/>
          <w:sz w:val="23"/>
          <w:szCs w:val="23"/>
          <w14:textFill>
            <w14:solidFill>
              <w14:schemeClr w14:val="tx1"/>
            </w14:solidFill>
          </w14:textFill>
        </w:rPr>
        <w:t>责任：</w:t>
      </w:r>
    </w:p>
    <w:p w14:paraId="61C48B75">
      <w:pPr>
        <w:pStyle w:val="4"/>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将</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10"/>
          <w:sz w:val="23"/>
          <w:szCs w:val="23"/>
          <w14:textFill>
            <w14:solidFill>
              <w14:schemeClr w14:val="tx1"/>
            </w14:solidFill>
          </w14:textFill>
        </w:rPr>
        <w:t>项目转让给他人，或者在响应文件中未说明，且未经采购</w:t>
      </w:r>
      <w:r>
        <w:rPr>
          <w:rFonts w:hint="eastAsia" w:ascii="宋体" w:hAnsi="宋体" w:eastAsia="宋体" w:cs="宋体"/>
          <w:i w:val="0"/>
          <w:iCs w:val="0"/>
          <w:color w:val="000000" w:themeColor="text1"/>
          <w:spacing w:val="5"/>
          <w:sz w:val="23"/>
          <w:szCs w:val="23"/>
          <w14:textFill>
            <w14:solidFill>
              <w14:schemeClr w14:val="tx1"/>
            </w14:solidFill>
          </w14:textFill>
        </w:rPr>
        <w:t>人同意，将</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5"/>
          <w:sz w:val="23"/>
          <w:szCs w:val="23"/>
          <w14:textFill>
            <w14:solidFill>
              <w14:schemeClr w14:val="tx1"/>
            </w14:solidFill>
          </w14:textFill>
        </w:rPr>
        <w:t>项目分包给他人的；</w:t>
      </w:r>
    </w:p>
    <w:p w14:paraId="70C3991C">
      <w:pPr>
        <w:pStyle w:val="4"/>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i w:val="0"/>
          <w:iCs w:val="0"/>
          <w:color w:val="000000" w:themeColor="text1"/>
          <w:spacing w:val="10"/>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主合同约定的应当缴纳履约保证金的情形:</w:t>
      </w:r>
    </w:p>
    <w:p w14:paraId="024F0E63">
      <w:pPr>
        <w:pStyle w:val="4"/>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Chars="0"/>
        <w:textAlignment w:val="baseline"/>
        <w:outlineLvl w:val="1"/>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未按主合同约定的质量、数量和期限供应货物/提供</w:t>
      </w:r>
      <w:r>
        <w:rPr>
          <w:rFonts w:hint="eastAsia" w:ascii="宋体" w:hAnsi="宋体" w:eastAsia="宋体" w:cs="宋体"/>
          <w:i w:val="0"/>
          <w:iCs w:val="0"/>
          <w:color w:val="000000" w:themeColor="text1"/>
          <w:spacing w:val="4"/>
          <w:sz w:val="23"/>
          <w:szCs w:val="23"/>
          <w14:textFill>
            <w14:solidFill>
              <w14:schemeClr w14:val="tx1"/>
            </w14:solidFill>
          </w14:textFill>
        </w:rPr>
        <w:t>服务/完成工程的；</w:t>
      </w:r>
    </w:p>
    <w:p w14:paraId="38419801">
      <w:pPr>
        <w:pStyle w:val="4"/>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w:t>
      </w:r>
    </w:p>
    <w:p w14:paraId="6D3ED6CE">
      <w:pPr>
        <w:pStyle w:val="4"/>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14"/>
          <w:sz w:val="23"/>
          <w:szCs w:val="23"/>
          <w14:textFill>
            <w14:solidFill>
              <w14:schemeClr w14:val="tx1"/>
            </w14:solidFill>
          </w14:textFill>
        </w:rPr>
        <w:t>我方的保证范围是主合同约定的合同价款总额的</w:t>
      </w:r>
      <w:r>
        <w:rPr>
          <w:rFonts w:hint="eastAsia" w:ascii="宋体" w:hAnsi="宋体" w:eastAsia="宋体" w:cs="宋体"/>
          <w:i w:val="0"/>
          <w:iCs w:val="0"/>
          <w:color w:val="000000" w:themeColor="text1"/>
          <w:spacing w:val="-10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0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4"/>
          <w:sz w:val="23"/>
          <w:szCs w:val="23"/>
          <w14:textFill>
            <w14:solidFill>
              <w14:schemeClr w14:val="tx1"/>
            </w14:solidFill>
          </w14:textFill>
        </w:rPr>
        <w:t>%数额为</w:t>
      </w:r>
      <w:r>
        <w:rPr>
          <w:rFonts w:hint="eastAsia" w:ascii="宋体" w:hAnsi="宋体" w:eastAsia="宋体" w:cs="宋体"/>
          <w:i w:val="0"/>
          <w:iCs w:val="0"/>
          <w:color w:val="000000" w:themeColor="text1"/>
          <w:spacing w:val="4"/>
          <w:sz w:val="23"/>
          <w:szCs w:val="23"/>
          <w14:textFill>
            <w14:solidFill>
              <w14:schemeClr w14:val="tx1"/>
            </w14:solidFill>
          </w14:textFill>
        </w:rPr>
        <w:t>元（大写</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w:t>
      </w:r>
      <w:r>
        <w:rPr>
          <w:rFonts w:hint="eastAsia" w:ascii="宋体" w:hAnsi="宋体" w:eastAsia="宋体" w:cs="宋体"/>
          <w:i w:val="0"/>
          <w:iCs w:val="0"/>
          <w:color w:val="000000" w:themeColor="text1"/>
          <w:spacing w:val="4"/>
          <w:sz w:val="23"/>
          <w:szCs w:val="23"/>
          <w14:textFill>
            <w14:solidFill>
              <w14:schemeClr w14:val="tx1"/>
            </w14:solidFill>
          </w14:textFill>
        </w:rPr>
        <w:t>币种为</w:t>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。（即主合同履约保证金金额）</w:t>
      </w:r>
    </w:p>
    <w:p w14:paraId="2B5A2BC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二、保证的方式及保证期间</w:t>
      </w:r>
      <w:r>
        <w:rPr>
          <w:rFonts w:hint="eastAsia" w:ascii="宋体" w:hAnsi="宋体" w:eastAsia="宋体" w:cs="宋体"/>
          <w:i w:val="0"/>
          <w:iCs w:val="0"/>
          <w:color w:val="000000" w:themeColor="text1"/>
          <w:spacing w:val="6"/>
          <w:sz w:val="23"/>
          <w:szCs w:val="23"/>
          <w14:textFill>
            <w14:solidFill>
              <w14:schemeClr w14:val="tx1"/>
            </w14:solidFill>
          </w14:textFill>
        </w:rPr>
        <w:t>我方保证的方式为：连带责任保证。</w:t>
      </w:r>
      <w:r>
        <w:rPr>
          <w:rFonts w:hint="eastAsia" w:ascii="宋体" w:hAnsi="宋体" w:eastAsia="宋体" w:cs="宋体"/>
          <w:i w:val="0"/>
          <w:iCs w:val="0"/>
          <w:color w:val="000000" w:themeColor="text1"/>
          <w:spacing w:val="7"/>
          <w:sz w:val="23"/>
          <w:szCs w:val="23"/>
          <w14:textFill>
            <w14:solidFill>
              <w14:schemeClr w14:val="tx1"/>
            </w14:solidFill>
          </w14:textFill>
        </w:rPr>
        <w:t>我方保证的期间为：自本合同生效之日起至</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按照主合同约定的供货/</w:t>
      </w:r>
      <w:r>
        <w:rPr>
          <w:rFonts w:hint="eastAsia" w:ascii="宋体" w:hAnsi="宋体" w:eastAsia="宋体" w:cs="宋体"/>
          <w:i w:val="0"/>
          <w:iCs w:val="0"/>
          <w:color w:val="000000" w:themeColor="text1"/>
          <w:spacing w:val="1"/>
          <w:sz w:val="23"/>
          <w:szCs w:val="23"/>
          <w14:textFill>
            <w14:solidFill>
              <w14:schemeClr w14:val="tx1"/>
            </w14:solidFill>
          </w14:textFill>
        </w:rPr>
        <w:t>完工期限届满后</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日内。</w:t>
      </w:r>
      <w:r>
        <w:rPr>
          <w:rFonts w:hint="eastAsia" w:ascii="宋体" w:hAnsi="宋体" w:eastAsia="宋体" w:cs="宋体"/>
          <w:i w:val="0"/>
          <w:iCs w:val="0"/>
          <w:color w:val="000000" w:themeColor="text1"/>
          <w:spacing w:val="6"/>
          <w:sz w:val="23"/>
          <w:szCs w:val="23"/>
          <w14:textFill>
            <w14:solidFill>
              <w14:schemeClr w14:val="tx1"/>
            </w14:solidFill>
          </w14:textFill>
        </w:rPr>
        <w:t>如果</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未按主合同约定向贵方供应货物/提供服务/完成工程的，由我方</w:t>
      </w:r>
      <w:r>
        <w:rPr>
          <w:rFonts w:hint="eastAsia" w:ascii="宋体" w:hAnsi="宋体" w:eastAsia="宋体" w:cs="宋体"/>
          <w:i w:val="0"/>
          <w:iCs w:val="0"/>
          <w:color w:val="000000" w:themeColor="text1"/>
          <w:spacing w:val="1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在保证金额内向你方支付上述款项。</w:t>
      </w:r>
    </w:p>
    <w:p w14:paraId="22799627">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60" w:firstLineChars="200"/>
        <w:textAlignment w:val="baseline"/>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eastAsia="zh-CN"/>
          <w14:textFill>
            <w14:solidFill>
              <w14:schemeClr w14:val="tx1"/>
            </w14:solidFill>
          </w14:textFill>
        </w:rPr>
        <w:t>承担保证责任的程序</w:t>
      </w:r>
    </w:p>
    <w:p w14:paraId="4F7DA61E">
      <w:pPr>
        <w:pStyle w:val="4"/>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firstLine="500" w:firstLineChars="200"/>
        <w:textAlignment w:val="baseline"/>
        <w:outlineLvl w:val="1"/>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你方要求我方承担保证责任的，应在本保函保证期间内向我方发出</w:t>
      </w:r>
      <w:r>
        <w:rPr>
          <w:rFonts w:hint="eastAsia" w:ascii="宋体" w:hAnsi="宋体" w:eastAsia="宋体" w:cs="宋体"/>
          <w:i w:val="0"/>
          <w:iCs w:val="0"/>
          <w:color w:val="000000" w:themeColor="text1"/>
          <w:spacing w:val="9"/>
          <w:sz w:val="23"/>
          <w:szCs w:val="23"/>
          <w14:textFill>
            <w14:solidFill>
              <w14:schemeClr w14:val="tx1"/>
            </w14:solidFill>
          </w14:textFill>
        </w:rPr>
        <w:t>书面</w:t>
      </w:r>
      <w:r>
        <w:rPr>
          <w:rFonts w:hint="eastAsia" w:ascii="宋体" w:hAnsi="宋体" w:eastAsia="宋体" w:cs="宋体"/>
          <w:i w:val="0"/>
          <w:iCs w:val="0"/>
          <w:color w:val="000000" w:themeColor="text1"/>
          <w:spacing w:val="7"/>
          <w:sz w:val="23"/>
          <w:szCs w:val="23"/>
          <w14:textFill>
            <w14:solidFill>
              <w14:schemeClr w14:val="tx1"/>
            </w14:solidFill>
          </w14:textFill>
        </w:rPr>
        <w:t>索赔通知。索赔通知应写明要求索赔的金额</w:t>
      </w:r>
      <w:r>
        <w:rPr>
          <w:rFonts w:hint="eastAsia" w:ascii="宋体" w:hAnsi="宋体" w:eastAsia="宋体" w:cs="宋体"/>
          <w:i w:val="0"/>
          <w:iCs w:val="0"/>
          <w:color w:val="000000" w:themeColor="text1"/>
          <w:spacing w:val="6"/>
          <w:sz w:val="23"/>
          <w:szCs w:val="23"/>
          <w14:textFill>
            <w14:solidFill>
              <w14:schemeClr w14:val="tx1"/>
            </w14:solidFill>
          </w14:textFill>
        </w:rPr>
        <w:t>，支付款项应到达的帐号。并附有证</w:t>
      </w:r>
      <w:r>
        <w:rPr>
          <w:rFonts w:hint="eastAsia" w:ascii="宋体" w:hAnsi="宋体" w:eastAsia="宋体" w:cs="宋体"/>
          <w:i w:val="0"/>
          <w:iCs w:val="0"/>
          <w:color w:val="000000" w:themeColor="text1"/>
          <w:spacing w:val="5"/>
          <w:sz w:val="23"/>
          <w:szCs w:val="23"/>
          <w14:textFill>
            <w14:solidFill>
              <w14:schemeClr w14:val="tx1"/>
            </w14:solidFill>
          </w14:textFill>
        </w:rPr>
        <w:t>明</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5"/>
          <w:sz w:val="23"/>
          <w:szCs w:val="23"/>
          <w14:textFill>
            <w14:solidFill>
              <w14:schemeClr w14:val="tx1"/>
            </w14:solidFill>
          </w14:textFill>
        </w:rPr>
        <w:t>违约事实的证明材料。</w:t>
      </w:r>
      <w:r>
        <w:rPr>
          <w:rFonts w:hint="eastAsia" w:ascii="宋体" w:hAnsi="宋体" w:eastAsia="宋体" w:cs="宋体"/>
          <w:i w:val="0"/>
          <w:iCs w:val="0"/>
          <w:color w:val="000000" w:themeColor="text1"/>
          <w:spacing w:val="6"/>
          <w:sz w:val="23"/>
          <w:szCs w:val="23"/>
          <w14:textFill>
            <w14:solidFill>
              <w14:schemeClr w14:val="tx1"/>
            </w14:solidFill>
          </w14:textFill>
        </w:rPr>
        <w:t>如果你方与</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因货物质量问题产生争议</w:t>
      </w:r>
      <w:r>
        <w:rPr>
          <w:rFonts w:hint="eastAsia" w:ascii="宋体" w:hAnsi="宋体" w:eastAsia="宋体" w:cs="宋体"/>
          <w:i w:val="0"/>
          <w:iCs w:val="0"/>
          <w:color w:val="000000" w:themeColor="text1"/>
          <w:spacing w:val="5"/>
          <w:sz w:val="23"/>
          <w:szCs w:val="23"/>
          <w14:textFill>
            <w14:solidFill>
              <w14:schemeClr w14:val="tx1"/>
            </w14:solidFill>
          </w14:textFill>
        </w:rPr>
        <w:t>，你方还需同时提供</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部</w:t>
      </w:r>
      <w:r>
        <w:rPr>
          <w:rFonts w:hint="eastAsia" w:ascii="宋体" w:hAnsi="宋体" w:eastAsia="宋体" w:cs="宋体"/>
          <w:i w:val="0"/>
          <w:iCs w:val="0"/>
          <w:color w:val="000000" w:themeColor="text1"/>
          <w:spacing w:val="7"/>
          <w:sz w:val="23"/>
          <w:szCs w:val="23"/>
          <w14:textFill>
            <w14:solidFill>
              <w14:schemeClr w14:val="tx1"/>
            </w14:solidFill>
          </w14:textFill>
        </w:rPr>
        <w:t>门出具的质量检测报告，或经诉讼（仲裁）程序裁决后的裁决书、调解书，本保</w:t>
      </w:r>
      <w:r>
        <w:rPr>
          <w:rFonts w:hint="eastAsia" w:ascii="宋体" w:hAnsi="宋体" w:eastAsia="宋体" w:cs="宋体"/>
          <w:i w:val="0"/>
          <w:iCs w:val="0"/>
          <w:color w:val="000000" w:themeColor="text1"/>
          <w:spacing w:val="8"/>
          <w:sz w:val="23"/>
          <w:szCs w:val="23"/>
          <w14:textFill>
            <w14:solidFill>
              <w14:schemeClr w14:val="tx1"/>
            </w14:solidFill>
          </w14:textFill>
        </w:rPr>
        <w:t>证人即按照检测结果或裁决书、调解书决定是否承担保证责任。</w:t>
      </w:r>
    </w:p>
    <w:p w14:paraId="7DAC9251">
      <w:pPr>
        <w:pStyle w:val="4"/>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firstLine="492" w:firstLineChars="200"/>
        <w:textAlignment w:val="baseline"/>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我方收到你方的书面索赔通知及相应证明材料，在</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工作日内进行</w:t>
      </w:r>
      <w:r>
        <w:rPr>
          <w:rFonts w:hint="eastAsia" w:ascii="宋体" w:hAnsi="宋体" w:eastAsia="宋体" w:cs="宋体"/>
          <w:i w:val="0"/>
          <w:iCs w:val="0"/>
          <w:color w:val="000000" w:themeColor="text1"/>
          <w:spacing w:val="7"/>
          <w:sz w:val="23"/>
          <w:szCs w:val="23"/>
          <w14:textFill>
            <w14:solidFill>
              <w14:schemeClr w14:val="tx1"/>
            </w14:solidFill>
          </w14:textFill>
        </w:rPr>
        <w:t>核定后按照本保函的承诺承担保证责任。</w:t>
      </w:r>
    </w:p>
    <w:p w14:paraId="1FBCCF5A">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保证责任的终止</w:t>
      </w:r>
    </w:p>
    <w:p w14:paraId="61D8D87F">
      <w:pPr>
        <w:pStyle w:val="4"/>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firstLine="488" w:firstLineChars="200"/>
        <w:textAlignment w:val="baseline"/>
        <w:outlineLvl w:val="1"/>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保证期间届满你方未向我方书面主张保证责任的，自保证期间届满次日起，我方保证责任自动终止。保证期间届满前，主合同约定的</w:t>
      </w:r>
      <w:r>
        <w:rPr>
          <w:rFonts w:hint="eastAsia" w:ascii="宋体" w:hAnsi="宋体" w:eastAsia="宋体" w:cs="宋体"/>
          <w:i w:val="0"/>
          <w:iCs w:val="0"/>
          <w:color w:val="000000" w:themeColor="text1"/>
          <w:spacing w:val="6"/>
          <w:sz w:val="23"/>
          <w:szCs w:val="23"/>
          <w14:textFill>
            <w14:solidFill>
              <w14:schemeClr w14:val="tx1"/>
            </w14:solidFill>
          </w14:textFill>
        </w:rPr>
        <w:t>货物\工程\服务全</w:t>
      </w:r>
      <w:r>
        <w:rPr>
          <w:rFonts w:hint="eastAsia" w:ascii="宋体" w:hAnsi="宋体" w:eastAsia="宋体" w:cs="宋体"/>
          <w:i w:val="0"/>
          <w:iCs w:val="0"/>
          <w:color w:val="000000" w:themeColor="text1"/>
          <w:spacing w:val="8"/>
          <w:sz w:val="23"/>
          <w:szCs w:val="23"/>
          <w14:textFill>
            <w14:solidFill>
              <w14:schemeClr w14:val="tx1"/>
            </w14:solidFill>
          </w14:textFill>
        </w:rPr>
        <w:t>部验收合格的，自验收合格日起，我方保证责任自动</w:t>
      </w:r>
      <w:r>
        <w:rPr>
          <w:rFonts w:hint="eastAsia" w:ascii="宋体" w:hAnsi="宋体" w:eastAsia="宋体" w:cs="宋体"/>
          <w:i w:val="0"/>
          <w:iCs w:val="0"/>
          <w:color w:val="000000" w:themeColor="text1"/>
          <w:spacing w:val="7"/>
          <w:sz w:val="23"/>
          <w:szCs w:val="23"/>
          <w14:textFill>
            <w14:solidFill>
              <w14:schemeClr w14:val="tx1"/>
            </w14:solidFill>
          </w14:textFill>
        </w:rPr>
        <w:t>终止。</w:t>
      </w:r>
    </w:p>
    <w:p w14:paraId="2C011423">
      <w:pPr>
        <w:pStyle w:val="4"/>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firstLine="500" w:firstLineChars="200"/>
        <w:textAlignment w:val="baseline"/>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我方按照本保函向你方履行了保证责任后，自我方向你方支付款项（支</w:t>
      </w:r>
      <w:r>
        <w:rPr>
          <w:rFonts w:hint="eastAsia" w:ascii="宋体" w:hAnsi="宋体" w:eastAsia="宋体" w:cs="宋体"/>
          <w:i w:val="0"/>
          <w:iCs w:val="0"/>
          <w:color w:val="000000" w:themeColor="text1"/>
          <w:spacing w:val="7"/>
          <w:sz w:val="23"/>
          <w:szCs w:val="23"/>
          <w14:textFill>
            <w14:solidFill>
              <w14:schemeClr w14:val="tx1"/>
            </w14:solidFill>
          </w14:textFill>
        </w:rPr>
        <w:t>付款项从我方账户划出）之日起，保证责任即终止。</w:t>
      </w:r>
    </w:p>
    <w:p w14:paraId="5581FA50">
      <w:pPr>
        <w:pStyle w:val="4"/>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firstLine="500" w:firstLineChars="200"/>
        <w:textAlignment w:val="baseline"/>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按照法律法规的规定或出现应终止我方保证责任的其它情形的，我方在</w:t>
      </w:r>
      <w:r>
        <w:rPr>
          <w:rFonts w:hint="eastAsia" w:ascii="宋体" w:hAnsi="宋体" w:eastAsia="宋体" w:cs="宋体"/>
          <w:i w:val="0"/>
          <w:iCs w:val="0"/>
          <w:color w:val="000000" w:themeColor="text1"/>
          <w:spacing w:val="6"/>
          <w:sz w:val="23"/>
          <w:szCs w:val="23"/>
          <w14:textFill>
            <w14:solidFill>
              <w14:schemeClr w14:val="tx1"/>
            </w14:solidFill>
          </w14:textFill>
        </w:rPr>
        <w:t>本保函项下的保证责任亦终止。</w:t>
      </w:r>
    </w:p>
    <w:p w14:paraId="56A00B53">
      <w:pPr>
        <w:pStyle w:val="4"/>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firstLine="496" w:firstLineChars="200"/>
        <w:textAlignment w:val="baseline"/>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你方与</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9"/>
          <w:sz w:val="23"/>
          <w:szCs w:val="23"/>
          <w14:textFill>
            <w14:solidFill>
              <w14:schemeClr w14:val="tx1"/>
            </w14:solidFill>
          </w14:textFill>
        </w:rPr>
        <w:t>修改主合同，加重我方保证责任的，我方对加重部分不承</w:t>
      </w:r>
      <w:r>
        <w:rPr>
          <w:rFonts w:hint="eastAsia" w:ascii="宋体" w:hAnsi="宋体" w:eastAsia="宋体" w:cs="宋体"/>
          <w:i w:val="0"/>
          <w:iCs w:val="0"/>
          <w:color w:val="000000" w:themeColor="text1"/>
          <w:spacing w:val="7"/>
          <w:sz w:val="23"/>
          <w:szCs w:val="23"/>
          <w14:textFill>
            <w14:solidFill>
              <w14:schemeClr w14:val="tx1"/>
            </w14:solidFill>
          </w14:textFill>
        </w:rPr>
        <w:t>担保证责任，但该等修改事先经我方书面同意的除外；你方与</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修改</w:t>
      </w:r>
      <w:r>
        <w:rPr>
          <w:rFonts w:hint="eastAsia" w:ascii="宋体" w:hAnsi="宋体" w:eastAsia="宋体" w:cs="宋体"/>
          <w:i w:val="0"/>
          <w:iCs w:val="0"/>
          <w:color w:val="000000" w:themeColor="text1"/>
          <w:spacing w:val="6"/>
          <w:sz w:val="23"/>
          <w:szCs w:val="23"/>
          <w14:textFill>
            <w14:solidFill>
              <w14:schemeClr w14:val="tx1"/>
            </w14:solidFill>
          </w14:textFill>
        </w:rPr>
        <w:t>主合同</w:t>
      </w:r>
      <w:r>
        <w:rPr>
          <w:rFonts w:hint="eastAsia" w:ascii="宋体" w:hAnsi="宋体" w:eastAsia="宋体" w:cs="宋体"/>
          <w:i w:val="0"/>
          <w:iCs w:val="0"/>
          <w:color w:val="000000" w:themeColor="text1"/>
          <w:spacing w:val="7"/>
          <w:sz w:val="23"/>
          <w:szCs w:val="23"/>
          <w14:textFill>
            <w14:solidFill>
              <w14:schemeClr w14:val="tx1"/>
            </w14:solidFill>
          </w14:textFill>
        </w:rPr>
        <w:t>履行期限，我方保证期间仍依修改前的履行期限计算，但该等修改事先经</w:t>
      </w:r>
      <w:r>
        <w:rPr>
          <w:rFonts w:hint="eastAsia" w:ascii="宋体" w:hAnsi="宋体" w:eastAsia="宋体" w:cs="宋体"/>
          <w:i w:val="0"/>
          <w:iCs w:val="0"/>
          <w:color w:val="000000" w:themeColor="text1"/>
          <w:spacing w:val="6"/>
          <w:sz w:val="23"/>
          <w:szCs w:val="23"/>
          <w14:textFill>
            <w14:solidFill>
              <w14:schemeClr w14:val="tx1"/>
            </w14:solidFill>
          </w14:textFill>
        </w:rPr>
        <w:t>我方书</w:t>
      </w:r>
      <w:r>
        <w:rPr>
          <w:rFonts w:hint="eastAsia" w:ascii="宋体" w:hAnsi="宋体" w:eastAsia="宋体" w:cs="宋体"/>
          <w:i w:val="0"/>
          <w:iCs w:val="0"/>
          <w:color w:val="000000" w:themeColor="text1"/>
          <w:spacing w:val="2"/>
          <w:sz w:val="23"/>
          <w:szCs w:val="23"/>
          <w14:textFill>
            <w14:solidFill>
              <w14:schemeClr w14:val="tx1"/>
            </w14:solidFill>
          </w14:textFill>
        </w:rPr>
        <w:t>面同意的除外。</w:t>
      </w:r>
    </w:p>
    <w:p w14:paraId="1C55B745">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84" w:firstLineChars="200"/>
        <w:textAlignment w:val="baseline"/>
        <w:outlineLvl w:val="1"/>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免责条款</w:t>
      </w:r>
    </w:p>
    <w:p w14:paraId="30BAD063">
      <w:pPr>
        <w:pStyle w:val="4"/>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firstLine="492" w:firstLineChars="200"/>
        <w:textAlignment w:val="baseline"/>
        <w:outlineLvl w:val="1"/>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因你方违反主合同约定致使</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不能履行义务的，我方不承担保证责</w:t>
      </w:r>
      <w:r>
        <w:rPr>
          <w:rFonts w:hint="eastAsia" w:ascii="宋体" w:hAnsi="宋体" w:eastAsia="宋体" w:cs="宋体"/>
          <w:i w:val="0"/>
          <w:iCs w:val="0"/>
          <w:color w:val="000000" w:themeColor="text1"/>
          <w:spacing w:val="-9"/>
          <w:sz w:val="23"/>
          <w:szCs w:val="23"/>
          <w14:textFill>
            <w14:solidFill>
              <w14:schemeClr w14:val="tx1"/>
            </w14:solidFill>
          </w14:textFill>
        </w:rPr>
        <w:t>任。</w:t>
      </w:r>
    </w:p>
    <w:p w14:paraId="0510B7A0">
      <w:pPr>
        <w:pStyle w:val="4"/>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firstLine="500" w:firstLineChars="200"/>
        <w:textAlignment w:val="baseline"/>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依照法律法规的规定或你方与</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的另行约定，全部或者部分免除</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应缴纳的保证金义务的，我方亦免除相应的保证责</w:t>
      </w:r>
      <w:r>
        <w:rPr>
          <w:rFonts w:hint="eastAsia" w:ascii="宋体" w:hAnsi="宋体" w:eastAsia="宋体" w:cs="宋体"/>
          <w:i w:val="0"/>
          <w:iCs w:val="0"/>
          <w:color w:val="000000" w:themeColor="text1"/>
          <w:spacing w:val="7"/>
          <w:sz w:val="23"/>
          <w:szCs w:val="23"/>
          <w14:textFill>
            <w14:solidFill>
              <w14:schemeClr w14:val="tx1"/>
            </w14:solidFill>
          </w14:textFill>
        </w:rPr>
        <w:t>任。</w:t>
      </w:r>
    </w:p>
    <w:p w14:paraId="39813F43">
      <w:pPr>
        <w:pStyle w:val="4"/>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firstLine="488" w:firstLineChars="200"/>
        <w:textAlignment w:val="baseline"/>
        <w:outlineLvl w:val="1"/>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因不可抗力造成</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不能履行供货义务的，我方</w:t>
      </w:r>
      <w:r>
        <w:rPr>
          <w:rFonts w:hint="eastAsia" w:ascii="宋体" w:hAnsi="宋体" w:eastAsia="宋体" w:cs="宋体"/>
          <w:i w:val="0"/>
          <w:iCs w:val="0"/>
          <w:color w:val="000000" w:themeColor="text1"/>
          <w:spacing w:val="6"/>
          <w:sz w:val="23"/>
          <w:szCs w:val="23"/>
          <w14:textFill>
            <w14:solidFill>
              <w14:schemeClr w14:val="tx1"/>
            </w14:solidFill>
          </w14:textFill>
        </w:rPr>
        <w:t>不承担保证责任。</w:t>
      </w:r>
    </w:p>
    <w:p w14:paraId="61C10EE5">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88" w:firstLineChars="200"/>
        <w:textAlignment w:val="baseline"/>
        <w:outlineLvl w:val="1"/>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争议的解决</w:t>
      </w:r>
      <w:r>
        <w:rPr>
          <w:rFonts w:hint="eastAsia" w:ascii="宋体" w:hAnsi="宋体" w:eastAsia="宋体" w:cs="宋体"/>
          <w:i w:val="0"/>
          <w:iCs w:val="0"/>
          <w:color w:val="000000" w:themeColor="text1"/>
          <w:spacing w:val="6"/>
          <w:sz w:val="23"/>
          <w:szCs w:val="23"/>
          <w14:textFill>
            <w14:solidFill>
              <w14:schemeClr w14:val="tx1"/>
            </w14:solidFill>
          </w14:textFill>
        </w:rPr>
        <w:t>因本保函发生的纠纷，由你我双方协商解决，协商不成的，通过诉讼程序解</w:t>
      </w:r>
      <w:r>
        <w:rPr>
          <w:rFonts w:hint="eastAsia" w:ascii="宋体" w:hAnsi="宋体" w:eastAsia="宋体" w:cs="宋体"/>
          <w:i w:val="0"/>
          <w:iCs w:val="0"/>
          <w:color w:val="000000" w:themeColor="text1"/>
          <w:spacing w:val="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决，诉讼管辖地法院为</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法院。</w:t>
      </w:r>
    </w:p>
    <w:p w14:paraId="1392E058">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88" w:firstLineChars="200"/>
        <w:textAlignment w:val="baseline"/>
        <w:outlineLvl w:val="1"/>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保函的生效</w:t>
      </w:r>
      <w:r>
        <w:rPr>
          <w:rFonts w:hint="eastAsia" w:ascii="宋体" w:hAnsi="宋体" w:eastAsia="宋体" w:cs="宋体"/>
          <w:i w:val="0"/>
          <w:iCs w:val="0"/>
          <w:color w:val="000000" w:themeColor="text1"/>
          <w:spacing w:val="6"/>
          <w:sz w:val="23"/>
          <w:szCs w:val="23"/>
          <w14:textFill>
            <w14:solidFill>
              <w14:schemeClr w14:val="tx1"/>
            </w14:solidFill>
          </w14:textFill>
        </w:rPr>
        <w:t>本保函自我方加盖公章之日起生效。</w:t>
      </w:r>
    </w:p>
    <w:p w14:paraId="5582999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p>
    <w:p w14:paraId="4EEFBC9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p>
    <w:p w14:paraId="2D8B31A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p>
    <w:p w14:paraId="43680D6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520" w:firstLineChars="2300"/>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保证人：（公章）</w:t>
      </w:r>
    </w:p>
    <w:p w14:paraId="4DBAB34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520" w:firstLineChars="2300"/>
        <w:textAlignment w:val="baseline"/>
        <w:outlineLvl w:val="1"/>
        <w:rPr>
          <w:rFonts w:hint="eastAsia" w:ascii="宋体" w:hAnsi="宋体" w:eastAsia="宋体" w:cs="宋体"/>
          <w:i w:val="0"/>
          <w:iCs w:val="0"/>
          <w:color w:val="000000" w:themeColor="text1"/>
          <w:spacing w:val="5"/>
          <w:sz w:val="23"/>
          <w:szCs w:val="23"/>
          <w14:textFill>
            <w14:solidFill>
              <w14:schemeClr w14:val="tx1"/>
            </w14:solidFill>
          </w14:textFill>
        </w:rPr>
      </w:pPr>
    </w:p>
    <w:p w14:paraId="38BE70B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90" w:firstLineChars="2900"/>
        <w:textAlignment w:val="baseline"/>
        <w:outlineLvl w:val="1"/>
        <w:rPr>
          <w:rFonts w:hint="eastAsia" w:ascii="宋体" w:hAnsi="宋体" w:eastAsia="宋体" w:cs="宋体"/>
          <w:i w:val="0"/>
          <w:iCs w:val="0"/>
          <w:color w:val="000000" w:themeColor="text1"/>
          <w:spacing w:val="-10"/>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年</w:t>
      </w:r>
      <w:r>
        <w:rPr>
          <w:rFonts w:hint="eastAsia" w:ascii="宋体" w:hAnsi="宋体" w:eastAsia="宋体" w:cs="宋体"/>
          <w:i w:val="0"/>
          <w:iCs w:val="0"/>
          <w:color w:val="000000" w:themeColor="text1"/>
          <w:spacing w:val="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月</w:t>
      </w:r>
      <w:r>
        <w:rPr>
          <w:rFonts w:hint="eastAsia" w:ascii="宋体" w:hAnsi="宋体" w:eastAsia="宋体" w:cs="宋体"/>
          <w:i w:val="0"/>
          <w:iCs w:val="0"/>
          <w:color w:val="000000" w:themeColor="text1"/>
          <w:spacing w:val="1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日</w:t>
      </w:r>
    </w:p>
    <w:p w14:paraId="05595DD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i w:val="0"/>
          <w:iCs w:val="0"/>
          <w:color w:val="000000" w:themeColor="text1"/>
          <w:spacing w:val="-10"/>
          <w:sz w:val="23"/>
          <w:szCs w:val="23"/>
          <w14:textFill>
            <w14:solidFill>
              <w14:schemeClr w14:val="tx1"/>
            </w14:solidFill>
          </w14:textFill>
        </w:rPr>
      </w:pPr>
    </w:p>
    <w:p w14:paraId="575968E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i w:val="0"/>
          <w:iCs w:val="0"/>
          <w:color w:val="000000" w:themeColor="text1"/>
          <w:spacing w:val="-10"/>
          <w:sz w:val="23"/>
          <w:szCs w:val="23"/>
          <w:lang w:eastAsia="zh-CN"/>
          <w14:textFill>
            <w14:solidFill>
              <w14:schemeClr w14:val="tx1"/>
            </w14:solidFill>
          </w14:textFill>
        </w:rPr>
        <w:sectPr>
          <w:headerReference r:id="rId14" w:type="default"/>
          <w:footerReference r:id="rId15" w:type="default"/>
          <w:pgSz w:w="11906" w:h="16838"/>
          <w:pgMar w:top="1417" w:right="1417" w:bottom="1417" w:left="1417" w:header="555" w:footer="996" w:gutter="0"/>
          <w:cols w:space="720" w:num="1"/>
        </w:sectPr>
      </w:pPr>
    </w:p>
    <w:p w14:paraId="32DEC0AE">
      <w:pPr>
        <w:pStyle w:val="4"/>
        <w:spacing w:before="101" w:line="228" w:lineRule="auto"/>
        <w:jc w:val="center"/>
        <w:outlineLvl w:val="0"/>
        <w:rPr>
          <w:rFonts w:hint="eastAsia" w:ascii="宋体" w:hAnsi="宋体" w:eastAsia="宋体" w:cs="宋体"/>
          <w:i w:val="0"/>
          <w:iCs w:val="0"/>
          <w:color w:val="000000" w:themeColor="text1"/>
          <w14:textFill>
            <w14:solidFill>
              <w14:schemeClr w14:val="tx1"/>
            </w14:solidFill>
          </w14:textFill>
        </w:rPr>
      </w:pPr>
      <w:bookmarkStart w:id="99" w:name="bookmark93"/>
      <w:bookmarkEnd w:id="99"/>
      <w:bookmarkStart w:id="100" w:name="bookmark95"/>
      <w:bookmarkEnd w:id="100"/>
      <w:bookmarkStart w:id="101" w:name="bookmark92"/>
      <w:bookmarkEnd w:id="101"/>
      <w:r>
        <w:rPr>
          <w:rFonts w:hint="eastAsia" w:ascii="宋体" w:hAnsi="宋体" w:eastAsia="宋体" w:cs="宋体"/>
          <w:b/>
          <w:bCs/>
          <w:i w:val="0"/>
          <w:iCs w:val="0"/>
          <w:color w:val="000000" w:themeColor="text1"/>
          <w:spacing w:val="-1"/>
          <w14:textFill>
            <w14:solidFill>
              <w14:schemeClr w14:val="tx1"/>
            </w14:solidFill>
          </w14:textFill>
        </w:rPr>
        <w:t>第2章</w:t>
      </w:r>
      <w:r>
        <w:rPr>
          <w:rFonts w:hint="eastAsia" w:ascii="宋体" w:hAnsi="宋体" w:eastAsia="宋体" w:cs="宋体"/>
          <w:i w:val="0"/>
          <w:iCs w:val="0"/>
          <w:color w:val="000000" w:themeColor="text1"/>
          <w:spacing w:val="43"/>
          <w14:textFill>
            <w14:solidFill>
              <w14:schemeClr w14:val="tx1"/>
            </w14:solidFill>
          </w14:textFill>
        </w:rPr>
        <w:t xml:space="preserve"> </w:t>
      </w:r>
      <w:r>
        <w:rPr>
          <w:rFonts w:hint="eastAsia" w:ascii="宋体" w:hAnsi="宋体" w:eastAsia="宋体" w:cs="宋体"/>
          <w:b/>
          <w:bCs/>
          <w:i w:val="0"/>
          <w:iCs w:val="0"/>
          <w:color w:val="000000" w:themeColor="text1"/>
          <w:spacing w:val="-1"/>
          <w14:textFill>
            <w14:solidFill>
              <w14:schemeClr w14:val="tx1"/>
            </w14:solidFill>
          </w14:textFill>
        </w:rPr>
        <w:t>响应文件格式</w:t>
      </w:r>
    </w:p>
    <w:p w14:paraId="6D9FCE3C">
      <w:pPr>
        <w:spacing w:line="251" w:lineRule="auto"/>
        <w:rPr>
          <w:rFonts w:hint="eastAsia" w:ascii="宋体" w:hAnsi="宋体" w:eastAsia="宋体" w:cs="宋体"/>
          <w:i w:val="0"/>
          <w:iCs w:val="0"/>
          <w:color w:val="000000" w:themeColor="text1"/>
          <w:sz w:val="21"/>
          <w14:textFill>
            <w14:solidFill>
              <w14:schemeClr w14:val="tx1"/>
            </w14:solidFill>
          </w14:textFill>
        </w:rPr>
      </w:pPr>
    </w:p>
    <w:p w14:paraId="25E77784">
      <w:pPr>
        <w:pStyle w:val="4"/>
        <w:spacing w:before="75" w:line="360" w:lineRule="auto"/>
        <w:jc w:val="center"/>
        <w:outlineLvl w:val="1"/>
        <w:rPr>
          <w:rFonts w:hint="eastAsia" w:ascii="宋体" w:hAnsi="宋体" w:eastAsia="宋体" w:cs="宋体"/>
          <w:i w:val="0"/>
          <w:iCs w:val="0"/>
          <w:color w:val="000000" w:themeColor="text1"/>
          <w:sz w:val="24"/>
          <w:szCs w:val="24"/>
          <w14:textFill>
            <w14:solidFill>
              <w14:schemeClr w14:val="tx1"/>
            </w14:solidFill>
          </w14:textFill>
        </w:rPr>
      </w:pPr>
      <w:bookmarkStart w:id="102" w:name="bookmark94"/>
      <w:bookmarkEnd w:id="102"/>
      <w:r>
        <w:rPr>
          <w:rFonts w:hint="eastAsia" w:ascii="宋体" w:hAnsi="宋体" w:eastAsia="宋体" w:cs="宋体"/>
          <w:b/>
          <w:bCs/>
          <w:i w:val="0"/>
          <w:iCs w:val="0"/>
          <w:color w:val="000000" w:themeColor="text1"/>
          <w:spacing w:val="6"/>
          <w:sz w:val="24"/>
          <w:szCs w:val="24"/>
          <w14:textFill>
            <w14:solidFill>
              <w14:schemeClr w14:val="tx1"/>
            </w14:solidFill>
          </w14:textFill>
        </w:rPr>
        <w:t>第一部分</w:t>
      </w:r>
      <w:r>
        <w:rPr>
          <w:rFonts w:hint="eastAsia" w:ascii="宋体" w:hAnsi="宋体" w:eastAsia="宋体" w:cs="宋体"/>
          <w:i w:val="0"/>
          <w:iCs w:val="0"/>
          <w:color w:val="000000" w:themeColor="text1"/>
          <w:spacing w:val="6"/>
          <w:sz w:val="24"/>
          <w:szCs w:val="24"/>
          <w14:textFill>
            <w14:solidFill>
              <w14:schemeClr w14:val="tx1"/>
            </w14:solidFill>
          </w14:textFill>
        </w:rPr>
        <w:t xml:space="preserve"> </w:t>
      </w:r>
      <w:r>
        <w:rPr>
          <w:rFonts w:hint="eastAsia" w:ascii="宋体" w:hAnsi="宋体" w:eastAsia="宋体" w:cs="宋体"/>
          <w:b/>
          <w:bCs/>
          <w:i w:val="0"/>
          <w:iCs w:val="0"/>
          <w:color w:val="000000" w:themeColor="text1"/>
          <w:spacing w:val="6"/>
          <w:sz w:val="24"/>
          <w:szCs w:val="24"/>
          <w14:textFill>
            <w14:solidFill>
              <w14:schemeClr w14:val="tx1"/>
            </w14:solidFill>
          </w14:textFill>
        </w:rPr>
        <w:t>开标一览表及资格证明文件</w:t>
      </w:r>
    </w:p>
    <w:p w14:paraId="2444BFE8">
      <w:pPr>
        <w:spacing w:line="360" w:lineRule="auto"/>
        <w:ind w:left="504" w:leftChars="0" w:firstLine="0" w:firstLineChars="0"/>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1、开标一览表；</w:t>
      </w:r>
    </w:p>
    <w:p w14:paraId="72059C6D">
      <w:pPr>
        <w:spacing w:line="360" w:lineRule="auto"/>
        <w:ind w:left="502" w:leftChars="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2、</w:t>
      </w: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具有独立承担民事责任的能力；（提供企业三证合一的法人营业执照或含二维码的营业执照）</w:t>
      </w:r>
    </w:p>
    <w:p w14:paraId="47D82550">
      <w:pPr>
        <w:spacing w:line="360" w:lineRule="auto"/>
        <w:ind w:left="504" w:leftChars="0" w:firstLine="0" w:firstLineChars="0"/>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3、具有良好的商业信誉和健全的财务会计制度；提供近两年内任意一年的财务审计报告（新成立的公司可提供近一个月的银行资信证明）；</w:t>
      </w:r>
    </w:p>
    <w:p w14:paraId="22E2732D">
      <w:pPr>
        <w:numPr>
          <w:ilvl w:val="0"/>
          <w:numId w:val="0"/>
        </w:numPr>
        <w:spacing w:before="1" w:line="360" w:lineRule="auto"/>
        <w:ind w:firstLine="480" w:firstLineChars="200"/>
        <w:rPr>
          <w:rFonts w:hint="eastAsia" w:ascii="宋体" w:hAnsi="宋体" w:eastAsia="宋体" w:cs="宋体"/>
          <w:i w:val="0"/>
          <w:iCs w:val="0"/>
          <w:snapToGrid w:val="0"/>
          <w:color w:val="000000" w:themeColor="text1"/>
          <w:kern w:val="2"/>
          <w:sz w:val="24"/>
          <w:szCs w:val="24"/>
          <w:highlight w:val="none"/>
          <w:u w:val="none"/>
          <w:lang w:val="zh-CN" w:eastAsia="zh-CN" w:bidi="ar-SA"/>
          <w14:textFill>
            <w14:solidFill>
              <w14:schemeClr w14:val="tx1"/>
            </w14:solidFill>
          </w14:textFill>
        </w:rPr>
      </w:pPr>
      <w:r>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t>4、</w:t>
      </w:r>
      <w:r>
        <w:rPr>
          <w:rFonts w:hint="eastAsia" w:ascii="宋体" w:hAnsi="宋体" w:eastAsia="宋体" w:cs="宋体"/>
          <w:i w:val="0"/>
          <w:iCs w:val="0"/>
          <w:snapToGrid w:val="0"/>
          <w:color w:val="000000" w:themeColor="text1"/>
          <w:kern w:val="2"/>
          <w:sz w:val="24"/>
          <w:szCs w:val="24"/>
          <w:highlight w:val="none"/>
          <w:u w:val="none"/>
          <w:lang w:val="zh-CN" w:eastAsia="zh-CN" w:bidi="ar-SA"/>
          <w14:textFill>
            <w14:solidFill>
              <w14:schemeClr w14:val="tx1"/>
            </w14:solidFill>
          </w14:textFill>
        </w:rPr>
        <w:t>具有履行合同所必需的设备和专业技术能力的承诺书；</w:t>
      </w:r>
    </w:p>
    <w:p w14:paraId="71F39F80">
      <w:pPr>
        <w:pStyle w:val="9"/>
        <w:keepNext w:val="0"/>
        <w:keepLines w:val="0"/>
        <w:widowControl/>
        <w:numPr>
          <w:ilvl w:val="0"/>
          <w:numId w:val="0"/>
        </w:numPr>
        <w:suppressLineNumbers w:val="0"/>
        <w:spacing w:line="360" w:lineRule="auto"/>
        <w:ind w:firstLine="480" w:firstLineChars="200"/>
        <w:jc w:val="left"/>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pPr>
      <w:r>
        <w:rPr>
          <w:rFonts w:hint="eastAsia" w:ascii="宋体" w:hAnsi="宋体" w:eastAsia="宋体" w:cs="宋体"/>
          <w:i w:val="0"/>
          <w:iCs w:val="0"/>
          <w:snapToGrid w:val="0"/>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i w:val="0"/>
          <w:iCs w:val="0"/>
          <w:snapToGrid w:val="0"/>
          <w:color w:val="000000" w:themeColor="text1"/>
          <w:kern w:val="2"/>
          <w:sz w:val="24"/>
          <w:szCs w:val="24"/>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有依法缴纳税收和社会保障资金的良好记录；提供依法缴纳投标截止时间前三个月内任意一个月的缴纳社保证明材料税收</w:t>
      </w: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证明和</w:t>
      </w: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社</w:t>
      </w: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保</w:t>
      </w: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凭据（新成立公司</w:t>
      </w: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可提供近一个月的</w:t>
      </w: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w:t>
      </w:r>
      <w:r>
        <w:rPr>
          <w:rFonts w:hint="eastAsia" w:ascii="宋体" w:hAnsi="宋体" w:eastAsia="宋体" w:cs="宋体"/>
          <w:i w:val="0"/>
          <w:iCs w:val="0"/>
          <w:snapToGrid w:val="0"/>
          <w:color w:val="000000" w:themeColor="text1"/>
          <w:kern w:val="2"/>
          <w:sz w:val="24"/>
          <w:szCs w:val="24"/>
          <w:highlight w:val="none"/>
          <w:u w:val="none"/>
          <w:lang w:val="zh-CN" w:eastAsia="zh-CN" w:bidi="ar-SA"/>
          <w14:textFill>
            <w14:solidFill>
              <w14:schemeClr w14:val="tx1"/>
            </w14:solidFill>
          </w14:textFill>
        </w:rPr>
        <w:t>零申报需加盖税务局印章或磋商截止日内无拖欠税收证明</w:t>
      </w: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w:t>
      </w:r>
    </w:p>
    <w:p w14:paraId="578AE249">
      <w:pPr>
        <w:numPr>
          <w:ilvl w:val="0"/>
          <w:numId w:val="0"/>
        </w:numPr>
        <w:spacing w:before="1" w:line="360" w:lineRule="auto"/>
        <w:ind w:firstLine="476" w:firstLineChars="200"/>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lang w:val="en-US" w:eastAsia="zh-CN"/>
          <w14:textFill>
            <w14:solidFill>
              <w14:schemeClr w14:val="tx1"/>
            </w14:solidFill>
          </w14:textFill>
        </w:rPr>
        <w:t>6、</w:t>
      </w:r>
      <w:r>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t>参加政府采购活动前三年内，在经营活动中没有重大违法记录的声明书；（格式自拟，需加盖单位公章）</w:t>
      </w:r>
    </w:p>
    <w:p w14:paraId="0292EB20">
      <w:pPr>
        <w:numPr>
          <w:ilvl w:val="0"/>
          <w:numId w:val="0"/>
        </w:numPr>
        <w:spacing w:before="1" w:line="360" w:lineRule="auto"/>
        <w:ind w:firstLine="476" w:firstLineChars="200"/>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lang w:val="en-US" w:eastAsia="zh-CN"/>
          <w14:textFill>
            <w14:solidFill>
              <w14:schemeClr w14:val="tx1"/>
            </w14:solidFill>
          </w14:textFill>
        </w:rPr>
        <w:t>7、</w:t>
      </w:r>
      <w:r>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40A2DF64">
      <w:pPr>
        <w:numPr>
          <w:ilvl w:val="0"/>
          <w:numId w:val="0"/>
        </w:numPr>
        <w:spacing w:before="1" w:line="360" w:lineRule="auto"/>
        <w:ind w:firstLine="480" w:firstLineChars="200"/>
        <w:rPr>
          <w:rFonts w:hint="default"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t>8、提供缴纳投标保证金有效打款凭证或保函；</w:t>
      </w:r>
    </w:p>
    <w:p w14:paraId="5D5C6461">
      <w:pPr>
        <w:numPr>
          <w:ilvl w:val="0"/>
          <w:numId w:val="0"/>
        </w:numPr>
        <w:spacing w:before="1" w:line="360" w:lineRule="auto"/>
        <w:ind w:left="0" w:leftChars="0" w:firstLine="476" w:firstLineChars="200"/>
        <w:rPr>
          <w:rFonts w:hint="eastAsia" w:ascii="宋体" w:hAnsi="宋体" w:eastAsia="宋体" w:cs="宋体"/>
          <w:i w:val="0"/>
          <w:iCs w:val="0"/>
          <w:snapToGrid w:val="0"/>
          <w:color w:val="000000" w:themeColor="text1"/>
          <w:kern w:val="2"/>
          <w:sz w:val="24"/>
          <w:szCs w:val="24"/>
          <w:highlight w:val="none"/>
          <w:u w:val="none"/>
          <w:lang w:val="zh-CN" w:eastAsia="zh-CN" w:bidi="ar-SA"/>
          <w14:textFill>
            <w14:solidFill>
              <w14:schemeClr w14:val="tx1"/>
            </w14:solidFill>
          </w14:textFill>
        </w:rPr>
      </w:pPr>
      <w:r>
        <w:rPr>
          <w:rFonts w:hint="eastAsia" w:ascii="宋体" w:hAnsi="宋体" w:eastAsia="宋体" w:cs="宋体"/>
          <w:i w:val="0"/>
          <w:iCs w:val="0"/>
          <w:snapToGrid w:val="0"/>
          <w:color w:val="000000" w:themeColor="text1"/>
          <w:spacing w:val="-1"/>
          <w:kern w:val="0"/>
          <w:sz w:val="24"/>
          <w:szCs w:val="24"/>
          <w:lang w:val="en-US" w:eastAsia="zh-CN" w:bidi="ar-SA"/>
          <w14:textFill>
            <w14:solidFill>
              <w14:schemeClr w14:val="tx1"/>
            </w14:solidFill>
          </w14:textFill>
        </w:rPr>
        <w:t>9</w:t>
      </w:r>
      <w:r>
        <w:rPr>
          <w:rFonts w:hint="eastAsia" w:ascii="宋体" w:hAnsi="宋体" w:eastAsia="宋体" w:cs="宋体"/>
          <w:i w:val="0"/>
          <w:iCs w:val="0"/>
          <w:snapToGrid w:val="0"/>
          <w:color w:val="000000" w:themeColor="text1"/>
          <w:spacing w:val="-1"/>
          <w:kern w:val="0"/>
          <w:sz w:val="24"/>
          <w:szCs w:val="24"/>
          <w:lang w:val="en-US" w:eastAsia="en-US" w:bidi="ar-SA"/>
          <w14:textFill>
            <w14:solidFill>
              <w14:schemeClr w14:val="tx1"/>
            </w14:solidFill>
          </w14:textFill>
        </w:rPr>
        <w:t>、</w:t>
      </w:r>
      <w:r>
        <w:rPr>
          <w:rFonts w:hint="eastAsia" w:ascii="宋体" w:hAnsi="宋体" w:eastAsia="宋体" w:cs="宋体"/>
          <w:i w:val="0"/>
          <w:iCs w:val="0"/>
          <w:snapToGrid w:val="0"/>
          <w:color w:val="000000" w:themeColor="text1"/>
          <w:kern w:val="2"/>
          <w:sz w:val="24"/>
          <w:szCs w:val="24"/>
          <w:highlight w:val="none"/>
          <w:u w:val="none"/>
          <w:lang w:val="zh-CN" w:eastAsia="zh-CN" w:bidi="ar-SA"/>
          <w14:textFill>
            <w14:solidFill>
              <w14:schemeClr w14:val="tx1"/>
            </w14:solidFill>
          </w14:textFill>
        </w:rPr>
        <w:t>供应商应为中小企业，提供有效的《中小企业声明函》。</w:t>
      </w:r>
    </w:p>
    <w:p w14:paraId="5FC7A2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i w:val="0"/>
          <w:iCs w:val="0"/>
          <w:snapToGrid w:val="0"/>
          <w:color w:val="000000" w:themeColor="text1"/>
          <w:kern w:val="2"/>
          <w:sz w:val="23"/>
          <w:szCs w:val="23"/>
          <w:highlight w:val="none"/>
          <w:u w:val="none"/>
          <w:lang w:val="en-US" w:eastAsia="zh-CN" w:bidi="ar-SA"/>
          <w14:textFill>
            <w14:solidFill>
              <w14:schemeClr w14:val="tx1"/>
            </w14:solidFill>
          </w14:textFill>
        </w:rPr>
      </w:pPr>
    </w:p>
    <w:p w14:paraId="79333B07">
      <w:pPr>
        <w:numPr>
          <w:ilvl w:val="0"/>
          <w:numId w:val="0"/>
        </w:numPr>
        <w:spacing w:before="1" w:line="360" w:lineRule="auto"/>
        <w:ind w:left="0" w:leftChars="0" w:firstLine="480" w:firstLineChars="200"/>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pPr>
    </w:p>
    <w:p w14:paraId="6ADC9D54">
      <w:pPr>
        <w:pStyle w:val="4"/>
        <w:spacing w:before="75" w:line="533" w:lineRule="auto"/>
        <w:ind w:left="629" w:right="3163" w:hanging="8"/>
        <w:rPr>
          <w:rFonts w:hint="eastAsia" w:ascii="宋体" w:hAnsi="宋体" w:eastAsia="宋体" w:cs="宋体"/>
          <w:i w:val="0"/>
          <w:iCs w:val="0"/>
          <w:color w:val="000000" w:themeColor="text1"/>
          <w:spacing w:val="-1"/>
          <w:sz w:val="23"/>
          <w:szCs w:val="23"/>
          <w:lang w:eastAsia="zh-CN"/>
          <w14:textFill>
            <w14:solidFill>
              <w14:schemeClr w14:val="tx1"/>
            </w14:solidFill>
          </w14:textFill>
        </w:rPr>
      </w:pPr>
      <w:r>
        <w:rPr>
          <w:rFonts w:hint="eastAsia" w:ascii="宋体" w:hAnsi="宋体" w:eastAsia="宋体" w:cs="宋体"/>
          <w:i w:val="0"/>
          <w:iCs w:val="0"/>
          <w:color w:val="000000" w:themeColor="text1"/>
          <w:sz w:val="21"/>
          <w14:textFill>
            <w14:solidFill>
              <w14:schemeClr w14:val="tx1"/>
            </w14:solidFill>
          </w14:textFill>
        </w:rPr>
        <w:br w:type="page"/>
      </w:r>
    </w:p>
    <w:p w14:paraId="3C181A02">
      <w:pPr>
        <w:pStyle w:val="4"/>
        <w:spacing w:before="91" w:line="223" w:lineRule="auto"/>
        <w:ind w:left="3608"/>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b/>
          <w:bCs/>
          <w:i w:val="0"/>
          <w:iCs w:val="0"/>
          <w:color w:val="000000" w:themeColor="text1"/>
          <w:spacing w:val="-7"/>
          <w:sz w:val="28"/>
          <w:szCs w:val="28"/>
          <w14:textFill>
            <w14:solidFill>
              <w14:schemeClr w14:val="tx1"/>
            </w14:solidFill>
          </w14:textFill>
        </w:rPr>
        <w:t>1、开标一览表</w:t>
      </w:r>
    </w:p>
    <w:p w14:paraId="6B5F4A00">
      <w:pPr>
        <w:spacing w:line="281" w:lineRule="auto"/>
        <w:rPr>
          <w:rFonts w:hint="eastAsia" w:ascii="宋体" w:hAnsi="宋体" w:eastAsia="宋体" w:cs="宋体"/>
          <w:i w:val="0"/>
          <w:iCs w:val="0"/>
          <w:color w:val="000000" w:themeColor="text1"/>
          <w:sz w:val="21"/>
          <w14:textFill>
            <w14:solidFill>
              <w14:schemeClr w14:val="tx1"/>
            </w14:solidFill>
          </w14:textFill>
        </w:rPr>
      </w:pPr>
    </w:p>
    <w:p w14:paraId="006027F2">
      <w:pPr>
        <w:spacing w:line="282" w:lineRule="auto"/>
        <w:rPr>
          <w:rFonts w:hint="eastAsia" w:ascii="宋体" w:hAnsi="宋体" w:eastAsia="宋体" w:cs="宋体"/>
          <w:i w:val="0"/>
          <w:iCs w:val="0"/>
          <w:color w:val="000000" w:themeColor="text1"/>
          <w:sz w:val="21"/>
          <w14:textFill>
            <w14:solidFill>
              <w14:schemeClr w14:val="tx1"/>
            </w14:solidFill>
          </w14:textFill>
        </w:rPr>
      </w:pPr>
    </w:p>
    <w:p w14:paraId="372B6457">
      <w:pPr>
        <w:pStyle w:val="4"/>
        <w:spacing w:before="75" w:line="231" w:lineRule="auto"/>
        <w:ind w:left="390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开标一览表</w:t>
      </w:r>
    </w:p>
    <w:p w14:paraId="6EE766BD">
      <w:pPr>
        <w:spacing w:line="284" w:lineRule="auto"/>
        <w:rPr>
          <w:rFonts w:hint="eastAsia" w:ascii="宋体" w:hAnsi="宋体" w:eastAsia="宋体" w:cs="宋体"/>
          <w:i w:val="0"/>
          <w:iCs w:val="0"/>
          <w:color w:val="000000" w:themeColor="text1"/>
          <w:sz w:val="21"/>
          <w14:textFill>
            <w14:solidFill>
              <w14:schemeClr w14:val="tx1"/>
            </w14:solidFill>
          </w14:textFill>
        </w:rPr>
      </w:pPr>
    </w:p>
    <w:p w14:paraId="3AF078EC">
      <w:pPr>
        <w:spacing w:line="284" w:lineRule="auto"/>
        <w:rPr>
          <w:rFonts w:hint="eastAsia" w:ascii="宋体" w:hAnsi="宋体" w:eastAsia="宋体" w:cs="宋体"/>
          <w:i w:val="0"/>
          <w:iCs w:val="0"/>
          <w:color w:val="000000" w:themeColor="text1"/>
          <w:sz w:val="21"/>
          <w14:textFill>
            <w14:solidFill>
              <w14:schemeClr w14:val="tx1"/>
            </w14:solidFill>
          </w14:textFill>
        </w:rPr>
      </w:pPr>
    </w:p>
    <w:p w14:paraId="75C606E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 xml:space="preserve">项目名称：                          </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标段</w:t>
      </w:r>
      <w:r>
        <w:rPr>
          <w:rFonts w:hint="eastAsia" w:ascii="宋体" w:hAnsi="宋体" w:eastAsia="宋体" w:cs="宋体"/>
          <w:i w:val="0"/>
          <w:iCs w:val="0"/>
          <w:color w:val="000000" w:themeColor="text1"/>
          <w:spacing w:val="-1"/>
          <w:sz w:val="23"/>
          <w:szCs w:val="23"/>
          <w14:textFill>
            <w14:solidFill>
              <w14:schemeClr w14:val="tx1"/>
            </w14:solidFill>
          </w14:textFill>
        </w:rPr>
        <w:t>编号：</w:t>
      </w:r>
    </w:p>
    <w:p w14:paraId="6E19332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pacing w:val="-1"/>
          <w:sz w:val="23"/>
          <w:szCs w:val="23"/>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报价单位：人民币：元</w:t>
      </w:r>
    </w:p>
    <w:tbl>
      <w:tblPr>
        <w:tblStyle w:val="10"/>
        <w:tblW w:w="9155" w:type="dxa"/>
        <w:tblInd w:w="-61" w:type="dxa"/>
        <w:tblLayout w:type="fixed"/>
        <w:tblCellMar>
          <w:top w:w="0" w:type="dxa"/>
          <w:left w:w="0" w:type="dxa"/>
          <w:bottom w:w="0" w:type="dxa"/>
          <w:right w:w="0" w:type="dxa"/>
        </w:tblCellMar>
      </w:tblPr>
      <w:tblGrid>
        <w:gridCol w:w="1420"/>
        <w:gridCol w:w="2340"/>
        <w:gridCol w:w="1465"/>
        <w:gridCol w:w="1380"/>
        <w:gridCol w:w="1421"/>
        <w:gridCol w:w="1129"/>
      </w:tblGrid>
      <w:tr w14:paraId="03C0599C">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51C55123">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rightChars="0" w:firstLine="0"/>
              <w:jc w:val="center"/>
              <w:textAlignment w:val="baseline"/>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lang w:val="en-US" w:eastAsia="zh-CN"/>
                <w14:textFill>
                  <w14:solidFill>
                    <w14:schemeClr w14:val="tx1"/>
                  </w14:solidFill>
                </w14:textFill>
              </w:rPr>
              <w:t>服务</w:t>
            </w:r>
            <w:r>
              <w:rPr>
                <w:rFonts w:hint="eastAsia" w:ascii="宋体" w:hAnsi="宋体" w:eastAsia="宋体" w:cs="宋体"/>
                <w:i w:val="0"/>
                <w:iCs w:val="0"/>
                <w:color w:val="000000" w:themeColor="text1"/>
                <w:sz w:val="24"/>
                <w:highlight w:val="none"/>
                <w14:textFill>
                  <w14:solidFill>
                    <w14:schemeClr w14:val="tx1"/>
                  </w14:solidFill>
                </w14:textFill>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14:paraId="2422691E">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i w:val="0"/>
                <w:iCs w:val="0"/>
                <w:color w:val="000000" w:themeColor="text1"/>
                <w:sz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highlight w:val="none"/>
                <w:lang w:eastAsia="zh-CN"/>
                <w14:textFill>
                  <w14:solidFill>
                    <w14:schemeClr w14:val="tx1"/>
                  </w14:solidFill>
                </w14:textFill>
              </w:rPr>
              <w:t>磋商</w:t>
            </w:r>
            <w:r>
              <w:rPr>
                <w:rFonts w:hint="eastAsia" w:ascii="宋体" w:hAnsi="宋体" w:eastAsia="宋体" w:cs="宋体"/>
                <w:i w:val="0"/>
                <w:iCs w:val="0"/>
                <w:color w:val="000000" w:themeColor="text1"/>
                <w:sz w:val="24"/>
                <w:highlight w:val="none"/>
                <w14:textFill>
                  <w14:solidFill>
                    <w14:schemeClr w14:val="tx1"/>
                  </w14:solidFill>
                </w14:textFill>
              </w:rPr>
              <w:t>总价</w:t>
            </w:r>
            <w:r>
              <w:rPr>
                <w:rFonts w:hint="eastAsia" w:ascii="宋体" w:hAnsi="宋体" w:eastAsia="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lang w:val="en-US" w:eastAsia="zh-CN"/>
                <w14:textFill>
                  <w14:solidFill>
                    <w14:schemeClr w14:val="tx1"/>
                  </w14:solidFill>
                </w14:textFill>
              </w:rPr>
              <w:t>元</w:t>
            </w:r>
            <w:r>
              <w:rPr>
                <w:rFonts w:hint="eastAsia" w:ascii="宋体" w:hAnsi="宋体" w:eastAsia="宋体" w:cs="宋体"/>
                <w:i w:val="0"/>
                <w:iCs w:val="0"/>
                <w:color w:val="000000" w:themeColor="text1"/>
                <w:sz w:val="24"/>
                <w:highlight w:val="none"/>
                <w:lang w:eastAsia="zh-CN"/>
                <w14:textFill>
                  <w14:solidFill>
                    <w14:schemeClr w14:val="tx1"/>
                  </w14:solidFill>
                </w14:textFill>
              </w:rPr>
              <w:t>）</w:t>
            </w:r>
          </w:p>
        </w:tc>
        <w:tc>
          <w:tcPr>
            <w:tcW w:w="1465" w:type="dxa"/>
            <w:tcBorders>
              <w:top w:val="single" w:color="auto" w:sz="8" w:space="0"/>
              <w:left w:val="nil"/>
              <w:bottom w:val="single" w:color="auto" w:sz="8" w:space="0"/>
              <w:right w:val="single" w:color="auto" w:sz="4" w:space="0"/>
            </w:tcBorders>
            <w:noWrap w:val="0"/>
            <w:vAlign w:val="center"/>
          </w:tcPr>
          <w:p w14:paraId="7254F306">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i w:val="0"/>
                <w:iCs w:val="0"/>
                <w:color w:val="000000" w:themeColor="text1"/>
                <w:sz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highlight w:val="none"/>
                <w:lang w:eastAsia="zh-CN"/>
                <w14:textFill>
                  <w14:solidFill>
                    <w14:schemeClr w14:val="tx1"/>
                  </w14:solidFill>
                </w14:textFill>
              </w:rPr>
              <w:t>磋商保证金</w:t>
            </w:r>
            <w:r>
              <w:rPr>
                <w:rFonts w:hint="eastAsia" w:ascii="宋体" w:hAnsi="宋体" w:eastAsia="宋体" w:cs="宋体"/>
                <w:i w:val="0"/>
                <w:iCs w:val="0"/>
                <w:color w:val="000000" w:themeColor="text1"/>
                <w:sz w:val="24"/>
                <w:highlight w:val="none"/>
                <w:lang w:val="en-US" w:eastAsia="zh-CN"/>
                <w14:textFill>
                  <w14:solidFill>
                    <w14:schemeClr w14:val="tx1"/>
                  </w14:solidFill>
                </w14:textFill>
              </w:rPr>
              <w:t>缴纳方式及金额</w:t>
            </w:r>
          </w:p>
        </w:tc>
        <w:tc>
          <w:tcPr>
            <w:tcW w:w="1380" w:type="dxa"/>
            <w:tcBorders>
              <w:top w:val="single" w:color="auto" w:sz="8" w:space="0"/>
              <w:left w:val="nil"/>
              <w:bottom w:val="single" w:color="auto" w:sz="8" w:space="0"/>
              <w:right w:val="single" w:color="auto" w:sz="4" w:space="0"/>
            </w:tcBorders>
            <w:noWrap w:val="0"/>
            <w:vAlign w:val="center"/>
          </w:tcPr>
          <w:p w14:paraId="6C0C6E79">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i w:val="0"/>
                <w:iCs w:val="0"/>
                <w:color w:val="000000" w:themeColor="text1"/>
                <w:sz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highlight w:val="none"/>
                <w:lang w:eastAsia="zh-CN"/>
                <w14:textFill>
                  <w14:solidFill>
                    <w14:schemeClr w14:val="tx1"/>
                  </w14:solidFill>
                </w14:textFill>
              </w:rPr>
              <w:t>服务期限</w:t>
            </w:r>
          </w:p>
        </w:tc>
        <w:tc>
          <w:tcPr>
            <w:tcW w:w="1421" w:type="dxa"/>
            <w:tcBorders>
              <w:top w:val="single" w:color="auto" w:sz="8" w:space="0"/>
              <w:left w:val="nil"/>
              <w:bottom w:val="single" w:color="auto" w:sz="8" w:space="0"/>
              <w:right w:val="single" w:color="auto" w:sz="4" w:space="0"/>
            </w:tcBorders>
            <w:noWrap w:val="0"/>
            <w:vAlign w:val="center"/>
          </w:tcPr>
          <w:p w14:paraId="40913AEA">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i w:val="0"/>
                <w:iCs w:val="0"/>
                <w:color w:val="000000" w:themeColor="text1"/>
                <w:sz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highlight w:val="none"/>
                <w:lang w:eastAsia="zh-CN"/>
                <w14:textFill>
                  <w14:solidFill>
                    <w14:schemeClr w14:val="tx1"/>
                  </w14:solidFill>
                </w14:textFill>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14:paraId="6EC1684D">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i w:val="0"/>
                <w:iCs w:val="0"/>
                <w:color w:val="000000" w:themeColor="text1"/>
                <w:sz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highlight w:val="none"/>
                <w:lang w:val="en-US" w:eastAsia="zh-CN"/>
                <w14:textFill>
                  <w14:solidFill>
                    <w14:schemeClr w14:val="tx1"/>
                  </w14:solidFill>
                </w14:textFill>
              </w:rPr>
              <w:t>备注</w:t>
            </w:r>
          </w:p>
        </w:tc>
      </w:tr>
      <w:tr w14:paraId="244CA8E4">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1E8A8791">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i w:val="0"/>
                <w:iCs w:val="0"/>
                <w:color w:val="000000" w:themeColor="text1"/>
                <w:sz w:val="24"/>
                <w:highlight w:val="none"/>
                <w14:textFill>
                  <w14:solidFill>
                    <w14:schemeClr w14:val="tx1"/>
                  </w14:solidFill>
                </w14:textFill>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14:paraId="4857F9F3">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大写：</w:t>
            </w:r>
          </w:p>
          <w:p w14:paraId="24C126C0">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小写：</w:t>
            </w:r>
          </w:p>
        </w:tc>
        <w:tc>
          <w:tcPr>
            <w:tcW w:w="1465" w:type="dxa"/>
            <w:tcBorders>
              <w:top w:val="single" w:color="auto" w:sz="8" w:space="0"/>
              <w:left w:val="nil"/>
              <w:bottom w:val="single" w:color="auto" w:sz="4" w:space="0"/>
              <w:right w:val="single" w:color="auto" w:sz="4" w:space="0"/>
            </w:tcBorders>
            <w:noWrap w:val="0"/>
            <w:vAlign w:val="center"/>
          </w:tcPr>
          <w:p w14:paraId="5399D68B">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i w:val="0"/>
                <w:iCs w:val="0"/>
                <w:color w:val="000000" w:themeColor="text1"/>
                <w:sz w:val="24"/>
                <w:highlight w:val="none"/>
                <w14:textFill>
                  <w14:solidFill>
                    <w14:schemeClr w14:val="tx1"/>
                  </w14:solidFill>
                </w14:textFill>
              </w:rPr>
            </w:pPr>
          </w:p>
        </w:tc>
        <w:tc>
          <w:tcPr>
            <w:tcW w:w="1380" w:type="dxa"/>
            <w:tcBorders>
              <w:top w:val="single" w:color="auto" w:sz="8" w:space="0"/>
              <w:left w:val="nil"/>
              <w:bottom w:val="single" w:color="auto" w:sz="4" w:space="0"/>
              <w:right w:val="single" w:color="auto" w:sz="4" w:space="0"/>
            </w:tcBorders>
            <w:noWrap w:val="0"/>
            <w:vAlign w:val="center"/>
          </w:tcPr>
          <w:p w14:paraId="67C93661">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i w:val="0"/>
                <w:iCs w:val="0"/>
                <w:color w:val="000000" w:themeColor="text1"/>
                <w:sz w:val="24"/>
                <w:highlight w:val="none"/>
                <w14:textFill>
                  <w14:solidFill>
                    <w14:schemeClr w14:val="tx1"/>
                  </w14:solidFill>
                </w14:textFill>
              </w:rPr>
            </w:pPr>
          </w:p>
        </w:tc>
        <w:tc>
          <w:tcPr>
            <w:tcW w:w="1421" w:type="dxa"/>
            <w:tcBorders>
              <w:top w:val="single" w:color="auto" w:sz="8" w:space="0"/>
              <w:left w:val="nil"/>
              <w:bottom w:val="single" w:color="auto" w:sz="4" w:space="0"/>
              <w:right w:val="single" w:color="auto" w:sz="4" w:space="0"/>
            </w:tcBorders>
            <w:noWrap w:val="0"/>
            <w:vAlign w:val="center"/>
          </w:tcPr>
          <w:p w14:paraId="59CE6462">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i w:val="0"/>
                <w:iCs w:val="0"/>
                <w:color w:val="000000" w:themeColor="text1"/>
                <w:sz w:val="24"/>
                <w:highlight w:val="none"/>
                <w14:textFill>
                  <w14:solidFill>
                    <w14:schemeClr w14:val="tx1"/>
                  </w14:solidFill>
                </w14:textFill>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14:paraId="54B10481">
            <w:pPr>
              <w:keepNext w:val="0"/>
              <w:keepLines w:val="0"/>
              <w:pageBreakBefore w:val="0"/>
              <w:widowControl/>
              <w:tabs>
                <w:tab w:val="left" w:pos="5580"/>
              </w:tabs>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i w:val="0"/>
                <w:iCs w:val="0"/>
                <w:color w:val="000000" w:themeColor="text1"/>
                <w:sz w:val="24"/>
                <w:highlight w:val="none"/>
                <w14:textFill>
                  <w14:solidFill>
                    <w14:schemeClr w14:val="tx1"/>
                  </w14:solidFill>
                </w14:textFill>
              </w:rPr>
            </w:pPr>
          </w:p>
        </w:tc>
      </w:tr>
    </w:tbl>
    <w:p w14:paraId="7BB10B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pacing w:val="-1"/>
          <w:sz w:val="23"/>
          <w:szCs w:val="23"/>
          <w:lang w:eastAsia="zh-CN"/>
          <w14:textFill>
            <w14:solidFill>
              <w14:schemeClr w14:val="tx1"/>
            </w14:solidFill>
          </w14:textFill>
        </w:rPr>
      </w:pPr>
    </w:p>
    <w:p w14:paraId="27F07E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pacing w:val="-1"/>
          <w:sz w:val="23"/>
          <w:szCs w:val="23"/>
          <w:lang w:eastAsia="zh-CN"/>
          <w14:textFill>
            <w14:solidFill>
              <w14:schemeClr w14:val="tx1"/>
            </w14:solidFill>
          </w14:textFill>
        </w:rPr>
      </w:pPr>
    </w:p>
    <w:p w14:paraId="53718B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
          <w:sz w:val="23"/>
          <w:szCs w:val="23"/>
          <w14:textFill>
            <w14:solidFill>
              <w14:schemeClr w14:val="tx1"/>
            </w14:solidFill>
          </w14:textFill>
        </w:rPr>
        <w:t>名称（单位章</w:t>
      </w:r>
      <w:r>
        <w:rPr>
          <w:rFonts w:hint="eastAsia" w:ascii="宋体" w:hAnsi="宋体" w:eastAsia="宋体" w:cs="宋体"/>
          <w:i w:val="0"/>
          <w:iCs w:val="0"/>
          <w:color w:val="000000" w:themeColor="text1"/>
          <w:spacing w:val="-9"/>
          <w:sz w:val="23"/>
          <w:szCs w:val="23"/>
          <w14:textFill>
            <w14:solidFill>
              <w14:schemeClr w14:val="tx1"/>
            </w14:solidFill>
          </w14:textFill>
        </w:rPr>
        <w:t>）</w:t>
      </w:r>
      <w:r>
        <w:rPr>
          <w:rFonts w:hint="eastAsia" w:ascii="宋体" w:hAnsi="宋体" w:eastAsia="宋体" w:cs="宋体"/>
          <w:i w:val="0"/>
          <w:iCs w:val="0"/>
          <w:color w:val="000000" w:themeColor="text1"/>
          <w:spacing w:val="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14:textFill>
            <w14:solidFill>
              <w14:schemeClr w14:val="tx1"/>
            </w14:solidFill>
          </w14:textFill>
        </w:rPr>
        <w:t>：</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 xml:space="preserve"> </w:t>
      </w:r>
    </w:p>
    <w:p w14:paraId="67FED8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z w:val="23"/>
          <w:szCs w:val="23"/>
          <w14:textFill>
            <w14:solidFill>
              <w14:schemeClr w14:val="tx1"/>
            </w14:solidFill>
          </w14:textFill>
        </w:rPr>
      </w:pPr>
    </w:p>
    <w:p w14:paraId="53C33D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法定代表人或其委托代理人</w:t>
      </w:r>
      <w:r>
        <w:rPr>
          <w:rFonts w:hint="eastAsia" w:ascii="宋体" w:hAnsi="宋体" w:eastAsia="宋体" w:cs="宋体"/>
          <w:i w:val="0"/>
          <w:iCs w:val="0"/>
          <w:color w:val="000000" w:themeColor="text1"/>
          <w:sz w:val="24"/>
          <w:highlight w:val="none"/>
          <w14:textFill>
            <w14:solidFill>
              <w14:schemeClr w14:val="tx1"/>
            </w14:solidFill>
          </w14:textFill>
        </w:rPr>
        <w:t>(</w:t>
      </w:r>
      <w:r>
        <w:rPr>
          <w:rFonts w:hint="eastAsia" w:ascii="宋体" w:hAnsi="宋体" w:eastAsia="宋体" w:cs="宋体"/>
          <w:i w:val="0"/>
          <w:iCs w:val="0"/>
          <w:color w:val="000000" w:themeColor="text1"/>
          <w:sz w:val="24"/>
          <w:highlight w:val="none"/>
          <w:lang w:eastAsia="zh-CN"/>
          <w14:textFill>
            <w14:solidFill>
              <w14:schemeClr w14:val="tx1"/>
            </w14:solidFill>
          </w14:textFill>
        </w:rPr>
        <w:t>签字或盖章</w:t>
      </w:r>
      <w:r>
        <w:rPr>
          <w:rFonts w:hint="eastAsia" w:ascii="宋体" w:hAnsi="宋体" w:eastAsia="宋体" w:cs="宋体"/>
          <w:i w:val="0"/>
          <w:iCs w:val="0"/>
          <w:color w:val="000000" w:themeColor="text1"/>
          <w:sz w:val="24"/>
          <w:highlight w:val="none"/>
          <w14:textFill>
            <w14:solidFill>
              <w14:schemeClr w14:val="tx1"/>
            </w14:solidFill>
          </w14:textFill>
        </w:rPr>
        <w:t>)</w:t>
      </w:r>
      <w:r>
        <w:rPr>
          <w:rFonts w:hint="eastAsia" w:ascii="宋体" w:hAnsi="宋体" w:eastAsia="宋体" w:cs="宋体"/>
          <w:i w:val="0"/>
          <w:iCs w:val="0"/>
          <w:color w:val="000000" w:themeColor="text1"/>
          <w:spacing w:val="7"/>
          <w:sz w:val="23"/>
          <w:szCs w:val="23"/>
          <w14:textFill>
            <w14:solidFill>
              <w14:schemeClr w14:val="tx1"/>
            </w14:solidFill>
          </w14:textFill>
        </w:rPr>
        <w:t>:</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23AC96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z w:val="23"/>
          <w:szCs w:val="23"/>
          <w:u w:val="single" w:color="auto"/>
          <w14:textFill>
            <w14:solidFill>
              <w14:schemeClr w14:val="tx1"/>
            </w14:solidFill>
          </w14:textFill>
        </w:rPr>
      </w:pPr>
    </w:p>
    <w:p w14:paraId="742B0B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pacing w:val="10"/>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注:</w:t>
      </w:r>
    </w:p>
    <w:p w14:paraId="1EA3E28F">
      <w:pPr>
        <w:pStyle w:val="4"/>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此表中，每包的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总价应和</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分项报价表的总价相</w:t>
      </w:r>
      <w:r>
        <w:rPr>
          <w:rFonts w:hint="eastAsia" w:ascii="宋体" w:hAnsi="宋体" w:eastAsia="宋体" w:cs="宋体"/>
          <w:i w:val="0"/>
          <w:iCs w:val="0"/>
          <w:color w:val="000000" w:themeColor="text1"/>
          <w:spacing w:val="7"/>
          <w:sz w:val="23"/>
          <w:szCs w:val="23"/>
          <w14:textFill>
            <w14:solidFill>
              <w14:schemeClr w14:val="tx1"/>
            </w14:solidFill>
          </w14:textFill>
        </w:rPr>
        <w:t>一致。</w:t>
      </w:r>
    </w:p>
    <w:p w14:paraId="5856591F">
      <w:pPr>
        <w:pStyle w:val="4"/>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此报价包括采购内容服务的全部费用。</w:t>
      </w:r>
    </w:p>
    <w:p w14:paraId="7BEF5F9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0"/>
        <w:textAlignment w:val="baseline"/>
        <w:rPr>
          <w:rFonts w:hint="eastAsia" w:ascii="宋体" w:hAnsi="宋体" w:eastAsia="宋体" w:cs="宋体"/>
          <w:b/>
          <w:bCs/>
          <w:i w:val="0"/>
          <w:iCs w:val="0"/>
          <w:color w:val="000000" w:themeColor="text1"/>
          <w:spacing w:val="-6"/>
          <w:position w:val="16"/>
          <w:sz w:val="24"/>
          <w:szCs w:val="24"/>
          <w:highlight w:val="none"/>
          <w14:textFill>
            <w14:solidFill>
              <w14:schemeClr w14:val="tx1"/>
            </w14:solidFill>
          </w14:textFill>
        </w:rPr>
      </w:pPr>
    </w:p>
    <w:p w14:paraId="58A2861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textAlignment w:val="baseline"/>
        <w:rPr>
          <w:rFonts w:hint="eastAsia" w:ascii="宋体" w:hAnsi="宋体" w:eastAsia="宋体" w:cs="宋体"/>
          <w:b/>
          <w:bCs/>
          <w:i w:val="0"/>
          <w:iCs w:val="0"/>
          <w:color w:val="000000" w:themeColor="text1"/>
          <w:spacing w:val="-6"/>
          <w:position w:val="16"/>
          <w:sz w:val="24"/>
          <w:szCs w:val="24"/>
          <w:highlight w:val="none"/>
          <w:lang w:val="zh-CN" w:eastAsia="zh-CN"/>
          <w14:textFill>
            <w14:solidFill>
              <w14:schemeClr w14:val="tx1"/>
            </w14:solidFill>
          </w14:textFill>
        </w:rPr>
      </w:pPr>
      <w:r>
        <w:rPr>
          <w:rFonts w:hint="eastAsia" w:ascii="宋体" w:hAnsi="宋体" w:eastAsia="宋体" w:cs="宋体"/>
          <w:b/>
          <w:bCs/>
          <w:i w:val="0"/>
          <w:iCs w:val="0"/>
          <w:color w:val="000000" w:themeColor="text1"/>
          <w:spacing w:val="-6"/>
          <w:position w:val="16"/>
          <w:sz w:val="24"/>
          <w:szCs w:val="24"/>
          <w:highlight w:val="none"/>
          <w:lang w:val="en-US" w:eastAsia="zh-CN"/>
          <w14:textFill>
            <w14:solidFill>
              <w14:schemeClr w14:val="tx1"/>
            </w14:solidFill>
          </w14:textFill>
        </w:rPr>
        <w:t>2、</w:t>
      </w:r>
      <w:r>
        <w:rPr>
          <w:rFonts w:hint="eastAsia" w:ascii="宋体" w:hAnsi="宋体" w:eastAsia="宋体" w:cs="宋体"/>
          <w:b/>
          <w:bCs/>
          <w:i w:val="0"/>
          <w:iCs w:val="0"/>
          <w:color w:val="000000" w:themeColor="text1"/>
          <w:spacing w:val="-6"/>
          <w:position w:val="16"/>
          <w:sz w:val="24"/>
          <w:szCs w:val="24"/>
          <w:highlight w:val="none"/>
          <w:lang w:val="zh-CN" w:eastAsia="zh-CN"/>
          <w14:textFill>
            <w14:solidFill>
              <w14:schemeClr w14:val="tx1"/>
            </w14:solidFill>
          </w14:textFill>
        </w:rPr>
        <w:t>具有独立承担民事责任的能力；（提供企业三证合一的法人营业执照或含二维码的营业执照）</w:t>
      </w:r>
    </w:p>
    <w:p w14:paraId="39DCE51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0"/>
        <w:textAlignment w:val="baseline"/>
        <w:rPr>
          <w:rFonts w:hint="eastAsia" w:ascii="宋体" w:hAnsi="宋体" w:eastAsia="宋体" w:cs="宋体"/>
          <w:i w:val="0"/>
          <w:iCs w:val="0"/>
          <w:color w:val="000000" w:themeColor="text1"/>
          <w:spacing w:val="-1"/>
          <w:sz w:val="24"/>
          <w:szCs w:val="24"/>
          <w:highlight w:val="none"/>
          <w14:textFill>
            <w14:solidFill>
              <w14:schemeClr w14:val="tx1"/>
            </w14:solidFill>
          </w14:textFill>
        </w:rPr>
      </w:pPr>
    </w:p>
    <w:p w14:paraId="6554060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0"/>
        <w:textAlignment w:val="baseline"/>
        <w:rPr>
          <w:rFonts w:hint="eastAsia" w:ascii="宋体" w:hAnsi="宋体" w:eastAsia="宋体" w:cs="宋体"/>
          <w:i w:val="0"/>
          <w:iCs w:val="0"/>
          <w:color w:val="000000" w:themeColor="text1"/>
          <w:spacing w:val="-1"/>
          <w:sz w:val="24"/>
          <w:szCs w:val="24"/>
          <w:highlight w:val="none"/>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说明：</w:t>
      </w:r>
    </w:p>
    <w:p w14:paraId="12B1EDC1">
      <w:pPr>
        <w:pStyle w:val="4"/>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0" w:leftChars="0" w:right="0" w:rightChars="0" w:firstLine="0"/>
        <w:textAlignment w:val="baseline"/>
        <w:rPr>
          <w:rFonts w:hint="eastAsia" w:ascii="宋体" w:hAnsi="宋体" w:eastAsia="宋体" w:cs="宋体"/>
          <w:i w:val="0"/>
          <w:iCs w:val="0"/>
          <w:color w:val="000000" w:themeColor="text1"/>
          <w:spacing w:val="-1"/>
          <w:sz w:val="24"/>
          <w:szCs w:val="24"/>
          <w:highlight w:val="none"/>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提供有效的营业执照等证明文件复印件，复印件上应加盖本单位章。</w:t>
      </w:r>
    </w:p>
    <w:p w14:paraId="780EFE8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16" w:type="default"/>
          <w:footerReference r:id="rId17" w:type="default"/>
          <w:pgSz w:w="11906" w:h="16838"/>
          <w:pgMar w:top="1417" w:right="1417" w:bottom="1417" w:left="1417" w:header="555" w:footer="996" w:gutter="0"/>
          <w:cols w:space="720" w:num="1"/>
        </w:sect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 xml:space="preserve">2. </w:t>
      </w:r>
      <w:r>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为自然人的，应提供身份证明的复印件。</w:t>
      </w:r>
    </w:p>
    <w:p w14:paraId="70E356D9">
      <w:pPr>
        <w:pStyle w:val="9"/>
        <w:keepNext w:val="0"/>
        <w:keepLines w:val="0"/>
        <w:widowControl/>
        <w:numPr>
          <w:ilvl w:val="0"/>
          <w:numId w:val="0"/>
        </w:numPr>
        <w:suppressLineNumbers w:val="0"/>
        <w:spacing w:line="360" w:lineRule="auto"/>
        <w:jc w:val="left"/>
        <w:rPr>
          <w:rFonts w:hint="eastAsia" w:ascii="宋体" w:hAnsi="宋体" w:eastAsia="宋体" w:cs="宋体"/>
          <w:b/>
          <w:bCs/>
          <w:i w:val="0"/>
          <w:iCs w:val="0"/>
          <w:snapToGrid w:val="0"/>
          <w:color w:val="000000" w:themeColor="text1"/>
          <w:spacing w:val="-5"/>
          <w:kern w:val="0"/>
          <w:sz w:val="24"/>
          <w:szCs w:val="24"/>
          <w:highlight w:val="none"/>
          <w:lang w:val="zh-CN"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5"/>
          <w:kern w:val="0"/>
          <w:sz w:val="24"/>
          <w:szCs w:val="24"/>
          <w:lang w:val="en-US" w:eastAsia="zh-CN" w:bidi="ar-SA"/>
          <w14:textFill>
            <w14:solidFill>
              <w14:schemeClr w14:val="tx1"/>
            </w14:solidFill>
          </w14:textFill>
        </w:rPr>
        <w:t>3</w:t>
      </w:r>
      <w:r>
        <w:rPr>
          <w:rFonts w:hint="eastAsia" w:ascii="宋体" w:hAnsi="宋体" w:eastAsia="宋体" w:cs="宋体"/>
          <w:b/>
          <w:bCs/>
          <w:i w:val="0"/>
          <w:iCs w:val="0"/>
          <w:snapToGrid w:val="0"/>
          <w:color w:val="000000" w:themeColor="text1"/>
          <w:spacing w:val="-5"/>
          <w:kern w:val="0"/>
          <w:sz w:val="24"/>
          <w:szCs w:val="24"/>
          <w:lang w:val="zh-CN" w:eastAsia="zh-CN" w:bidi="ar-SA"/>
          <w14:textFill>
            <w14:solidFill>
              <w14:schemeClr w14:val="tx1"/>
            </w14:solidFill>
          </w14:textFill>
        </w:rPr>
        <w:t>、</w:t>
      </w:r>
      <w:r>
        <w:rPr>
          <w:rFonts w:hint="eastAsia" w:ascii="宋体" w:hAnsi="宋体" w:eastAsia="宋体" w:cs="宋体"/>
          <w:b/>
          <w:bCs/>
          <w:i w:val="0"/>
          <w:iCs w:val="0"/>
          <w:snapToGrid w:val="0"/>
          <w:color w:val="000000" w:themeColor="text1"/>
          <w:spacing w:val="-5"/>
          <w:kern w:val="0"/>
          <w:sz w:val="24"/>
          <w:szCs w:val="24"/>
          <w:highlight w:val="none"/>
          <w:lang w:val="zh-CN" w:eastAsia="zh-CN" w:bidi="ar-SA"/>
          <w14:textFill>
            <w14:solidFill>
              <w14:schemeClr w14:val="tx1"/>
            </w14:solidFill>
          </w14:textFill>
        </w:rPr>
        <w:t>具有良好的商业信誉和健全的财务会计制度；提供近两年内任意一年的财务审计报告（新成立的公司可提供近一个月的银行资信证明）；</w:t>
      </w:r>
    </w:p>
    <w:p w14:paraId="0B0380D2">
      <w:pPr>
        <w:pStyle w:val="9"/>
        <w:keepNext w:val="0"/>
        <w:keepLines w:val="0"/>
        <w:widowControl/>
        <w:numPr>
          <w:ilvl w:val="0"/>
          <w:numId w:val="0"/>
        </w:numPr>
        <w:suppressLineNumbers w:val="0"/>
        <w:spacing w:line="360" w:lineRule="auto"/>
        <w:jc w:val="left"/>
        <w:rPr>
          <w:rFonts w:hint="eastAsia" w:ascii="宋体" w:hAnsi="宋体" w:eastAsia="宋体" w:cs="宋体"/>
          <w:b/>
          <w:bCs/>
          <w:i w:val="0"/>
          <w:iCs w:val="0"/>
          <w:snapToGrid w:val="0"/>
          <w:color w:val="000000" w:themeColor="text1"/>
          <w:spacing w:val="-5"/>
          <w:kern w:val="0"/>
          <w:sz w:val="24"/>
          <w:szCs w:val="24"/>
          <w:highlight w:val="none"/>
          <w:lang w:val="zh-CN" w:eastAsia="zh-CN" w:bidi="ar-SA"/>
          <w14:textFill>
            <w14:solidFill>
              <w14:schemeClr w14:val="tx1"/>
            </w14:solidFill>
          </w14:textFill>
        </w:rPr>
      </w:pPr>
    </w:p>
    <w:p w14:paraId="6D7AB3BF">
      <w:pPr>
        <w:pStyle w:val="9"/>
        <w:keepNext w:val="0"/>
        <w:keepLines w:val="0"/>
        <w:widowControl/>
        <w:numPr>
          <w:ilvl w:val="0"/>
          <w:numId w:val="0"/>
        </w:numPr>
        <w:suppressLineNumbers w:val="0"/>
        <w:spacing w:line="360" w:lineRule="auto"/>
        <w:ind w:leftChars="0"/>
        <w:jc w:val="left"/>
        <w:rPr>
          <w:rFonts w:hint="eastAsia" w:ascii="宋体" w:hAnsi="宋体" w:eastAsia="宋体" w:cs="宋体"/>
          <w:b/>
          <w:bCs/>
          <w:i w:val="0"/>
          <w:i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pacing w:val="-5"/>
          <w:sz w:val="24"/>
          <w:szCs w:val="24"/>
          <w:highlight w:val="none"/>
          <w:lang w:val="en-US" w:eastAsia="zh-CN"/>
          <w14:textFill>
            <w14:solidFill>
              <w14:schemeClr w14:val="tx1"/>
            </w14:solidFill>
          </w14:textFill>
        </w:rPr>
        <w:t>4、具有履行合同所必需的设备和专业技术能力的承诺书；</w:t>
      </w:r>
    </w:p>
    <w:p w14:paraId="7C2281B1">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z w:val="22"/>
          <w:szCs w:val="22"/>
          <w:highlight w:val="none"/>
          <w:u w:val="single"/>
          <w:lang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14:textFill>
            <w14:solidFill>
              <w14:schemeClr w14:val="tx1"/>
            </w14:solidFill>
          </w14:textFill>
        </w:rPr>
        <w:t>致：</w:t>
      </w:r>
      <w:r>
        <w:rPr>
          <w:rFonts w:hint="eastAsia" w:ascii="宋体" w:hAnsi="宋体" w:eastAsia="宋体" w:cs="宋体"/>
          <w:i w:val="0"/>
          <w:iCs w:val="0"/>
          <w:color w:val="000000" w:themeColor="text1"/>
          <w:sz w:val="22"/>
          <w:szCs w:val="22"/>
          <w:highlight w:val="none"/>
          <w:u w:val="single"/>
          <w14:textFill>
            <w14:solidFill>
              <w14:schemeClr w14:val="tx1"/>
            </w14:solidFill>
          </w14:textFill>
        </w:rPr>
        <w:t>采购</w:t>
      </w:r>
      <w:r>
        <w:rPr>
          <w:rFonts w:hint="eastAsia" w:ascii="宋体" w:hAnsi="宋体" w:eastAsia="宋体" w:cs="宋体"/>
          <w:i w:val="0"/>
          <w:iCs w:val="0"/>
          <w:color w:val="000000" w:themeColor="text1"/>
          <w:sz w:val="22"/>
          <w:szCs w:val="22"/>
          <w:highlight w:val="none"/>
          <w:u w:val="single"/>
          <w:lang w:eastAsia="zh-CN"/>
          <w14:textFill>
            <w14:solidFill>
              <w14:schemeClr w14:val="tx1"/>
            </w14:solidFill>
          </w14:textFill>
        </w:rPr>
        <w:t>人</w:t>
      </w:r>
    </w:p>
    <w:p w14:paraId="677D4CF3">
      <w:pPr>
        <w:pStyle w:val="9"/>
        <w:keepNext w:val="0"/>
        <w:keepLines w:val="0"/>
        <w:widowControl/>
        <w:numPr>
          <w:ilvl w:val="0"/>
          <w:numId w:val="0"/>
        </w:numPr>
        <w:suppressLineNumbers w:val="0"/>
        <w:spacing w:line="360" w:lineRule="auto"/>
        <w:ind w:leftChars="0" w:firstLine="476" w:firstLineChars="200"/>
        <w:jc w:val="left"/>
        <w:rPr>
          <w:rFonts w:hint="eastAsia" w:ascii="宋体" w:hAnsi="宋体" w:eastAsia="宋体" w:cs="宋体"/>
          <w:i w:val="0"/>
          <w:iCs w:val="0"/>
          <w:color w:val="000000" w:themeColor="text1"/>
          <w:spacing w:val="-2"/>
          <w:sz w:val="22"/>
          <w:szCs w:val="22"/>
          <w:highlight w:val="none"/>
          <w14:textFill>
            <w14:solidFill>
              <w14:schemeClr w14:val="tx1"/>
            </w14:solidFill>
          </w14:textFill>
        </w:rPr>
      </w:pPr>
      <w:r>
        <w:rPr>
          <w:rFonts w:hint="eastAsia" w:ascii="宋体" w:hAnsi="宋体" w:eastAsia="宋体" w:cs="宋体"/>
          <w:i w:val="0"/>
          <w:iCs w:val="0"/>
          <w:color w:val="000000" w:themeColor="text1"/>
          <w:spacing w:val="9"/>
          <w:sz w:val="22"/>
          <w:szCs w:val="22"/>
          <w:highlight w:val="none"/>
          <w14:textFill>
            <w14:solidFill>
              <w14:schemeClr w14:val="tx1"/>
            </w14:solidFill>
          </w14:textFill>
        </w:rPr>
        <w:t>我公司自愿参加由贵</w:t>
      </w:r>
      <w:r>
        <w:rPr>
          <w:rFonts w:hint="eastAsia" w:ascii="宋体" w:hAnsi="宋体" w:eastAsia="宋体" w:cs="宋体"/>
          <w:i w:val="0"/>
          <w:iCs w:val="0"/>
          <w:color w:val="000000" w:themeColor="text1"/>
          <w:spacing w:val="9"/>
          <w:sz w:val="22"/>
          <w:szCs w:val="22"/>
          <w:highlight w:val="none"/>
          <w:lang w:val="en-US" w:eastAsia="zh-CN"/>
          <w14:textFill>
            <w14:solidFill>
              <w14:schemeClr w14:val="tx1"/>
            </w14:solidFill>
          </w14:textFill>
        </w:rPr>
        <w:t>单位</w:t>
      </w:r>
      <w:r>
        <w:rPr>
          <w:rFonts w:hint="eastAsia" w:ascii="宋体" w:hAnsi="宋体" w:eastAsia="宋体" w:cs="宋体"/>
          <w:i w:val="0"/>
          <w:iCs w:val="0"/>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i w:val="0"/>
          <w:iCs w:val="0"/>
          <w:color w:val="000000" w:themeColor="text1"/>
          <w:sz w:val="22"/>
          <w:szCs w:val="22"/>
          <w:highlight w:val="none"/>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i w:val="0"/>
          <w:iCs w:val="0"/>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8"/>
          <w:sz w:val="22"/>
          <w:szCs w:val="22"/>
          <w:highlight w:val="none"/>
          <w14:textFill>
            <w14:solidFill>
              <w14:schemeClr w14:val="tx1"/>
            </w14:solidFill>
          </w14:textFill>
        </w:rPr>
        <w:t>采购活动，在</w:t>
      </w:r>
      <w:r>
        <w:rPr>
          <w:rFonts w:hint="eastAsia" w:ascii="宋体" w:hAnsi="宋体" w:eastAsia="宋体" w:cs="宋体"/>
          <w:i w:val="0"/>
          <w:iCs w:val="0"/>
          <w:color w:val="000000" w:themeColor="text1"/>
          <w:spacing w:val="-2"/>
          <w:sz w:val="22"/>
          <w:szCs w:val="22"/>
          <w:highlight w:val="none"/>
          <w14:textFill>
            <w14:solidFill>
              <w14:schemeClr w14:val="tx1"/>
            </w14:solidFill>
          </w14:textFill>
        </w:rPr>
        <w:t>此郑重承诺：</w:t>
      </w:r>
    </w:p>
    <w:p w14:paraId="7FB59941">
      <w:pPr>
        <w:pStyle w:val="9"/>
        <w:keepNext w:val="0"/>
        <w:keepLines w:val="0"/>
        <w:widowControl/>
        <w:numPr>
          <w:ilvl w:val="0"/>
          <w:numId w:val="0"/>
        </w:numPr>
        <w:suppressLineNumbers w:val="0"/>
        <w:spacing w:line="360" w:lineRule="auto"/>
        <w:ind w:leftChars="0" w:firstLine="472" w:firstLineChars="200"/>
        <w:jc w:val="left"/>
        <w:rPr>
          <w:rFonts w:hint="eastAsia" w:ascii="宋体" w:hAnsi="宋体" w:eastAsia="宋体" w:cs="宋体"/>
          <w:i w:val="0"/>
          <w:iCs w:val="0"/>
          <w:color w:val="000000" w:themeColor="text1"/>
          <w:spacing w:val="5"/>
          <w:sz w:val="22"/>
          <w:szCs w:val="22"/>
          <w:highlight w:val="none"/>
          <w14:textFill>
            <w14:solidFill>
              <w14:schemeClr w14:val="tx1"/>
            </w14:solidFill>
          </w14:textFill>
        </w:rPr>
      </w:pPr>
      <w:r>
        <w:rPr>
          <w:rFonts w:hint="eastAsia" w:ascii="宋体" w:hAnsi="宋体" w:eastAsia="宋体" w:cs="宋体"/>
          <w:i w:val="0"/>
          <w:iCs w:val="0"/>
          <w:color w:val="000000" w:themeColor="text1"/>
          <w:spacing w:val="8"/>
          <w:sz w:val="22"/>
          <w:szCs w:val="22"/>
          <w:highlight w:val="none"/>
          <w14:textFill>
            <w14:solidFill>
              <w14:schemeClr w14:val="tx1"/>
            </w14:solidFill>
          </w14:textFill>
        </w:rPr>
        <w:t>我公司完全理解本项目</w:t>
      </w:r>
      <w:r>
        <w:rPr>
          <w:rFonts w:hint="eastAsia" w:ascii="宋体" w:hAnsi="宋体" w:eastAsia="宋体" w:cs="宋体"/>
          <w:i w:val="0"/>
          <w:iCs w:val="0"/>
          <w:color w:val="000000" w:themeColor="text1"/>
          <w:spacing w:val="8"/>
          <w:sz w:val="22"/>
          <w:szCs w:val="22"/>
          <w:highlight w:val="none"/>
          <w:lang w:eastAsia="zh-CN"/>
          <w14:textFill>
            <w14:solidFill>
              <w14:schemeClr w14:val="tx1"/>
            </w14:solidFill>
          </w14:textFill>
        </w:rPr>
        <w:t>采购</w:t>
      </w:r>
      <w:r>
        <w:rPr>
          <w:rFonts w:hint="eastAsia" w:ascii="宋体" w:hAnsi="宋体" w:eastAsia="宋体" w:cs="宋体"/>
          <w:i w:val="0"/>
          <w:iCs w:val="0"/>
          <w:color w:val="000000" w:themeColor="text1"/>
          <w:spacing w:val="8"/>
          <w:sz w:val="22"/>
          <w:szCs w:val="22"/>
          <w:highlight w:val="none"/>
          <w14:textFill>
            <w14:solidFill>
              <w14:schemeClr w14:val="tx1"/>
            </w14:solidFill>
          </w14:textFill>
        </w:rPr>
        <w:t>的技术要求、商务条款及其他内容，决定参与该项目的</w:t>
      </w:r>
      <w:r>
        <w:rPr>
          <w:rFonts w:hint="eastAsia" w:ascii="宋体" w:hAnsi="宋体" w:eastAsia="宋体" w:cs="宋体"/>
          <w:i w:val="0"/>
          <w:iCs w:val="0"/>
          <w:color w:val="000000" w:themeColor="text1"/>
          <w:spacing w:val="9"/>
          <w:sz w:val="22"/>
          <w:szCs w:val="22"/>
          <w:highlight w:val="none"/>
          <w:lang w:eastAsia="zh-CN"/>
          <w14:textFill>
            <w14:solidFill>
              <w14:schemeClr w14:val="tx1"/>
            </w14:solidFill>
          </w14:textFill>
        </w:rPr>
        <w:t>磋商</w:t>
      </w:r>
      <w:r>
        <w:rPr>
          <w:rFonts w:hint="eastAsia" w:ascii="宋体" w:hAnsi="宋体" w:eastAsia="宋体" w:cs="宋体"/>
          <w:i w:val="0"/>
          <w:iCs w:val="0"/>
          <w:color w:val="000000" w:themeColor="text1"/>
          <w:spacing w:val="9"/>
          <w:sz w:val="22"/>
          <w:szCs w:val="22"/>
          <w:highlight w:val="none"/>
          <w14:textFill>
            <w14:solidFill>
              <w14:schemeClr w14:val="tx1"/>
            </w14:solidFill>
          </w14:textFill>
        </w:rPr>
        <w:t>活动。并承诺，如</w:t>
      </w:r>
      <w:r>
        <w:rPr>
          <w:rFonts w:hint="eastAsia" w:ascii="宋体" w:hAnsi="宋体" w:eastAsia="宋体" w:cs="宋体"/>
          <w:i w:val="0"/>
          <w:iCs w:val="0"/>
          <w:color w:val="000000" w:themeColor="text1"/>
          <w:spacing w:val="9"/>
          <w:sz w:val="22"/>
          <w:szCs w:val="22"/>
          <w:highlight w:val="none"/>
          <w:lang w:eastAsia="zh-CN"/>
          <w14:textFill>
            <w14:solidFill>
              <w14:schemeClr w14:val="tx1"/>
            </w14:solidFill>
          </w14:textFill>
        </w:rPr>
        <w:t>成交</w:t>
      </w:r>
      <w:r>
        <w:rPr>
          <w:rFonts w:hint="eastAsia" w:ascii="宋体" w:hAnsi="宋体" w:eastAsia="宋体" w:cs="宋体"/>
          <w:i w:val="0"/>
          <w:iCs w:val="0"/>
          <w:color w:val="000000" w:themeColor="text1"/>
          <w:spacing w:val="9"/>
          <w:sz w:val="22"/>
          <w:szCs w:val="22"/>
          <w:highlight w:val="none"/>
          <w14:textFill>
            <w14:solidFill>
              <w14:schemeClr w14:val="tx1"/>
            </w14:solidFill>
          </w14:textFill>
        </w:rPr>
        <w:t>我公司将提供</w:t>
      </w:r>
      <w:r>
        <w:rPr>
          <w:rFonts w:hint="eastAsia" w:ascii="宋体" w:hAnsi="宋体" w:eastAsia="宋体" w:cs="宋体"/>
          <w:i w:val="0"/>
          <w:iCs w:val="0"/>
          <w:color w:val="000000" w:themeColor="text1"/>
          <w:spacing w:val="9"/>
          <w:sz w:val="22"/>
          <w:szCs w:val="22"/>
          <w:highlight w:val="none"/>
          <w:lang w:val="en-US" w:eastAsia="zh-CN"/>
          <w14:textFill>
            <w14:solidFill>
              <w14:schemeClr w14:val="tx1"/>
            </w14:solidFill>
          </w14:textFill>
        </w:rPr>
        <w:t>优质服务</w:t>
      </w:r>
      <w:r>
        <w:rPr>
          <w:rFonts w:hint="eastAsia" w:ascii="宋体" w:hAnsi="宋体" w:eastAsia="宋体" w:cs="宋体"/>
          <w:i w:val="0"/>
          <w:iCs w:val="0"/>
          <w:color w:val="000000" w:themeColor="text1"/>
          <w:spacing w:val="8"/>
          <w:sz w:val="22"/>
          <w:szCs w:val="22"/>
          <w:highlight w:val="none"/>
          <w14:textFill>
            <w14:solidFill>
              <w14:schemeClr w14:val="tx1"/>
            </w14:solidFill>
          </w14:textFill>
        </w:rPr>
        <w:t>保证本合同履行。本公司对以上承诺的真实性负责。如有虚假，我公司同意按我方合同违约处理，并</w:t>
      </w:r>
      <w:r>
        <w:rPr>
          <w:rFonts w:hint="eastAsia" w:ascii="宋体" w:hAnsi="宋体" w:eastAsia="宋体" w:cs="宋体"/>
          <w:i w:val="0"/>
          <w:iCs w:val="0"/>
          <w:color w:val="000000" w:themeColor="text1"/>
          <w:spacing w:val="12"/>
          <w:sz w:val="22"/>
          <w:szCs w:val="22"/>
          <w:highlight w:val="none"/>
          <w14:textFill>
            <w14:solidFill>
              <w14:schemeClr w14:val="tx1"/>
            </w14:solidFill>
          </w14:textFill>
        </w:rPr>
        <w:t xml:space="preserve"> </w:t>
      </w:r>
      <w:r>
        <w:rPr>
          <w:rFonts w:hint="eastAsia" w:ascii="宋体" w:hAnsi="宋体" w:eastAsia="宋体" w:cs="宋体"/>
          <w:i w:val="0"/>
          <w:iCs w:val="0"/>
          <w:color w:val="000000" w:themeColor="text1"/>
          <w:spacing w:val="5"/>
          <w:sz w:val="22"/>
          <w:szCs w:val="22"/>
          <w:highlight w:val="none"/>
          <w14:textFill>
            <w14:solidFill>
              <w14:schemeClr w14:val="tx1"/>
            </w14:solidFill>
          </w14:textFill>
        </w:rPr>
        <w:t>依法承担相应的法律责任。</w:t>
      </w:r>
    </w:p>
    <w:p w14:paraId="6A299F1E">
      <w:pPr>
        <w:pStyle w:val="9"/>
        <w:keepNext w:val="0"/>
        <w:keepLines w:val="0"/>
        <w:widowControl/>
        <w:numPr>
          <w:ilvl w:val="0"/>
          <w:numId w:val="0"/>
        </w:numPr>
        <w:suppressLineNumbers w:val="0"/>
        <w:spacing w:line="360" w:lineRule="auto"/>
        <w:ind w:leftChars="0" w:firstLine="460" w:firstLineChars="200"/>
        <w:jc w:val="left"/>
        <w:rPr>
          <w:rFonts w:hint="eastAsia" w:ascii="宋体" w:hAnsi="宋体" w:eastAsia="宋体" w:cs="宋体"/>
          <w:i w:val="0"/>
          <w:iCs w:val="0"/>
          <w:color w:val="000000" w:themeColor="text1"/>
          <w:spacing w:val="5"/>
          <w:sz w:val="22"/>
          <w:szCs w:val="22"/>
          <w:highlight w:val="none"/>
          <w14:textFill>
            <w14:solidFill>
              <w14:schemeClr w14:val="tx1"/>
            </w14:solidFill>
          </w14:textFill>
        </w:rPr>
      </w:pPr>
    </w:p>
    <w:p w14:paraId="0A35CAAD">
      <w:pPr>
        <w:pStyle w:val="9"/>
        <w:keepNext w:val="0"/>
        <w:keepLines w:val="0"/>
        <w:widowControl/>
        <w:numPr>
          <w:ilvl w:val="0"/>
          <w:numId w:val="0"/>
        </w:numPr>
        <w:suppressLineNumbers w:val="0"/>
        <w:spacing w:line="360" w:lineRule="auto"/>
        <w:ind w:leftChars="0" w:firstLine="460" w:firstLineChars="200"/>
        <w:jc w:val="left"/>
        <w:rPr>
          <w:rFonts w:hint="eastAsia" w:ascii="宋体" w:hAnsi="宋体" w:eastAsia="宋体" w:cs="宋体"/>
          <w:i w:val="0"/>
          <w:iCs w:val="0"/>
          <w:color w:val="000000" w:themeColor="text1"/>
          <w:spacing w:val="5"/>
          <w:sz w:val="22"/>
          <w:szCs w:val="22"/>
          <w:highlight w:val="none"/>
          <w14:textFill>
            <w14:solidFill>
              <w14:schemeClr w14:val="tx1"/>
            </w14:solidFill>
          </w14:textFill>
        </w:rPr>
      </w:pPr>
    </w:p>
    <w:p w14:paraId="45B00E81">
      <w:pPr>
        <w:pStyle w:val="9"/>
        <w:keepNext w:val="0"/>
        <w:keepLines w:val="0"/>
        <w:widowControl/>
        <w:numPr>
          <w:ilvl w:val="0"/>
          <w:numId w:val="0"/>
        </w:numPr>
        <w:suppressLineNumbers w:val="0"/>
        <w:spacing w:line="360" w:lineRule="auto"/>
        <w:ind w:leftChars="0" w:firstLine="440" w:firstLineChars="200"/>
        <w:jc w:val="left"/>
        <w:rPr>
          <w:rFonts w:hint="eastAsia" w:ascii="宋体" w:hAnsi="宋体" w:eastAsia="宋体" w:cs="宋体"/>
          <w:i w:val="0"/>
          <w:iCs w:val="0"/>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2"/>
          <w:szCs w:val="22"/>
          <w:highlight w:val="none"/>
          <w14:textFill>
            <w14:solidFill>
              <w14:schemeClr w14:val="tx1"/>
            </w14:solidFill>
          </w14:textFill>
        </w:rPr>
        <w:t>名称（单位盖</w:t>
      </w:r>
      <w:r>
        <w:rPr>
          <w:rFonts w:hint="eastAsia" w:ascii="宋体" w:hAnsi="宋体" w:eastAsia="宋体" w:cs="宋体"/>
          <w:i w:val="0"/>
          <w:iCs w:val="0"/>
          <w:color w:val="000000" w:themeColor="text1"/>
          <w:sz w:val="22"/>
          <w:szCs w:val="22"/>
          <w:highlight w:val="none"/>
          <w:lang w:eastAsia="zh-CN"/>
          <w14:textFill>
            <w14:solidFill>
              <w14:schemeClr w14:val="tx1"/>
            </w14:solidFill>
          </w14:textFill>
        </w:rPr>
        <w:t>公</w:t>
      </w:r>
      <w:r>
        <w:rPr>
          <w:rFonts w:hint="eastAsia" w:ascii="宋体" w:hAnsi="宋体" w:eastAsia="宋体" w:cs="宋体"/>
          <w:i w:val="0"/>
          <w:iCs w:val="0"/>
          <w:color w:val="000000" w:themeColor="text1"/>
          <w:sz w:val="22"/>
          <w:szCs w:val="22"/>
          <w:highlight w:val="none"/>
          <w14:textFill>
            <w14:solidFill>
              <w14:schemeClr w14:val="tx1"/>
            </w14:solidFill>
          </w14:textFill>
        </w:rPr>
        <w:t>章）</w:t>
      </w:r>
      <w:r>
        <w:rPr>
          <w:rFonts w:hint="eastAsia" w:ascii="宋体" w:hAnsi="宋体" w:eastAsia="宋体" w:cs="宋体"/>
          <w:i w:val="0"/>
          <w:iCs w:val="0"/>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2"/>
          <w:szCs w:val="22"/>
          <w:highlight w:val="none"/>
          <w14:textFill>
            <w14:solidFill>
              <w14:schemeClr w14:val="tx1"/>
            </w14:solidFill>
          </w14:textFill>
        </w:rPr>
        <w:t xml:space="preserve">                 </w:t>
      </w:r>
    </w:p>
    <w:p w14:paraId="20DC6F98">
      <w:pPr>
        <w:pStyle w:val="9"/>
        <w:keepNext w:val="0"/>
        <w:keepLines w:val="0"/>
        <w:widowControl/>
        <w:numPr>
          <w:ilvl w:val="0"/>
          <w:numId w:val="0"/>
        </w:numPr>
        <w:suppressLineNumbers w:val="0"/>
        <w:spacing w:line="360" w:lineRule="auto"/>
        <w:ind w:leftChars="0" w:firstLine="440" w:firstLineChars="200"/>
        <w:jc w:val="left"/>
        <w:rPr>
          <w:rFonts w:hint="eastAsia" w:ascii="宋体" w:hAnsi="宋体" w:eastAsia="宋体" w:cs="宋体"/>
          <w:i w:val="0"/>
          <w:iCs w:val="0"/>
          <w:color w:val="000000" w:themeColor="text1"/>
          <w:sz w:val="22"/>
          <w:szCs w:val="22"/>
          <w:highlight w:val="none"/>
          <w:u w:val="single"/>
          <w14:textFill>
            <w14:solidFill>
              <w14:schemeClr w14:val="tx1"/>
            </w14:solidFill>
          </w14:textFill>
        </w:rPr>
      </w:pPr>
      <w:r>
        <w:rPr>
          <w:rFonts w:hint="eastAsia" w:ascii="宋体" w:hAnsi="宋体" w:eastAsia="宋体" w:cs="宋体"/>
          <w:i w:val="0"/>
          <w:iCs w:val="0"/>
          <w:color w:val="000000" w:themeColor="text1"/>
          <w:sz w:val="22"/>
          <w:szCs w:val="22"/>
          <w:highlight w:val="none"/>
          <w14:textFill>
            <w14:solidFill>
              <w14:schemeClr w14:val="tx1"/>
            </w14:solidFill>
          </w14:textFill>
        </w:rPr>
        <w:t>法定代表人或其委托代理人（签字或盖章）:</w:t>
      </w:r>
      <w:r>
        <w:rPr>
          <w:rFonts w:hint="eastAsia" w:ascii="宋体" w:hAnsi="宋体" w:eastAsia="宋体" w:cs="宋体"/>
          <w:i w:val="0"/>
          <w:iCs w:val="0"/>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2"/>
          <w:szCs w:val="22"/>
          <w:highlight w:val="none"/>
          <w:u w:val="single"/>
          <w14:textFill>
            <w14:solidFill>
              <w14:schemeClr w14:val="tx1"/>
            </w14:solidFill>
          </w14:textFill>
        </w:rPr>
        <w:tab/>
      </w:r>
      <w:r>
        <w:rPr>
          <w:rFonts w:hint="eastAsia" w:ascii="宋体" w:hAnsi="宋体" w:eastAsia="宋体" w:cs="宋体"/>
          <w:i w:val="0"/>
          <w:iCs w:val="0"/>
          <w:color w:val="000000" w:themeColor="text1"/>
          <w:sz w:val="22"/>
          <w:szCs w:val="22"/>
          <w:highlight w:val="none"/>
          <w:u w:val="single"/>
          <w14:textFill>
            <w14:solidFill>
              <w14:schemeClr w14:val="tx1"/>
            </w14:solidFill>
          </w14:textFill>
        </w:rPr>
        <w:t xml:space="preserve">                 </w:t>
      </w:r>
    </w:p>
    <w:p w14:paraId="4B3E34A4">
      <w:pPr>
        <w:pStyle w:val="9"/>
        <w:keepNext w:val="0"/>
        <w:keepLines w:val="0"/>
        <w:widowControl/>
        <w:numPr>
          <w:ilvl w:val="0"/>
          <w:numId w:val="0"/>
        </w:numPr>
        <w:suppressLineNumbers w:val="0"/>
        <w:spacing w:line="360" w:lineRule="auto"/>
        <w:ind w:leftChars="0" w:firstLine="440" w:firstLineChars="200"/>
        <w:jc w:val="left"/>
        <w:rPr>
          <w:rFonts w:hint="eastAsia" w:ascii="宋体" w:hAnsi="宋体" w:eastAsia="宋体" w:cs="宋体"/>
          <w:i w:val="0"/>
          <w:iCs w:val="0"/>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14:textFill>
            <w14:solidFill>
              <w14:schemeClr w14:val="tx1"/>
            </w14:solidFill>
          </w14:textFill>
        </w:rPr>
        <w:t>日期：  年  月  日</w:t>
      </w:r>
    </w:p>
    <w:p w14:paraId="3264962E">
      <w:pPr>
        <w:pStyle w:val="9"/>
        <w:keepNext w:val="0"/>
        <w:keepLines w:val="0"/>
        <w:widowControl/>
        <w:numPr>
          <w:ilvl w:val="0"/>
          <w:numId w:val="0"/>
        </w:numPr>
        <w:suppressLineNumbers w:val="0"/>
        <w:spacing w:line="360" w:lineRule="auto"/>
        <w:jc w:val="left"/>
        <w:rPr>
          <w:rFonts w:hint="eastAsia" w:ascii="宋体" w:hAnsi="宋体" w:eastAsia="宋体" w:cs="宋体"/>
          <w:i w:val="0"/>
          <w:iCs w:val="0"/>
          <w:color w:val="000000" w:themeColor="text1"/>
          <w:sz w:val="22"/>
          <w:szCs w:val="22"/>
          <w:highlight w:val="none"/>
          <w14:textFill>
            <w14:solidFill>
              <w14:schemeClr w14:val="tx1"/>
            </w14:solidFill>
          </w14:textFill>
        </w:rPr>
      </w:pPr>
    </w:p>
    <w:p w14:paraId="6EC3F0D2">
      <w:pPr>
        <w:pStyle w:val="9"/>
        <w:keepNext w:val="0"/>
        <w:keepLines w:val="0"/>
        <w:widowControl/>
        <w:numPr>
          <w:ilvl w:val="0"/>
          <w:numId w:val="20"/>
        </w:numPr>
        <w:suppressLineNumbers w:val="0"/>
        <w:spacing w:line="360" w:lineRule="auto"/>
        <w:jc w:val="left"/>
        <w:rPr>
          <w:rFonts w:hint="eastAsia" w:ascii="宋体" w:hAnsi="宋体" w:eastAsia="宋体" w:cs="宋体"/>
          <w:b/>
          <w:bCs/>
          <w:i w:val="0"/>
          <w:iCs w:val="0"/>
          <w:snapToGrid w:val="0"/>
          <w:color w:val="000000" w:themeColor="text1"/>
          <w:spacing w:val="-5"/>
          <w:kern w:val="0"/>
          <w:sz w:val="24"/>
          <w:szCs w:val="24"/>
          <w:highlight w:val="none"/>
          <w:lang w:val="zh-CN"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5"/>
          <w:kern w:val="0"/>
          <w:sz w:val="24"/>
          <w:szCs w:val="24"/>
          <w:highlight w:val="none"/>
          <w:lang w:val="zh-CN" w:eastAsia="zh-CN" w:bidi="ar-SA"/>
          <w14:textFill>
            <w14:solidFill>
              <w14:schemeClr w14:val="tx1"/>
            </w14:solidFill>
          </w14:textFill>
        </w:rPr>
        <w:t>有依法缴纳税收和社会保障资金的良好记录；提供依法缴纳投标截止时间前三个月内任意一个月的缴纳社保证明材料税收证明和社保凭据（新成立公司可提供近一个月的，零申报需加盖税务局印章或磋商截止日内无拖欠税收证明）；</w:t>
      </w:r>
    </w:p>
    <w:p w14:paraId="264DA064">
      <w:pPr>
        <w:pStyle w:val="9"/>
        <w:keepNext w:val="0"/>
        <w:keepLines w:val="0"/>
        <w:widowControl/>
        <w:numPr>
          <w:ilvl w:val="0"/>
          <w:numId w:val="20"/>
        </w:numPr>
        <w:suppressLineNumbers w:val="0"/>
        <w:spacing w:line="360" w:lineRule="auto"/>
        <w:jc w:val="left"/>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snapToGrid w:val="0"/>
          <w:color w:val="000000" w:themeColor="text1"/>
          <w:kern w:val="2"/>
          <w:sz w:val="24"/>
          <w:szCs w:val="24"/>
          <w:highlight w:val="none"/>
          <w:u w:val="none"/>
          <w:lang w:val="en-US" w:eastAsia="zh-CN" w:bidi="ar-SA"/>
          <w14:textFill>
            <w14:solidFill>
              <w14:schemeClr w14:val="tx1"/>
            </w14:solidFill>
          </w14:textFill>
        </w:rPr>
        <w:t>参加政府采购活动前三年内，在经营活动中没有重大违法记录的声明书；（格式自拟，需加盖单位公章）</w:t>
      </w:r>
    </w:p>
    <w:p w14:paraId="5642355B">
      <w:pPr>
        <w:rPr>
          <w:rFonts w:hint="eastAsia" w:ascii="宋体" w:hAnsi="宋体" w:eastAsia="宋体" w:cs="宋体"/>
          <w:b/>
          <w:bCs/>
          <w:i w:val="0"/>
          <w:iCs w:val="0"/>
          <w:snapToGrid w:val="0"/>
          <w:color w:val="000000" w:themeColor="text1"/>
          <w:kern w:val="2"/>
          <w:sz w:val="24"/>
          <w:szCs w:val="24"/>
          <w:highlight w:val="none"/>
          <w:u w:val="none"/>
          <w:lang w:val="en-US" w:eastAsia="zh-CN" w:bidi="ar-SA"/>
          <w14:textFill>
            <w14:solidFill>
              <w14:schemeClr w14:val="tx1"/>
            </w14:solidFill>
          </w14:textFill>
        </w:rPr>
      </w:pPr>
    </w:p>
    <w:p w14:paraId="6ED8ABF8">
      <w:pPr>
        <w:pStyle w:val="9"/>
        <w:keepNext w:val="0"/>
        <w:keepLines w:val="0"/>
        <w:widowControl/>
        <w:numPr>
          <w:ilvl w:val="0"/>
          <w:numId w:val="20"/>
        </w:numPr>
        <w:suppressLineNumbers w:val="0"/>
        <w:spacing w:line="360" w:lineRule="auto"/>
        <w:ind w:left="0" w:leftChars="0" w:firstLine="0" w:firstLineChars="0"/>
        <w:jc w:val="left"/>
        <w:rPr>
          <w:rFonts w:hint="eastAsia" w:ascii="宋体" w:hAnsi="宋体" w:eastAsia="宋体" w:cs="宋体"/>
          <w:b/>
          <w:bCs/>
          <w:i w:val="0"/>
          <w:iCs w:val="0"/>
          <w:snapToGrid w:val="0"/>
          <w:color w:val="000000" w:themeColor="text1"/>
          <w:spacing w:val="-4"/>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2"/>
          <w:sz w:val="24"/>
          <w:szCs w:val="24"/>
          <w:highlight w:val="none"/>
          <w:u w:val="none"/>
          <w:lang w:val="en-US" w:eastAsia="zh-CN" w:bidi="ar-SA"/>
          <w14:textFill>
            <w14:solidFill>
              <w14:schemeClr w14:val="tx1"/>
            </w14:solidFill>
          </w14:textFill>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r>
        <w:rPr>
          <w:rFonts w:hint="eastAsia" w:ascii="宋体" w:hAnsi="宋体" w:eastAsia="宋体" w:cs="宋体"/>
          <w:b/>
          <w:bCs/>
          <w:i w:val="0"/>
          <w:iCs w:val="0"/>
          <w:snapToGrid w:val="0"/>
          <w:color w:val="000000" w:themeColor="text1"/>
          <w:spacing w:val="-4"/>
          <w:kern w:val="0"/>
          <w:sz w:val="24"/>
          <w:szCs w:val="24"/>
          <w:highlight w:val="none"/>
          <w:lang w:val="en-US" w:eastAsia="zh-CN" w:bidi="ar-SA"/>
          <w14:textFill>
            <w14:solidFill>
              <w14:schemeClr w14:val="tx1"/>
            </w14:solidFill>
          </w14:textFill>
        </w:rPr>
        <w:t>供应商应为中小企业，提供有效的《中小企业声明函》；</w:t>
      </w:r>
    </w:p>
    <w:p w14:paraId="7F723CE1">
      <w:pPr>
        <w:pStyle w:val="9"/>
        <w:keepNext w:val="0"/>
        <w:keepLines w:val="0"/>
        <w:widowControl/>
        <w:numPr>
          <w:ilvl w:val="0"/>
          <w:numId w:val="20"/>
        </w:numPr>
        <w:suppressLineNumbers w:val="0"/>
        <w:spacing w:line="360" w:lineRule="auto"/>
        <w:ind w:left="0" w:leftChars="0" w:firstLine="0" w:firstLineChars="0"/>
        <w:jc w:val="left"/>
        <w:rPr>
          <w:rFonts w:hint="eastAsia" w:ascii="宋体" w:hAnsi="宋体" w:eastAsia="宋体" w:cs="宋体"/>
          <w:b/>
          <w:bCs/>
          <w:i w:val="0"/>
          <w:iCs w:val="0"/>
          <w:snapToGrid w:val="0"/>
          <w:color w:val="000000" w:themeColor="text1"/>
          <w:spacing w:val="-4"/>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4"/>
          <w:kern w:val="0"/>
          <w:sz w:val="24"/>
          <w:szCs w:val="24"/>
          <w:highlight w:val="none"/>
          <w:lang w:val="en-US" w:eastAsia="zh-CN" w:bidi="ar-SA"/>
          <w14:textFill>
            <w14:solidFill>
              <w14:schemeClr w14:val="tx1"/>
            </w14:solidFill>
          </w14:textFill>
        </w:rPr>
        <w:t>提供缴纳投标保证金有效打款凭证或保函；</w:t>
      </w:r>
    </w:p>
    <w:p w14:paraId="46622CF2">
      <w:pPr>
        <w:pStyle w:val="9"/>
        <w:keepNext w:val="0"/>
        <w:keepLines w:val="0"/>
        <w:widowControl/>
        <w:numPr>
          <w:ilvl w:val="0"/>
          <w:numId w:val="0"/>
        </w:numPr>
        <w:suppressLineNumbers w:val="0"/>
        <w:spacing w:line="360" w:lineRule="auto"/>
        <w:ind w:leftChars="0"/>
        <w:jc w:val="left"/>
        <w:rPr>
          <w:rFonts w:hint="eastAsia" w:ascii="宋体" w:hAnsi="宋体" w:eastAsia="宋体" w:cs="宋体"/>
          <w:b/>
          <w:bCs/>
          <w:i w:val="0"/>
          <w:iCs w:val="0"/>
          <w:color w:val="000000" w:themeColor="text1"/>
          <w:spacing w:val="-8"/>
          <w:sz w:val="28"/>
          <w:szCs w:val="28"/>
          <w14:textFill>
            <w14:solidFill>
              <w14:schemeClr w14:val="tx1"/>
            </w14:solidFill>
          </w14:textFill>
        </w:rPr>
      </w:pPr>
    </w:p>
    <w:p w14:paraId="63D3FC55">
      <w:pPr>
        <w:pStyle w:val="9"/>
        <w:keepNext w:val="0"/>
        <w:keepLines w:val="0"/>
        <w:widowControl/>
        <w:numPr>
          <w:ilvl w:val="0"/>
          <w:numId w:val="0"/>
        </w:numPr>
        <w:suppressLineNumbers w:val="0"/>
        <w:spacing w:line="360" w:lineRule="auto"/>
        <w:ind w:leftChars="0"/>
        <w:jc w:val="center"/>
        <w:rPr>
          <w:rFonts w:hint="eastAsia" w:ascii="宋体" w:hAnsi="宋体" w:eastAsia="宋体" w:cs="宋体"/>
          <w:b/>
          <w:bCs/>
          <w:i w:val="0"/>
          <w:iCs w:val="0"/>
          <w:color w:val="000000" w:themeColor="text1"/>
          <w:spacing w:val="-8"/>
          <w:sz w:val="28"/>
          <w:szCs w:val="28"/>
          <w14:textFill>
            <w14:solidFill>
              <w14:schemeClr w14:val="tx1"/>
            </w14:solidFill>
          </w14:textFill>
        </w:rPr>
      </w:pPr>
      <w:r>
        <w:rPr>
          <w:rFonts w:hint="eastAsia" w:ascii="宋体" w:hAnsi="宋体" w:eastAsia="宋体" w:cs="宋体"/>
          <w:b/>
          <w:bCs/>
          <w:i w:val="0"/>
          <w:iCs w:val="0"/>
          <w:color w:val="000000" w:themeColor="text1"/>
          <w:spacing w:val="-8"/>
          <w:sz w:val="24"/>
          <w:szCs w:val="24"/>
          <w:lang w:val="en-US" w:eastAsia="zh-CN"/>
          <w14:textFill>
            <w14:solidFill>
              <w14:schemeClr w14:val="tx1"/>
            </w14:solidFill>
          </w14:textFill>
        </w:rPr>
        <w:t>注：按照</w:t>
      </w:r>
      <w:r>
        <w:rPr>
          <w:rFonts w:hint="eastAsia" w:ascii="宋体" w:hAnsi="宋体" w:eastAsia="宋体" w:cs="宋体"/>
          <w:b/>
          <w:bCs/>
          <w:i w:val="0"/>
          <w:iCs w:val="0"/>
          <w:color w:val="000000" w:themeColor="text1"/>
          <w:spacing w:val="-8"/>
          <w:sz w:val="24"/>
          <w:szCs w:val="24"/>
          <w14:textFill>
            <w14:solidFill>
              <w14:schemeClr w14:val="tx1"/>
            </w14:solidFill>
          </w14:textFill>
        </w:rPr>
        <w:t>第二部分商务及技术文件</w:t>
      </w:r>
      <w:r>
        <w:rPr>
          <w:rFonts w:hint="eastAsia" w:ascii="宋体" w:hAnsi="宋体" w:eastAsia="宋体" w:cs="宋体"/>
          <w:b/>
          <w:bCs/>
          <w:i w:val="0"/>
          <w:iCs w:val="0"/>
          <w:color w:val="000000" w:themeColor="text1"/>
          <w:spacing w:val="-8"/>
          <w:sz w:val="24"/>
          <w:szCs w:val="24"/>
          <w:lang w:val="en-US" w:eastAsia="zh-CN"/>
          <w14:textFill>
            <w14:solidFill>
              <w14:schemeClr w14:val="tx1"/>
            </w14:solidFill>
          </w14:textFill>
        </w:rPr>
        <w:t>4-3、</w:t>
      </w:r>
      <w:r>
        <w:rPr>
          <w:rFonts w:hint="eastAsia" w:ascii="宋体" w:hAnsi="宋体" w:eastAsia="宋体" w:cs="宋体"/>
          <w:b/>
          <w:bCs/>
          <w:i w:val="0"/>
          <w:iCs w:val="0"/>
          <w:color w:val="000000" w:themeColor="text1"/>
          <w:spacing w:val="-8"/>
          <w:sz w:val="24"/>
          <w:szCs w:val="24"/>
          <w14:textFill>
            <w14:solidFill>
              <w14:schemeClr w14:val="tx1"/>
            </w14:solidFill>
          </w14:textFill>
        </w:rPr>
        <w:t>《中小企业声明函》</w:t>
      </w:r>
      <w:r>
        <w:rPr>
          <w:rFonts w:hint="eastAsia" w:ascii="宋体" w:hAnsi="宋体" w:eastAsia="宋体" w:cs="宋体"/>
          <w:b/>
          <w:bCs/>
          <w:i w:val="0"/>
          <w:iCs w:val="0"/>
          <w:color w:val="000000" w:themeColor="text1"/>
          <w:spacing w:val="-8"/>
          <w:sz w:val="24"/>
          <w:szCs w:val="24"/>
          <w:lang w:val="en-US" w:eastAsia="zh-CN"/>
          <w14:textFill>
            <w14:solidFill>
              <w14:schemeClr w14:val="tx1"/>
            </w14:solidFill>
          </w14:textFill>
        </w:rPr>
        <w:t>填写。</w:t>
      </w:r>
      <w:r>
        <w:rPr>
          <w:rFonts w:hint="eastAsia" w:ascii="宋体" w:hAnsi="宋体" w:eastAsia="宋体" w:cs="宋体"/>
          <w:b/>
          <w:bCs/>
          <w:i w:val="0"/>
          <w:iCs w:val="0"/>
          <w:color w:val="000000" w:themeColor="text1"/>
          <w:spacing w:val="-8"/>
          <w:sz w:val="28"/>
          <w:szCs w:val="28"/>
          <w14:textFill>
            <w14:solidFill>
              <w14:schemeClr w14:val="tx1"/>
            </w14:solidFill>
          </w14:textFill>
        </w:rPr>
        <w:br w:type="page"/>
      </w:r>
      <w:r>
        <w:rPr>
          <w:rFonts w:hint="eastAsia" w:ascii="宋体" w:hAnsi="宋体" w:eastAsia="宋体" w:cs="宋体"/>
          <w:b/>
          <w:bCs/>
          <w:i w:val="0"/>
          <w:iCs w:val="0"/>
          <w:color w:val="000000" w:themeColor="text1"/>
          <w:spacing w:val="-8"/>
          <w:sz w:val="28"/>
          <w:szCs w:val="28"/>
          <w14:textFill>
            <w14:solidFill>
              <w14:schemeClr w14:val="tx1"/>
            </w14:solidFill>
          </w14:textFill>
        </w:rPr>
        <w:t>第二部分</w:t>
      </w:r>
      <w:r>
        <w:rPr>
          <w:rFonts w:hint="eastAsia" w:ascii="宋体" w:hAnsi="宋体" w:eastAsia="宋体" w:cs="宋体"/>
          <w:i w:val="0"/>
          <w:iCs w:val="0"/>
          <w:color w:val="000000" w:themeColor="text1"/>
          <w:spacing w:val="18"/>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8"/>
          <w:sz w:val="28"/>
          <w:szCs w:val="28"/>
          <w14:textFill>
            <w14:solidFill>
              <w14:schemeClr w14:val="tx1"/>
            </w14:solidFill>
          </w14:textFill>
        </w:rPr>
        <w:t>商务及技术文件</w:t>
      </w:r>
    </w:p>
    <w:p w14:paraId="1F3CD4A6">
      <w:pPr>
        <w:rPr>
          <w:rFonts w:hint="eastAsia" w:ascii="宋体" w:hAnsi="宋体" w:eastAsia="宋体" w:cs="宋体"/>
          <w:b/>
          <w:bCs/>
          <w:i w:val="0"/>
          <w:iCs w:val="0"/>
          <w:color w:val="000000" w:themeColor="text1"/>
          <w:spacing w:val="-8"/>
          <w:sz w:val="28"/>
          <w:szCs w:val="28"/>
          <w14:textFill>
            <w14:solidFill>
              <w14:schemeClr w14:val="tx1"/>
            </w14:solidFill>
          </w14:textFill>
        </w:rPr>
      </w:pPr>
    </w:p>
    <w:p w14:paraId="391938C2">
      <w:pPr>
        <w:pStyle w:val="9"/>
        <w:keepNext w:val="0"/>
        <w:keepLines w:val="0"/>
        <w:widowControl/>
        <w:numPr>
          <w:ilvl w:val="0"/>
          <w:numId w:val="21"/>
        </w:numPr>
        <w:suppressLineNumbers w:val="0"/>
        <w:spacing w:line="360" w:lineRule="auto"/>
        <w:ind w:left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书</w:t>
      </w:r>
    </w:p>
    <w:p w14:paraId="194EA871">
      <w:pPr>
        <w:pStyle w:val="9"/>
        <w:keepNext w:val="0"/>
        <w:keepLines w:val="0"/>
        <w:widowControl/>
        <w:numPr>
          <w:ilvl w:val="0"/>
          <w:numId w:val="21"/>
        </w:numPr>
        <w:suppressLineNumbers w:val="0"/>
        <w:spacing w:line="360" w:lineRule="auto"/>
        <w:ind w:left="0" w:leftChars="0" w:firstLine="0" w:firstLineChars="0"/>
        <w:jc w:val="left"/>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服务说明一览表</w:t>
      </w:r>
    </w:p>
    <w:p w14:paraId="756471F9">
      <w:pPr>
        <w:pStyle w:val="9"/>
        <w:keepNext w:val="0"/>
        <w:keepLines w:val="0"/>
        <w:widowControl/>
        <w:numPr>
          <w:ilvl w:val="0"/>
          <w:numId w:val="21"/>
        </w:numPr>
        <w:suppressLineNumbers w:val="0"/>
        <w:spacing w:line="360" w:lineRule="auto"/>
        <w:ind w:left="0" w:leftChars="0" w:firstLine="0" w:firstLine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商务条款偏离表</w:t>
      </w:r>
    </w:p>
    <w:p w14:paraId="16E227DA">
      <w:pPr>
        <w:pStyle w:val="9"/>
        <w:keepNext w:val="0"/>
        <w:keepLines w:val="0"/>
        <w:widowControl/>
        <w:numPr>
          <w:ilvl w:val="0"/>
          <w:numId w:val="21"/>
        </w:numPr>
        <w:suppressLineNumbers w:val="0"/>
        <w:spacing w:line="360" w:lineRule="auto"/>
        <w:ind w:left="0" w:leftChars="0" w:firstLine="0" w:firstLine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符合《政府采购促进中小企业发展暂行办法》、《关于政府采购支持监狱企业发展有关问题的通知》和《三部门联合发布关于促进残疾人就业政府采购政策的通知》价格扣减条件的</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须提交）</w:t>
      </w:r>
    </w:p>
    <w:p w14:paraId="1FA514A5">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4-1</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《监狱企业声明函》</w:t>
      </w:r>
    </w:p>
    <w:p w14:paraId="13A2C40E">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4-2</w:t>
      </w:r>
      <w:r>
        <w:rPr>
          <w:rFonts w:hint="eastAsia" w:ascii="宋体" w:hAnsi="宋体" w:eastAsia="宋体" w:cs="宋体"/>
          <w:i w:val="0"/>
          <w:iCs w:val="0"/>
          <w:color w:val="000000" w:themeColor="text1"/>
          <w:spacing w:val="8"/>
          <w:sz w:val="23"/>
          <w:szCs w:val="23"/>
          <w14:textFill>
            <w14:solidFill>
              <w14:schemeClr w14:val="tx1"/>
            </w14:solidFill>
          </w14:textFill>
        </w:rPr>
        <w:t>、《残疾人福利性单位声明函》</w:t>
      </w:r>
    </w:p>
    <w:p w14:paraId="5E6F26A5">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4-3、</w:t>
      </w:r>
      <w:r>
        <w:rPr>
          <w:rFonts w:hint="eastAsia" w:ascii="宋体" w:hAnsi="宋体" w:eastAsia="宋体" w:cs="宋体"/>
          <w:i w:val="0"/>
          <w:iCs w:val="0"/>
          <w:color w:val="000000" w:themeColor="text1"/>
          <w:spacing w:val="8"/>
          <w:sz w:val="23"/>
          <w:szCs w:val="23"/>
          <w14:textFill>
            <w14:solidFill>
              <w14:schemeClr w14:val="tx1"/>
            </w14:solidFill>
          </w14:textFill>
        </w:rPr>
        <w:t>《中小企业声明函》</w:t>
      </w:r>
    </w:p>
    <w:p w14:paraId="7682B0D5">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5</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关联单位的说明</w:t>
      </w:r>
    </w:p>
    <w:p w14:paraId="2ABD5D54">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6、磋商保证金有效缴纳凭证</w:t>
      </w:r>
    </w:p>
    <w:p w14:paraId="7030FDAC">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lang w:val="zh-CN"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7</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8"/>
          <w:sz w:val="23"/>
          <w:szCs w:val="23"/>
          <w:lang w:val="zh-CN" w:eastAsia="zh-CN"/>
          <w14:textFill>
            <w14:solidFill>
              <w14:schemeClr w14:val="tx1"/>
            </w14:solidFill>
          </w14:textFill>
        </w:rPr>
        <w:t>针对本次采购项目《反商业贿赂承诺书》的书面声明</w:t>
      </w:r>
    </w:p>
    <w:p w14:paraId="0E86C45A">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8、法定代表人磋商需提供法定代表人身份证明；授权人磋商需提供法定代表人身份证明及被授权书；</w:t>
      </w:r>
    </w:p>
    <w:p w14:paraId="39EDC1A1">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9</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可提供有利于</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的其他材料</w:t>
      </w:r>
    </w:p>
    <w:p w14:paraId="5D21DD62">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10</w:t>
      </w:r>
      <w:r>
        <w:rPr>
          <w:rFonts w:hint="eastAsia" w:ascii="宋体" w:hAnsi="宋体" w:eastAsia="宋体" w:cs="宋体"/>
          <w:i w:val="0"/>
          <w:iCs w:val="0"/>
          <w:color w:val="000000" w:themeColor="text1"/>
          <w:spacing w:val="8"/>
          <w:sz w:val="23"/>
          <w:szCs w:val="23"/>
          <w14:textFill>
            <w14:solidFill>
              <w14:schemeClr w14:val="tx1"/>
            </w14:solidFill>
          </w14:textFill>
        </w:rPr>
        <w:t>、项目配备人员情况一览表</w:t>
      </w:r>
    </w:p>
    <w:p w14:paraId="2987406C">
      <w:pPr>
        <w:pStyle w:val="9"/>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18" w:type="default"/>
          <w:footerReference r:id="rId19" w:type="default"/>
          <w:pgSz w:w="11906" w:h="16838"/>
          <w:pgMar w:top="1417" w:right="1417" w:bottom="1417" w:left="1417" w:header="555" w:footer="996" w:gutter="0"/>
          <w:cols w:space="720" w:num="1"/>
        </w:sectPr>
      </w:pPr>
      <w:r>
        <w:rPr>
          <w:rFonts w:hint="eastAsia" w:ascii="宋体" w:hAnsi="宋体" w:eastAsia="宋体" w:cs="宋体"/>
          <w:i w:val="0"/>
          <w:iCs w:val="0"/>
          <w:color w:val="000000" w:themeColor="text1"/>
          <w:spacing w:val="6"/>
          <w:sz w:val="23"/>
          <w:szCs w:val="23"/>
          <w14:textFill>
            <w14:solidFill>
              <w14:schemeClr w14:val="tx1"/>
            </w14:solidFill>
          </w14:textFill>
        </w:rPr>
        <w:t>1</w:t>
      </w:r>
      <w:r>
        <w:rPr>
          <w:rFonts w:hint="eastAsia" w:ascii="宋体" w:hAnsi="宋体" w:eastAsia="宋体" w:cs="宋体"/>
          <w:i w:val="0"/>
          <w:iCs w:val="0"/>
          <w:color w:val="000000" w:themeColor="text1"/>
          <w:spacing w:val="6"/>
          <w:sz w:val="23"/>
          <w:szCs w:val="23"/>
          <w:lang w:val="en-US" w:eastAsia="zh-CN"/>
          <w14:textFill>
            <w14:solidFill>
              <w14:schemeClr w14:val="tx1"/>
            </w14:solidFill>
          </w14:textFill>
        </w:rPr>
        <w:t>1</w:t>
      </w:r>
      <w:r>
        <w:rPr>
          <w:rFonts w:hint="eastAsia" w:ascii="宋体" w:hAnsi="宋体" w:eastAsia="宋体" w:cs="宋体"/>
          <w:i w:val="0"/>
          <w:iCs w:val="0"/>
          <w:color w:val="000000" w:themeColor="text1"/>
          <w:spacing w:val="6"/>
          <w:sz w:val="23"/>
          <w:szCs w:val="23"/>
          <w14:textFill>
            <w14:solidFill>
              <w14:schemeClr w14:val="tx1"/>
            </w14:solidFill>
          </w14:textFill>
        </w:rPr>
        <w:t>、类似业绩一览表</w:t>
      </w:r>
    </w:p>
    <w:p w14:paraId="58A1299E">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i w:val="0"/>
          <w:iCs w:val="0"/>
          <w:color w:val="000000" w:themeColor="text1"/>
          <w:spacing w:val="-13"/>
          <w:sz w:val="28"/>
          <w:szCs w:val="28"/>
          <w14:textFill>
            <w14:solidFill>
              <w14:schemeClr w14:val="tx1"/>
            </w14:solidFill>
          </w14:textFill>
        </w:rPr>
      </w:pPr>
      <w:r>
        <w:rPr>
          <w:rFonts w:hint="eastAsia" w:ascii="宋体" w:hAnsi="宋体" w:eastAsia="宋体" w:cs="宋体"/>
          <w:b/>
          <w:bCs/>
          <w:i w:val="0"/>
          <w:iCs w:val="0"/>
          <w:color w:val="000000" w:themeColor="text1"/>
          <w:spacing w:val="-13"/>
          <w:sz w:val="28"/>
          <w:szCs w:val="28"/>
          <w14:textFill>
            <w14:solidFill>
              <w14:schemeClr w14:val="tx1"/>
            </w14:solidFill>
          </w14:textFill>
        </w:rPr>
        <w:t>1</w:t>
      </w:r>
      <w:r>
        <w:rPr>
          <w:rFonts w:hint="eastAsia" w:ascii="宋体" w:hAnsi="宋体" w:eastAsia="宋体" w:cs="宋体"/>
          <w:i w:val="0"/>
          <w:iCs w:val="0"/>
          <w:color w:val="000000" w:themeColor="text1"/>
          <w:spacing w:val="7"/>
          <w:sz w:val="28"/>
          <w:szCs w:val="28"/>
          <w:lang w:eastAsia="zh-CN"/>
          <w14:textFill>
            <w14:solidFill>
              <w14:schemeClr w14:val="tx1"/>
            </w14:solidFill>
          </w14:textFill>
        </w:rPr>
        <w:t>、</w:t>
      </w:r>
      <w:r>
        <w:rPr>
          <w:rFonts w:hint="eastAsia" w:ascii="宋体" w:hAnsi="宋体" w:eastAsia="宋体" w:cs="宋体"/>
          <w:b/>
          <w:bCs/>
          <w:i w:val="0"/>
          <w:iCs w:val="0"/>
          <w:color w:val="000000" w:themeColor="text1"/>
          <w:spacing w:val="-13"/>
          <w:sz w:val="28"/>
          <w:szCs w:val="28"/>
          <w:lang w:eastAsia="zh-CN"/>
          <w14:textFill>
            <w14:solidFill>
              <w14:schemeClr w14:val="tx1"/>
            </w14:solidFill>
          </w14:textFill>
        </w:rPr>
        <w:t>磋商</w:t>
      </w:r>
      <w:r>
        <w:rPr>
          <w:rFonts w:hint="eastAsia" w:ascii="宋体" w:hAnsi="宋体" w:eastAsia="宋体" w:cs="宋体"/>
          <w:b/>
          <w:bCs/>
          <w:i w:val="0"/>
          <w:iCs w:val="0"/>
          <w:color w:val="000000" w:themeColor="text1"/>
          <w:spacing w:val="-13"/>
          <w:sz w:val="28"/>
          <w:szCs w:val="28"/>
          <w14:textFill>
            <w14:solidFill>
              <w14:schemeClr w14:val="tx1"/>
            </w14:solidFill>
          </w14:textFill>
        </w:rPr>
        <w:t>书</w:t>
      </w:r>
    </w:p>
    <w:p w14:paraId="0C365BF8">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b/>
          <w:bCs/>
          <w:i w:val="0"/>
          <w:iCs w:val="0"/>
          <w:color w:val="000000" w:themeColor="text1"/>
          <w:spacing w:val="-13"/>
          <w:sz w:val="28"/>
          <w:szCs w:val="28"/>
          <w14:textFill>
            <w14:solidFill>
              <w14:schemeClr w14:val="tx1"/>
            </w14:solidFill>
          </w14:textFill>
        </w:rPr>
      </w:pPr>
    </w:p>
    <w:p w14:paraId="719923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i w:val="0"/>
          <w:iCs w:val="0"/>
          <w:color w:val="000000" w:themeColor="text1"/>
          <w:spacing w:val="7"/>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致：</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采购代理机构</w:t>
      </w:r>
    </w:p>
    <w:p w14:paraId="5855F8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根据贵方(</w:t>
      </w:r>
      <w:r>
        <w:rPr>
          <w:rFonts w:hint="eastAsia" w:ascii="宋体" w:hAnsi="宋体" w:eastAsia="宋体" w:cs="宋体"/>
          <w:i w:val="0"/>
          <w:iCs w:val="0"/>
          <w:color w:val="000000" w:themeColor="text1"/>
          <w:spacing w:val="6"/>
          <w:sz w:val="24"/>
          <w:szCs w:val="24"/>
          <w:u w:val="single" w:color="auto"/>
          <w14:textFill>
            <w14:solidFill>
              <w14:schemeClr w14:val="tx1"/>
            </w14:solidFill>
          </w14:textFill>
        </w:rPr>
        <w:t>项目名称</w:t>
      </w:r>
      <w:r>
        <w:rPr>
          <w:rFonts w:hint="eastAsia" w:ascii="宋体" w:hAnsi="宋体" w:eastAsia="宋体" w:cs="宋体"/>
          <w:i w:val="0"/>
          <w:iCs w:val="0"/>
          <w:color w:val="000000" w:themeColor="text1"/>
          <w:spacing w:val="6"/>
          <w:sz w:val="23"/>
          <w:szCs w:val="23"/>
          <w14:textFill>
            <w14:solidFill>
              <w14:schemeClr w14:val="tx1"/>
            </w14:solidFill>
          </w14:textFill>
        </w:rPr>
        <w:t>)项目的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邀请(</w:t>
      </w:r>
      <w:r>
        <w:rPr>
          <w:rFonts w:hint="eastAsia" w:ascii="宋体" w:hAnsi="宋体" w:eastAsia="宋体" w:cs="宋体"/>
          <w:i w:val="0"/>
          <w:iCs w:val="0"/>
          <w:color w:val="000000" w:themeColor="text1"/>
          <w:spacing w:val="6"/>
          <w:sz w:val="24"/>
          <w:szCs w:val="24"/>
          <w:u w:val="single" w:color="auto"/>
          <w:lang w:eastAsia="zh-CN"/>
          <w14:textFill>
            <w14:solidFill>
              <w14:schemeClr w14:val="tx1"/>
            </w14:solidFill>
          </w14:textFill>
        </w:rPr>
        <w:t>项目</w:t>
      </w:r>
      <w:r>
        <w:rPr>
          <w:rFonts w:hint="eastAsia" w:ascii="宋体" w:hAnsi="宋体" w:eastAsia="宋体" w:cs="宋体"/>
          <w:i w:val="0"/>
          <w:iCs w:val="0"/>
          <w:color w:val="000000" w:themeColor="text1"/>
          <w:spacing w:val="6"/>
          <w:sz w:val="24"/>
          <w:szCs w:val="24"/>
          <w:u w:val="single" w:color="auto"/>
          <w14:textFill>
            <w14:solidFill>
              <w14:schemeClr w14:val="tx1"/>
            </w14:solidFill>
          </w14:textFill>
        </w:rPr>
        <w:t>编号</w:t>
      </w:r>
      <w:r>
        <w:rPr>
          <w:rFonts w:hint="eastAsia" w:ascii="宋体" w:hAnsi="宋体" w:eastAsia="宋体" w:cs="宋体"/>
          <w:i w:val="0"/>
          <w:iCs w:val="0"/>
          <w:color w:val="000000" w:themeColor="text1"/>
          <w:spacing w:val="6"/>
          <w:sz w:val="23"/>
          <w:szCs w:val="23"/>
          <w14:textFill>
            <w14:solidFill>
              <w14:schemeClr w14:val="tx1"/>
            </w14:solidFill>
          </w14:textFill>
        </w:rPr>
        <w:t>),签</w:t>
      </w:r>
      <w:r>
        <w:rPr>
          <w:rFonts w:hint="eastAsia" w:ascii="宋体" w:hAnsi="宋体" w:eastAsia="宋体" w:cs="宋体"/>
          <w:i w:val="0"/>
          <w:iCs w:val="0"/>
          <w:color w:val="000000" w:themeColor="text1"/>
          <w:spacing w:val="5"/>
          <w:sz w:val="23"/>
          <w:szCs w:val="23"/>
          <w14:textFill>
            <w14:solidFill>
              <w14:schemeClr w14:val="tx1"/>
            </w14:solidFill>
          </w14:textFill>
        </w:rPr>
        <w:t>字代表(</w:t>
      </w:r>
      <w:r>
        <w:rPr>
          <w:rFonts w:hint="eastAsia" w:ascii="宋体" w:hAnsi="宋体" w:eastAsia="宋体" w:cs="宋体"/>
          <w:i w:val="0"/>
          <w:iCs w:val="0"/>
          <w:color w:val="000000" w:themeColor="text1"/>
          <w:spacing w:val="5"/>
          <w:sz w:val="24"/>
          <w:szCs w:val="24"/>
          <w:u w:val="single" w:color="auto"/>
          <w14:textFill>
            <w14:solidFill>
              <w14:schemeClr w14:val="tx1"/>
            </w14:solidFill>
          </w14:textFill>
        </w:rPr>
        <w:t>姓名、职务</w:t>
      </w:r>
      <w:r>
        <w:rPr>
          <w:rFonts w:hint="eastAsia" w:ascii="宋体" w:hAnsi="宋体" w:eastAsia="宋体" w:cs="宋体"/>
          <w:i w:val="0"/>
          <w:iCs w:val="0"/>
          <w:color w:val="000000" w:themeColor="text1"/>
          <w:spacing w:val="5"/>
          <w:sz w:val="23"/>
          <w:szCs w:val="23"/>
          <w14:textFill>
            <w14:solidFill>
              <w14:schemeClr w14:val="tx1"/>
            </w14:solidFill>
          </w14:textFill>
        </w:rPr>
        <w:t>)经</w:t>
      </w:r>
      <w:r>
        <w:rPr>
          <w:rFonts w:hint="eastAsia" w:ascii="宋体" w:hAnsi="宋体" w:eastAsia="宋体" w:cs="宋体"/>
          <w:i w:val="0"/>
          <w:iCs w:val="0"/>
          <w:color w:val="000000" w:themeColor="text1"/>
          <w:spacing w:val="10"/>
          <w:sz w:val="23"/>
          <w:szCs w:val="23"/>
          <w14:textFill>
            <w14:solidFill>
              <w14:schemeClr w14:val="tx1"/>
            </w14:solidFill>
          </w14:textFill>
        </w:rPr>
        <w:t>正式授权并代表</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w:t>
      </w:r>
      <w:r>
        <w:rPr>
          <w:rFonts w:hint="eastAsia" w:ascii="宋体" w:hAnsi="宋体" w:eastAsia="宋体" w:cs="宋体"/>
          <w:i w:val="0"/>
          <w:iCs w:val="0"/>
          <w:color w:val="000000" w:themeColor="text1"/>
          <w:spacing w:val="-6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4"/>
          <w:szCs w:val="24"/>
          <w:u w:val="single" w:color="auto"/>
          <w14:textFill>
            <w14:solidFill>
              <w14:schemeClr w14:val="tx1"/>
            </w14:solidFill>
          </w14:textFill>
        </w:rPr>
        <w:t>名称、地址</w:t>
      </w:r>
      <w:r>
        <w:rPr>
          <w:rFonts w:hint="eastAsia" w:ascii="宋体" w:hAnsi="宋体" w:eastAsia="宋体" w:cs="宋体"/>
          <w:i w:val="0"/>
          <w:iCs w:val="0"/>
          <w:color w:val="000000" w:themeColor="text1"/>
          <w:spacing w:val="10"/>
          <w:sz w:val="23"/>
          <w:szCs w:val="23"/>
          <w14:textFill>
            <w14:solidFill>
              <w14:schemeClr w14:val="tx1"/>
            </w14:solidFill>
          </w14:textFill>
        </w:rPr>
        <w:t>）提交下述文件电子加</w:t>
      </w:r>
      <w:r>
        <w:rPr>
          <w:rFonts w:hint="eastAsia" w:ascii="宋体" w:hAnsi="宋体" w:eastAsia="宋体" w:cs="宋体"/>
          <w:i w:val="0"/>
          <w:iCs w:val="0"/>
          <w:color w:val="000000" w:themeColor="text1"/>
          <w:spacing w:val="9"/>
          <w:sz w:val="23"/>
          <w:szCs w:val="23"/>
          <w14:textFill>
            <w14:solidFill>
              <w14:schemeClr w14:val="tx1"/>
            </w14:solidFill>
          </w14:textFill>
        </w:rPr>
        <w:t>密文件</w:t>
      </w:r>
      <w:r>
        <w:rPr>
          <w:rFonts w:hint="eastAsia" w:ascii="宋体" w:hAnsi="宋体" w:eastAsia="宋体" w:cs="宋体"/>
          <w:i w:val="0"/>
          <w:iCs w:val="0"/>
          <w:color w:val="000000" w:themeColor="text1"/>
          <w:spacing w:val="-11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14:textFill>
            <w14:solidFill>
              <w14:schemeClr w14:val="tx1"/>
            </w14:solidFill>
          </w14:textFill>
        </w:rPr>
        <w:t>份,并以</w:t>
      </w:r>
      <w:r>
        <w:rPr>
          <w:rFonts w:hint="eastAsia" w:ascii="宋体" w:hAnsi="宋体" w:eastAsia="宋体" w:cs="宋体"/>
          <w:i w:val="0"/>
          <w:iCs w:val="0"/>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形式出具的金额为人民币</w:t>
      </w:r>
      <w:r>
        <w:rPr>
          <w:rFonts w:hint="eastAsia" w:ascii="宋体" w:hAnsi="宋体" w:eastAsia="宋体" w:cs="宋体"/>
          <w:i w:val="0"/>
          <w:iCs w:val="0"/>
          <w:color w:val="000000" w:themeColor="text1"/>
          <w:spacing w:val="-10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元的磋商保证金。</w:t>
      </w:r>
    </w:p>
    <w:p w14:paraId="31678DE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据此，签字代表宣布同意如下：</w:t>
      </w:r>
    </w:p>
    <w:p w14:paraId="29148F02">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价格表中规定的应提供服务的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14:textFill>
            <w14:solidFill>
              <w14:schemeClr w14:val="tx1"/>
            </w14:solidFill>
          </w14:textFill>
        </w:rPr>
        <w:t>总价详见开标一览表，</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其中服务全部由符合政策要求的中小企业承接</w:t>
      </w:r>
      <w:r>
        <w:rPr>
          <w:rFonts w:hint="eastAsia" w:ascii="宋体" w:hAnsi="宋体" w:eastAsia="宋体" w:cs="宋体"/>
          <w:i w:val="0"/>
          <w:iCs w:val="0"/>
          <w:color w:val="000000" w:themeColor="text1"/>
          <w:spacing w:val="-6"/>
          <w:sz w:val="23"/>
          <w:szCs w:val="23"/>
          <w14:textFill>
            <w14:solidFill>
              <w14:schemeClr w14:val="tx1"/>
            </w14:solidFill>
          </w14:textFill>
        </w:rPr>
        <w:t>价格为</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 xml:space="preserve">      （用文字和数字表示），占</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磋商</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总价   %</w:t>
      </w:r>
      <w:r>
        <w:rPr>
          <w:rFonts w:hint="eastAsia" w:ascii="宋体" w:hAnsi="宋体" w:eastAsia="宋体" w:cs="宋体"/>
          <w:i w:val="0"/>
          <w:iCs w:val="0"/>
          <w:color w:val="000000" w:themeColor="text1"/>
          <w:spacing w:val="6"/>
          <w:sz w:val="23"/>
          <w:szCs w:val="23"/>
          <w14:textFill>
            <w14:solidFill>
              <w14:schemeClr w14:val="tx1"/>
            </w14:solidFill>
          </w14:textFill>
        </w:rPr>
        <w:t>。</w:t>
      </w:r>
    </w:p>
    <w:p w14:paraId="0D1FD590">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本</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有效期为自</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截止之日起</w:t>
      </w:r>
      <w:r>
        <w:rPr>
          <w:rFonts w:hint="eastAsia" w:ascii="宋体" w:hAnsi="宋体" w:eastAsia="宋体" w:cs="宋体"/>
          <w:i w:val="0"/>
          <w:iCs w:val="0"/>
          <w:color w:val="000000" w:themeColor="text1"/>
          <w:spacing w:val="-8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90    </w:t>
      </w:r>
      <w:r>
        <w:rPr>
          <w:rFonts w:hint="eastAsia" w:ascii="宋体" w:hAnsi="宋体" w:eastAsia="宋体" w:cs="宋体"/>
          <w:i w:val="0"/>
          <w:iCs w:val="0"/>
          <w:color w:val="000000" w:themeColor="text1"/>
          <w:spacing w:val="-9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个日历日。</w:t>
      </w:r>
    </w:p>
    <w:p w14:paraId="4709D325">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92" w:firstLineChars="20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联合体中的大中型企业和其他自然人、法人或者非法人组织，与联合</w:t>
      </w:r>
      <w:r>
        <w:rPr>
          <w:rFonts w:hint="eastAsia" w:ascii="宋体" w:hAnsi="宋体" w:eastAsia="宋体" w:cs="宋体"/>
          <w:i w:val="0"/>
          <w:iCs w:val="0"/>
          <w:color w:val="000000" w:themeColor="text1"/>
          <w:spacing w:val="4"/>
          <w:sz w:val="23"/>
          <w:szCs w:val="23"/>
          <w14:textFill>
            <w14:solidFill>
              <w14:schemeClr w14:val="tx1"/>
            </w14:solidFill>
          </w14:textFill>
        </w:rPr>
        <w:t>体中的小型、微型企业之间</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69"/>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存在、不存在）投资关系（如果联</w:t>
      </w:r>
      <w:r>
        <w:rPr>
          <w:rFonts w:hint="eastAsia" w:ascii="宋体" w:hAnsi="宋体" w:eastAsia="宋体" w:cs="宋体"/>
          <w:i w:val="0"/>
          <w:iCs w:val="0"/>
          <w:color w:val="000000" w:themeColor="text1"/>
          <w:spacing w:val="1"/>
          <w:sz w:val="23"/>
          <w:szCs w:val="23"/>
          <w14:textFill>
            <w14:solidFill>
              <w14:schemeClr w14:val="tx1"/>
            </w14:solidFill>
          </w14:textFill>
        </w:rPr>
        <w:t>合体的话）。</w:t>
      </w:r>
    </w:p>
    <w:p w14:paraId="2AFF3C0E">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84" w:firstLineChars="20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已详细审查全部磋商文件，包括所有补充通知（如果有的话</w:t>
      </w:r>
      <w:r>
        <w:rPr>
          <w:rFonts w:hint="eastAsia" w:ascii="宋体" w:hAnsi="宋体" w:eastAsia="宋体" w:cs="宋体"/>
          <w:i w:val="0"/>
          <w:iCs w:val="0"/>
          <w:color w:val="000000" w:themeColor="text1"/>
          <w:spacing w:val="19"/>
          <w:sz w:val="23"/>
          <w:szCs w:val="23"/>
          <w14:textFill>
            <w14:solidFill>
              <w14:schemeClr w14:val="tx1"/>
            </w14:solidFill>
          </w14:textFill>
        </w:rPr>
        <w:t>），</w:t>
      </w:r>
      <w:r>
        <w:rPr>
          <w:rFonts w:hint="eastAsia" w:ascii="宋体" w:hAnsi="宋体" w:eastAsia="宋体" w:cs="宋体"/>
          <w:i w:val="0"/>
          <w:iCs w:val="0"/>
          <w:color w:val="000000" w:themeColor="text1"/>
          <w:spacing w:val="6"/>
          <w:sz w:val="23"/>
          <w:szCs w:val="23"/>
          <w14:textFill>
            <w14:solidFill>
              <w14:schemeClr w14:val="tx1"/>
            </w14:solidFill>
          </w14:textFill>
        </w:rPr>
        <w:t>完全</w:t>
      </w:r>
      <w:r>
        <w:rPr>
          <w:rFonts w:hint="eastAsia" w:ascii="宋体" w:hAnsi="宋体" w:eastAsia="宋体" w:cs="宋体"/>
          <w:i w:val="0"/>
          <w:iCs w:val="0"/>
          <w:color w:val="000000" w:themeColor="text1"/>
          <w:spacing w:val="7"/>
          <w:sz w:val="23"/>
          <w:szCs w:val="23"/>
          <w14:textFill>
            <w14:solidFill>
              <w14:schemeClr w14:val="tx1"/>
            </w14:solidFill>
          </w14:textFill>
        </w:rPr>
        <w:t>理解并同意放弃对这方面有不明、误解和质疑的权力。</w:t>
      </w:r>
    </w:p>
    <w:p w14:paraId="1554A21D">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92" w:firstLineChars="20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在规定的开标时间后，遵守磋商文件中有关保</w:t>
      </w:r>
      <w:r>
        <w:rPr>
          <w:rFonts w:hint="eastAsia" w:ascii="宋体" w:hAnsi="宋体" w:eastAsia="宋体" w:cs="宋体"/>
          <w:i w:val="0"/>
          <w:iCs w:val="0"/>
          <w:color w:val="000000" w:themeColor="text1"/>
          <w:spacing w:val="7"/>
          <w:sz w:val="23"/>
          <w:szCs w:val="23"/>
          <w14:textFill>
            <w14:solidFill>
              <w14:schemeClr w14:val="tx1"/>
            </w14:solidFill>
          </w14:textFill>
        </w:rPr>
        <w:t>证金的规定。</w:t>
      </w:r>
    </w:p>
    <w:p w14:paraId="194F5BFC">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88" w:firstLineChars="200"/>
        <w:textAlignment w:val="baseline"/>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根据</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须知第</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1</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条规定，我方不是为本项目提供</w:t>
      </w:r>
      <w:r>
        <w:rPr>
          <w:rFonts w:hint="eastAsia" w:ascii="宋体" w:hAnsi="宋体" w:eastAsia="宋体" w:cs="宋体"/>
          <w:i w:val="0"/>
          <w:iCs w:val="0"/>
          <w:color w:val="000000" w:themeColor="text1"/>
          <w:spacing w:val="6"/>
          <w:sz w:val="23"/>
          <w:szCs w:val="23"/>
          <w14:textFill>
            <w14:solidFill>
              <w14:schemeClr w14:val="tx1"/>
            </w14:solidFill>
          </w14:textFill>
        </w:rPr>
        <w:t>整体设计、规范</w:t>
      </w:r>
      <w:r>
        <w:rPr>
          <w:rFonts w:hint="eastAsia" w:ascii="宋体" w:hAnsi="宋体" w:eastAsia="宋体" w:cs="宋体"/>
          <w:i w:val="0"/>
          <w:iCs w:val="0"/>
          <w:color w:val="000000" w:themeColor="text1"/>
          <w:spacing w:val="10"/>
          <w:sz w:val="23"/>
          <w:szCs w:val="23"/>
          <w14:textFill>
            <w14:solidFill>
              <w14:schemeClr w14:val="tx1"/>
            </w14:solidFill>
          </w14:textFill>
        </w:rPr>
        <w:t>编制或者项目管理、监理、检测等服务的</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0"/>
          <w:sz w:val="23"/>
          <w:szCs w:val="23"/>
          <w14:textFill>
            <w14:solidFill>
              <w14:schemeClr w14:val="tx1"/>
            </w14:solidFill>
          </w14:textFill>
        </w:rPr>
        <w:t>，我方不是采购代理</w:t>
      </w:r>
      <w:r>
        <w:rPr>
          <w:rFonts w:hint="eastAsia" w:ascii="宋体" w:hAnsi="宋体" w:eastAsia="宋体" w:cs="宋体"/>
          <w:i w:val="0"/>
          <w:iCs w:val="0"/>
          <w:color w:val="000000" w:themeColor="text1"/>
          <w:spacing w:val="3"/>
          <w:sz w:val="23"/>
          <w:szCs w:val="23"/>
          <w14:textFill>
            <w14:solidFill>
              <w14:schemeClr w14:val="tx1"/>
            </w14:solidFill>
          </w14:textFill>
        </w:rPr>
        <w:t>机构的附属机构。</w:t>
      </w:r>
    </w:p>
    <w:p w14:paraId="2DD77AE3">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36" w:firstLineChars="20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在领取</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6"/>
          <w:sz w:val="23"/>
          <w:szCs w:val="23"/>
          <w14:textFill>
            <w14:solidFill>
              <w14:schemeClr w14:val="tx1"/>
            </w14:solidFill>
          </w14:textFill>
        </w:rPr>
        <w:t>的同时按磋商文件规定的形式，向贵方一次性支付</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6"/>
          <w:sz w:val="23"/>
          <w:szCs w:val="23"/>
          <w14:textFill>
            <w14:solidFill>
              <w14:schemeClr w14:val="tx1"/>
            </w14:solidFill>
          </w14:textFill>
        </w:rPr>
        <w:t>服务费</w:t>
      </w:r>
      <w:r>
        <w:rPr>
          <w:rFonts w:hint="eastAsia" w:ascii="宋体" w:hAnsi="宋体" w:eastAsia="宋体" w:cs="宋体"/>
          <w:i w:val="0"/>
          <w:iCs w:val="0"/>
          <w:color w:val="000000" w:themeColor="text1"/>
          <w:spacing w:val="-4"/>
          <w:sz w:val="23"/>
          <w:szCs w:val="23"/>
          <w14:textFill>
            <w14:solidFill>
              <w14:schemeClr w14:val="tx1"/>
            </w14:solidFill>
          </w14:textFill>
        </w:rPr>
        <w:t>。</w:t>
      </w:r>
    </w:p>
    <w:p w14:paraId="7937FEDA">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92" w:firstLineChars="20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按照贵方可能要求，提供与其</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8"/>
          <w:sz w:val="23"/>
          <w:szCs w:val="23"/>
          <w14:textFill>
            <w14:solidFill>
              <w14:schemeClr w14:val="tx1"/>
            </w14:solidFill>
          </w14:textFill>
        </w:rPr>
        <w:t>有关的一切数据或资料，完全理解</w:t>
      </w:r>
      <w:r>
        <w:rPr>
          <w:rFonts w:hint="eastAsia" w:ascii="宋体" w:hAnsi="宋体" w:eastAsia="宋体" w:cs="宋体"/>
          <w:i w:val="0"/>
          <w:iCs w:val="0"/>
          <w:color w:val="000000" w:themeColor="text1"/>
          <w:spacing w:val="7"/>
          <w:sz w:val="23"/>
          <w:szCs w:val="23"/>
          <w14:textFill>
            <w14:solidFill>
              <w14:schemeClr w14:val="tx1"/>
            </w14:solidFill>
          </w14:textFill>
        </w:rPr>
        <w:t>贵方不一定接受最低价的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或收到的任何</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w:t>
      </w:r>
    </w:p>
    <w:p w14:paraId="057A48A2">
      <w:pPr>
        <w:pStyle w:val="4"/>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0" w:leftChars="0" w:firstLine="488" w:firstLineChars="20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按照磋商文件的规定履行合同责任和义务。</w:t>
      </w:r>
    </w:p>
    <w:p w14:paraId="5AD303D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p>
    <w:p w14:paraId="524B3F3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与本</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5"/>
          <w:sz w:val="23"/>
          <w:szCs w:val="23"/>
          <w14:textFill>
            <w14:solidFill>
              <w14:schemeClr w14:val="tx1"/>
            </w14:solidFill>
          </w14:textFill>
        </w:rPr>
        <w:t>有关的一切正式往来信函请寄：</w:t>
      </w:r>
    </w:p>
    <w:p w14:paraId="32EDE79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3"/>
          <w:sz w:val="23"/>
          <w:szCs w:val="23"/>
          <w14:textFill>
            <w14:solidFill>
              <w14:schemeClr w14:val="tx1"/>
            </w14:solidFill>
          </w14:textFill>
        </w:rPr>
        <w:t>地址：</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传真：</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3E6EB8B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pacing w:val="-1"/>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电话：</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电子函件：</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3A1440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法定代表人或其委托代理人签字：</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46EAE79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
          <w:sz w:val="23"/>
          <w:szCs w:val="23"/>
          <w14:textFill>
            <w14:solidFill>
              <w14:schemeClr w14:val="tx1"/>
            </w14:solidFill>
          </w14:textFill>
        </w:rPr>
        <w:t>名称（全称</w:t>
      </w:r>
      <w:r>
        <w:rPr>
          <w:rFonts w:hint="eastAsia" w:ascii="宋体" w:hAnsi="宋体" w:eastAsia="宋体" w:cs="宋体"/>
          <w:i w:val="0"/>
          <w:iCs w:val="0"/>
          <w:color w:val="000000" w:themeColor="text1"/>
          <w:spacing w:val="2"/>
          <w:sz w:val="23"/>
          <w:szCs w:val="23"/>
          <w14:textFill>
            <w14:solidFill>
              <w14:schemeClr w14:val="tx1"/>
            </w14:solidFill>
          </w14:textFill>
        </w:rPr>
        <w:t>）：</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0B1E676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
          <w:sz w:val="23"/>
          <w:szCs w:val="23"/>
          <w14:textFill>
            <w14:solidFill>
              <w14:schemeClr w14:val="tx1"/>
            </w14:solidFill>
          </w14:textFill>
        </w:rPr>
        <w:t>开户银行（全称）：</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748D440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
          <w:sz w:val="23"/>
          <w:szCs w:val="23"/>
          <w14:textFill>
            <w14:solidFill>
              <w14:schemeClr w14:val="tx1"/>
            </w14:solidFill>
          </w14:textFill>
        </w:rPr>
        <w:t>银行帐号：</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74980E1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2"/>
          <w:sz w:val="23"/>
          <w:szCs w:val="23"/>
          <w14:textFill>
            <w14:solidFill>
              <w14:schemeClr w14:val="tx1"/>
            </w14:solidFill>
          </w14:textFill>
        </w:rPr>
        <w:t>单位章：</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7D9774F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20" w:type="default"/>
          <w:footerReference r:id="rId21" w:type="default"/>
          <w:pgSz w:w="11906" w:h="16838"/>
          <w:pgMar w:top="1417" w:right="1417" w:bottom="1417" w:left="1417" w:header="0" w:footer="996" w:gutter="0"/>
          <w:cols w:space="720" w:num="1"/>
        </w:sectPr>
      </w:pPr>
      <w:r>
        <w:rPr>
          <w:rFonts w:hint="eastAsia" w:ascii="宋体" w:hAnsi="宋体" w:eastAsia="宋体" w:cs="宋体"/>
          <w:i w:val="0"/>
          <w:iCs w:val="0"/>
          <w:color w:val="000000" w:themeColor="text1"/>
          <w:spacing w:val="4"/>
          <w:sz w:val="23"/>
          <w:szCs w:val="23"/>
          <w14:textFill>
            <w14:solidFill>
              <w14:schemeClr w14:val="tx1"/>
            </w14:solidFill>
          </w14:textFill>
        </w:rPr>
        <w:t>日期：</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252BD92E">
      <w:pPr>
        <w:pStyle w:val="4"/>
        <w:spacing w:before="91" w:line="223" w:lineRule="auto"/>
        <w:ind w:left="3359"/>
        <w:rPr>
          <w:rFonts w:hint="eastAsia" w:ascii="宋体" w:hAnsi="宋体" w:eastAsia="宋体" w:cs="宋体"/>
          <w:i w:val="0"/>
          <w:iCs w:val="0"/>
          <w:color w:val="000000" w:themeColor="text1"/>
          <w:sz w:val="28"/>
          <w:szCs w:val="28"/>
          <w:highlight w:val="none"/>
          <w14:textFill>
            <w14:solidFill>
              <w14:schemeClr w14:val="tx1"/>
            </w14:solidFill>
          </w14:textFill>
        </w:rPr>
      </w:pPr>
      <w:r>
        <w:rPr>
          <w:rFonts w:hint="eastAsia" w:ascii="宋体" w:hAnsi="宋体" w:eastAsia="宋体" w:cs="宋体"/>
          <w:b/>
          <w:bCs/>
          <w:i w:val="0"/>
          <w:iCs w:val="0"/>
          <w:color w:val="000000" w:themeColor="text1"/>
          <w:spacing w:val="-7"/>
          <w:sz w:val="28"/>
          <w:szCs w:val="28"/>
          <w:lang w:val="en-US" w:eastAsia="zh-CN"/>
          <w14:textFill>
            <w14:solidFill>
              <w14:schemeClr w14:val="tx1"/>
            </w14:solidFill>
          </w14:textFill>
        </w:rPr>
        <w:t>2</w:t>
      </w:r>
      <w:r>
        <w:rPr>
          <w:rFonts w:hint="eastAsia" w:ascii="宋体" w:hAnsi="宋体" w:eastAsia="宋体" w:cs="宋体"/>
          <w:i w:val="0"/>
          <w:iCs w:val="0"/>
          <w:color w:val="000000" w:themeColor="text1"/>
          <w:spacing w:val="12"/>
          <w:sz w:val="28"/>
          <w:szCs w:val="28"/>
          <w:lang w:eastAsia="zh-CN"/>
          <w14:textFill>
            <w14:solidFill>
              <w14:schemeClr w14:val="tx1"/>
            </w14:solidFill>
          </w14:textFill>
        </w:rPr>
        <w:t>、</w:t>
      </w:r>
      <w:r>
        <w:rPr>
          <w:rFonts w:hint="eastAsia" w:ascii="宋体" w:hAnsi="宋体" w:eastAsia="宋体" w:cs="宋体"/>
          <w:b/>
          <w:bCs/>
          <w:i w:val="0"/>
          <w:iCs w:val="0"/>
          <w:color w:val="000000" w:themeColor="text1"/>
          <w:spacing w:val="-7"/>
          <w:sz w:val="28"/>
          <w:szCs w:val="28"/>
          <w:highlight w:val="none"/>
          <w14:textFill>
            <w14:solidFill>
              <w14:schemeClr w14:val="tx1"/>
            </w14:solidFill>
          </w14:textFill>
        </w:rPr>
        <w:t>服务说明一览表</w:t>
      </w:r>
    </w:p>
    <w:p w14:paraId="5E41AD49">
      <w:pPr>
        <w:spacing w:line="254" w:lineRule="auto"/>
        <w:rPr>
          <w:rFonts w:hint="eastAsia" w:ascii="宋体" w:hAnsi="宋体" w:eastAsia="宋体" w:cs="宋体"/>
          <w:i w:val="0"/>
          <w:iCs w:val="0"/>
          <w:color w:val="000000" w:themeColor="text1"/>
          <w:sz w:val="21"/>
          <w14:textFill>
            <w14:solidFill>
              <w14:schemeClr w14:val="tx1"/>
            </w14:solidFill>
          </w14:textFill>
        </w:rPr>
      </w:pPr>
    </w:p>
    <w:p w14:paraId="7DB4A0B6">
      <w:pPr>
        <w:pStyle w:val="4"/>
        <w:spacing w:before="75" w:line="229" w:lineRule="auto"/>
        <w:ind w:left="670"/>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项目名称:</w:t>
      </w:r>
      <w:r>
        <w:rPr>
          <w:rFonts w:hint="eastAsia" w:ascii="宋体" w:hAnsi="宋体" w:eastAsia="宋体" w:cs="宋体"/>
          <w:i w:val="0"/>
          <w:iCs w:val="0"/>
          <w:color w:val="000000" w:themeColor="text1"/>
          <w:spacing w:val="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项目编号:</w:t>
      </w:r>
      <w:r>
        <w:rPr>
          <w:rFonts w:hint="eastAsia" w:ascii="宋体" w:hAnsi="宋体" w:eastAsia="宋体" w:cs="宋体"/>
          <w:i w:val="0"/>
          <w:iCs w:val="0"/>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标段编号：</w:t>
      </w:r>
    </w:p>
    <w:tbl>
      <w:tblPr>
        <w:tblStyle w:val="14"/>
        <w:tblW w:w="83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280"/>
        <w:gridCol w:w="1222"/>
        <w:gridCol w:w="881"/>
        <w:gridCol w:w="1339"/>
        <w:gridCol w:w="1460"/>
        <w:gridCol w:w="1344"/>
      </w:tblGrid>
      <w:tr w14:paraId="56509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858" w:type="dxa"/>
            <w:vAlign w:val="top"/>
          </w:tcPr>
          <w:p w14:paraId="03440AEF">
            <w:pPr>
              <w:spacing w:before="252" w:line="231" w:lineRule="auto"/>
              <w:ind w:left="20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序号</w:t>
            </w:r>
          </w:p>
        </w:tc>
        <w:tc>
          <w:tcPr>
            <w:tcW w:w="1280" w:type="dxa"/>
            <w:vAlign w:val="top"/>
          </w:tcPr>
          <w:p w14:paraId="279DA651">
            <w:pPr>
              <w:spacing w:before="252" w:line="231" w:lineRule="auto"/>
              <w:ind w:left="17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服务项目</w:t>
            </w:r>
          </w:p>
        </w:tc>
        <w:tc>
          <w:tcPr>
            <w:tcW w:w="1222" w:type="dxa"/>
            <w:vAlign w:val="top"/>
          </w:tcPr>
          <w:p w14:paraId="3F292DF5">
            <w:pPr>
              <w:spacing w:before="252" w:line="231" w:lineRule="auto"/>
              <w:ind w:left="143"/>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服务内容</w:t>
            </w:r>
          </w:p>
        </w:tc>
        <w:tc>
          <w:tcPr>
            <w:tcW w:w="881" w:type="dxa"/>
            <w:vAlign w:val="top"/>
          </w:tcPr>
          <w:p w14:paraId="3ED61AF7">
            <w:pPr>
              <w:spacing w:before="253" w:line="231" w:lineRule="auto"/>
              <w:ind w:left="212"/>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数量</w:t>
            </w:r>
          </w:p>
        </w:tc>
        <w:tc>
          <w:tcPr>
            <w:tcW w:w="1339" w:type="dxa"/>
            <w:vAlign w:val="top"/>
          </w:tcPr>
          <w:p w14:paraId="70064566">
            <w:pPr>
              <w:spacing w:before="252" w:line="231" w:lineRule="auto"/>
              <w:ind w:left="202"/>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服务期限</w:t>
            </w:r>
          </w:p>
        </w:tc>
        <w:tc>
          <w:tcPr>
            <w:tcW w:w="1460" w:type="dxa"/>
            <w:vAlign w:val="top"/>
          </w:tcPr>
          <w:p w14:paraId="6E5F51E2">
            <w:pPr>
              <w:spacing w:before="252" w:line="231" w:lineRule="auto"/>
              <w:ind w:left="262"/>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服务地点</w:t>
            </w:r>
          </w:p>
        </w:tc>
        <w:tc>
          <w:tcPr>
            <w:tcW w:w="1344" w:type="dxa"/>
            <w:vAlign w:val="top"/>
          </w:tcPr>
          <w:p w14:paraId="7AA1AC7F">
            <w:pPr>
              <w:spacing w:before="253" w:line="233" w:lineRule="auto"/>
              <w:ind w:left="446"/>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其它</w:t>
            </w:r>
          </w:p>
        </w:tc>
      </w:tr>
      <w:tr w14:paraId="03D6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858" w:type="dxa"/>
            <w:vAlign w:val="top"/>
          </w:tcPr>
          <w:p w14:paraId="33DC10EF">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73AB24E5">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6AE2B746">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3A9AF652">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35FAB5FB">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15DA2D38">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6DA8BFF4">
            <w:pPr>
              <w:pStyle w:val="15"/>
              <w:rPr>
                <w:rFonts w:hint="eastAsia" w:ascii="宋体" w:hAnsi="宋体" w:eastAsia="宋体" w:cs="宋体"/>
                <w:i w:val="0"/>
                <w:iCs w:val="0"/>
                <w:color w:val="000000" w:themeColor="text1"/>
                <w14:textFill>
                  <w14:solidFill>
                    <w14:schemeClr w14:val="tx1"/>
                  </w14:solidFill>
                </w14:textFill>
              </w:rPr>
            </w:pPr>
          </w:p>
        </w:tc>
      </w:tr>
      <w:tr w14:paraId="6239C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858" w:type="dxa"/>
            <w:vAlign w:val="top"/>
          </w:tcPr>
          <w:p w14:paraId="317940D9">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0312B2CF">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4C8279A4">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08D2B656">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2711D131">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32FAAD83">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1EF13EE5">
            <w:pPr>
              <w:pStyle w:val="15"/>
              <w:rPr>
                <w:rFonts w:hint="eastAsia" w:ascii="宋体" w:hAnsi="宋体" w:eastAsia="宋体" w:cs="宋体"/>
                <w:i w:val="0"/>
                <w:iCs w:val="0"/>
                <w:color w:val="000000" w:themeColor="text1"/>
                <w14:textFill>
                  <w14:solidFill>
                    <w14:schemeClr w14:val="tx1"/>
                  </w14:solidFill>
                </w14:textFill>
              </w:rPr>
            </w:pPr>
          </w:p>
        </w:tc>
      </w:tr>
      <w:tr w14:paraId="60E50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58" w:type="dxa"/>
            <w:vAlign w:val="top"/>
          </w:tcPr>
          <w:p w14:paraId="25777DE0">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37943836">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213D2DD0">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38E2A44E">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4DF45C7D">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43738608">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3FB8BF21">
            <w:pPr>
              <w:pStyle w:val="15"/>
              <w:rPr>
                <w:rFonts w:hint="eastAsia" w:ascii="宋体" w:hAnsi="宋体" w:eastAsia="宋体" w:cs="宋体"/>
                <w:i w:val="0"/>
                <w:iCs w:val="0"/>
                <w:color w:val="000000" w:themeColor="text1"/>
                <w14:textFill>
                  <w14:solidFill>
                    <w14:schemeClr w14:val="tx1"/>
                  </w14:solidFill>
                </w14:textFill>
              </w:rPr>
            </w:pPr>
          </w:p>
        </w:tc>
      </w:tr>
      <w:tr w14:paraId="60D0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8" w:type="dxa"/>
            <w:vAlign w:val="top"/>
          </w:tcPr>
          <w:p w14:paraId="551A2AA4">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7BEE73A2">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6C3A846F">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7FC911F0">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2EDA7413">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0340AA19">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12D50AA6">
            <w:pPr>
              <w:pStyle w:val="15"/>
              <w:rPr>
                <w:rFonts w:hint="eastAsia" w:ascii="宋体" w:hAnsi="宋体" w:eastAsia="宋体" w:cs="宋体"/>
                <w:i w:val="0"/>
                <w:iCs w:val="0"/>
                <w:color w:val="000000" w:themeColor="text1"/>
                <w14:textFill>
                  <w14:solidFill>
                    <w14:schemeClr w14:val="tx1"/>
                  </w14:solidFill>
                </w14:textFill>
              </w:rPr>
            </w:pPr>
          </w:p>
        </w:tc>
      </w:tr>
      <w:tr w14:paraId="30AE0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858" w:type="dxa"/>
            <w:vAlign w:val="top"/>
          </w:tcPr>
          <w:p w14:paraId="188FD21D">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4E3A6F72">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030B5C3B">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7FDE6578">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07FCBFB1">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456DAEA3">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0E9C9DEC">
            <w:pPr>
              <w:pStyle w:val="15"/>
              <w:rPr>
                <w:rFonts w:hint="eastAsia" w:ascii="宋体" w:hAnsi="宋体" w:eastAsia="宋体" w:cs="宋体"/>
                <w:i w:val="0"/>
                <w:iCs w:val="0"/>
                <w:color w:val="000000" w:themeColor="text1"/>
                <w14:textFill>
                  <w14:solidFill>
                    <w14:schemeClr w14:val="tx1"/>
                  </w14:solidFill>
                </w14:textFill>
              </w:rPr>
            </w:pPr>
          </w:p>
        </w:tc>
      </w:tr>
      <w:tr w14:paraId="1C740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58" w:type="dxa"/>
            <w:vAlign w:val="top"/>
          </w:tcPr>
          <w:p w14:paraId="3E97420E">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417E8D00">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4C56E3D0">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1399A83C">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39EB476A">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540C4D3C">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5FE39C43">
            <w:pPr>
              <w:pStyle w:val="15"/>
              <w:rPr>
                <w:rFonts w:hint="eastAsia" w:ascii="宋体" w:hAnsi="宋体" w:eastAsia="宋体" w:cs="宋体"/>
                <w:i w:val="0"/>
                <w:iCs w:val="0"/>
                <w:color w:val="000000" w:themeColor="text1"/>
                <w14:textFill>
                  <w14:solidFill>
                    <w14:schemeClr w14:val="tx1"/>
                  </w14:solidFill>
                </w14:textFill>
              </w:rPr>
            </w:pPr>
          </w:p>
        </w:tc>
      </w:tr>
      <w:tr w14:paraId="4F19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8" w:type="dxa"/>
            <w:vAlign w:val="top"/>
          </w:tcPr>
          <w:p w14:paraId="7CDB8CA2">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53104AA0">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4132D088">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4F1B3DB1">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6D17EDCE">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3484E37F">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735578B1">
            <w:pPr>
              <w:pStyle w:val="15"/>
              <w:rPr>
                <w:rFonts w:hint="eastAsia" w:ascii="宋体" w:hAnsi="宋体" w:eastAsia="宋体" w:cs="宋体"/>
                <w:i w:val="0"/>
                <w:iCs w:val="0"/>
                <w:color w:val="000000" w:themeColor="text1"/>
                <w14:textFill>
                  <w14:solidFill>
                    <w14:schemeClr w14:val="tx1"/>
                  </w14:solidFill>
                </w14:textFill>
              </w:rPr>
            </w:pPr>
          </w:p>
        </w:tc>
      </w:tr>
      <w:tr w14:paraId="6D17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858" w:type="dxa"/>
            <w:vAlign w:val="top"/>
          </w:tcPr>
          <w:p w14:paraId="60B24F7B">
            <w:pPr>
              <w:pStyle w:val="15"/>
              <w:rPr>
                <w:rFonts w:hint="eastAsia" w:ascii="宋体" w:hAnsi="宋体" w:eastAsia="宋体" w:cs="宋体"/>
                <w:i w:val="0"/>
                <w:iCs w:val="0"/>
                <w:color w:val="000000" w:themeColor="text1"/>
                <w14:textFill>
                  <w14:solidFill>
                    <w14:schemeClr w14:val="tx1"/>
                  </w14:solidFill>
                </w14:textFill>
              </w:rPr>
            </w:pPr>
          </w:p>
        </w:tc>
        <w:tc>
          <w:tcPr>
            <w:tcW w:w="1280" w:type="dxa"/>
            <w:vAlign w:val="top"/>
          </w:tcPr>
          <w:p w14:paraId="08E867BB">
            <w:pPr>
              <w:pStyle w:val="15"/>
              <w:rPr>
                <w:rFonts w:hint="eastAsia" w:ascii="宋体" w:hAnsi="宋体" w:eastAsia="宋体" w:cs="宋体"/>
                <w:i w:val="0"/>
                <w:iCs w:val="0"/>
                <w:color w:val="000000" w:themeColor="text1"/>
                <w14:textFill>
                  <w14:solidFill>
                    <w14:schemeClr w14:val="tx1"/>
                  </w14:solidFill>
                </w14:textFill>
              </w:rPr>
            </w:pPr>
          </w:p>
        </w:tc>
        <w:tc>
          <w:tcPr>
            <w:tcW w:w="1222" w:type="dxa"/>
            <w:vAlign w:val="top"/>
          </w:tcPr>
          <w:p w14:paraId="679E0D78">
            <w:pPr>
              <w:pStyle w:val="15"/>
              <w:rPr>
                <w:rFonts w:hint="eastAsia" w:ascii="宋体" w:hAnsi="宋体" w:eastAsia="宋体" w:cs="宋体"/>
                <w:i w:val="0"/>
                <w:iCs w:val="0"/>
                <w:color w:val="000000" w:themeColor="text1"/>
                <w14:textFill>
                  <w14:solidFill>
                    <w14:schemeClr w14:val="tx1"/>
                  </w14:solidFill>
                </w14:textFill>
              </w:rPr>
            </w:pPr>
          </w:p>
        </w:tc>
        <w:tc>
          <w:tcPr>
            <w:tcW w:w="881" w:type="dxa"/>
            <w:vAlign w:val="top"/>
          </w:tcPr>
          <w:p w14:paraId="062C8222">
            <w:pPr>
              <w:pStyle w:val="15"/>
              <w:rPr>
                <w:rFonts w:hint="eastAsia" w:ascii="宋体" w:hAnsi="宋体" w:eastAsia="宋体" w:cs="宋体"/>
                <w:i w:val="0"/>
                <w:iCs w:val="0"/>
                <w:color w:val="000000" w:themeColor="text1"/>
                <w14:textFill>
                  <w14:solidFill>
                    <w14:schemeClr w14:val="tx1"/>
                  </w14:solidFill>
                </w14:textFill>
              </w:rPr>
            </w:pPr>
          </w:p>
        </w:tc>
        <w:tc>
          <w:tcPr>
            <w:tcW w:w="1339" w:type="dxa"/>
            <w:vAlign w:val="top"/>
          </w:tcPr>
          <w:p w14:paraId="2ECB3B0D">
            <w:pPr>
              <w:pStyle w:val="15"/>
              <w:rPr>
                <w:rFonts w:hint="eastAsia" w:ascii="宋体" w:hAnsi="宋体" w:eastAsia="宋体" w:cs="宋体"/>
                <w:i w:val="0"/>
                <w:iCs w:val="0"/>
                <w:color w:val="000000" w:themeColor="text1"/>
                <w14:textFill>
                  <w14:solidFill>
                    <w14:schemeClr w14:val="tx1"/>
                  </w14:solidFill>
                </w14:textFill>
              </w:rPr>
            </w:pPr>
          </w:p>
        </w:tc>
        <w:tc>
          <w:tcPr>
            <w:tcW w:w="1460" w:type="dxa"/>
            <w:vAlign w:val="top"/>
          </w:tcPr>
          <w:p w14:paraId="3E3F627C">
            <w:pPr>
              <w:pStyle w:val="15"/>
              <w:rPr>
                <w:rFonts w:hint="eastAsia" w:ascii="宋体" w:hAnsi="宋体" w:eastAsia="宋体" w:cs="宋体"/>
                <w:i w:val="0"/>
                <w:iCs w:val="0"/>
                <w:color w:val="000000" w:themeColor="text1"/>
                <w14:textFill>
                  <w14:solidFill>
                    <w14:schemeClr w14:val="tx1"/>
                  </w14:solidFill>
                </w14:textFill>
              </w:rPr>
            </w:pPr>
          </w:p>
        </w:tc>
        <w:tc>
          <w:tcPr>
            <w:tcW w:w="1344" w:type="dxa"/>
            <w:vAlign w:val="top"/>
          </w:tcPr>
          <w:p w14:paraId="1F17DD69">
            <w:pPr>
              <w:pStyle w:val="15"/>
              <w:rPr>
                <w:rFonts w:hint="eastAsia" w:ascii="宋体" w:hAnsi="宋体" w:eastAsia="宋体" w:cs="宋体"/>
                <w:i w:val="0"/>
                <w:iCs w:val="0"/>
                <w:color w:val="000000" w:themeColor="text1"/>
                <w14:textFill>
                  <w14:solidFill>
                    <w14:schemeClr w14:val="tx1"/>
                  </w14:solidFill>
                </w14:textFill>
              </w:rPr>
            </w:pPr>
          </w:p>
        </w:tc>
      </w:tr>
    </w:tbl>
    <w:p w14:paraId="3029EC1F">
      <w:pPr>
        <w:spacing w:line="270" w:lineRule="auto"/>
        <w:rPr>
          <w:rFonts w:hint="eastAsia" w:ascii="宋体" w:hAnsi="宋体" w:eastAsia="宋体" w:cs="宋体"/>
          <w:i w:val="0"/>
          <w:iCs w:val="0"/>
          <w:color w:val="000000" w:themeColor="text1"/>
          <w:sz w:val="21"/>
          <w14:textFill>
            <w14:solidFill>
              <w14:schemeClr w14:val="tx1"/>
            </w14:solidFill>
          </w14:textFill>
        </w:rPr>
      </w:pPr>
    </w:p>
    <w:p w14:paraId="1E7A8370">
      <w:pPr>
        <w:pStyle w:val="4"/>
        <w:spacing w:before="75" w:line="239" w:lineRule="auto"/>
        <w:ind w:left="668" w:right="793" w:firstLine="8"/>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法定代表人或其委托代理人签字（或盖章）</w:t>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4"/>
          <w:sz w:val="23"/>
          <w:szCs w:val="23"/>
          <w14:textFill>
            <w14:solidFill>
              <w14:schemeClr w14:val="tx1"/>
            </w14:solidFill>
          </w14:textFill>
        </w:rPr>
        <w:t>(盖单位章):</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 xml:space="preserve">                     </w:t>
      </w:r>
    </w:p>
    <w:p w14:paraId="53ACD8A1">
      <w:pPr>
        <w:spacing w:line="259" w:lineRule="auto"/>
        <w:rPr>
          <w:rFonts w:hint="eastAsia" w:ascii="宋体" w:hAnsi="宋体" w:eastAsia="宋体" w:cs="宋体"/>
          <w:i w:val="0"/>
          <w:iCs w:val="0"/>
          <w:color w:val="000000" w:themeColor="text1"/>
          <w:sz w:val="21"/>
          <w14:textFill>
            <w14:solidFill>
              <w14:schemeClr w14:val="tx1"/>
            </w14:solidFill>
          </w14:textFill>
        </w:rPr>
      </w:pPr>
    </w:p>
    <w:p w14:paraId="41AF76E8">
      <w:pPr>
        <w:pStyle w:val="4"/>
        <w:spacing w:before="75" w:line="239" w:lineRule="auto"/>
        <w:ind w:left="668" w:right="793" w:firstLine="8"/>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注: 各项服务措施应另页描述。</w:t>
      </w:r>
    </w:p>
    <w:p w14:paraId="52AAFD30">
      <w:pPr>
        <w:pStyle w:val="4"/>
        <w:spacing w:before="75" w:line="239" w:lineRule="auto"/>
        <w:ind w:left="668" w:right="793" w:firstLine="8"/>
        <w:rPr>
          <w:rFonts w:hint="eastAsia" w:ascii="宋体" w:hAnsi="宋体" w:eastAsia="宋体" w:cs="宋体"/>
          <w:i w:val="0"/>
          <w:iCs w:val="0"/>
          <w:color w:val="000000" w:themeColor="text1"/>
          <w:sz w:val="23"/>
          <w:szCs w:val="23"/>
          <w14:textFill>
            <w14:solidFill>
              <w14:schemeClr w14:val="tx1"/>
            </w14:solidFill>
          </w14:textFill>
        </w:rPr>
      </w:pPr>
    </w:p>
    <w:p w14:paraId="4C6D1996">
      <w:pPr>
        <w:pStyle w:val="4"/>
        <w:spacing w:before="75" w:line="239" w:lineRule="auto"/>
        <w:ind w:left="668" w:right="793" w:firstLine="8"/>
        <w:rPr>
          <w:rFonts w:hint="eastAsia" w:ascii="宋体" w:hAnsi="宋体" w:eastAsia="宋体" w:cs="宋体"/>
          <w:i w:val="0"/>
          <w:iCs w:val="0"/>
          <w:color w:val="000000" w:themeColor="text1"/>
          <w:sz w:val="23"/>
          <w:szCs w:val="23"/>
          <w14:textFill>
            <w14:solidFill>
              <w14:schemeClr w14:val="tx1"/>
            </w14:solidFill>
          </w14:textFill>
        </w:rPr>
      </w:pPr>
    </w:p>
    <w:p w14:paraId="476975E6">
      <w:pPr>
        <w:pStyle w:val="4"/>
        <w:spacing w:before="75" w:line="239" w:lineRule="auto"/>
        <w:ind w:left="668" w:right="793" w:firstLine="8"/>
        <w:rPr>
          <w:rFonts w:hint="eastAsia" w:ascii="宋体" w:hAnsi="宋体" w:eastAsia="宋体" w:cs="宋体"/>
          <w:i w:val="0"/>
          <w:iCs w:val="0"/>
          <w:color w:val="000000" w:themeColor="text1"/>
          <w:sz w:val="23"/>
          <w:szCs w:val="23"/>
          <w:lang w:eastAsia="zh-CN"/>
          <w14:textFill>
            <w14:solidFill>
              <w14:schemeClr w14:val="tx1"/>
            </w14:solidFill>
          </w14:textFill>
        </w:rPr>
        <w:sectPr>
          <w:footerReference r:id="rId22" w:type="default"/>
          <w:pgSz w:w="11906" w:h="16838"/>
          <w:pgMar w:top="1417" w:right="1417" w:bottom="1417" w:left="1417" w:header="0" w:footer="852" w:gutter="0"/>
          <w:cols w:space="720" w:num="1"/>
        </w:sectPr>
      </w:pPr>
    </w:p>
    <w:p w14:paraId="564830FF">
      <w:pPr>
        <w:pStyle w:val="4"/>
        <w:spacing w:before="91" w:line="223" w:lineRule="auto"/>
        <w:ind w:left="3750"/>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b/>
          <w:bCs/>
          <w:i w:val="0"/>
          <w:iCs w:val="0"/>
          <w:color w:val="000000" w:themeColor="text1"/>
          <w:spacing w:val="-8"/>
          <w:sz w:val="28"/>
          <w:szCs w:val="28"/>
          <w:lang w:val="en-US" w:eastAsia="zh-CN"/>
          <w14:textFill>
            <w14:solidFill>
              <w14:schemeClr w14:val="tx1"/>
            </w14:solidFill>
          </w14:textFill>
        </w:rPr>
        <w:t>3、</w:t>
      </w:r>
      <w:r>
        <w:rPr>
          <w:rFonts w:hint="eastAsia" w:ascii="宋体" w:hAnsi="宋体" w:eastAsia="宋体" w:cs="宋体"/>
          <w:b/>
          <w:bCs/>
          <w:i w:val="0"/>
          <w:iCs w:val="0"/>
          <w:color w:val="000000" w:themeColor="text1"/>
          <w:spacing w:val="-8"/>
          <w:sz w:val="28"/>
          <w:szCs w:val="28"/>
          <w14:textFill>
            <w14:solidFill>
              <w14:schemeClr w14:val="tx1"/>
            </w14:solidFill>
          </w14:textFill>
        </w:rPr>
        <w:t>商务条款偏离表</w:t>
      </w:r>
    </w:p>
    <w:p w14:paraId="18A4DFF6">
      <w:pPr>
        <w:spacing w:line="282" w:lineRule="auto"/>
        <w:rPr>
          <w:rFonts w:hint="eastAsia" w:ascii="宋体" w:hAnsi="宋体" w:eastAsia="宋体" w:cs="宋体"/>
          <w:i w:val="0"/>
          <w:iCs w:val="0"/>
          <w:color w:val="000000" w:themeColor="text1"/>
          <w:sz w:val="21"/>
          <w14:textFill>
            <w14:solidFill>
              <w14:schemeClr w14:val="tx1"/>
            </w14:solidFill>
          </w14:textFill>
        </w:rPr>
      </w:pPr>
    </w:p>
    <w:p w14:paraId="099F64B8">
      <w:pPr>
        <w:pStyle w:val="4"/>
        <w:spacing w:before="75" w:line="229" w:lineRule="auto"/>
        <w:ind w:left="555"/>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 xml:space="preserve">项目名称: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项目</w:t>
      </w:r>
      <w:r>
        <w:rPr>
          <w:rFonts w:hint="eastAsia" w:ascii="宋体" w:hAnsi="宋体" w:eastAsia="宋体" w:cs="宋体"/>
          <w:i w:val="0"/>
          <w:iCs w:val="0"/>
          <w:color w:val="000000" w:themeColor="text1"/>
          <w:spacing w:val="6"/>
          <w:sz w:val="23"/>
          <w:szCs w:val="23"/>
          <w14:textFill>
            <w14:solidFill>
              <w14:schemeClr w14:val="tx1"/>
            </w14:solidFill>
          </w14:textFill>
        </w:rPr>
        <w:t>编号:</w:t>
      </w:r>
      <w:r>
        <w:rPr>
          <w:rFonts w:hint="eastAsia" w:ascii="宋体" w:hAnsi="宋体" w:eastAsia="宋体" w:cs="宋体"/>
          <w:i w:val="0"/>
          <w:iCs w:val="0"/>
          <w:color w:val="000000" w:themeColor="text1"/>
          <w:spacing w:val="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标段编号</w:t>
      </w:r>
      <w:r>
        <w:rPr>
          <w:rFonts w:hint="eastAsia" w:ascii="宋体" w:hAnsi="宋体" w:eastAsia="宋体" w:cs="宋体"/>
          <w:i w:val="0"/>
          <w:iCs w:val="0"/>
          <w:color w:val="000000" w:themeColor="text1"/>
          <w:spacing w:val="7"/>
          <w:sz w:val="23"/>
          <w:szCs w:val="23"/>
          <w14:textFill>
            <w14:solidFill>
              <w14:schemeClr w14:val="tx1"/>
            </w14:solidFill>
          </w14:textFill>
        </w:rPr>
        <w:t>:</w:t>
      </w:r>
    </w:p>
    <w:tbl>
      <w:tblPr>
        <w:tblStyle w:val="14"/>
        <w:tblW w:w="8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18"/>
        <w:gridCol w:w="2294"/>
        <w:gridCol w:w="2282"/>
        <w:gridCol w:w="1040"/>
        <w:gridCol w:w="590"/>
      </w:tblGrid>
      <w:tr w14:paraId="4C9E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672" w:type="dxa"/>
            <w:vAlign w:val="top"/>
          </w:tcPr>
          <w:p w14:paraId="0DBE89AC">
            <w:pPr>
              <w:spacing w:before="38" w:line="231" w:lineRule="auto"/>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序号</w:t>
            </w:r>
          </w:p>
        </w:tc>
        <w:tc>
          <w:tcPr>
            <w:tcW w:w="1818" w:type="dxa"/>
            <w:vAlign w:val="top"/>
          </w:tcPr>
          <w:p w14:paraId="1A0BC99B">
            <w:pPr>
              <w:spacing w:before="38" w:line="231" w:lineRule="auto"/>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磋商文件条款号</w:t>
            </w:r>
          </w:p>
        </w:tc>
        <w:tc>
          <w:tcPr>
            <w:tcW w:w="2294" w:type="dxa"/>
            <w:vAlign w:val="top"/>
          </w:tcPr>
          <w:p w14:paraId="36633CBD">
            <w:pPr>
              <w:spacing w:before="38" w:line="231" w:lineRule="auto"/>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磋商文件的商务条款</w:t>
            </w:r>
          </w:p>
        </w:tc>
        <w:tc>
          <w:tcPr>
            <w:tcW w:w="2282" w:type="dxa"/>
            <w:vAlign w:val="top"/>
          </w:tcPr>
          <w:p w14:paraId="2A7D0D3A">
            <w:pPr>
              <w:spacing w:before="38" w:line="231" w:lineRule="auto"/>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响应文件的商务条款</w:t>
            </w:r>
          </w:p>
        </w:tc>
        <w:tc>
          <w:tcPr>
            <w:tcW w:w="1040" w:type="dxa"/>
            <w:shd w:val="clear" w:color="auto" w:fill="auto"/>
            <w:vAlign w:val="top"/>
          </w:tcPr>
          <w:p w14:paraId="60EF0BBF">
            <w:pPr>
              <w:spacing w:before="120" w:line="182" w:lineRule="auto"/>
              <w:rPr>
                <w:rFonts w:hint="eastAsia" w:ascii="宋体" w:hAnsi="宋体" w:eastAsia="宋体" w:cs="宋体"/>
                <w:i w:val="0"/>
                <w:i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偏离情况</w:t>
            </w:r>
          </w:p>
        </w:tc>
        <w:tc>
          <w:tcPr>
            <w:tcW w:w="590" w:type="dxa"/>
            <w:shd w:val="clear" w:color="auto" w:fill="auto"/>
            <w:vAlign w:val="top"/>
          </w:tcPr>
          <w:p w14:paraId="3E07C866">
            <w:pPr>
              <w:spacing w:before="120" w:line="182" w:lineRule="auto"/>
              <w:rPr>
                <w:rFonts w:hint="eastAsia" w:ascii="宋体" w:hAnsi="宋体" w:eastAsia="宋体" w:cs="宋体"/>
                <w:i w:val="0"/>
                <w:iCs w:val="0"/>
                <w:snapToGrid w:val="0"/>
                <w:color w:val="000000" w:themeColor="text1"/>
                <w:spacing w:val="-2"/>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说明</w:t>
            </w:r>
          </w:p>
        </w:tc>
      </w:tr>
      <w:tr w14:paraId="76F5A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672" w:type="dxa"/>
            <w:vAlign w:val="top"/>
          </w:tcPr>
          <w:p w14:paraId="354E22AE">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778017A5">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0494EFD4">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758E5B57">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492A4986">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1D162D10">
            <w:pPr>
              <w:pStyle w:val="15"/>
              <w:rPr>
                <w:rFonts w:hint="eastAsia" w:ascii="宋体" w:hAnsi="宋体" w:eastAsia="宋体" w:cs="宋体"/>
                <w:i w:val="0"/>
                <w:iCs w:val="0"/>
                <w:color w:val="000000" w:themeColor="text1"/>
                <w14:textFill>
                  <w14:solidFill>
                    <w14:schemeClr w14:val="tx1"/>
                  </w14:solidFill>
                </w14:textFill>
              </w:rPr>
            </w:pPr>
          </w:p>
        </w:tc>
      </w:tr>
      <w:tr w14:paraId="3C91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5D90C309">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64FDDDB2">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4C35B0E3">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38498D94">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187D2BCE">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2C50990A">
            <w:pPr>
              <w:pStyle w:val="15"/>
              <w:rPr>
                <w:rFonts w:hint="eastAsia" w:ascii="宋体" w:hAnsi="宋体" w:eastAsia="宋体" w:cs="宋体"/>
                <w:i w:val="0"/>
                <w:iCs w:val="0"/>
                <w:color w:val="000000" w:themeColor="text1"/>
                <w14:textFill>
                  <w14:solidFill>
                    <w14:schemeClr w14:val="tx1"/>
                  </w14:solidFill>
                </w14:textFill>
              </w:rPr>
            </w:pPr>
          </w:p>
        </w:tc>
      </w:tr>
      <w:tr w14:paraId="40191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48220991">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321463BD">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0A9E4448">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0BED3840">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4333C343">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3A047B4F">
            <w:pPr>
              <w:pStyle w:val="15"/>
              <w:rPr>
                <w:rFonts w:hint="eastAsia" w:ascii="宋体" w:hAnsi="宋体" w:eastAsia="宋体" w:cs="宋体"/>
                <w:i w:val="0"/>
                <w:iCs w:val="0"/>
                <w:color w:val="000000" w:themeColor="text1"/>
                <w14:textFill>
                  <w14:solidFill>
                    <w14:schemeClr w14:val="tx1"/>
                  </w14:solidFill>
                </w14:textFill>
              </w:rPr>
            </w:pPr>
          </w:p>
        </w:tc>
      </w:tr>
      <w:tr w14:paraId="64DE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59319976">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62A3C68D">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579AA9FB">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7ED19985">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6BEBABF2">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164CC353">
            <w:pPr>
              <w:pStyle w:val="15"/>
              <w:rPr>
                <w:rFonts w:hint="eastAsia" w:ascii="宋体" w:hAnsi="宋体" w:eastAsia="宋体" w:cs="宋体"/>
                <w:i w:val="0"/>
                <w:iCs w:val="0"/>
                <w:color w:val="000000" w:themeColor="text1"/>
                <w14:textFill>
                  <w14:solidFill>
                    <w14:schemeClr w14:val="tx1"/>
                  </w14:solidFill>
                </w14:textFill>
              </w:rPr>
            </w:pPr>
          </w:p>
        </w:tc>
      </w:tr>
      <w:tr w14:paraId="66BA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4CBD7172">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612E5D06">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210E2C8E">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5F4A7961">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26881507">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64F0FB11">
            <w:pPr>
              <w:pStyle w:val="15"/>
              <w:rPr>
                <w:rFonts w:hint="eastAsia" w:ascii="宋体" w:hAnsi="宋体" w:eastAsia="宋体" w:cs="宋体"/>
                <w:i w:val="0"/>
                <w:iCs w:val="0"/>
                <w:color w:val="000000" w:themeColor="text1"/>
                <w14:textFill>
                  <w14:solidFill>
                    <w14:schemeClr w14:val="tx1"/>
                  </w14:solidFill>
                </w14:textFill>
              </w:rPr>
            </w:pPr>
          </w:p>
        </w:tc>
      </w:tr>
      <w:tr w14:paraId="0ED95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0A0E17E8">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7311B8F2">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627BFF39">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44C5FFBC">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23BD7198">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3234B8BF">
            <w:pPr>
              <w:pStyle w:val="15"/>
              <w:rPr>
                <w:rFonts w:hint="eastAsia" w:ascii="宋体" w:hAnsi="宋体" w:eastAsia="宋体" w:cs="宋体"/>
                <w:i w:val="0"/>
                <w:iCs w:val="0"/>
                <w:color w:val="000000" w:themeColor="text1"/>
                <w14:textFill>
                  <w14:solidFill>
                    <w14:schemeClr w14:val="tx1"/>
                  </w14:solidFill>
                </w14:textFill>
              </w:rPr>
            </w:pPr>
          </w:p>
        </w:tc>
      </w:tr>
      <w:tr w14:paraId="5196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672" w:type="dxa"/>
            <w:vAlign w:val="top"/>
          </w:tcPr>
          <w:p w14:paraId="5BC6448E">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5E712C28">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64AACAD2">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70AFDA9A">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097C271A">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5157B3DC">
            <w:pPr>
              <w:pStyle w:val="15"/>
              <w:rPr>
                <w:rFonts w:hint="eastAsia" w:ascii="宋体" w:hAnsi="宋体" w:eastAsia="宋体" w:cs="宋体"/>
                <w:i w:val="0"/>
                <w:iCs w:val="0"/>
                <w:color w:val="000000" w:themeColor="text1"/>
                <w14:textFill>
                  <w14:solidFill>
                    <w14:schemeClr w14:val="tx1"/>
                  </w14:solidFill>
                </w14:textFill>
              </w:rPr>
            </w:pPr>
          </w:p>
        </w:tc>
      </w:tr>
      <w:tr w14:paraId="5558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2D029BE8">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0C71DBA3">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3EB83D67">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71E0579F">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2A81B658">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4E4A8390">
            <w:pPr>
              <w:pStyle w:val="15"/>
              <w:rPr>
                <w:rFonts w:hint="eastAsia" w:ascii="宋体" w:hAnsi="宋体" w:eastAsia="宋体" w:cs="宋体"/>
                <w:i w:val="0"/>
                <w:iCs w:val="0"/>
                <w:color w:val="000000" w:themeColor="text1"/>
                <w14:textFill>
                  <w14:solidFill>
                    <w14:schemeClr w14:val="tx1"/>
                  </w14:solidFill>
                </w14:textFill>
              </w:rPr>
            </w:pPr>
          </w:p>
        </w:tc>
      </w:tr>
      <w:tr w14:paraId="1539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2615A082">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146D1098">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6C86A0DB">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5FB4FB33">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66B895B5">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38D22543">
            <w:pPr>
              <w:pStyle w:val="15"/>
              <w:rPr>
                <w:rFonts w:hint="eastAsia" w:ascii="宋体" w:hAnsi="宋体" w:eastAsia="宋体" w:cs="宋体"/>
                <w:i w:val="0"/>
                <w:iCs w:val="0"/>
                <w:color w:val="000000" w:themeColor="text1"/>
                <w14:textFill>
                  <w14:solidFill>
                    <w14:schemeClr w14:val="tx1"/>
                  </w14:solidFill>
                </w14:textFill>
              </w:rPr>
            </w:pPr>
          </w:p>
        </w:tc>
      </w:tr>
      <w:tr w14:paraId="1F97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672" w:type="dxa"/>
            <w:vAlign w:val="top"/>
          </w:tcPr>
          <w:p w14:paraId="11922B31">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5BD4361F">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3AB12916">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4C3D9421">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55D69562">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35015ABE">
            <w:pPr>
              <w:pStyle w:val="15"/>
              <w:rPr>
                <w:rFonts w:hint="eastAsia" w:ascii="宋体" w:hAnsi="宋体" w:eastAsia="宋体" w:cs="宋体"/>
                <w:i w:val="0"/>
                <w:iCs w:val="0"/>
                <w:color w:val="000000" w:themeColor="text1"/>
                <w14:textFill>
                  <w14:solidFill>
                    <w14:schemeClr w14:val="tx1"/>
                  </w14:solidFill>
                </w14:textFill>
              </w:rPr>
            </w:pPr>
          </w:p>
        </w:tc>
      </w:tr>
      <w:tr w14:paraId="2BF29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7611A796">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307C2FFF">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6594F6EB">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7E62B0A8">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79F77206">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7B8EAA39">
            <w:pPr>
              <w:pStyle w:val="15"/>
              <w:rPr>
                <w:rFonts w:hint="eastAsia" w:ascii="宋体" w:hAnsi="宋体" w:eastAsia="宋体" w:cs="宋体"/>
                <w:i w:val="0"/>
                <w:iCs w:val="0"/>
                <w:color w:val="000000" w:themeColor="text1"/>
                <w14:textFill>
                  <w14:solidFill>
                    <w14:schemeClr w14:val="tx1"/>
                  </w14:solidFill>
                </w14:textFill>
              </w:rPr>
            </w:pPr>
          </w:p>
        </w:tc>
      </w:tr>
      <w:tr w14:paraId="0C7B0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7489CA1D">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6A928792">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023D73E2">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2CF6D8CC">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4F8D780B">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3744B448">
            <w:pPr>
              <w:pStyle w:val="15"/>
              <w:rPr>
                <w:rFonts w:hint="eastAsia" w:ascii="宋体" w:hAnsi="宋体" w:eastAsia="宋体" w:cs="宋体"/>
                <w:i w:val="0"/>
                <w:iCs w:val="0"/>
                <w:color w:val="000000" w:themeColor="text1"/>
                <w14:textFill>
                  <w14:solidFill>
                    <w14:schemeClr w14:val="tx1"/>
                  </w14:solidFill>
                </w14:textFill>
              </w:rPr>
            </w:pPr>
          </w:p>
        </w:tc>
      </w:tr>
      <w:tr w14:paraId="136D7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672" w:type="dxa"/>
            <w:vAlign w:val="top"/>
          </w:tcPr>
          <w:p w14:paraId="49DC141B">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0415171E">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4DB9EC96">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1E1C7266">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38DBF833">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7B812182">
            <w:pPr>
              <w:pStyle w:val="15"/>
              <w:rPr>
                <w:rFonts w:hint="eastAsia" w:ascii="宋体" w:hAnsi="宋体" w:eastAsia="宋体" w:cs="宋体"/>
                <w:i w:val="0"/>
                <w:iCs w:val="0"/>
                <w:color w:val="000000" w:themeColor="text1"/>
                <w14:textFill>
                  <w14:solidFill>
                    <w14:schemeClr w14:val="tx1"/>
                  </w14:solidFill>
                </w14:textFill>
              </w:rPr>
            </w:pPr>
          </w:p>
        </w:tc>
      </w:tr>
      <w:tr w14:paraId="257CF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379CC8AC">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18B01D6A">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6B0E0AD0">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09DC68F8">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2470B2ED">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4FCED49A">
            <w:pPr>
              <w:pStyle w:val="15"/>
              <w:rPr>
                <w:rFonts w:hint="eastAsia" w:ascii="宋体" w:hAnsi="宋体" w:eastAsia="宋体" w:cs="宋体"/>
                <w:i w:val="0"/>
                <w:iCs w:val="0"/>
                <w:color w:val="000000" w:themeColor="text1"/>
                <w14:textFill>
                  <w14:solidFill>
                    <w14:schemeClr w14:val="tx1"/>
                  </w14:solidFill>
                </w14:textFill>
              </w:rPr>
            </w:pPr>
          </w:p>
        </w:tc>
      </w:tr>
      <w:tr w14:paraId="1A84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3F248AC7">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2A1E53E0">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66DEAD7A">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3607E35B">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120F8FC2">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6D75333A">
            <w:pPr>
              <w:pStyle w:val="15"/>
              <w:rPr>
                <w:rFonts w:hint="eastAsia" w:ascii="宋体" w:hAnsi="宋体" w:eastAsia="宋体" w:cs="宋体"/>
                <w:i w:val="0"/>
                <w:iCs w:val="0"/>
                <w:color w:val="000000" w:themeColor="text1"/>
                <w14:textFill>
                  <w14:solidFill>
                    <w14:schemeClr w14:val="tx1"/>
                  </w14:solidFill>
                </w14:textFill>
              </w:rPr>
            </w:pPr>
          </w:p>
        </w:tc>
      </w:tr>
      <w:tr w14:paraId="7CD66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672" w:type="dxa"/>
            <w:vAlign w:val="top"/>
          </w:tcPr>
          <w:p w14:paraId="5D84A5A1">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0CACDF84">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345CEE6F">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0D2D3B07">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164C3D69">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28AC8A25">
            <w:pPr>
              <w:pStyle w:val="15"/>
              <w:rPr>
                <w:rFonts w:hint="eastAsia" w:ascii="宋体" w:hAnsi="宋体" w:eastAsia="宋体" w:cs="宋体"/>
                <w:i w:val="0"/>
                <w:iCs w:val="0"/>
                <w:color w:val="000000" w:themeColor="text1"/>
                <w14:textFill>
                  <w14:solidFill>
                    <w14:schemeClr w14:val="tx1"/>
                  </w14:solidFill>
                </w14:textFill>
              </w:rPr>
            </w:pPr>
          </w:p>
        </w:tc>
      </w:tr>
      <w:tr w14:paraId="24D6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2" w:type="dxa"/>
            <w:vAlign w:val="top"/>
          </w:tcPr>
          <w:p w14:paraId="1730BCB1">
            <w:pPr>
              <w:pStyle w:val="15"/>
              <w:rPr>
                <w:rFonts w:hint="eastAsia" w:ascii="宋体" w:hAnsi="宋体" w:eastAsia="宋体" w:cs="宋体"/>
                <w:i w:val="0"/>
                <w:iCs w:val="0"/>
                <w:color w:val="000000" w:themeColor="text1"/>
                <w14:textFill>
                  <w14:solidFill>
                    <w14:schemeClr w14:val="tx1"/>
                  </w14:solidFill>
                </w14:textFill>
              </w:rPr>
            </w:pPr>
          </w:p>
        </w:tc>
        <w:tc>
          <w:tcPr>
            <w:tcW w:w="1818" w:type="dxa"/>
            <w:vAlign w:val="top"/>
          </w:tcPr>
          <w:p w14:paraId="363F94AD">
            <w:pPr>
              <w:pStyle w:val="15"/>
              <w:rPr>
                <w:rFonts w:hint="eastAsia" w:ascii="宋体" w:hAnsi="宋体" w:eastAsia="宋体" w:cs="宋体"/>
                <w:i w:val="0"/>
                <w:iCs w:val="0"/>
                <w:color w:val="000000" w:themeColor="text1"/>
                <w14:textFill>
                  <w14:solidFill>
                    <w14:schemeClr w14:val="tx1"/>
                  </w14:solidFill>
                </w14:textFill>
              </w:rPr>
            </w:pPr>
          </w:p>
        </w:tc>
        <w:tc>
          <w:tcPr>
            <w:tcW w:w="2294" w:type="dxa"/>
            <w:vAlign w:val="top"/>
          </w:tcPr>
          <w:p w14:paraId="517EFAAA">
            <w:pPr>
              <w:pStyle w:val="15"/>
              <w:rPr>
                <w:rFonts w:hint="eastAsia" w:ascii="宋体" w:hAnsi="宋体" w:eastAsia="宋体" w:cs="宋体"/>
                <w:i w:val="0"/>
                <w:iCs w:val="0"/>
                <w:color w:val="000000" w:themeColor="text1"/>
                <w14:textFill>
                  <w14:solidFill>
                    <w14:schemeClr w14:val="tx1"/>
                  </w14:solidFill>
                </w14:textFill>
              </w:rPr>
            </w:pPr>
          </w:p>
        </w:tc>
        <w:tc>
          <w:tcPr>
            <w:tcW w:w="2282" w:type="dxa"/>
            <w:vAlign w:val="top"/>
          </w:tcPr>
          <w:p w14:paraId="1DB364AF">
            <w:pPr>
              <w:pStyle w:val="15"/>
              <w:rPr>
                <w:rFonts w:hint="eastAsia" w:ascii="宋体" w:hAnsi="宋体" w:eastAsia="宋体" w:cs="宋体"/>
                <w:i w:val="0"/>
                <w:iCs w:val="0"/>
                <w:color w:val="000000" w:themeColor="text1"/>
                <w14:textFill>
                  <w14:solidFill>
                    <w14:schemeClr w14:val="tx1"/>
                  </w14:solidFill>
                </w14:textFill>
              </w:rPr>
            </w:pPr>
          </w:p>
        </w:tc>
        <w:tc>
          <w:tcPr>
            <w:tcW w:w="1040" w:type="dxa"/>
            <w:vAlign w:val="top"/>
          </w:tcPr>
          <w:p w14:paraId="54FE3605">
            <w:pPr>
              <w:pStyle w:val="15"/>
              <w:rPr>
                <w:rFonts w:hint="eastAsia" w:ascii="宋体" w:hAnsi="宋体" w:eastAsia="宋体" w:cs="宋体"/>
                <w:i w:val="0"/>
                <w:iCs w:val="0"/>
                <w:color w:val="000000" w:themeColor="text1"/>
                <w14:textFill>
                  <w14:solidFill>
                    <w14:schemeClr w14:val="tx1"/>
                  </w14:solidFill>
                </w14:textFill>
              </w:rPr>
            </w:pPr>
          </w:p>
        </w:tc>
        <w:tc>
          <w:tcPr>
            <w:tcW w:w="590" w:type="dxa"/>
            <w:vAlign w:val="top"/>
          </w:tcPr>
          <w:p w14:paraId="105A9797">
            <w:pPr>
              <w:pStyle w:val="15"/>
              <w:rPr>
                <w:rFonts w:hint="eastAsia" w:ascii="宋体" w:hAnsi="宋体" w:eastAsia="宋体" w:cs="宋体"/>
                <w:i w:val="0"/>
                <w:iCs w:val="0"/>
                <w:color w:val="000000" w:themeColor="text1"/>
                <w14:textFill>
                  <w14:solidFill>
                    <w14:schemeClr w14:val="tx1"/>
                  </w14:solidFill>
                </w14:textFill>
              </w:rPr>
            </w:pPr>
          </w:p>
        </w:tc>
      </w:tr>
    </w:tbl>
    <w:p w14:paraId="4B39F531">
      <w:pPr>
        <w:spacing w:line="289" w:lineRule="auto"/>
        <w:rPr>
          <w:rFonts w:hint="eastAsia" w:ascii="宋体" w:hAnsi="宋体" w:eastAsia="宋体" w:cs="宋体"/>
          <w:i w:val="0"/>
          <w:iCs w:val="0"/>
          <w:color w:val="000000" w:themeColor="text1"/>
          <w:sz w:val="21"/>
          <w14:textFill>
            <w14:solidFill>
              <w14:schemeClr w14:val="tx1"/>
            </w14:solidFill>
          </w14:textFill>
        </w:rPr>
      </w:pPr>
    </w:p>
    <w:p w14:paraId="26739ACA">
      <w:pPr>
        <w:spacing w:before="102" w:line="360" w:lineRule="auto"/>
        <w:ind w:left="913" w:right="1601"/>
        <w:rPr>
          <w:rFonts w:hint="eastAsia" w:ascii="宋体" w:hAnsi="宋体" w:eastAsia="宋体" w:cs="宋体"/>
          <w:i w:val="0"/>
          <w:iCs w:val="0"/>
          <w:color w:val="000000" w:themeColor="text1"/>
          <w:sz w:val="24"/>
          <w:szCs w:val="24"/>
          <w:highlight w:val="none"/>
          <w:u w:val="single" w:color="auto"/>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14:textFill>
            <w14:solidFill>
              <w14:schemeClr w14:val="tx1"/>
            </w14:solidFill>
          </w14:textFill>
        </w:rPr>
        <w:t>法定代表人或其委托代理人（</w:t>
      </w:r>
      <w:r>
        <w:rPr>
          <w:rFonts w:hint="eastAsia" w:ascii="宋体" w:hAnsi="宋体" w:eastAsia="宋体" w:cs="宋体"/>
          <w:i w:val="0"/>
          <w:iCs w:val="0"/>
          <w:color w:val="000000" w:themeColor="text1"/>
          <w:spacing w:val="-3"/>
          <w:sz w:val="24"/>
          <w:szCs w:val="24"/>
          <w:highlight w:val="none"/>
          <w14:textFill>
            <w14:solidFill>
              <w14:schemeClr w14:val="tx1"/>
            </w14:solidFill>
          </w14:textFill>
        </w:rPr>
        <w:t>签</w:t>
      </w:r>
      <w:r>
        <w:rPr>
          <w:rFonts w:hint="eastAsia" w:ascii="宋体" w:hAnsi="宋体" w:eastAsia="宋体" w:cs="宋体"/>
          <w:i w:val="0"/>
          <w:iCs w:val="0"/>
          <w:color w:val="000000" w:themeColor="text1"/>
          <w:spacing w:val="-3"/>
          <w:sz w:val="24"/>
          <w:szCs w:val="24"/>
          <w:highlight w:val="none"/>
          <w:lang w:eastAsia="zh-CN"/>
          <w14:textFill>
            <w14:solidFill>
              <w14:schemeClr w14:val="tx1"/>
            </w14:solidFill>
          </w14:textFill>
        </w:rPr>
        <w:t>字或签章</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w:t>
      </w:r>
      <w:r>
        <w:rPr>
          <w:rFonts w:hint="eastAsia" w:ascii="宋体" w:hAnsi="宋体" w:eastAsia="宋体" w:cs="宋体"/>
          <w:i w:val="0"/>
          <w:iCs w:val="0"/>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(公章):</w:t>
      </w:r>
      <w:r>
        <w:rPr>
          <w:rFonts w:hint="eastAsia" w:ascii="宋体" w:hAnsi="宋体" w:eastAsia="宋体" w:cs="宋体"/>
          <w:i w:val="0"/>
          <w:iCs w:val="0"/>
          <w:color w:val="000000" w:themeColor="text1"/>
          <w:sz w:val="24"/>
          <w:szCs w:val="24"/>
          <w:highlight w:val="none"/>
          <w:u w:val="single" w:color="auto"/>
          <w14:textFill>
            <w14:solidFill>
              <w14:schemeClr w14:val="tx1"/>
            </w14:solidFill>
          </w14:textFill>
        </w:rPr>
        <w:t xml:space="preserve">                                          </w:t>
      </w:r>
    </w:p>
    <w:p w14:paraId="451E17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t>备注：供应商</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必须明确写明是否“偏离”，不</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得空白，否则视为无</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效</w:t>
      </w:r>
      <w:r>
        <w:rPr>
          <w:rFonts w:hint="eastAsia" w:ascii="宋体" w:hAnsi="宋体" w:eastAsia="宋体" w:cs="宋体"/>
          <w:i w:val="0"/>
          <w:iCs w:val="0"/>
          <w:color w:val="000000" w:themeColor="text1"/>
          <w:spacing w:val="-1"/>
          <w:sz w:val="24"/>
          <w:szCs w:val="24"/>
          <w:highlight w:val="none"/>
          <w:lang w:eastAsia="zh-CN"/>
          <w14:textFill>
            <w14:solidFill>
              <w14:schemeClr w14:val="tx1"/>
            </w14:solidFill>
          </w14:textFill>
        </w:rPr>
        <w:t>磋商</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w:t>
      </w:r>
    </w:p>
    <w:p w14:paraId="784F5315">
      <w:pPr>
        <w:spacing w:before="102" w:line="360" w:lineRule="auto"/>
        <w:ind w:left="913" w:right="1601"/>
        <w:rPr>
          <w:rFonts w:hint="eastAsia" w:ascii="宋体" w:hAnsi="宋体" w:eastAsia="宋体" w:cs="宋体"/>
          <w:i w:val="0"/>
          <w:iCs w:val="0"/>
          <w:color w:val="000000" w:themeColor="text1"/>
          <w:sz w:val="23"/>
          <w:szCs w:val="23"/>
          <w14:textFill>
            <w14:solidFill>
              <w14:schemeClr w14:val="tx1"/>
            </w14:solidFill>
          </w14:textFill>
        </w:rPr>
      </w:pPr>
    </w:p>
    <w:p w14:paraId="6E09F424">
      <w:pPr>
        <w:spacing w:before="102" w:line="360" w:lineRule="auto"/>
        <w:ind w:left="913" w:right="1601"/>
        <w:rPr>
          <w:rFonts w:hint="eastAsia" w:ascii="宋体" w:hAnsi="宋体" w:eastAsia="宋体" w:cs="宋体"/>
          <w:i w:val="0"/>
          <w:iCs w:val="0"/>
          <w:color w:val="000000" w:themeColor="text1"/>
          <w:sz w:val="23"/>
          <w:szCs w:val="23"/>
          <w14:textFill>
            <w14:solidFill>
              <w14:schemeClr w14:val="tx1"/>
            </w14:solidFill>
          </w14:textFill>
        </w:rPr>
        <w:sectPr>
          <w:footerReference r:id="rId23" w:type="default"/>
          <w:pgSz w:w="11906" w:h="16838"/>
          <w:pgMar w:top="1417" w:right="1417" w:bottom="1417" w:left="1417" w:header="0" w:footer="852" w:gutter="0"/>
          <w:cols w:space="720" w:num="1"/>
        </w:sectPr>
      </w:pPr>
    </w:p>
    <w:p w14:paraId="46741788">
      <w:pPr>
        <w:widowControl/>
        <w:spacing w:before="100" w:beforeAutospacing="1" w:after="100" w:afterAutospacing="1" w:line="330" w:lineRule="atLeast"/>
        <w:jc w:val="center"/>
        <w:rPr>
          <w:rFonts w:hint="eastAsia" w:ascii="宋体" w:hAnsi="宋体" w:eastAsia="宋体" w:cs="宋体"/>
          <w:b/>
          <w:i w:val="0"/>
          <w:iCs w:val="0"/>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i w:val="0"/>
          <w:iCs w:val="0"/>
          <w:color w:val="000000" w:themeColor="text1"/>
          <w:kern w:val="0"/>
          <w:sz w:val="28"/>
          <w:szCs w:val="28"/>
          <w:highlight w:val="none"/>
          <w:lang w:val="en-US" w:eastAsia="zh-CN" w:bidi="ar-SA"/>
          <w14:textFill>
            <w14:solidFill>
              <w14:schemeClr w14:val="tx1"/>
            </w14:solidFill>
          </w14:textFill>
        </w:rPr>
        <w:t>4-1  《监狱企业声明函》</w:t>
      </w:r>
    </w:p>
    <w:p w14:paraId="52BAE257">
      <w:pPr>
        <w:widowControl/>
        <w:spacing w:before="100" w:beforeAutospacing="1" w:after="100" w:afterAutospacing="1" w:line="330" w:lineRule="atLeast"/>
        <w:jc w:val="center"/>
        <w:rPr>
          <w:rFonts w:hint="eastAsia" w:ascii="宋体" w:hAnsi="宋体" w:eastAsia="宋体" w:cs="宋体"/>
          <w:b/>
          <w:i w:val="0"/>
          <w:iCs w:val="0"/>
          <w:color w:val="000000" w:themeColor="text1"/>
          <w:kern w:val="0"/>
          <w:sz w:val="28"/>
          <w:szCs w:val="28"/>
          <w:highlight w:val="none"/>
          <w:lang w:val="en-US" w:eastAsia="zh-CN" w:bidi="ar-SA"/>
          <w14:textFill>
            <w14:solidFill>
              <w14:schemeClr w14:val="tx1"/>
            </w14:solidFill>
          </w14:textFill>
        </w:rPr>
      </w:pPr>
    </w:p>
    <w:p w14:paraId="1B1349D2">
      <w:pPr>
        <w:snapToGrid w:val="0"/>
        <w:spacing w:line="360" w:lineRule="auto"/>
        <w:ind w:firstLine="567"/>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本单位郑重声明，根据《财政部司法部关于政府采购支持监狱企业发展有关问题的通知》（财库〔2014〕68号）的规定，本单位为符合条件的</w:t>
      </w:r>
      <w:r>
        <w:rPr>
          <w:rFonts w:hint="eastAsia" w:ascii="宋体" w:hAnsi="宋体" w:eastAsia="宋体" w:cs="宋体"/>
          <w:i w:val="0"/>
          <w:iCs w:val="0"/>
          <w:color w:val="000000" w:themeColor="text1"/>
          <w:kern w:val="0"/>
          <w:sz w:val="24"/>
          <w:szCs w:val="24"/>
          <w:highlight w:val="none"/>
          <w:lang w:eastAsia="zh-CN"/>
          <w14:textFill>
            <w14:solidFill>
              <w14:schemeClr w14:val="tx1"/>
            </w14:solidFill>
          </w14:textFill>
        </w:rPr>
        <w:t>监狱企业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福利性单位，本单位参加______单位的______项目采购活动</w:t>
      </w:r>
      <w:r>
        <w:rPr>
          <w:rFonts w:hint="eastAsia" w:ascii="宋体" w:hAnsi="宋体" w:eastAsia="宋体" w:cs="宋体"/>
          <w:i w:val="0"/>
          <w:i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14:textFill>
            <w14:solidFill>
              <w14:schemeClr w14:val="tx1"/>
            </w14:solidFill>
          </w14:textFill>
        </w:rPr>
        <w:t>货物/施工/服务全部由符合政策要求的监狱企业承接。相关监狱企业的具体情况如下：</w:t>
      </w:r>
    </w:p>
    <w:p w14:paraId="51E1D23F">
      <w:pPr>
        <w:spacing w:after="60" w:afterLines="25" w:line="360" w:lineRule="auto"/>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1.</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承接单位</w:t>
      </w:r>
      <w:r>
        <w:rPr>
          <w:rFonts w:hint="eastAsia" w:ascii="宋体" w:hAnsi="宋体" w:eastAsia="宋体" w:cs="宋体"/>
          <w:i w:val="0"/>
          <w:iCs w:val="0"/>
          <w:color w:val="000000" w:themeColor="text1"/>
          <w:sz w:val="24"/>
          <w:szCs w:val="24"/>
          <w:highlight w:val="none"/>
          <w14:textFill>
            <w14:solidFill>
              <w14:schemeClr w14:val="tx1"/>
            </w14:solidFill>
          </w14:textFill>
        </w:rPr>
        <w:t>为</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sz w:val="24"/>
          <w:szCs w:val="24"/>
          <w:highlight w:val="none"/>
          <w14:textFill>
            <w14:solidFill>
              <w14:schemeClr w14:val="tx1"/>
            </w14:solidFill>
          </w14:textFill>
        </w:rPr>
        <w:t>，属于</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监狱企业</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46081D30">
      <w:pPr>
        <w:spacing w:after="60" w:afterLines="25" w:line="360" w:lineRule="auto"/>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2.</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承接单位</w:t>
      </w:r>
      <w:r>
        <w:rPr>
          <w:rFonts w:hint="eastAsia" w:ascii="宋体" w:hAnsi="宋体" w:eastAsia="宋体" w:cs="宋体"/>
          <w:i w:val="0"/>
          <w:iCs w:val="0"/>
          <w:color w:val="000000" w:themeColor="text1"/>
          <w:sz w:val="24"/>
          <w:szCs w:val="24"/>
          <w:highlight w:val="none"/>
          <w14:textFill>
            <w14:solidFill>
              <w14:schemeClr w14:val="tx1"/>
            </w14:solidFill>
          </w14:textFill>
        </w:rPr>
        <w:t>为</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sz w:val="24"/>
          <w:szCs w:val="24"/>
          <w:highlight w:val="none"/>
          <w14:textFill>
            <w14:solidFill>
              <w14:schemeClr w14:val="tx1"/>
            </w14:solidFill>
          </w14:textFill>
        </w:rPr>
        <w:t>，属于</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监狱企业</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367D01B8">
      <w:pPr>
        <w:spacing w:after="60" w:afterLines="25" w:line="360" w:lineRule="auto"/>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2E6A56CD">
      <w:pPr>
        <w:snapToGrid w:val="0"/>
        <w:spacing w:line="360" w:lineRule="auto"/>
        <w:ind w:left="1080" w:leftChars="257" w:hanging="540"/>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本单位对上述声明的真实性负责。如有虚假，将依法承担相应责任。</w:t>
      </w:r>
    </w:p>
    <w:p w14:paraId="27CEA28D">
      <w:pPr>
        <w:snapToGrid w:val="0"/>
        <w:spacing w:line="360" w:lineRule="auto"/>
        <w:jc w:val="both"/>
        <w:textAlignment w:val="baseline"/>
        <w:rPr>
          <w:rFonts w:hint="eastAsia" w:ascii="宋体" w:hAnsi="宋体" w:eastAsia="宋体" w:cs="宋体"/>
          <w:i w:val="0"/>
          <w:iCs w:val="0"/>
          <w:color w:val="000000" w:themeColor="text1"/>
          <w:kern w:val="0"/>
          <w:sz w:val="24"/>
          <w:szCs w:val="24"/>
          <w:highlight w:val="none"/>
          <w:lang w:val="en-US" w:eastAsia="zh-CN"/>
          <w14:textFill>
            <w14:solidFill>
              <w14:schemeClr w14:val="tx1"/>
            </w14:solidFill>
          </w14:textFill>
        </w:rPr>
      </w:pPr>
    </w:p>
    <w:p w14:paraId="6DED78A1">
      <w:pPr>
        <w:snapToGrid w:val="0"/>
        <w:spacing w:line="360" w:lineRule="auto"/>
        <w:ind w:firstLine="482" w:firstLineChars="200"/>
        <w:jc w:val="both"/>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附：省级以上监狱管理局、戒毒管理局（含新疆生产建设兵团）出具的监狱企业证明文件。</w:t>
      </w:r>
    </w:p>
    <w:p w14:paraId="38E43DA9">
      <w:pPr>
        <w:snapToGrid w:val="0"/>
        <w:spacing w:line="360" w:lineRule="auto"/>
        <w:ind w:left="1080" w:leftChars="257" w:hanging="540"/>
        <w:jc w:val="both"/>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32F3A00D">
      <w:pPr>
        <w:snapToGrid w:val="0"/>
        <w:spacing w:line="360" w:lineRule="auto"/>
        <w:ind w:firstLine="480" w:firstLineChars="200"/>
        <w:jc w:val="both"/>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（单位盖</w:t>
      </w:r>
      <w:r>
        <w:rPr>
          <w:rFonts w:hint="eastAsia" w:ascii="宋体" w:hAnsi="宋体" w:eastAsia="宋体" w:cs="宋体"/>
          <w:i w:val="0"/>
          <w:iCs w:val="0"/>
          <w:color w:val="000000" w:themeColor="text1"/>
          <w:kern w:val="0"/>
          <w:sz w:val="24"/>
          <w:szCs w:val="24"/>
          <w:highlight w:val="none"/>
          <w:lang w:eastAsia="zh-CN"/>
          <w14:textFill>
            <w14:solidFill>
              <w14:schemeClr w14:val="tx1"/>
            </w14:solidFill>
          </w14:textFill>
        </w:rPr>
        <w:t>公</w:t>
      </w:r>
      <w:r>
        <w:rPr>
          <w:rFonts w:hint="eastAsia" w:ascii="宋体" w:hAnsi="宋体" w:eastAsia="宋体" w:cs="宋体"/>
          <w:i w:val="0"/>
          <w:iCs w:val="0"/>
          <w:color w:val="000000" w:themeColor="text1"/>
          <w:kern w:val="0"/>
          <w:sz w:val="24"/>
          <w:szCs w:val="24"/>
          <w:highlight w:val="none"/>
          <w14:textFill>
            <w14:solidFill>
              <w14:schemeClr w14:val="tx1"/>
            </w14:solidFill>
          </w14:textFill>
        </w:rPr>
        <w:t>章）：________</w:t>
      </w:r>
    </w:p>
    <w:p w14:paraId="76ADE739">
      <w:pPr>
        <w:widowControl/>
        <w:spacing w:before="100" w:beforeAutospacing="1" w:after="100" w:afterAutospacing="1" w:line="360" w:lineRule="auto"/>
        <w:ind w:firstLine="480" w:firstLineChars="200"/>
        <w:jc w:val="both"/>
        <w:rPr>
          <w:rFonts w:hint="eastAsia" w:ascii="宋体" w:hAnsi="宋体" w:eastAsia="宋体" w:cs="宋体"/>
          <w:i w:val="0"/>
          <w:iCs w:val="0"/>
          <w:color w:val="000000" w:themeColor="text1"/>
          <w:sz w:val="24"/>
          <w:szCs w:val="24"/>
          <w:highlight w:val="none"/>
          <w14:textFill>
            <w14:solidFill>
              <w14:schemeClr w14:val="tx1"/>
            </w14:solidFill>
          </w14:textFill>
        </w:rPr>
        <w:sectPr>
          <w:headerReference r:id="rId24" w:type="default"/>
          <w:footerReference r:id="rId25" w:type="default"/>
          <w:pgSz w:w="11906" w:h="16839"/>
          <w:pgMar w:top="1417" w:right="1417" w:bottom="1417" w:left="1417" w:header="852" w:footer="992" w:gutter="0"/>
          <w:pgNumType w:fmt="decimal"/>
          <w:cols w:space="720" w:num="1"/>
        </w:sect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日  期：_______</w:t>
      </w:r>
    </w:p>
    <w:p w14:paraId="5B71F1C5">
      <w:pPr>
        <w:widowControl/>
        <w:spacing w:before="100" w:beforeAutospacing="1" w:after="100" w:afterAutospacing="1" w:line="330" w:lineRule="atLeast"/>
        <w:jc w:val="center"/>
        <w:rPr>
          <w:rFonts w:hint="eastAsia" w:ascii="宋体" w:hAnsi="宋体" w:eastAsia="宋体" w:cs="宋体"/>
          <w:b/>
          <w:bCs/>
          <w:i w:val="0"/>
          <w:iCs w:val="0"/>
          <w:color w:val="000000" w:themeColor="text1"/>
          <w:spacing w:val="-1"/>
          <w:sz w:val="28"/>
          <w:szCs w:val="28"/>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pacing w:val="-1"/>
          <w:sz w:val="28"/>
          <w:szCs w:val="28"/>
          <w:highlight w:val="none"/>
          <w:lang w:val="en-US" w:eastAsia="zh-CN"/>
          <w14:textFill>
            <w14:solidFill>
              <w14:schemeClr w14:val="tx1"/>
            </w14:solidFill>
          </w14:textFill>
        </w:rPr>
        <w:t>4-2  《残疾人福利性单位声明函》</w:t>
      </w:r>
    </w:p>
    <w:p w14:paraId="396AC26E">
      <w:pPr>
        <w:widowControl/>
        <w:spacing w:before="100" w:beforeAutospacing="1" w:after="100" w:afterAutospacing="1" w:line="330" w:lineRule="atLeast"/>
        <w:jc w:val="center"/>
        <w:rPr>
          <w:rFonts w:hint="eastAsia" w:ascii="宋体" w:hAnsi="宋体" w:eastAsia="宋体" w:cs="宋体"/>
          <w:b/>
          <w:bCs/>
          <w:i w:val="0"/>
          <w:iCs w:val="0"/>
          <w:color w:val="000000" w:themeColor="text1"/>
          <w:spacing w:val="-1"/>
          <w:sz w:val="28"/>
          <w:szCs w:val="28"/>
          <w:highlight w:val="none"/>
          <w:lang w:val="en-US" w:eastAsia="zh-CN"/>
          <w14:textFill>
            <w14:solidFill>
              <w14:schemeClr w14:val="tx1"/>
            </w14:solidFill>
          </w14:textFill>
        </w:rPr>
      </w:pPr>
    </w:p>
    <w:p w14:paraId="7F454004">
      <w:pPr>
        <w:snapToGrid w:val="0"/>
        <w:spacing w:line="360" w:lineRule="auto"/>
        <w:ind w:firstLine="567"/>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承担的工程或者服务（以下简称产品），或者提供其他残疾人福利性单位制造的货物（不包括使用非残疾人福利性单位注册商标的货物）。</w:t>
      </w:r>
    </w:p>
    <w:p w14:paraId="7BBEA027">
      <w:pPr>
        <w:snapToGrid w:val="0"/>
        <w:spacing w:line="360" w:lineRule="auto"/>
        <w:ind w:left="1080" w:leftChars="257" w:hanging="540"/>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本单位对上述声明的真实性负责。如有虚假，将依法承担相应责任。</w:t>
      </w:r>
    </w:p>
    <w:p w14:paraId="0F2CA4CE">
      <w:pPr>
        <w:snapToGrid w:val="0"/>
        <w:spacing w:line="360" w:lineRule="auto"/>
        <w:jc w:val="both"/>
        <w:textAlignment w:val="baseline"/>
        <w:rPr>
          <w:rFonts w:hint="eastAsia" w:ascii="宋体" w:hAnsi="宋体" w:eastAsia="宋体" w:cs="宋体"/>
          <w:i w:val="0"/>
          <w:iCs w:val="0"/>
          <w:color w:val="000000" w:themeColor="text1"/>
          <w:kern w:val="0"/>
          <w:sz w:val="24"/>
          <w:szCs w:val="24"/>
          <w:highlight w:val="none"/>
          <w:lang w:val="en-US" w:eastAsia="zh-CN"/>
          <w14:textFill>
            <w14:solidFill>
              <w14:schemeClr w14:val="tx1"/>
            </w14:solidFill>
          </w14:textFill>
        </w:rPr>
      </w:pPr>
    </w:p>
    <w:p w14:paraId="6B14F597">
      <w:pPr>
        <w:snapToGrid w:val="0"/>
        <w:spacing w:line="360" w:lineRule="auto"/>
        <w:ind w:left="1080" w:leftChars="257" w:hanging="540"/>
        <w:jc w:val="center"/>
        <w:textAlignment w:val="baseline"/>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 xml:space="preserve">              残疾人福利性单位名称（</w:t>
      </w:r>
      <w:r>
        <w:rPr>
          <w:rFonts w:hint="eastAsia" w:ascii="宋体" w:hAnsi="宋体" w:eastAsia="宋体" w:cs="宋体"/>
          <w:i w:val="0"/>
          <w:iCs w:val="0"/>
          <w:color w:val="000000" w:themeColor="text1"/>
          <w:kern w:val="0"/>
          <w:sz w:val="24"/>
          <w:szCs w:val="24"/>
          <w:highlight w:val="none"/>
          <w:lang w:eastAsia="zh-CN"/>
          <w14:textFill>
            <w14:solidFill>
              <w14:schemeClr w14:val="tx1"/>
            </w14:solidFill>
          </w14:textFill>
        </w:rPr>
        <w:t>盖</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公章）：______________</w:t>
      </w:r>
    </w:p>
    <w:p w14:paraId="7D4E5293">
      <w:pPr>
        <w:pStyle w:val="3"/>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日  期：_____________________________________</w:t>
      </w:r>
    </w:p>
    <w:p w14:paraId="3BEE4051">
      <w:pPr>
        <w:pStyle w:val="4"/>
        <w:spacing w:before="181" w:line="231" w:lineRule="auto"/>
        <w:ind w:left="2645"/>
        <w:rPr>
          <w:rFonts w:hint="eastAsia" w:ascii="宋体" w:hAnsi="宋体" w:eastAsia="宋体" w:cs="宋体"/>
          <w:i w:val="0"/>
          <w:iCs w:val="0"/>
          <w:color w:val="000000" w:themeColor="text1"/>
          <w:sz w:val="23"/>
          <w:szCs w:val="23"/>
          <w14:textFill>
            <w14:solidFill>
              <w14:schemeClr w14:val="tx1"/>
            </w14:solidFill>
          </w14:textFill>
        </w:rPr>
      </w:pPr>
    </w:p>
    <w:p w14:paraId="20C2D2C0">
      <w:pPr>
        <w:spacing w:line="268" w:lineRule="auto"/>
        <w:rPr>
          <w:rFonts w:hint="eastAsia" w:ascii="宋体" w:hAnsi="宋体" w:eastAsia="宋体" w:cs="宋体"/>
          <w:i w:val="0"/>
          <w:iCs w:val="0"/>
          <w:color w:val="000000" w:themeColor="text1"/>
          <w:sz w:val="21"/>
          <w14:textFill>
            <w14:solidFill>
              <w14:schemeClr w14:val="tx1"/>
            </w14:solidFill>
          </w14:textFill>
        </w:rPr>
      </w:pPr>
    </w:p>
    <w:p w14:paraId="5D38774E">
      <w:pPr>
        <w:spacing w:line="269" w:lineRule="auto"/>
        <w:rPr>
          <w:rFonts w:hint="eastAsia" w:ascii="宋体" w:hAnsi="宋体" w:eastAsia="宋体" w:cs="宋体"/>
          <w:i w:val="0"/>
          <w:iCs w:val="0"/>
          <w:color w:val="000000" w:themeColor="text1"/>
          <w:sz w:val="21"/>
          <w14:textFill>
            <w14:solidFill>
              <w14:schemeClr w14:val="tx1"/>
            </w14:solidFill>
          </w14:textFill>
        </w:rPr>
      </w:pPr>
    </w:p>
    <w:p w14:paraId="52DC93B5">
      <w:pPr>
        <w:spacing w:line="269" w:lineRule="auto"/>
        <w:rPr>
          <w:rFonts w:hint="eastAsia" w:ascii="宋体" w:hAnsi="宋体" w:eastAsia="宋体" w:cs="宋体"/>
          <w:i w:val="0"/>
          <w:iCs w:val="0"/>
          <w:color w:val="000000" w:themeColor="text1"/>
          <w:sz w:val="21"/>
          <w14:textFill>
            <w14:solidFill>
              <w14:schemeClr w14:val="tx1"/>
            </w14:solidFill>
          </w14:textFill>
        </w:rPr>
      </w:pPr>
    </w:p>
    <w:p w14:paraId="69DA9080">
      <w:pPr>
        <w:spacing w:line="269" w:lineRule="auto"/>
        <w:rPr>
          <w:rFonts w:hint="eastAsia" w:ascii="宋体" w:hAnsi="宋体" w:eastAsia="宋体" w:cs="宋体"/>
          <w:i w:val="0"/>
          <w:iCs w:val="0"/>
          <w:color w:val="000000" w:themeColor="text1"/>
          <w:sz w:val="21"/>
          <w14:textFill>
            <w14:solidFill>
              <w14:schemeClr w14:val="tx1"/>
            </w14:solidFill>
          </w14:textFill>
        </w:rPr>
      </w:pPr>
    </w:p>
    <w:p w14:paraId="09A16B7E">
      <w:pPr>
        <w:spacing w:line="269" w:lineRule="auto"/>
        <w:rPr>
          <w:rFonts w:hint="eastAsia" w:ascii="宋体" w:hAnsi="宋体" w:eastAsia="宋体" w:cs="宋体"/>
          <w:i w:val="0"/>
          <w:iCs w:val="0"/>
          <w:color w:val="000000" w:themeColor="text1"/>
          <w:sz w:val="21"/>
          <w14:textFill>
            <w14:solidFill>
              <w14:schemeClr w14:val="tx1"/>
            </w14:solidFill>
          </w14:textFill>
        </w:rPr>
      </w:pPr>
    </w:p>
    <w:p w14:paraId="64E15A73">
      <w:pPr>
        <w:pStyle w:val="4"/>
        <w:spacing w:before="74" w:line="298" w:lineRule="auto"/>
        <w:ind w:left="15" w:right="76" w:firstLine="479"/>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9"/>
          <w:sz w:val="23"/>
          <w:szCs w:val="23"/>
          <w14:textFill>
            <w14:solidFill>
              <w14:schemeClr w14:val="tx1"/>
            </w14:solidFill>
          </w14:textFill>
        </w:rPr>
        <w:t>说明：</w:t>
      </w:r>
      <w:r>
        <w:rPr>
          <w:rFonts w:hint="eastAsia" w:ascii="宋体" w:hAnsi="宋体" w:eastAsia="宋体" w:cs="宋体"/>
          <w:i w:val="0"/>
          <w:iCs w:val="0"/>
          <w:color w:val="000000" w:themeColor="text1"/>
          <w:spacing w:val="9"/>
          <w:sz w:val="23"/>
          <w:szCs w:val="23"/>
          <w14:textFill>
            <w14:solidFill>
              <w14:schemeClr w14:val="tx1"/>
            </w14:solidFill>
          </w14:textFill>
        </w:rPr>
        <w:t>根据财库〔2017〕141</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14:textFill>
            <w14:solidFill>
              <w14:schemeClr w14:val="tx1"/>
            </w14:solidFill>
          </w14:textFill>
        </w:rPr>
        <w:t>号文件的规定,享受政府采购支持政策</w:t>
      </w:r>
      <w:r>
        <w:rPr>
          <w:rFonts w:hint="eastAsia" w:ascii="宋体" w:hAnsi="宋体" w:eastAsia="宋体" w:cs="宋体"/>
          <w:i w:val="0"/>
          <w:iCs w:val="0"/>
          <w:color w:val="000000" w:themeColor="text1"/>
          <w:spacing w:val="8"/>
          <w:sz w:val="23"/>
          <w:szCs w:val="23"/>
          <w14:textFill>
            <w14:solidFill>
              <w14:schemeClr w14:val="tx1"/>
            </w14:solidFill>
          </w14:textFill>
        </w:rPr>
        <w:t>的残疾人福利性单</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位应当同时满足以下条件：</w:t>
      </w:r>
    </w:p>
    <w:p w14:paraId="788FAF38">
      <w:pPr>
        <w:pStyle w:val="4"/>
        <w:spacing w:before="99" w:line="271" w:lineRule="auto"/>
        <w:ind w:left="15" w:right="47" w:firstLine="48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（一）</w:t>
      </w:r>
      <w:r>
        <w:rPr>
          <w:rFonts w:hint="eastAsia" w:ascii="宋体" w:hAnsi="宋体" w:eastAsia="宋体" w:cs="宋体"/>
          <w:b/>
          <w:bCs/>
          <w:i w:val="0"/>
          <w:iCs w:val="0"/>
          <w:color w:val="000000" w:themeColor="text1"/>
          <w:spacing w:val="8"/>
          <w:sz w:val="23"/>
          <w:szCs w:val="23"/>
          <w14:textFill>
            <w14:solidFill>
              <w14:schemeClr w14:val="tx1"/>
            </w14:solidFill>
          </w14:textFill>
        </w:rPr>
        <w:t>安置的残疾人占本单位在职职工人数的比例不低于</w:t>
      </w:r>
      <w:r>
        <w:rPr>
          <w:rFonts w:hint="eastAsia" w:ascii="宋体" w:hAnsi="宋体" w:eastAsia="宋体" w:cs="宋体"/>
          <w:i w:val="0"/>
          <w:iCs w:val="0"/>
          <w:color w:val="000000" w:themeColor="text1"/>
          <w:spacing w:val="-41"/>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8"/>
          <w:sz w:val="23"/>
          <w:szCs w:val="23"/>
          <w14:textFill>
            <w14:solidFill>
              <w14:schemeClr w14:val="tx1"/>
            </w14:solidFill>
          </w14:textFill>
        </w:rPr>
        <w:t>25%（含25%</w:t>
      </w:r>
      <w:r>
        <w:rPr>
          <w:rFonts w:hint="eastAsia" w:ascii="宋体" w:hAnsi="宋体" w:eastAsia="宋体" w:cs="宋体"/>
          <w:b/>
          <w:bCs/>
          <w:i w:val="0"/>
          <w:iCs w:val="0"/>
          <w:color w:val="000000" w:themeColor="text1"/>
          <w:spacing w:val="7"/>
          <w:sz w:val="23"/>
          <w:szCs w:val="23"/>
          <w14:textFill>
            <w14:solidFill>
              <w14:schemeClr w14:val="tx1"/>
            </w14:solidFill>
          </w14:textFill>
        </w:rPr>
        <w:t>），</w:t>
      </w:r>
      <w:r>
        <w:rPr>
          <w:rFonts w:hint="eastAsia" w:ascii="宋体" w:hAnsi="宋体" w:eastAsia="宋体" w:cs="宋体"/>
          <w:b/>
          <w:bCs/>
          <w:i w:val="0"/>
          <w:iCs w:val="0"/>
          <w:color w:val="000000" w:themeColor="text1"/>
          <w:spacing w:val="8"/>
          <w:sz w:val="23"/>
          <w:szCs w:val="23"/>
          <w14:textFill>
            <w14:solidFill>
              <w14:schemeClr w14:val="tx1"/>
            </w14:solidFill>
          </w14:textFill>
        </w:rPr>
        <w:t>并且安</w:t>
      </w:r>
      <w:r>
        <w:rPr>
          <w:rFonts w:hint="eastAsia" w:ascii="宋体" w:hAnsi="宋体" w:eastAsia="宋体" w:cs="宋体"/>
          <w:b/>
          <w:bCs/>
          <w:i w:val="0"/>
          <w:iCs w:val="0"/>
          <w:color w:val="000000" w:themeColor="text1"/>
          <w:spacing w:val="7"/>
          <w:sz w:val="23"/>
          <w:szCs w:val="23"/>
          <w14:textFill>
            <w14:solidFill>
              <w14:schemeClr w14:val="tx1"/>
            </w14:solidFill>
          </w14:textFill>
        </w:rPr>
        <w:t>置的</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残疾人人数不少于</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10</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人（含</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10</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人</w:t>
      </w:r>
      <w:r>
        <w:rPr>
          <w:rFonts w:hint="eastAsia" w:ascii="宋体" w:hAnsi="宋体" w:eastAsia="宋体" w:cs="宋体"/>
          <w:b/>
          <w:bCs/>
          <w:i w:val="0"/>
          <w:iCs w:val="0"/>
          <w:color w:val="000000" w:themeColor="text1"/>
          <w:spacing w:val="1"/>
          <w:sz w:val="23"/>
          <w:szCs w:val="23"/>
          <w14:textFill>
            <w14:solidFill>
              <w14:schemeClr w14:val="tx1"/>
            </w14:solidFill>
          </w14:textFill>
        </w:rPr>
        <w:t>）</w:t>
      </w:r>
      <w:r>
        <w:rPr>
          <w:rFonts w:hint="eastAsia" w:ascii="宋体" w:hAnsi="宋体" w:eastAsia="宋体" w:cs="宋体"/>
          <w:i w:val="0"/>
          <w:iCs w:val="0"/>
          <w:color w:val="000000" w:themeColor="text1"/>
          <w:spacing w:val="1"/>
          <w:sz w:val="23"/>
          <w:szCs w:val="23"/>
          <w14:textFill>
            <w14:solidFill>
              <w14:schemeClr w14:val="tx1"/>
            </w14:solidFill>
          </w14:textFill>
        </w:rPr>
        <w:t>；</w:t>
      </w:r>
    </w:p>
    <w:p w14:paraId="5E078654">
      <w:pPr>
        <w:pStyle w:val="4"/>
        <w:spacing w:before="162" w:line="230" w:lineRule="auto"/>
        <w:ind w:left="499"/>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（二）依法与安置的每位残疾人签订了一年以上（含一年）的劳动合同</w:t>
      </w:r>
      <w:r>
        <w:rPr>
          <w:rFonts w:hint="eastAsia" w:ascii="宋体" w:hAnsi="宋体" w:eastAsia="宋体" w:cs="宋体"/>
          <w:i w:val="0"/>
          <w:iCs w:val="0"/>
          <w:color w:val="000000" w:themeColor="text1"/>
          <w:spacing w:val="7"/>
          <w:sz w:val="23"/>
          <w:szCs w:val="23"/>
          <w14:textFill>
            <w14:solidFill>
              <w14:schemeClr w14:val="tx1"/>
            </w14:solidFill>
          </w14:textFill>
        </w:rPr>
        <w:t>或服务协议；</w:t>
      </w:r>
    </w:p>
    <w:p w14:paraId="0754F086">
      <w:pPr>
        <w:pStyle w:val="4"/>
        <w:spacing w:before="161" w:line="271" w:lineRule="auto"/>
        <w:ind w:left="20" w:firstLine="479"/>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（三）</w:t>
      </w:r>
      <w:r>
        <w:rPr>
          <w:rFonts w:hint="eastAsia" w:ascii="宋体" w:hAnsi="宋体" w:eastAsia="宋体" w:cs="宋体"/>
          <w:i w:val="0"/>
          <w:iCs w:val="0"/>
          <w:color w:val="000000" w:themeColor="text1"/>
          <w:spacing w:val="-6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为安置的每位残疾人按月足额缴纳了基本</w:t>
      </w:r>
      <w:r>
        <w:rPr>
          <w:rFonts w:hint="eastAsia" w:ascii="宋体" w:hAnsi="宋体" w:eastAsia="宋体" w:cs="宋体"/>
          <w:i w:val="0"/>
          <w:iCs w:val="0"/>
          <w:color w:val="000000" w:themeColor="text1"/>
          <w:spacing w:val="6"/>
          <w:sz w:val="23"/>
          <w:szCs w:val="23"/>
          <w14:textFill>
            <w14:solidFill>
              <w14:schemeClr w14:val="tx1"/>
            </w14:solidFill>
          </w14:textFill>
        </w:rPr>
        <w:t>养老保险、基本医疗保险、失业保险、</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工伤保险和生育保险等社会保险费；</w:t>
      </w:r>
    </w:p>
    <w:p w14:paraId="582457E3">
      <w:pPr>
        <w:pStyle w:val="4"/>
        <w:spacing w:before="164" w:line="271" w:lineRule="auto"/>
        <w:ind w:left="14" w:right="98" w:firstLine="484"/>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（四）通过银行等金融机构向安置的每位残疾人，</w:t>
      </w:r>
      <w:r>
        <w:rPr>
          <w:rFonts w:hint="eastAsia" w:ascii="宋体" w:hAnsi="宋体" w:eastAsia="宋体" w:cs="宋体"/>
          <w:i w:val="0"/>
          <w:iCs w:val="0"/>
          <w:color w:val="000000" w:themeColor="text1"/>
          <w:spacing w:val="11"/>
          <w:sz w:val="23"/>
          <w:szCs w:val="23"/>
          <w14:textFill>
            <w14:solidFill>
              <w14:schemeClr w14:val="tx1"/>
            </w14:solidFill>
          </w14:textFill>
        </w:rPr>
        <w:t>按月支付了不低于单位所在区县适</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用的经省级人民政府批准的月最低工资标准的工资；</w:t>
      </w:r>
    </w:p>
    <w:p w14:paraId="38383076">
      <w:pPr>
        <w:widowControl/>
        <w:spacing w:before="100" w:beforeAutospacing="1" w:after="100" w:afterAutospacing="1" w:line="330" w:lineRule="atLeast"/>
        <w:jc w:val="left"/>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26" w:type="default"/>
          <w:footerReference r:id="rId27" w:type="default"/>
          <w:pgSz w:w="11906" w:h="16838"/>
          <w:pgMar w:top="1417" w:right="1417" w:bottom="1417" w:left="1417" w:header="1123" w:footer="852" w:gutter="0"/>
          <w:cols w:space="720" w:num="1"/>
        </w:sectPr>
      </w:pPr>
      <w:r>
        <w:rPr>
          <w:rFonts w:hint="eastAsia" w:ascii="宋体" w:hAnsi="宋体" w:eastAsia="宋体" w:cs="宋体"/>
          <w:i w:val="0"/>
          <w:iCs w:val="0"/>
          <w:color w:val="000000" w:themeColor="text1"/>
          <w:spacing w:val="11"/>
          <w:sz w:val="23"/>
          <w:szCs w:val="23"/>
          <w14:textFill>
            <w14:solidFill>
              <w14:schemeClr w14:val="tx1"/>
            </w14:solidFill>
          </w14:textFill>
        </w:rPr>
        <w:t>（五）提供本单位制造的货物、承担的工程或者服务（以下简称产品</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6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11"/>
          <w:sz w:val="23"/>
          <w:szCs w:val="23"/>
          <w14:textFill>
            <w14:solidFill>
              <w14:schemeClr w14:val="tx1"/>
            </w14:solidFill>
          </w14:textFill>
        </w:rPr>
        <w:t>或者提供其</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他残疾人福利性单位制造的货物（不包括使用非残疾人福利性单位注册商标的货物）。前</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款所称残疾人是指法定劳动年龄内，持有《中华人民共和国残疾人证》或者《中华人民共</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和国残疾军人证（1</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至</w:t>
      </w:r>
      <w:r>
        <w:rPr>
          <w:rFonts w:hint="eastAsia" w:ascii="宋体" w:hAnsi="宋体" w:eastAsia="宋体" w:cs="宋体"/>
          <w:i w:val="0"/>
          <w:iCs w:val="0"/>
          <w:color w:val="000000" w:themeColor="text1"/>
          <w:spacing w:val="-4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8</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级）》的自然人，包括具有劳动条件和劳动意愿的精神残疾人。在</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职职工人数是指与残疾人福利性单位建立劳动关系并依法签订劳动合同或者服务协议的雇</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员人数</w:t>
      </w:r>
    </w:p>
    <w:p w14:paraId="11B78333">
      <w:pPr>
        <w:pStyle w:val="4"/>
        <w:spacing w:before="78" w:line="360" w:lineRule="auto"/>
        <w:jc w:val="center"/>
        <w:rPr>
          <w:rFonts w:hint="eastAsia" w:ascii="宋体" w:hAnsi="宋体" w:eastAsia="宋体" w:cs="宋体"/>
          <w:b/>
          <w:bCs/>
          <w:i w:val="0"/>
          <w:iCs w:val="0"/>
          <w:color w:val="000000" w:themeColor="text1"/>
          <w:spacing w:val="-1"/>
          <w:sz w:val="28"/>
          <w:szCs w:val="28"/>
          <w:highlight w:val="none"/>
          <w:lang w:eastAsia="zh-CN"/>
          <w14:textFill>
            <w14:solidFill>
              <w14:schemeClr w14:val="tx1"/>
            </w14:solidFill>
          </w14:textFill>
        </w:rPr>
      </w:pPr>
      <w:r>
        <w:rPr>
          <w:rFonts w:hint="eastAsia" w:ascii="宋体" w:hAnsi="宋体" w:eastAsia="宋体" w:cs="宋体"/>
          <w:b/>
          <w:bCs/>
          <w:i w:val="0"/>
          <w:iCs w:val="0"/>
          <w:color w:val="000000" w:themeColor="text1"/>
          <w:spacing w:val="-4"/>
          <w:sz w:val="28"/>
          <w:szCs w:val="28"/>
          <w:lang w:val="en-US" w:eastAsia="zh-CN"/>
          <w14:textFill>
            <w14:solidFill>
              <w14:schemeClr w14:val="tx1"/>
            </w14:solidFill>
          </w14:textFill>
        </w:rPr>
        <w:t>4</w:t>
      </w:r>
      <w:r>
        <w:rPr>
          <w:rFonts w:hint="eastAsia" w:ascii="宋体" w:hAnsi="宋体" w:eastAsia="宋体" w:cs="宋体"/>
          <w:b/>
          <w:bCs/>
          <w:i w:val="0"/>
          <w:iCs w:val="0"/>
          <w:color w:val="000000" w:themeColor="text1"/>
          <w:spacing w:val="-4"/>
          <w:sz w:val="28"/>
          <w:szCs w:val="28"/>
          <w14:textFill>
            <w14:solidFill>
              <w14:schemeClr w14:val="tx1"/>
            </w14:solidFill>
          </w14:textFill>
        </w:rPr>
        <w:t>-3</w:t>
      </w:r>
      <w:r>
        <w:rPr>
          <w:rFonts w:hint="eastAsia" w:ascii="宋体" w:hAnsi="宋体" w:eastAsia="宋体" w:cs="宋体"/>
          <w:i w:val="0"/>
          <w:iCs w:val="0"/>
          <w:color w:val="000000" w:themeColor="text1"/>
          <w:spacing w:val="-4"/>
          <w:sz w:val="28"/>
          <w:szCs w:val="28"/>
          <w14:textFill>
            <w14:solidFill>
              <w14:schemeClr w14:val="tx1"/>
            </w14:solidFill>
          </w14:textFill>
        </w:rPr>
        <w:t xml:space="preserve"> </w:t>
      </w:r>
      <w:r>
        <w:rPr>
          <w:rFonts w:hint="eastAsia" w:ascii="宋体" w:hAnsi="宋体" w:eastAsia="宋体" w:cs="宋体"/>
          <w:b/>
          <w:bCs/>
          <w:i w:val="0"/>
          <w:iCs w:val="0"/>
          <w:color w:val="000000" w:themeColor="text1"/>
          <w:spacing w:val="-1"/>
          <w:sz w:val="28"/>
          <w:szCs w:val="28"/>
          <w:highlight w:val="none"/>
          <w14:textFill>
            <w14:solidFill>
              <w14:schemeClr w14:val="tx1"/>
            </w14:solidFill>
          </w14:textFill>
        </w:rPr>
        <w:t>《中小企业声明函》</w:t>
      </w:r>
    </w:p>
    <w:p w14:paraId="00EAA86C">
      <w:pPr>
        <w:shd w:val="clear" w:color="auto" w:fill="auto"/>
        <w:spacing w:line="360" w:lineRule="auto"/>
        <w:ind w:firstLine="478" w:firstLineChars="200"/>
        <w:jc w:val="center"/>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t xml:space="preserve">中小企业声明函 (服务) </w:t>
      </w:r>
    </w:p>
    <w:p w14:paraId="1D93B75A">
      <w:pPr>
        <w:shd w:val="clear" w:color="auto" w:fill="auto"/>
        <w:spacing w:line="360" w:lineRule="auto"/>
        <w:ind w:firstLine="478" w:firstLineChars="200"/>
        <w:jc w:val="center"/>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077E9F6C">
      <w:pPr>
        <w:shd w:val="clear" w:color="auto" w:fill="auto"/>
        <w:spacing w:line="360" w:lineRule="auto"/>
        <w:ind w:firstLine="480" w:firstLineChars="200"/>
        <w:jc w:val="left"/>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本公司 (联合体) 郑重声明，根据《政府采购促进中小企业发展管 理办法》(财库﹝ 2020 ﹞46 号) 的规定，本公司(联合体) 参加 (单位名称) 的 (项目名称) 采购活动，服务全部由符合政策要求的中小企业承接。相关企业 (含联合体中的中小企业、签订分包意向协议的中小企业) 的具体情况如下： </w:t>
      </w:r>
    </w:p>
    <w:p w14:paraId="7C986811">
      <w:pPr>
        <w:numPr>
          <w:ilvl w:val="0"/>
          <w:numId w:val="23"/>
        </w:numPr>
        <w:shd w:val="clear" w:color="auto" w:fill="auto"/>
        <w:spacing w:line="360" w:lineRule="auto"/>
        <w:ind w:firstLine="480" w:firstLineChars="200"/>
        <w:jc w:val="left"/>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(标的名称)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，属于</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(采购文件中明确的所属行业)</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；承接企业为</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(企业名称)</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，从业人员</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人，营业收入为</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万元， 资产总额为</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万元属于(中型企业、小型企业、微型企业)； </w:t>
      </w:r>
    </w:p>
    <w:p w14:paraId="1738D5AC">
      <w:pPr>
        <w:numPr>
          <w:ilvl w:val="0"/>
          <w:numId w:val="23"/>
        </w:numPr>
        <w:shd w:val="clear" w:color="auto" w:fill="auto"/>
        <w:spacing w:line="360" w:lineRule="auto"/>
        <w:ind w:left="0" w:leftChars="0" w:firstLine="480" w:firstLineChars="200"/>
        <w:jc w:val="both"/>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(标的名称)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，属于</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(采购文件中明确的所属行业)</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；承接企业为</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(企业名称)</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，从业人员</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人，营业收入为</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万元， 资产总额为</w:t>
      </w:r>
      <w:r>
        <w:rPr>
          <w:rFonts w:hint="eastAsia" w:ascii="宋体" w:hAnsi="宋体" w:eastAsia="宋体" w:cs="宋体"/>
          <w:i w:val="0"/>
          <w:iCs w:val="0"/>
          <w:color w:val="000000" w:themeColor="text1"/>
          <w:kern w:val="2"/>
          <w:sz w:val="24"/>
          <w:szCs w:val="20"/>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万元，属于(中型企业、 小型企业、微型企业)； </w:t>
      </w:r>
    </w:p>
    <w:p w14:paraId="04E54CD8">
      <w:pPr>
        <w:numPr>
          <w:ilvl w:val="0"/>
          <w:numId w:val="0"/>
        </w:numPr>
        <w:shd w:val="clear" w:color="auto" w:fill="auto"/>
        <w:spacing w:line="360" w:lineRule="auto"/>
        <w:ind w:leftChars="200"/>
        <w:jc w:val="both"/>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 </w:t>
      </w:r>
    </w:p>
    <w:p w14:paraId="7E57ABAF">
      <w:pPr>
        <w:numPr>
          <w:ilvl w:val="0"/>
          <w:numId w:val="0"/>
        </w:numPr>
        <w:shd w:val="clear" w:color="auto" w:fill="auto"/>
        <w:spacing w:line="360" w:lineRule="auto"/>
        <w:ind w:leftChars="200"/>
        <w:jc w:val="both"/>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以上企业，不属于大企业的分支机构，不存在控股股东为大企业的 情形，也不存在与大企业的负责人为同一人的情形。 </w:t>
      </w:r>
    </w:p>
    <w:p w14:paraId="578009AE">
      <w:pPr>
        <w:numPr>
          <w:ilvl w:val="0"/>
          <w:numId w:val="0"/>
        </w:numPr>
        <w:shd w:val="clear" w:color="auto" w:fill="auto"/>
        <w:spacing w:line="360" w:lineRule="auto"/>
        <w:ind w:leftChars="200"/>
        <w:jc w:val="both"/>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本企业对上述声明内容的真实性负责。如有虚假，将依法承担相应责任。</w:t>
      </w:r>
    </w:p>
    <w:p w14:paraId="293CEDF3">
      <w:pPr>
        <w:numPr>
          <w:ilvl w:val="0"/>
          <w:numId w:val="0"/>
        </w:numPr>
        <w:shd w:val="clear" w:color="auto" w:fill="auto"/>
        <w:spacing w:line="360" w:lineRule="auto"/>
        <w:ind w:leftChars="200"/>
        <w:jc w:val="right"/>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 企业名称 ： (盖章) </w:t>
      </w:r>
    </w:p>
    <w:p w14:paraId="604314AE">
      <w:pPr>
        <w:numPr>
          <w:ilvl w:val="0"/>
          <w:numId w:val="0"/>
        </w:numPr>
        <w:shd w:val="clear" w:color="auto" w:fill="auto"/>
        <w:spacing w:line="360" w:lineRule="auto"/>
        <w:ind w:leftChars="200"/>
        <w:jc w:val="right"/>
        <w:rPr>
          <w:rFonts w:hint="eastAsia" w:ascii="宋体" w:hAnsi="宋体" w:eastAsia="宋体" w:cs="宋体"/>
          <w:i w:val="0"/>
          <w:i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2"/>
          <w:sz w:val="24"/>
          <w:szCs w:val="20"/>
          <w:lang w:val="en-US" w:eastAsia="zh-CN" w:bidi="ar-SA"/>
          <w14:textFill>
            <w14:solidFill>
              <w14:schemeClr w14:val="tx1"/>
            </w14:solidFill>
          </w14:textFill>
        </w:rPr>
        <w:t xml:space="preserve">日 期： 年 月 日 </w:t>
      </w:r>
      <w:r>
        <w:rPr>
          <w:rFonts w:hint="eastAsia" w:ascii="宋体" w:hAnsi="宋体" w:eastAsia="宋体" w:cs="宋体"/>
          <w:i w:val="0"/>
          <w:iCs w:val="0"/>
          <w:color w:val="000000" w:themeColor="text1"/>
          <w:kern w:val="0"/>
          <w:sz w:val="24"/>
          <w:highlight w:val="none"/>
          <w:lang w:val="en-US" w:eastAsia="zh-CN"/>
          <w14:textFill>
            <w14:solidFill>
              <w14:schemeClr w14:val="tx1"/>
            </w14:solidFill>
          </w14:textFill>
        </w:rPr>
        <w:tab/>
      </w:r>
    </w:p>
    <w:p w14:paraId="57E93126">
      <w:pPr>
        <w:widowControl/>
        <w:spacing w:before="100" w:beforeAutospacing="1" w:after="100" w:afterAutospacing="1" w:line="330" w:lineRule="atLeast"/>
        <w:jc w:val="left"/>
        <w:rPr>
          <w:rFonts w:hint="eastAsia" w:ascii="宋体" w:hAnsi="宋体" w:eastAsia="宋体" w:cs="宋体"/>
          <w:i w:val="0"/>
          <w:iCs w:val="0"/>
          <w:color w:val="000000" w:themeColor="text1"/>
          <w:kern w:val="0"/>
          <w:sz w:val="24"/>
          <w:highlight w:val="none"/>
          <w:lang w:val="en-US" w:eastAsia="zh-CN"/>
          <w14:textFill>
            <w14:solidFill>
              <w14:schemeClr w14:val="tx1"/>
            </w14:solidFill>
          </w14:textFill>
        </w:rPr>
      </w:pPr>
    </w:p>
    <w:p w14:paraId="3A471FB3">
      <w:pPr>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注：</w:t>
      </w:r>
    </w:p>
    <w:p w14:paraId="282A1296">
      <w:pPr>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7FA02DC2">
      <w:pPr>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4"/>
          <w:szCs w:val="24"/>
          <w:highlight w:val="none"/>
          <w14:textFill>
            <w14:solidFill>
              <w14:schemeClr w14:val="tx1"/>
            </w14:solidFill>
          </w14:textFill>
        </w:rPr>
        <w:t>潜在</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属于中小微企业的，请在</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i w:val="0"/>
          <w:iCs w:val="0"/>
          <w:color w:val="000000" w:themeColor="text1"/>
          <w:sz w:val="24"/>
          <w:szCs w:val="24"/>
          <w:highlight w:val="none"/>
          <w14:textFill>
            <w14:solidFill>
              <w14:schemeClr w14:val="tx1"/>
            </w14:solidFill>
          </w14:textFill>
        </w:rPr>
        <w:t>中提供“中小企业声明函”，</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如果未提供或提供虚假的“中小企业声明函”，则供应商磋商无效。</w:t>
      </w:r>
      <w:r>
        <w:rPr>
          <w:rFonts w:hint="eastAsia" w:ascii="宋体" w:hAnsi="宋体" w:eastAsia="宋体" w:cs="宋体"/>
          <w:i w:val="0"/>
          <w:iCs w:val="0"/>
          <w:color w:val="000000" w:themeColor="text1"/>
          <w:sz w:val="24"/>
          <w:szCs w:val="24"/>
          <w:highlight w:val="none"/>
          <w14:textFill>
            <w14:solidFill>
              <w14:schemeClr w14:val="tx1"/>
            </w14:solidFill>
          </w14:textFill>
        </w:rPr>
        <w:t>。注：对中小企业的认定，由货物制造商或者工程、服务</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注册登记所在地的县级以上人民政府中小企业主管部门负责。如因</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提供的《中小企业声明函》引起的质疑、投诉、信访或其他方式情况反映等，</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须自行澄清，并提供由中小企业主管部门出具的企业划型证明。对于不能出具企业划型证明的</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，自行承担由此产生的一切后果，包括声明内容视为无效、不享受相关政府采购优惠政策等。</w:t>
      </w:r>
    </w:p>
    <w:p w14:paraId="6EFC25E3">
      <w:pPr>
        <w:widowControl/>
        <w:spacing w:line="460" w:lineRule="exact"/>
        <w:ind w:firstLine="480" w:firstLineChars="200"/>
        <w:jc w:val="left"/>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4"/>
          <w:szCs w:val="24"/>
          <w:highlight w:val="none"/>
          <w14:textFill>
            <w14:solidFill>
              <w14:schemeClr w14:val="tx1"/>
            </w14:solidFill>
          </w14:textFill>
        </w:rPr>
        <w:t>（本项目对应的中小企业划分标准所属行业为：</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其他未列明行业</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39E1F82F">
      <w:pPr>
        <w:widowControl/>
        <w:spacing w:line="460" w:lineRule="exact"/>
        <w:ind w:firstLine="478" w:firstLineChars="200"/>
        <w:jc w:val="left"/>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59A25958">
      <w:pPr>
        <w:widowControl/>
        <w:spacing w:line="460" w:lineRule="exact"/>
        <w:ind w:firstLine="478" w:firstLineChars="200"/>
        <w:jc w:val="left"/>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br w:type="page"/>
      </w:r>
    </w:p>
    <w:p w14:paraId="035EFFE5">
      <w:pPr>
        <w:pStyle w:val="8"/>
        <w:jc w:val="center"/>
        <w:rPr>
          <w:rFonts w:hint="eastAsia" w:ascii="宋体" w:hAnsi="宋体" w:eastAsia="宋体" w:cs="宋体"/>
          <w:b w:val="0"/>
          <w:bCs/>
          <w:i w:val="0"/>
          <w:i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i w:val="0"/>
          <w:iCs w:val="0"/>
          <w:color w:val="000000" w:themeColor="text1"/>
          <w:sz w:val="24"/>
          <w:szCs w:val="24"/>
          <w:highlight w:val="none"/>
          <w:lang w:val="zh-CN" w:eastAsia="zh-CN"/>
          <w14:textFill>
            <w14:solidFill>
              <w14:schemeClr w14:val="tx1"/>
            </w14:solidFill>
          </w14:textFill>
        </w:rPr>
        <w:t>中小企业划分标准</w:t>
      </w:r>
    </w:p>
    <w:p w14:paraId="667116FF">
      <w:pPr>
        <w:pStyle w:val="8"/>
        <w:ind w:firstLine="480" w:firstLineChars="200"/>
        <w:rPr>
          <w:rFonts w:hint="eastAsia" w:ascii="宋体" w:hAnsi="宋体" w:eastAsia="宋体" w:cs="宋体"/>
          <w:b w:val="0"/>
          <w:bCs/>
          <w:i w:val="0"/>
          <w:iCs w:val="0"/>
          <w:color w:val="000000" w:themeColor="text1"/>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z w:val="24"/>
          <w:szCs w:val="24"/>
          <w:highlight w:val="none"/>
          <w:lang w:val="zh-CN" w:eastAsia="zh-CN"/>
          <w14:textFill>
            <w14:solidFill>
              <w14:schemeClr w14:val="tx1"/>
            </w14:solidFill>
          </w14:textFill>
        </w:rPr>
        <w:t>服务业和信息化部、国家统计局、发展改革委、财政部等四部门《关于印发中 小企业划型标准规定的通知》（工信部联企</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业〔2011〕300号）规定中小企业划型标准如表所示：</w:t>
      </w:r>
    </w:p>
    <w:tbl>
      <w:tblPr>
        <w:tblStyle w:val="10"/>
        <w:tblW w:w="9378" w:type="dxa"/>
        <w:jc w:val="center"/>
        <w:tblLayout w:type="fixed"/>
        <w:tblCellMar>
          <w:top w:w="0" w:type="dxa"/>
          <w:left w:w="108" w:type="dxa"/>
          <w:bottom w:w="0" w:type="dxa"/>
          <w:right w:w="108" w:type="dxa"/>
        </w:tblCellMar>
      </w:tblPr>
      <w:tblGrid>
        <w:gridCol w:w="1570"/>
        <w:gridCol w:w="1919"/>
        <w:gridCol w:w="1207"/>
        <w:gridCol w:w="1903"/>
        <w:gridCol w:w="1692"/>
        <w:gridCol w:w="1087"/>
      </w:tblGrid>
      <w:tr w14:paraId="1C0410C9">
        <w:tblPrEx>
          <w:tblCellMar>
            <w:top w:w="0" w:type="dxa"/>
            <w:left w:w="108" w:type="dxa"/>
            <w:bottom w:w="0" w:type="dxa"/>
            <w:right w:w="108" w:type="dxa"/>
          </w:tblCellMar>
        </w:tblPrEx>
        <w:trPr>
          <w:trHeight w:val="9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C5F790F">
            <w:pPr>
              <w:widowControl/>
              <w:snapToGrid w:val="0"/>
              <w:contextualSpacing/>
              <w:jc w:val="center"/>
              <w:rPr>
                <w:rFonts w:hint="eastAsia" w:ascii="宋体" w:hAnsi="宋体" w:eastAsia="宋体" w:cs="宋体"/>
                <w:b/>
                <w:i w:val="0"/>
                <w:iCs w:val="0"/>
                <w:color w:val="000000" w:themeColor="text1"/>
                <w:kern w:val="0"/>
                <w:sz w:val="24"/>
                <w14:textFill>
                  <w14:solidFill>
                    <w14:schemeClr w14:val="tx1"/>
                  </w14:solidFill>
                </w14:textFill>
              </w:rPr>
            </w:pPr>
            <w:r>
              <w:rPr>
                <w:rFonts w:hint="eastAsia" w:ascii="宋体" w:hAnsi="宋体" w:eastAsia="宋体" w:cs="宋体"/>
                <w:b/>
                <w:i w:val="0"/>
                <w:iCs w:val="0"/>
                <w:color w:val="000000" w:themeColor="text1"/>
                <w:kern w:val="0"/>
                <w:sz w:val="24"/>
                <w14:textFill>
                  <w14:solidFill>
                    <w14:schemeClr w14:val="tx1"/>
                  </w14:solidFill>
                </w14:textFill>
              </w:rPr>
              <w:t>行业名称</w:t>
            </w:r>
          </w:p>
        </w:tc>
        <w:tc>
          <w:tcPr>
            <w:tcW w:w="1919" w:type="dxa"/>
            <w:tcBorders>
              <w:top w:val="single" w:color="auto" w:sz="4" w:space="0"/>
              <w:left w:val="nil"/>
              <w:bottom w:val="single" w:color="auto" w:sz="4" w:space="0"/>
              <w:right w:val="single" w:color="auto" w:sz="4" w:space="0"/>
            </w:tcBorders>
            <w:vAlign w:val="center"/>
          </w:tcPr>
          <w:p w14:paraId="13002D48">
            <w:pPr>
              <w:widowControl/>
              <w:snapToGrid w:val="0"/>
              <w:contextualSpacing/>
              <w:jc w:val="center"/>
              <w:rPr>
                <w:rFonts w:hint="eastAsia" w:ascii="宋体" w:hAnsi="宋体" w:eastAsia="宋体" w:cs="宋体"/>
                <w:b/>
                <w:i w:val="0"/>
                <w:iCs w:val="0"/>
                <w:color w:val="000000" w:themeColor="text1"/>
                <w:kern w:val="0"/>
                <w:sz w:val="24"/>
                <w14:textFill>
                  <w14:solidFill>
                    <w14:schemeClr w14:val="tx1"/>
                  </w14:solidFill>
                </w14:textFill>
              </w:rPr>
            </w:pPr>
            <w:r>
              <w:rPr>
                <w:rFonts w:hint="eastAsia" w:ascii="宋体" w:hAnsi="宋体" w:eastAsia="宋体" w:cs="宋体"/>
                <w:b/>
                <w:i w:val="0"/>
                <w:iCs w:val="0"/>
                <w:color w:val="000000" w:themeColor="text1"/>
                <w:kern w:val="0"/>
                <w:sz w:val="24"/>
                <w14:textFill>
                  <w14:solidFill>
                    <w14:schemeClr w14:val="tx1"/>
                  </w14:solidFill>
                </w14:textFill>
              </w:rPr>
              <w:t>指标名称</w:t>
            </w:r>
          </w:p>
        </w:tc>
        <w:tc>
          <w:tcPr>
            <w:tcW w:w="1207" w:type="dxa"/>
            <w:tcBorders>
              <w:top w:val="single" w:color="auto" w:sz="4" w:space="0"/>
              <w:left w:val="nil"/>
              <w:bottom w:val="single" w:color="auto" w:sz="4" w:space="0"/>
              <w:right w:val="single" w:color="auto" w:sz="4" w:space="0"/>
            </w:tcBorders>
            <w:vAlign w:val="center"/>
          </w:tcPr>
          <w:p w14:paraId="1F5AD8A1">
            <w:pPr>
              <w:widowControl/>
              <w:snapToGrid w:val="0"/>
              <w:contextualSpacing/>
              <w:jc w:val="center"/>
              <w:rPr>
                <w:rFonts w:hint="eastAsia" w:ascii="宋体" w:hAnsi="宋体" w:eastAsia="宋体" w:cs="宋体"/>
                <w:b/>
                <w:i w:val="0"/>
                <w:iCs w:val="0"/>
                <w:color w:val="000000" w:themeColor="text1"/>
                <w:kern w:val="0"/>
                <w:sz w:val="24"/>
                <w14:textFill>
                  <w14:solidFill>
                    <w14:schemeClr w14:val="tx1"/>
                  </w14:solidFill>
                </w14:textFill>
              </w:rPr>
            </w:pPr>
            <w:r>
              <w:rPr>
                <w:rFonts w:hint="eastAsia" w:ascii="宋体" w:hAnsi="宋体" w:eastAsia="宋体" w:cs="宋体"/>
                <w:b/>
                <w:i w:val="0"/>
                <w:iCs w:val="0"/>
                <w:color w:val="000000" w:themeColor="text1"/>
                <w:kern w:val="0"/>
                <w:sz w:val="24"/>
                <w14:textFill>
                  <w14:solidFill>
                    <w14:schemeClr w14:val="tx1"/>
                  </w14:solidFill>
                </w14:textFill>
              </w:rPr>
              <w:t>计量单位</w:t>
            </w:r>
          </w:p>
        </w:tc>
        <w:tc>
          <w:tcPr>
            <w:tcW w:w="1903" w:type="dxa"/>
            <w:tcBorders>
              <w:top w:val="single" w:color="auto" w:sz="4" w:space="0"/>
              <w:left w:val="nil"/>
              <w:bottom w:val="single" w:color="auto" w:sz="4" w:space="0"/>
              <w:right w:val="single" w:color="auto" w:sz="4" w:space="0"/>
            </w:tcBorders>
            <w:vAlign w:val="center"/>
          </w:tcPr>
          <w:p w14:paraId="05F3C6C2">
            <w:pPr>
              <w:widowControl/>
              <w:snapToGrid w:val="0"/>
              <w:contextualSpacing/>
              <w:jc w:val="center"/>
              <w:rPr>
                <w:rFonts w:hint="eastAsia" w:ascii="宋体" w:hAnsi="宋体" w:eastAsia="宋体" w:cs="宋体"/>
                <w:b/>
                <w:i w:val="0"/>
                <w:iCs w:val="0"/>
                <w:color w:val="000000" w:themeColor="text1"/>
                <w:kern w:val="0"/>
                <w:sz w:val="24"/>
                <w14:textFill>
                  <w14:solidFill>
                    <w14:schemeClr w14:val="tx1"/>
                  </w14:solidFill>
                </w14:textFill>
              </w:rPr>
            </w:pPr>
            <w:r>
              <w:rPr>
                <w:rFonts w:hint="eastAsia" w:ascii="宋体" w:hAnsi="宋体" w:eastAsia="宋体" w:cs="宋体"/>
                <w:b/>
                <w:i w:val="0"/>
                <w:iCs w:val="0"/>
                <w:color w:val="000000" w:themeColor="text1"/>
                <w:kern w:val="0"/>
                <w:sz w:val="24"/>
                <w14:textFill>
                  <w14:solidFill>
                    <w14:schemeClr w14:val="tx1"/>
                  </w14:solidFill>
                </w14:textFill>
              </w:rPr>
              <w:t>中型</w:t>
            </w:r>
          </w:p>
        </w:tc>
        <w:tc>
          <w:tcPr>
            <w:tcW w:w="1692" w:type="dxa"/>
            <w:tcBorders>
              <w:top w:val="single" w:color="auto" w:sz="4" w:space="0"/>
              <w:left w:val="nil"/>
              <w:bottom w:val="single" w:color="auto" w:sz="4" w:space="0"/>
              <w:right w:val="single" w:color="auto" w:sz="4" w:space="0"/>
            </w:tcBorders>
            <w:vAlign w:val="center"/>
          </w:tcPr>
          <w:p w14:paraId="1710F9ED">
            <w:pPr>
              <w:widowControl/>
              <w:snapToGrid w:val="0"/>
              <w:contextualSpacing/>
              <w:jc w:val="center"/>
              <w:rPr>
                <w:rFonts w:hint="eastAsia" w:ascii="宋体" w:hAnsi="宋体" w:eastAsia="宋体" w:cs="宋体"/>
                <w:b/>
                <w:i w:val="0"/>
                <w:iCs w:val="0"/>
                <w:color w:val="000000" w:themeColor="text1"/>
                <w:kern w:val="0"/>
                <w:sz w:val="24"/>
                <w14:textFill>
                  <w14:solidFill>
                    <w14:schemeClr w14:val="tx1"/>
                  </w14:solidFill>
                </w14:textFill>
              </w:rPr>
            </w:pPr>
            <w:r>
              <w:rPr>
                <w:rFonts w:hint="eastAsia" w:ascii="宋体" w:hAnsi="宋体" w:eastAsia="宋体" w:cs="宋体"/>
                <w:b/>
                <w:i w:val="0"/>
                <w:iCs w:val="0"/>
                <w:color w:val="000000" w:themeColor="text1"/>
                <w:kern w:val="0"/>
                <w:sz w:val="24"/>
                <w14:textFill>
                  <w14:solidFill>
                    <w14:schemeClr w14:val="tx1"/>
                  </w14:solidFill>
                </w14:textFill>
              </w:rPr>
              <w:t>小型</w:t>
            </w:r>
          </w:p>
        </w:tc>
        <w:tc>
          <w:tcPr>
            <w:tcW w:w="1087" w:type="dxa"/>
            <w:tcBorders>
              <w:top w:val="single" w:color="auto" w:sz="4" w:space="0"/>
              <w:left w:val="nil"/>
              <w:bottom w:val="single" w:color="auto" w:sz="4" w:space="0"/>
              <w:right w:val="single" w:color="auto" w:sz="4" w:space="0"/>
            </w:tcBorders>
            <w:vAlign w:val="center"/>
          </w:tcPr>
          <w:p w14:paraId="4B8D7733">
            <w:pPr>
              <w:widowControl/>
              <w:snapToGrid w:val="0"/>
              <w:contextualSpacing/>
              <w:jc w:val="center"/>
              <w:rPr>
                <w:rFonts w:hint="eastAsia" w:ascii="宋体" w:hAnsi="宋体" w:eastAsia="宋体" w:cs="宋体"/>
                <w:b/>
                <w:i w:val="0"/>
                <w:iCs w:val="0"/>
                <w:color w:val="000000" w:themeColor="text1"/>
                <w:kern w:val="0"/>
                <w:sz w:val="24"/>
                <w14:textFill>
                  <w14:solidFill>
                    <w14:schemeClr w14:val="tx1"/>
                  </w14:solidFill>
                </w14:textFill>
              </w:rPr>
            </w:pPr>
            <w:r>
              <w:rPr>
                <w:rFonts w:hint="eastAsia" w:ascii="宋体" w:hAnsi="宋体" w:eastAsia="宋体" w:cs="宋体"/>
                <w:b/>
                <w:i w:val="0"/>
                <w:iCs w:val="0"/>
                <w:color w:val="000000" w:themeColor="text1"/>
                <w:kern w:val="0"/>
                <w:sz w:val="24"/>
                <w14:textFill>
                  <w14:solidFill>
                    <w14:schemeClr w14:val="tx1"/>
                  </w14:solidFill>
                </w14:textFill>
              </w:rPr>
              <w:t>微型</w:t>
            </w:r>
          </w:p>
        </w:tc>
      </w:tr>
      <w:tr w14:paraId="388FDEE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75B9CE4">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农、林、牧、渔</w:t>
            </w:r>
          </w:p>
        </w:tc>
        <w:tc>
          <w:tcPr>
            <w:tcW w:w="1919" w:type="dxa"/>
            <w:tcBorders>
              <w:top w:val="nil"/>
              <w:left w:val="nil"/>
              <w:bottom w:val="single" w:color="auto" w:sz="4" w:space="0"/>
              <w:right w:val="single" w:color="auto" w:sz="4" w:space="0"/>
            </w:tcBorders>
            <w:vAlign w:val="center"/>
          </w:tcPr>
          <w:p w14:paraId="3DB606D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5E3F90C3">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02A5ADB4">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500≤Y＜20000</w:t>
            </w:r>
          </w:p>
        </w:tc>
        <w:tc>
          <w:tcPr>
            <w:tcW w:w="1692" w:type="dxa"/>
            <w:tcBorders>
              <w:top w:val="nil"/>
              <w:left w:val="nil"/>
              <w:bottom w:val="single" w:color="auto" w:sz="4" w:space="0"/>
              <w:right w:val="single" w:color="auto" w:sz="4" w:space="0"/>
            </w:tcBorders>
            <w:vAlign w:val="center"/>
          </w:tcPr>
          <w:p w14:paraId="57B7FEB4">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50≤Y＜500</w:t>
            </w:r>
          </w:p>
        </w:tc>
        <w:tc>
          <w:tcPr>
            <w:tcW w:w="1087" w:type="dxa"/>
            <w:tcBorders>
              <w:top w:val="nil"/>
              <w:left w:val="nil"/>
              <w:bottom w:val="single" w:color="auto" w:sz="4" w:space="0"/>
              <w:right w:val="single" w:color="auto" w:sz="4" w:space="0"/>
            </w:tcBorders>
            <w:vAlign w:val="center"/>
          </w:tcPr>
          <w:p w14:paraId="514797C4">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Y＜50</w:t>
            </w:r>
          </w:p>
        </w:tc>
      </w:tr>
      <w:tr w14:paraId="3DE9BD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BDD861D">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工业</w:t>
            </w:r>
          </w:p>
        </w:tc>
        <w:tc>
          <w:tcPr>
            <w:tcW w:w="1919" w:type="dxa"/>
            <w:tcBorders>
              <w:top w:val="nil"/>
              <w:left w:val="nil"/>
              <w:bottom w:val="single" w:color="auto" w:sz="4" w:space="0"/>
              <w:right w:val="single" w:color="auto" w:sz="4" w:space="0"/>
            </w:tcBorders>
            <w:vAlign w:val="center"/>
          </w:tcPr>
          <w:p w14:paraId="165AC6E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14663A7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412B58D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300≤X＜1000</w:t>
            </w:r>
          </w:p>
        </w:tc>
        <w:tc>
          <w:tcPr>
            <w:tcW w:w="1692" w:type="dxa"/>
            <w:tcBorders>
              <w:top w:val="nil"/>
              <w:left w:val="nil"/>
              <w:bottom w:val="single" w:color="auto" w:sz="4" w:space="0"/>
              <w:right w:val="single" w:color="auto" w:sz="4" w:space="0"/>
            </w:tcBorders>
            <w:vAlign w:val="center"/>
          </w:tcPr>
          <w:p w14:paraId="3556C270">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20≤X＜300</w:t>
            </w:r>
          </w:p>
        </w:tc>
        <w:tc>
          <w:tcPr>
            <w:tcW w:w="1087" w:type="dxa"/>
            <w:tcBorders>
              <w:top w:val="nil"/>
              <w:left w:val="nil"/>
              <w:bottom w:val="single" w:color="auto" w:sz="4" w:space="0"/>
              <w:right w:val="single" w:color="auto" w:sz="4" w:space="0"/>
            </w:tcBorders>
            <w:vAlign w:val="center"/>
          </w:tcPr>
          <w:p w14:paraId="34DABF3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X＜20</w:t>
            </w:r>
          </w:p>
        </w:tc>
      </w:tr>
      <w:tr w14:paraId="240709B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E530D9E">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6A95780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32F5C6E2">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24774AD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2000≤Y＜40000</w:t>
            </w:r>
          </w:p>
        </w:tc>
        <w:tc>
          <w:tcPr>
            <w:tcW w:w="1692" w:type="dxa"/>
            <w:tcBorders>
              <w:top w:val="nil"/>
              <w:left w:val="nil"/>
              <w:bottom w:val="single" w:color="auto" w:sz="4" w:space="0"/>
              <w:right w:val="single" w:color="auto" w:sz="4" w:space="0"/>
            </w:tcBorders>
            <w:vAlign w:val="center"/>
          </w:tcPr>
          <w:p w14:paraId="69B8C26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300≤Y＜2000</w:t>
            </w:r>
          </w:p>
        </w:tc>
        <w:tc>
          <w:tcPr>
            <w:tcW w:w="1087" w:type="dxa"/>
            <w:tcBorders>
              <w:top w:val="nil"/>
              <w:left w:val="nil"/>
              <w:bottom w:val="single" w:color="auto" w:sz="4" w:space="0"/>
              <w:right w:val="single" w:color="auto" w:sz="4" w:space="0"/>
            </w:tcBorders>
            <w:vAlign w:val="center"/>
          </w:tcPr>
          <w:p w14:paraId="010581D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Y＜300</w:t>
            </w:r>
          </w:p>
        </w:tc>
      </w:tr>
      <w:tr w14:paraId="029FE20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441C3D4">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建筑业</w:t>
            </w:r>
          </w:p>
        </w:tc>
        <w:tc>
          <w:tcPr>
            <w:tcW w:w="1919" w:type="dxa"/>
            <w:tcBorders>
              <w:top w:val="nil"/>
              <w:left w:val="nil"/>
              <w:bottom w:val="single" w:color="auto" w:sz="4" w:space="0"/>
              <w:right w:val="single" w:color="auto" w:sz="4" w:space="0"/>
            </w:tcBorders>
            <w:vAlign w:val="center"/>
          </w:tcPr>
          <w:p w14:paraId="035B10E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1FDBB34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2CC55AA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6000≤Y＜80000</w:t>
            </w:r>
          </w:p>
        </w:tc>
        <w:tc>
          <w:tcPr>
            <w:tcW w:w="1692" w:type="dxa"/>
            <w:tcBorders>
              <w:top w:val="nil"/>
              <w:left w:val="nil"/>
              <w:bottom w:val="single" w:color="auto" w:sz="4" w:space="0"/>
              <w:right w:val="single" w:color="auto" w:sz="4" w:space="0"/>
            </w:tcBorders>
            <w:vAlign w:val="center"/>
          </w:tcPr>
          <w:p w14:paraId="63152B1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300≤Y＜6000</w:t>
            </w:r>
          </w:p>
        </w:tc>
        <w:tc>
          <w:tcPr>
            <w:tcW w:w="1087" w:type="dxa"/>
            <w:tcBorders>
              <w:top w:val="nil"/>
              <w:left w:val="nil"/>
              <w:bottom w:val="single" w:color="auto" w:sz="4" w:space="0"/>
              <w:right w:val="single" w:color="auto" w:sz="4" w:space="0"/>
            </w:tcBorders>
            <w:vAlign w:val="center"/>
          </w:tcPr>
          <w:p w14:paraId="21FFB5B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Y＜300</w:t>
            </w:r>
          </w:p>
        </w:tc>
      </w:tr>
      <w:tr w14:paraId="2012164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8107F09">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43BCCF8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资产总额（Z）</w:t>
            </w:r>
          </w:p>
        </w:tc>
        <w:tc>
          <w:tcPr>
            <w:tcW w:w="1207" w:type="dxa"/>
            <w:tcBorders>
              <w:top w:val="nil"/>
              <w:left w:val="nil"/>
              <w:bottom w:val="single" w:color="auto" w:sz="4" w:space="0"/>
              <w:right w:val="single" w:color="auto" w:sz="4" w:space="0"/>
            </w:tcBorders>
            <w:vAlign w:val="center"/>
          </w:tcPr>
          <w:p w14:paraId="254393F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206ED5D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5000≤Z＜80000</w:t>
            </w:r>
          </w:p>
        </w:tc>
        <w:tc>
          <w:tcPr>
            <w:tcW w:w="1692" w:type="dxa"/>
            <w:tcBorders>
              <w:top w:val="nil"/>
              <w:left w:val="nil"/>
              <w:bottom w:val="single" w:color="auto" w:sz="4" w:space="0"/>
              <w:right w:val="single" w:color="auto" w:sz="4" w:space="0"/>
            </w:tcBorders>
            <w:vAlign w:val="center"/>
          </w:tcPr>
          <w:p w14:paraId="536E0B0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300≤Z＜5000</w:t>
            </w:r>
          </w:p>
        </w:tc>
        <w:tc>
          <w:tcPr>
            <w:tcW w:w="1087" w:type="dxa"/>
            <w:tcBorders>
              <w:top w:val="nil"/>
              <w:left w:val="nil"/>
              <w:bottom w:val="single" w:color="auto" w:sz="4" w:space="0"/>
              <w:right w:val="single" w:color="auto" w:sz="4" w:space="0"/>
            </w:tcBorders>
            <w:vAlign w:val="center"/>
          </w:tcPr>
          <w:p w14:paraId="26ECC91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Z＜300</w:t>
            </w:r>
          </w:p>
        </w:tc>
      </w:tr>
      <w:tr w14:paraId="11755AA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07B6F09">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批发业</w:t>
            </w:r>
          </w:p>
        </w:tc>
        <w:tc>
          <w:tcPr>
            <w:tcW w:w="1919" w:type="dxa"/>
            <w:tcBorders>
              <w:top w:val="nil"/>
              <w:left w:val="nil"/>
              <w:bottom w:val="single" w:color="auto" w:sz="4" w:space="0"/>
              <w:right w:val="single" w:color="auto" w:sz="4" w:space="0"/>
            </w:tcBorders>
            <w:vAlign w:val="center"/>
          </w:tcPr>
          <w:p w14:paraId="10D8FE5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2461787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5EBB61A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20≤X＜200</w:t>
            </w:r>
          </w:p>
        </w:tc>
        <w:tc>
          <w:tcPr>
            <w:tcW w:w="1692" w:type="dxa"/>
            <w:tcBorders>
              <w:top w:val="nil"/>
              <w:left w:val="nil"/>
              <w:bottom w:val="single" w:color="auto" w:sz="4" w:space="0"/>
              <w:right w:val="single" w:color="auto" w:sz="4" w:space="0"/>
            </w:tcBorders>
            <w:vAlign w:val="center"/>
          </w:tcPr>
          <w:p w14:paraId="2EC8D75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5≤X＜20</w:t>
            </w:r>
          </w:p>
        </w:tc>
        <w:tc>
          <w:tcPr>
            <w:tcW w:w="1087" w:type="dxa"/>
            <w:tcBorders>
              <w:top w:val="nil"/>
              <w:left w:val="nil"/>
              <w:bottom w:val="single" w:color="auto" w:sz="4" w:space="0"/>
              <w:right w:val="single" w:color="auto" w:sz="4" w:space="0"/>
            </w:tcBorders>
            <w:vAlign w:val="center"/>
          </w:tcPr>
          <w:p w14:paraId="32B1071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X＜5</w:t>
            </w:r>
          </w:p>
        </w:tc>
      </w:tr>
      <w:tr w14:paraId="51CE67A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2502578">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7EAB68A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7F4414A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61DBBB8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5000≤Y＜40000</w:t>
            </w:r>
          </w:p>
        </w:tc>
        <w:tc>
          <w:tcPr>
            <w:tcW w:w="1692" w:type="dxa"/>
            <w:tcBorders>
              <w:top w:val="nil"/>
              <w:left w:val="nil"/>
              <w:bottom w:val="single" w:color="auto" w:sz="4" w:space="0"/>
              <w:right w:val="single" w:color="auto" w:sz="4" w:space="0"/>
            </w:tcBorders>
            <w:vAlign w:val="center"/>
          </w:tcPr>
          <w:p w14:paraId="02FA42D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1000≤Y＜5000</w:t>
            </w:r>
          </w:p>
        </w:tc>
        <w:tc>
          <w:tcPr>
            <w:tcW w:w="1087" w:type="dxa"/>
            <w:tcBorders>
              <w:top w:val="nil"/>
              <w:left w:val="nil"/>
              <w:bottom w:val="single" w:color="auto" w:sz="4" w:space="0"/>
              <w:right w:val="single" w:color="auto" w:sz="4" w:space="0"/>
            </w:tcBorders>
            <w:vAlign w:val="center"/>
          </w:tcPr>
          <w:p w14:paraId="03B4F13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Y＜1000</w:t>
            </w:r>
          </w:p>
        </w:tc>
      </w:tr>
      <w:tr w14:paraId="0DB7CFA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1A28056">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零售业</w:t>
            </w:r>
          </w:p>
        </w:tc>
        <w:tc>
          <w:tcPr>
            <w:tcW w:w="1919" w:type="dxa"/>
            <w:tcBorders>
              <w:top w:val="nil"/>
              <w:left w:val="nil"/>
              <w:bottom w:val="single" w:color="auto" w:sz="4" w:space="0"/>
              <w:right w:val="single" w:color="auto" w:sz="4" w:space="0"/>
            </w:tcBorders>
            <w:vAlign w:val="center"/>
          </w:tcPr>
          <w:p w14:paraId="39B17280">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2238CBC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59AB037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50≤X＜300</w:t>
            </w:r>
          </w:p>
        </w:tc>
        <w:tc>
          <w:tcPr>
            <w:tcW w:w="1692" w:type="dxa"/>
            <w:tcBorders>
              <w:top w:val="nil"/>
              <w:left w:val="nil"/>
              <w:bottom w:val="single" w:color="auto" w:sz="4" w:space="0"/>
              <w:right w:val="single" w:color="auto" w:sz="4" w:space="0"/>
            </w:tcBorders>
            <w:vAlign w:val="center"/>
          </w:tcPr>
          <w:p w14:paraId="16B9D74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10≤X＜50</w:t>
            </w:r>
          </w:p>
        </w:tc>
        <w:tc>
          <w:tcPr>
            <w:tcW w:w="1087" w:type="dxa"/>
            <w:tcBorders>
              <w:top w:val="nil"/>
              <w:left w:val="nil"/>
              <w:bottom w:val="single" w:color="auto" w:sz="4" w:space="0"/>
              <w:right w:val="single" w:color="auto" w:sz="4" w:space="0"/>
            </w:tcBorders>
            <w:vAlign w:val="center"/>
          </w:tcPr>
          <w:p w14:paraId="15EE86C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r w14:paraId="2049F9F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294BCAB">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07545E2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039D888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1D6F597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500≤Y＜20000</w:t>
            </w:r>
          </w:p>
        </w:tc>
        <w:tc>
          <w:tcPr>
            <w:tcW w:w="1692" w:type="dxa"/>
            <w:tcBorders>
              <w:top w:val="nil"/>
              <w:left w:val="nil"/>
              <w:bottom w:val="single" w:color="auto" w:sz="4" w:space="0"/>
              <w:right w:val="single" w:color="auto" w:sz="4" w:space="0"/>
            </w:tcBorders>
            <w:vAlign w:val="center"/>
          </w:tcPr>
          <w:p w14:paraId="6A4D365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100≤Y＜500</w:t>
            </w:r>
          </w:p>
        </w:tc>
        <w:tc>
          <w:tcPr>
            <w:tcW w:w="1087" w:type="dxa"/>
            <w:tcBorders>
              <w:top w:val="nil"/>
              <w:left w:val="nil"/>
              <w:bottom w:val="single" w:color="auto" w:sz="4" w:space="0"/>
              <w:right w:val="single" w:color="auto" w:sz="4" w:space="0"/>
            </w:tcBorders>
            <w:vAlign w:val="center"/>
          </w:tcPr>
          <w:p w14:paraId="2C676CD4">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5E3D78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208F7C6">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交通运输业</w:t>
            </w:r>
          </w:p>
        </w:tc>
        <w:tc>
          <w:tcPr>
            <w:tcW w:w="1919" w:type="dxa"/>
            <w:tcBorders>
              <w:top w:val="nil"/>
              <w:left w:val="nil"/>
              <w:bottom w:val="single" w:color="auto" w:sz="4" w:space="0"/>
              <w:right w:val="single" w:color="auto" w:sz="4" w:space="0"/>
            </w:tcBorders>
            <w:vAlign w:val="center"/>
          </w:tcPr>
          <w:p w14:paraId="201D27B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290D9E3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58B4F57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300≤X＜1000</w:t>
            </w:r>
          </w:p>
        </w:tc>
        <w:tc>
          <w:tcPr>
            <w:tcW w:w="1692" w:type="dxa"/>
            <w:tcBorders>
              <w:top w:val="nil"/>
              <w:left w:val="nil"/>
              <w:bottom w:val="single" w:color="auto" w:sz="4" w:space="0"/>
              <w:right w:val="single" w:color="auto" w:sz="4" w:space="0"/>
            </w:tcBorders>
            <w:vAlign w:val="center"/>
          </w:tcPr>
          <w:p w14:paraId="60AE3BD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20≤X＜300</w:t>
            </w:r>
          </w:p>
        </w:tc>
        <w:tc>
          <w:tcPr>
            <w:tcW w:w="1087" w:type="dxa"/>
            <w:tcBorders>
              <w:top w:val="nil"/>
              <w:left w:val="nil"/>
              <w:bottom w:val="single" w:color="auto" w:sz="4" w:space="0"/>
              <w:right w:val="single" w:color="auto" w:sz="4" w:space="0"/>
            </w:tcBorders>
            <w:vAlign w:val="center"/>
          </w:tcPr>
          <w:p w14:paraId="6DEB039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X＜20</w:t>
            </w:r>
          </w:p>
        </w:tc>
      </w:tr>
      <w:tr w14:paraId="0647D5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405F6EF">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3A5E9E0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5620655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42FF2FA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3000≤Y＜30000</w:t>
            </w:r>
          </w:p>
        </w:tc>
        <w:tc>
          <w:tcPr>
            <w:tcW w:w="1692" w:type="dxa"/>
            <w:tcBorders>
              <w:top w:val="nil"/>
              <w:left w:val="nil"/>
              <w:bottom w:val="single" w:color="auto" w:sz="4" w:space="0"/>
              <w:right w:val="single" w:color="auto" w:sz="4" w:space="0"/>
            </w:tcBorders>
            <w:vAlign w:val="center"/>
          </w:tcPr>
          <w:p w14:paraId="184EADD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200≤Y＜3000</w:t>
            </w:r>
          </w:p>
        </w:tc>
        <w:tc>
          <w:tcPr>
            <w:tcW w:w="1087" w:type="dxa"/>
            <w:tcBorders>
              <w:top w:val="nil"/>
              <w:left w:val="nil"/>
              <w:bottom w:val="single" w:color="auto" w:sz="4" w:space="0"/>
              <w:right w:val="single" w:color="auto" w:sz="4" w:space="0"/>
            </w:tcBorders>
            <w:vAlign w:val="center"/>
          </w:tcPr>
          <w:p w14:paraId="6D8EC57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Y＜200</w:t>
            </w:r>
          </w:p>
        </w:tc>
      </w:tr>
      <w:tr w14:paraId="3CFE5A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C4DD576">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仓储业</w:t>
            </w:r>
          </w:p>
        </w:tc>
        <w:tc>
          <w:tcPr>
            <w:tcW w:w="1919" w:type="dxa"/>
            <w:tcBorders>
              <w:top w:val="nil"/>
              <w:left w:val="nil"/>
              <w:bottom w:val="single" w:color="auto" w:sz="4" w:space="0"/>
              <w:right w:val="single" w:color="auto" w:sz="4" w:space="0"/>
            </w:tcBorders>
            <w:vAlign w:val="center"/>
          </w:tcPr>
          <w:p w14:paraId="6374CA30">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582CCC6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647DD3F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100≤X＜200</w:t>
            </w:r>
          </w:p>
        </w:tc>
        <w:tc>
          <w:tcPr>
            <w:tcW w:w="1692" w:type="dxa"/>
            <w:tcBorders>
              <w:top w:val="nil"/>
              <w:left w:val="nil"/>
              <w:bottom w:val="single" w:color="auto" w:sz="4" w:space="0"/>
              <w:right w:val="single" w:color="auto" w:sz="4" w:space="0"/>
            </w:tcBorders>
            <w:vAlign w:val="center"/>
          </w:tcPr>
          <w:p w14:paraId="61DEBC1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20≤X＜100</w:t>
            </w:r>
          </w:p>
        </w:tc>
        <w:tc>
          <w:tcPr>
            <w:tcW w:w="1087" w:type="dxa"/>
            <w:tcBorders>
              <w:top w:val="nil"/>
              <w:left w:val="nil"/>
              <w:bottom w:val="single" w:color="auto" w:sz="4" w:space="0"/>
              <w:right w:val="single" w:color="auto" w:sz="4" w:space="0"/>
            </w:tcBorders>
            <w:vAlign w:val="center"/>
          </w:tcPr>
          <w:p w14:paraId="3F969D3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X＜20</w:t>
            </w:r>
          </w:p>
        </w:tc>
      </w:tr>
      <w:tr w14:paraId="1C750D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3136991">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099AD2C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1667BB4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0B7299D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1000≤Y＜30000</w:t>
            </w:r>
          </w:p>
        </w:tc>
        <w:tc>
          <w:tcPr>
            <w:tcW w:w="1692" w:type="dxa"/>
            <w:tcBorders>
              <w:top w:val="nil"/>
              <w:left w:val="nil"/>
              <w:bottom w:val="single" w:color="auto" w:sz="4" w:space="0"/>
              <w:right w:val="single" w:color="auto" w:sz="4" w:space="0"/>
            </w:tcBorders>
            <w:vAlign w:val="center"/>
          </w:tcPr>
          <w:p w14:paraId="249C9B2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100≤Y＜1000</w:t>
            </w:r>
          </w:p>
        </w:tc>
        <w:tc>
          <w:tcPr>
            <w:tcW w:w="1087" w:type="dxa"/>
            <w:tcBorders>
              <w:top w:val="nil"/>
              <w:left w:val="nil"/>
              <w:bottom w:val="single" w:color="auto" w:sz="4" w:space="0"/>
              <w:right w:val="single" w:color="auto" w:sz="4" w:space="0"/>
            </w:tcBorders>
            <w:vAlign w:val="center"/>
          </w:tcPr>
          <w:p w14:paraId="16DAEA1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2AC82DB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64189FE">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邮政业</w:t>
            </w:r>
          </w:p>
        </w:tc>
        <w:tc>
          <w:tcPr>
            <w:tcW w:w="1919" w:type="dxa"/>
            <w:tcBorders>
              <w:top w:val="nil"/>
              <w:left w:val="nil"/>
              <w:bottom w:val="single" w:color="auto" w:sz="4" w:space="0"/>
              <w:right w:val="single" w:color="auto" w:sz="4" w:space="0"/>
            </w:tcBorders>
            <w:vAlign w:val="center"/>
          </w:tcPr>
          <w:p w14:paraId="62AFD27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43F09BD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3E8DFE1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300≤X＜1000</w:t>
            </w:r>
          </w:p>
        </w:tc>
        <w:tc>
          <w:tcPr>
            <w:tcW w:w="1692" w:type="dxa"/>
            <w:tcBorders>
              <w:top w:val="nil"/>
              <w:left w:val="nil"/>
              <w:bottom w:val="single" w:color="auto" w:sz="4" w:space="0"/>
              <w:right w:val="single" w:color="auto" w:sz="4" w:space="0"/>
            </w:tcBorders>
            <w:vAlign w:val="center"/>
          </w:tcPr>
          <w:p w14:paraId="7F40485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20≤X＜300</w:t>
            </w:r>
          </w:p>
        </w:tc>
        <w:tc>
          <w:tcPr>
            <w:tcW w:w="1087" w:type="dxa"/>
            <w:tcBorders>
              <w:top w:val="nil"/>
              <w:left w:val="nil"/>
              <w:bottom w:val="single" w:color="auto" w:sz="4" w:space="0"/>
              <w:right w:val="single" w:color="auto" w:sz="4" w:space="0"/>
            </w:tcBorders>
            <w:vAlign w:val="center"/>
          </w:tcPr>
          <w:p w14:paraId="0119F62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X＜20</w:t>
            </w:r>
          </w:p>
        </w:tc>
      </w:tr>
      <w:tr w14:paraId="158F40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60C98A7">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276F592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406F56D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26FDFDA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2000≤Y＜30000</w:t>
            </w:r>
          </w:p>
        </w:tc>
        <w:tc>
          <w:tcPr>
            <w:tcW w:w="1692" w:type="dxa"/>
            <w:tcBorders>
              <w:top w:val="nil"/>
              <w:left w:val="nil"/>
              <w:bottom w:val="single" w:color="auto" w:sz="4" w:space="0"/>
              <w:right w:val="single" w:color="auto" w:sz="4" w:space="0"/>
            </w:tcBorders>
            <w:vAlign w:val="center"/>
          </w:tcPr>
          <w:p w14:paraId="62F86D53">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100≤Y＜2000</w:t>
            </w:r>
          </w:p>
        </w:tc>
        <w:tc>
          <w:tcPr>
            <w:tcW w:w="1087" w:type="dxa"/>
            <w:tcBorders>
              <w:top w:val="nil"/>
              <w:left w:val="nil"/>
              <w:bottom w:val="single" w:color="auto" w:sz="4" w:space="0"/>
              <w:right w:val="single" w:color="auto" w:sz="4" w:space="0"/>
            </w:tcBorders>
            <w:vAlign w:val="center"/>
          </w:tcPr>
          <w:p w14:paraId="22E92DD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3B87B4B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5F6559D">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住宿业</w:t>
            </w:r>
          </w:p>
        </w:tc>
        <w:tc>
          <w:tcPr>
            <w:tcW w:w="1919" w:type="dxa"/>
            <w:tcBorders>
              <w:top w:val="nil"/>
              <w:left w:val="nil"/>
              <w:bottom w:val="single" w:color="auto" w:sz="4" w:space="0"/>
              <w:right w:val="single" w:color="auto" w:sz="4" w:space="0"/>
            </w:tcBorders>
            <w:vAlign w:val="center"/>
          </w:tcPr>
          <w:p w14:paraId="5D75542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51AEC1F2">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2894A412">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100≤X＜300</w:t>
            </w:r>
          </w:p>
        </w:tc>
        <w:tc>
          <w:tcPr>
            <w:tcW w:w="1692" w:type="dxa"/>
            <w:tcBorders>
              <w:top w:val="nil"/>
              <w:left w:val="nil"/>
              <w:bottom w:val="single" w:color="auto" w:sz="4" w:space="0"/>
              <w:right w:val="single" w:color="auto" w:sz="4" w:space="0"/>
            </w:tcBorders>
            <w:vAlign w:val="center"/>
          </w:tcPr>
          <w:p w14:paraId="3C999DD0">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10≤X＜100</w:t>
            </w:r>
          </w:p>
        </w:tc>
        <w:tc>
          <w:tcPr>
            <w:tcW w:w="1087" w:type="dxa"/>
            <w:tcBorders>
              <w:top w:val="nil"/>
              <w:left w:val="nil"/>
              <w:bottom w:val="single" w:color="auto" w:sz="4" w:space="0"/>
              <w:right w:val="single" w:color="auto" w:sz="4" w:space="0"/>
            </w:tcBorders>
            <w:vAlign w:val="center"/>
          </w:tcPr>
          <w:p w14:paraId="76AE77A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r w14:paraId="13E74CC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3E42B0">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26CCE07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14B8961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72B3275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2000≤Y＜10000</w:t>
            </w:r>
          </w:p>
        </w:tc>
        <w:tc>
          <w:tcPr>
            <w:tcW w:w="1692" w:type="dxa"/>
            <w:tcBorders>
              <w:top w:val="nil"/>
              <w:left w:val="nil"/>
              <w:bottom w:val="single" w:color="auto" w:sz="4" w:space="0"/>
              <w:right w:val="single" w:color="auto" w:sz="4" w:space="0"/>
            </w:tcBorders>
            <w:vAlign w:val="center"/>
          </w:tcPr>
          <w:p w14:paraId="257C3F6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100≤Y＜2000</w:t>
            </w:r>
          </w:p>
        </w:tc>
        <w:tc>
          <w:tcPr>
            <w:tcW w:w="1087" w:type="dxa"/>
            <w:tcBorders>
              <w:top w:val="nil"/>
              <w:left w:val="nil"/>
              <w:bottom w:val="single" w:color="auto" w:sz="4" w:space="0"/>
              <w:right w:val="single" w:color="auto" w:sz="4" w:space="0"/>
            </w:tcBorders>
            <w:vAlign w:val="center"/>
          </w:tcPr>
          <w:p w14:paraId="39AA28E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2C11F0D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8C0CE12">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餐饮业</w:t>
            </w:r>
          </w:p>
        </w:tc>
        <w:tc>
          <w:tcPr>
            <w:tcW w:w="1919" w:type="dxa"/>
            <w:tcBorders>
              <w:top w:val="nil"/>
              <w:left w:val="nil"/>
              <w:bottom w:val="single" w:color="auto" w:sz="4" w:space="0"/>
              <w:right w:val="single" w:color="auto" w:sz="4" w:space="0"/>
            </w:tcBorders>
            <w:vAlign w:val="center"/>
          </w:tcPr>
          <w:p w14:paraId="00415B1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336FF68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1E059CF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100≤X＜300</w:t>
            </w:r>
          </w:p>
        </w:tc>
        <w:tc>
          <w:tcPr>
            <w:tcW w:w="1692" w:type="dxa"/>
            <w:tcBorders>
              <w:top w:val="nil"/>
              <w:left w:val="nil"/>
              <w:bottom w:val="single" w:color="auto" w:sz="4" w:space="0"/>
              <w:right w:val="single" w:color="auto" w:sz="4" w:space="0"/>
            </w:tcBorders>
            <w:vAlign w:val="center"/>
          </w:tcPr>
          <w:p w14:paraId="3DD91FC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10≤X＜100</w:t>
            </w:r>
          </w:p>
        </w:tc>
        <w:tc>
          <w:tcPr>
            <w:tcW w:w="1087" w:type="dxa"/>
            <w:tcBorders>
              <w:top w:val="nil"/>
              <w:left w:val="nil"/>
              <w:bottom w:val="single" w:color="auto" w:sz="4" w:space="0"/>
              <w:right w:val="single" w:color="auto" w:sz="4" w:space="0"/>
            </w:tcBorders>
            <w:vAlign w:val="center"/>
          </w:tcPr>
          <w:p w14:paraId="7807CA1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r w14:paraId="304E91A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DFB5F88">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4F88A5E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1503330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6D63A93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2000≤Y＜10000</w:t>
            </w:r>
          </w:p>
        </w:tc>
        <w:tc>
          <w:tcPr>
            <w:tcW w:w="1692" w:type="dxa"/>
            <w:tcBorders>
              <w:top w:val="nil"/>
              <w:left w:val="nil"/>
              <w:bottom w:val="single" w:color="auto" w:sz="4" w:space="0"/>
              <w:right w:val="single" w:color="auto" w:sz="4" w:space="0"/>
            </w:tcBorders>
            <w:vAlign w:val="center"/>
          </w:tcPr>
          <w:p w14:paraId="212BB493">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100≤Y＜2000</w:t>
            </w:r>
          </w:p>
        </w:tc>
        <w:tc>
          <w:tcPr>
            <w:tcW w:w="1087" w:type="dxa"/>
            <w:tcBorders>
              <w:top w:val="nil"/>
              <w:left w:val="nil"/>
              <w:bottom w:val="single" w:color="auto" w:sz="4" w:space="0"/>
              <w:right w:val="single" w:color="auto" w:sz="4" w:space="0"/>
            </w:tcBorders>
            <w:vAlign w:val="center"/>
          </w:tcPr>
          <w:p w14:paraId="3279F664">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61148ED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135E7C1">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信息传输业</w:t>
            </w:r>
          </w:p>
        </w:tc>
        <w:tc>
          <w:tcPr>
            <w:tcW w:w="1919" w:type="dxa"/>
            <w:tcBorders>
              <w:top w:val="nil"/>
              <w:left w:val="nil"/>
              <w:bottom w:val="single" w:color="auto" w:sz="4" w:space="0"/>
              <w:right w:val="single" w:color="auto" w:sz="4" w:space="0"/>
            </w:tcBorders>
            <w:vAlign w:val="center"/>
          </w:tcPr>
          <w:p w14:paraId="6CD8F992">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57B9C45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394416B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100≤X＜2000</w:t>
            </w:r>
          </w:p>
        </w:tc>
        <w:tc>
          <w:tcPr>
            <w:tcW w:w="1692" w:type="dxa"/>
            <w:tcBorders>
              <w:top w:val="nil"/>
              <w:left w:val="nil"/>
              <w:bottom w:val="single" w:color="auto" w:sz="4" w:space="0"/>
              <w:right w:val="single" w:color="auto" w:sz="4" w:space="0"/>
            </w:tcBorders>
            <w:vAlign w:val="center"/>
          </w:tcPr>
          <w:p w14:paraId="6B98B992">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10≤X＜100</w:t>
            </w:r>
          </w:p>
        </w:tc>
        <w:tc>
          <w:tcPr>
            <w:tcW w:w="1087" w:type="dxa"/>
            <w:tcBorders>
              <w:top w:val="nil"/>
              <w:left w:val="nil"/>
              <w:bottom w:val="single" w:color="auto" w:sz="4" w:space="0"/>
              <w:right w:val="single" w:color="auto" w:sz="4" w:space="0"/>
            </w:tcBorders>
            <w:vAlign w:val="center"/>
          </w:tcPr>
          <w:p w14:paraId="7143C31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r w14:paraId="6E269A6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DF8E9BA">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3FAAABA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1FA76F9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6581B85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1000≤Y＜100000</w:t>
            </w:r>
          </w:p>
        </w:tc>
        <w:tc>
          <w:tcPr>
            <w:tcW w:w="1692" w:type="dxa"/>
            <w:tcBorders>
              <w:top w:val="nil"/>
              <w:left w:val="nil"/>
              <w:bottom w:val="single" w:color="auto" w:sz="4" w:space="0"/>
              <w:right w:val="single" w:color="auto" w:sz="4" w:space="0"/>
            </w:tcBorders>
            <w:vAlign w:val="center"/>
          </w:tcPr>
          <w:p w14:paraId="67194F8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100≤Y＜1000</w:t>
            </w:r>
          </w:p>
        </w:tc>
        <w:tc>
          <w:tcPr>
            <w:tcW w:w="1087" w:type="dxa"/>
            <w:tcBorders>
              <w:top w:val="nil"/>
              <w:left w:val="nil"/>
              <w:bottom w:val="single" w:color="auto" w:sz="4" w:space="0"/>
              <w:right w:val="single" w:color="auto" w:sz="4" w:space="0"/>
            </w:tcBorders>
            <w:vAlign w:val="center"/>
          </w:tcPr>
          <w:p w14:paraId="19848580">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0D88A6E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DBA4927">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软件和信息技术服务业</w:t>
            </w:r>
          </w:p>
        </w:tc>
        <w:tc>
          <w:tcPr>
            <w:tcW w:w="1919" w:type="dxa"/>
            <w:tcBorders>
              <w:top w:val="nil"/>
              <w:left w:val="nil"/>
              <w:bottom w:val="single" w:color="auto" w:sz="4" w:space="0"/>
              <w:right w:val="single" w:color="auto" w:sz="4" w:space="0"/>
            </w:tcBorders>
            <w:vAlign w:val="center"/>
          </w:tcPr>
          <w:p w14:paraId="145CEC6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1377BE7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62B76AE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100≤X＜300</w:t>
            </w:r>
          </w:p>
        </w:tc>
        <w:tc>
          <w:tcPr>
            <w:tcW w:w="1692" w:type="dxa"/>
            <w:tcBorders>
              <w:top w:val="nil"/>
              <w:left w:val="nil"/>
              <w:bottom w:val="single" w:color="auto" w:sz="4" w:space="0"/>
              <w:right w:val="single" w:color="auto" w:sz="4" w:space="0"/>
            </w:tcBorders>
            <w:vAlign w:val="center"/>
          </w:tcPr>
          <w:p w14:paraId="2AC31C7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10≤X＜100</w:t>
            </w:r>
          </w:p>
        </w:tc>
        <w:tc>
          <w:tcPr>
            <w:tcW w:w="1087" w:type="dxa"/>
            <w:tcBorders>
              <w:top w:val="nil"/>
              <w:left w:val="nil"/>
              <w:bottom w:val="single" w:color="auto" w:sz="4" w:space="0"/>
              <w:right w:val="single" w:color="auto" w:sz="4" w:space="0"/>
            </w:tcBorders>
            <w:vAlign w:val="center"/>
          </w:tcPr>
          <w:p w14:paraId="09E4578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r w14:paraId="36AC2EC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52F336D">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7327D643">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16E4D8FD">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3A464A9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1000≤Y＜10000</w:t>
            </w:r>
          </w:p>
        </w:tc>
        <w:tc>
          <w:tcPr>
            <w:tcW w:w="1692" w:type="dxa"/>
            <w:tcBorders>
              <w:top w:val="nil"/>
              <w:left w:val="nil"/>
              <w:bottom w:val="single" w:color="auto" w:sz="4" w:space="0"/>
              <w:right w:val="single" w:color="auto" w:sz="4" w:space="0"/>
            </w:tcBorders>
            <w:vAlign w:val="center"/>
          </w:tcPr>
          <w:p w14:paraId="6837604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50≤Y＜1000</w:t>
            </w:r>
          </w:p>
        </w:tc>
        <w:tc>
          <w:tcPr>
            <w:tcW w:w="1087" w:type="dxa"/>
            <w:tcBorders>
              <w:top w:val="nil"/>
              <w:left w:val="nil"/>
              <w:bottom w:val="single" w:color="auto" w:sz="4" w:space="0"/>
              <w:right w:val="single" w:color="auto" w:sz="4" w:space="0"/>
            </w:tcBorders>
            <w:vAlign w:val="center"/>
          </w:tcPr>
          <w:p w14:paraId="411BA15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Y＜50</w:t>
            </w:r>
          </w:p>
        </w:tc>
      </w:tr>
      <w:tr w14:paraId="1AC3270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632D9DC">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房地产开发经营</w:t>
            </w:r>
          </w:p>
        </w:tc>
        <w:tc>
          <w:tcPr>
            <w:tcW w:w="1919" w:type="dxa"/>
            <w:tcBorders>
              <w:top w:val="nil"/>
              <w:left w:val="nil"/>
              <w:bottom w:val="single" w:color="auto" w:sz="4" w:space="0"/>
              <w:right w:val="single" w:color="auto" w:sz="4" w:space="0"/>
            </w:tcBorders>
            <w:vAlign w:val="center"/>
          </w:tcPr>
          <w:p w14:paraId="3C63A77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4B83E08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264EBB7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1000≤Y＜200000</w:t>
            </w:r>
          </w:p>
        </w:tc>
        <w:tc>
          <w:tcPr>
            <w:tcW w:w="1692" w:type="dxa"/>
            <w:tcBorders>
              <w:top w:val="nil"/>
              <w:left w:val="nil"/>
              <w:bottom w:val="single" w:color="auto" w:sz="4" w:space="0"/>
              <w:right w:val="single" w:color="auto" w:sz="4" w:space="0"/>
            </w:tcBorders>
            <w:vAlign w:val="center"/>
          </w:tcPr>
          <w:p w14:paraId="378BADB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100≤X＜1000</w:t>
            </w:r>
          </w:p>
        </w:tc>
        <w:tc>
          <w:tcPr>
            <w:tcW w:w="1087" w:type="dxa"/>
            <w:tcBorders>
              <w:top w:val="nil"/>
              <w:left w:val="nil"/>
              <w:bottom w:val="single" w:color="auto" w:sz="4" w:space="0"/>
              <w:right w:val="single" w:color="auto" w:sz="4" w:space="0"/>
            </w:tcBorders>
            <w:vAlign w:val="center"/>
          </w:tcPr>
          <w:p w14:paraId="2E1249B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X＜100</w:t>
            </w:r>
          </w:p>
        </w:tc>
      </w:tr>
      <w:tr w14:paraId="3007CC4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7CF8E40">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508C3B4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资产总额（Z）</w:t>
            </w:r>
          </w:p>
        </w:tc>
        <w:tc>
          <w:tcPr>
            <w:tcW w:w="1207" w:type="dxa"/>
            <w:tcBorders>
              <w:top w:val="nil"/>
              <w:left w:val="nil"/>
              <w:bottom w:val="single" w:color="auto" w:sz="4" w:space="0"/>
              <w:right w:val="single" w:color="auto" w:sz="4" w:space="0"/>
            </w:tcBorders>
            <w:vAlign w:val="center"/>
          </w:tcPr>
          <w:p w14:paraId="7687FB5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3C540FC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5000≤Z＜10000</w:t>
            </w:r>
          </w:p>
        </w:tc>
        <w:tc>
          <w:tcPr>
            <w:tcW w:w="1692" w:type="dxa"/>
            <w:tcBorders>
              <w:top w:val="nil"/>
              <w:left w:val="nil"/>
              <w:bottom w:val="single" w:color="auto" w:sz="4" w:space="0"/>
              <w:right w:val="single" w:color="auto" w:sz="4" w:space="0"/>
            </w:tcBorders>
            <w:vAlign w:val="center"/>
          </w:tcPr>
          <w:p w14:paraId="2171F97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2000≤Y＜5000</w:t>
            </w:r>
          </w:p>
        </w:tc>
        <w:tc>
          <w:tcPr>
            <w:tcW w:w="1087" w:type="dxa"/>
            <w:tcBorders>
              <w:top w:val="nil"/>
              <w:left w:val="nil"/>
              <w:bottom w:val="single" w:color="auto" w:sz="4" w:space="0"/>
              <w:right w:val="single" w:color="auto" w:sz="4" w:space="0"/>
            </w:tcBorders>
            <w:vAlign w:val="center"/>
          </w:tcPr>
          <w:p w14:paraId="4E90730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Y＜2000</w:t>
            </w:r>
          </w:p>
        </w:tc>
      </w:tr>
      <w:tr w14:paraId="67C0389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D4909F2">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物业管理</w:t>
            </w:r>
          </w:p>
        </w:tc>
        <w:tc>
          <w:tcPr>
            <w:tcW w:w="1919" w:type="dxa"/>
            <w:tcBorders>
              <w:top w:val="nil"/>
              <w:left w:val="nil"/>
              <w:bottom w:val="single" w:color="auto" w:sz="4" w:space="0"/>
              <w:right w:val="single" w:color="auto" w:sz="4" w:space="0"/>
            </w:tcBorders>
            <w:vAlign w:val="center"/>
          </w:tcPr>
          <w:p w14:paraId="2C44E7E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71BBF034">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54FB7CF3">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300≤X＜1000</w:t>
            </w:r>
          </w:p>
        </w:tc>
        <w:tc>
          <w:tcPr>
            <w:tcW w:w="1692" w:type="dxa"/>
            <w:tcBorders>
              <w:top w:val="nil"/>
              <w:left w:val="nil"/>
              <w:bottom w:val="single" w:color="auto" w:sz="4" w:space="0"/>
              <w:right w:val="single" w:color="auto" w:sz="4" w:space="0"/>
            </w:tcBorders>
            <w:vAlign w:val="center"/>
          </w:tcPr>
          <w:p w14:paraId="613BAED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100≤X＜300</w:t>
            </w:r>
          </w:p>
        </w:tc>
        <w:tc>
          <w:tcPr>
            <w:tcW w:w="1087" w:type="dxa"/>
            <w:tcBorders>
              <w:top w:val="nil"/>
              <w:left w:val="nil"/>
              <w:bottom w:val="single" w:color="auto" w:sz="4" w:space="0"/>
              <w:right w:val="single" w:color="auto" w:sz="4" w:space="0"/>
            </w:tcBorders>
            <w:vAlign w:val="center"/>
          </w:tcPr>
          <w:p w14:paraId="5F4DF741">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X＜100</w:t>
            </w:r>
          </w:p>
        </w:tc>
      </w:tr>
      <w:tr w14:paraId="02FBA7F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E11572F">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0256057B">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营业收入（Y）</w:t>
            </w:r>
          </w:p>
        </w:tc>
        <w:tc>
          <w:tcPr>
            <w:tcW w:w="1207" w:type="dxa"/>
            <w:tcBorders>
              <w:top w:val="nil"/>
              <w:left w:val="nil"/>
              <w:bottom w:val="single" w:color="auto" w:sz="4" w:space="0"/>
              <w:right w:val="single" w:color="auto" w:sz="4" w:space="0"/>
            </w:tcBorders>
            <w:vAlign w:val="center"/>
          </w:tcPr>
          <w:p w14:paraId="79EA570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2614E11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1000≤Y＜5000</w:t>
            </w:r>
          </w:p>
        </w:tc>
        <w:tc>
          <w:tcPr>
            <w:tcW w:w="1692" w:type="dxa"/>
            <w:tcBorders>
              <w:top w:val="nil"/>
              <w:left w:val="nil"/>
              <w:bottom w:val="single" w:color="auto" w:sz="4" w:space="0"/>
              <w:right w:val="single" w:color="auto" w:sz="4" w:space="0"/>
            </w:tcBorders>
            <w:vAlign w:val="center"/>
          </w:tcPr>
          <w:p w14:paraId="6083855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500≤Y＜1000</w:t>
            </w:r>
          </w:p>
        </w:tc>
        <w:tc>
          <w:tcPr>
            <w:tcW w:w="1087" w:type="dxa"/>
            <w:tcBorders>
              <w:top w:val="nil"/>
              <w:left w:val="nil"/>
              <w:bottom w:val="single" w:color="auto" w:sz="4" w:space="0"/>
              <w:right w:val="single" w:color="auto" w:sz="4" w:space="0"/>
            </w:tcBorders>
            <w:vAlign w:val="center"/>
          </w:tcPr>
          <w:p w14:paraId="0BA4F853">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Y＜500</w:t>
            </w:r>
          </w:p>
        </w:tc>
      </w:tr>
      <w:tr w14:paraId="29AD9B6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E77314A">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租赁和商务服务业</w:t>
            </w:r>
          </w:p>
        </w:tc>
        <w:tc>
          <w:tcPr>
            <w:tcW w:w="1919" w:type="dxa"/>
            <w:tcBorders>
              <w:top w:val="nil"/>
              <w:left w:val="nil"/>
              <w:bottom w:val="single" w:color="auto" w:sz="4" w:space="0"/>
              <w:right w:val="single" w:color="auto" w:sz="4" w:space="0"/>
            </w:tcBorders>
            <w:vAlign w:val="center"/>
          </w:tcPr>
          <w:p w14:paraId="24DAC1B0">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6AFD72E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142E026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100≤X＜300</w:t>
            </w:r>
          </w:p>
        </w:tc>
        <w:tc>
          <w:tcPr>
            <w:tcW w:w="1692" w:type="dxa"/>
            <w:tcBorders>
              <w:top w:val="nil"/>
              <w:left w:val="nil"/>
              <w:bottom w:val="single" w:color="auto" w:sz="4" w:space="0"/>
              <w:right w:val="single" w:color="auto" w:sz="4" w:space="0"/>
            </w:tcBorders>
            <w:vAlign w:val="center"/>
          </w:tcPr>
          <w:p w14:paraId="6617D5C8">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10≤X＜100</w:t>
            </w:r>
          </w:p>
        </w:tc>
        <w:tc>
          <w:tcPr>
            <w:tcW w:w="1087" w:type="dxa"/>
            <w:tcBorders>
              <w:top w:val="nil"/>
              <w:left w:val="nil"/>
              <w:bottom w:val="single" w:color="auto" w:sz="4" w:space="0"/>
              <w:right w:val="single" w:color="auto" w:sz="4" w:space="0"/>
            </w:tcBorders>
            <w:vAlign w:val="center"/>
          </w:tcPr>
          <w:p w14:paraId="634BE9D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r w14:paraId="22B8425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BF2A3EE">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p>
        </w:tc>
        <w:tc>
          <w:tcPr>
            <w:tcW w:w="1919" w:type="dxa"/>
            <w:tcBorders>
              <w:top w:val="nil"/>
              <w:left w:val="nil"/>
              <w:bottom w:val="single" w:color="auto" w:sz="4" w:space="0"/>
              <w:right w:val="single" w:color="auto" w:sz="4" w:space="0"/>
            </w:tcBorders>
            <w:vAlign w:val="center"/>
          </w:tcPr>
          <w:p w14:paraId="0E68A549">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资产总额（Z）</w:t>
            </w:r>
          </w:p>
        </w:tc>
        <w:tc>
          <w:tcPr>
            <w:tcW w:w="1207" w:type="dxa"/>
            <w:tcBorders>
              <w:top w:val="nil"/>
              <w:left w:val="nil"/>
              <w:bottom w:val="single" w:color="auto" w:sz="4" w:space="0"/>
              <w:right w:val="single" w:color="auto" w:sz="4" w:space="0"/>
            </w:tcBorders>
            <w:vAlign w:val="center"/>
          </w:tcPr>
          <w:p w14:paraId="7C58E64F">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vAlign w:val="center"/>
          </w:tcPr>
          <w:p w14:paraId="5E86A296">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8000≤Z＜120000</w:t>
            </w:r>
          </w:p>
        </w:tc>
        <w:tc>
          <w:tcPr>
            <w:tcW w:w="1692" w:type="dxa"/>
            <w:tcBorders>
              <w:top w:val="nil"/>
              <w:left w:val="nil"/>
              <w:bottom w:val="single" w:color="auto" w:sz="4" w:space="0"/>
              <w:right w:val="single" w:color="auto" w:sz="4" w:space="0"/>
            </w:tcBorders>
            <w:vAlign w:val="center"/>
          </w:tcPr>
          <w:p w14:paraId="14D5A137">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100≤Z＜8000</w:t>
            </w:r>
          </w:p>
        </w:tc>
        <w:tc>
          <w:tcPr>
            <w:tcW w:w="1087" w:type="dxa"/>
            <w:tcBorders>
              <w:top w:val="nil"/>
              <w:left w:val="nil"/>
              <w:bottom w:val="single" w:color="auto" w:sz="4" w:space="0"/>
              <w:right w:val="single" w:color="auto" w:sz="4" w:space="0"/>
            </w:tcBorders>
            <w:vAlign w:val="center"/>
          </w:tcPr>
          <w:p w14:paraId="3D73E5B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Y＜100</w:t>
            </w:r>
          </w:p>
        </w:tc>
      </w:tr>
      <w:tr w14:paraId="1953D00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5D0749EE">
            <w:pPr>
              <w:widowControl/>
              <w:snapToGrid w:val="0"/>
              <w:contextualSpacing/>
              <w:jc w:val="center"/>
              <w:rPr>
                <w:rFonts w:hint="eastAsia" w:ascii="宋体" w:hAnsi="宋体" w:eastAsia="宋体" w:cs="宋体"/>
                <w:b/>
                <w:bCs/>
                <w:i w:val="0"/>
                <w:iCs w:val="0"/>
                <w:color w:val="000000" w:themeColor="text1"/>
                <w:kern w:val="0"/>
                <w:sz w:val="24"/>
                <w14:textFill>
                  <w14:solidFill>
                    <w14:schemeClr w14:val="tx1"/>
                  </w14:solidFill>
                </w14:textFill>
              </w:rPr>
            </w:pPr>
            <w:r>
              <w:rPr>
                <w:rFonts w:hint="eastAsia" w:ascii="宋体" w:hAnsi="宋体" w:eastAsia="宋体" w:cs="宋体"/>
                <w:b/>
                <w:bCs/>
                <w:i w:val="0"/>
                <w:iCs w:val="0"/>
                <w:color w:val="000000" w:themeColor="text1"/>
                <w:kern w:val="0"/>
                <w:sz w:val="24"/>
                <w14:textFill>
                  <w14:solidFill>
                    <w14:schemeClr w14:val="tx1"/>
                  </w14:solidFill>
                </w14:textFill>
              </w:rPr>
              <w:t>其他未列明行业</w:t>
            </w:r>
          </w:p>
        </w:tc>
        <w:tc>
          <w:tcPr>
            <w:tcW w:w="1919" w:type="dxa"/>
            <w:tcBorders>
              <w:top w:val="nil"/>
              <w:left w:val="nil"/>
              <w:bottom w:val="single" w:color="auto" w:sz="4" w:space="0"/>
              <w:right w:val="single" w:color="auto" w:sz="4" w:space="0"/>
            </w:tcBorders>
            <w:vAlign w:val="center"/>
          </w:tcPr>
          <w:p w14:paraId="0D738ADA">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从业人员（X）</w:t>
            </w:r>
          </w:p>
        </w:tc>
        <w:tc>
          <w:tcPr>
            <w:tcW w:w="1207" w:type="dxa"/>
            <w:tcBorders>
              <w:top w:val="nil"/>
              <w:left w:val="nil"/>
              <w:bottom w:val="single" w:color="auto" w:sz="4" w:space="0"/>
              <w:right w:val="single" w:color="auto" w:sz="4" w:space="0"/>
            </w:tcBorders>
            <w:vAlign w:val="center"/>
          </w:tcPr>
          <w:p w14:paraId="00A2AA4C">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vAlign w:val="center"/>
          </w:tcPr>
          <w:p w14:paraId="2F0F420E">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100≤X＜300</w:t>
            </w:r>
          </w:p>
        </w:tc>
        <w:tc>
          <w:tcPr>
            <w:tcW w:w="1692" w:type="dxa"/>
            <w:tcBorders>
              <w:top w:val="nil"/>
              <w:left w:val="nil"/>
              <w:bottom w:val="single" w:color="auto" w:sz="4" w:space="0"/>
              <w:right w:val="single" w:color="auto" w:sz="4" w:space="0"/>
            </w:tcBorders>
            <w:vAlign w:val="center"/>
          </w:tcPr>
          <w:p w14:paraId="5AB1D3C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10≤X＜100</w:t>
            </w:r>
          </w:p>
        </w:tc>
        <w:tc>
          <w:tcPr>
            <w:tcW w:w="1087" w:type="dxa"/>
            <w:tcBorders>
              <w:top w:val="nil"/>
              <w:left w:val="nil"/>
              <w:bottom w:val="single" w:color="auto" w:sz="4" w:space="0"/>
              <w:right w:val="single" w:color="auto" w:sz="4" w:space="0"/>
            </w:tcBorders>
            <w:vAlign w:val="center"/>
          </w:tcPr>
          <w:p w14:paraId="569F0C05">
            <w:pPr>
              <w:widowControl/>
              <w:snapToGrid w:val="0"/>
              <w:contextualSpacing/>
              <w:jc w:val="center"/>
              <w:rPr>
                <w:rFonts w:hint="eastAsia" w:ascii="宋体" w:hAnsi="宋体" w:eastAsia="宋体" w:cs="宋体"/>
                <w:i w:val="0"/>
                <w:iCs w:val="0"/>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4"/>
                <w14:textFill>
                  <w14:solidFill>
                    <w14:schemeClr w14:val="tx1"/>
                  </w14:solidFill>
                </w14:textFill>
              </w:rPr>
              <w:t>X＜10</w:t>
            </w:r>
          </w:p>
        </w:tc>
      </w:tr>
    </w:tbl>
    <w:p w14:paraId="2182BEDC">
      <w:pPr>
        <w:pStyle w:val="8"/>
        <w:rPr>
          <w:rFonts w:hint="eastAsia" w:ascii="宋体" w:hAnsi="宋体" w:eastAsia="宋体" w:cs="宋体"/>
          <w:b w:val="0"/>
          <w:bCs/>
          <w:i w:val="0"/>
          <w:iCs w:val="0"/>
          <w:color w:val="000000" w:themeColor="text1"/>
          <w:sz w:val="24"/>
          <w:szCs w:val="24"/>
          <w:highlight w:val="none"/>
          <w14:textFill>
            <w14:solidFill>
              <w14:schemeClr w14:val="tx1"/>
            </w14:solidFill>
          </w14:textFill>
        </w:rPr>
      </w:pPr>
    </w:p>
    <w:p w14:paraId="6C9BB56D">
      <w:pPr>
        <w:widowControl/>
        <w:spacing w:line="360" w:lineRule="auto"/>
        <w:ind w:firstLine="482"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b/>
          <w:bCs w:val="0"/>
          <w:i w:val="0"/>
          <w:iCs w:val="0"/>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本</w:t>
      </w:r>
      <w:r>
        <w:rPr>
          <w:rFonts w:hint="eastAsia" w:ascii="宋体" w:hAnsi="宋体" w:eastAsia="宋体" w:cs="宋体"/>
          <w:i w:val="0"/>
          <w:iCs w:val="0"/>
          <w:color w:val="000000" w:themeColor="text1"/>
          <w:kern w:val="0"/>
          <w:sz w:val="24"/>
          <w:shd w:val="clear" w:color="auto" w:fill="FFFFFF"/>
          <w:lang w:eastAsia="zh-CN"/>
          <w14:textFill>
            <w14:solidFill>
              <w14:schemeClr w14:val="tx1"/>
            </w14:solidFill>
          </w14:textFill>
        </w:rPr>
        <w:t>磋商文件</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所称中小企业，是指在中华人民共和国境内依法设立，依据国务院批准的</w:t>
      </w:r>
    </w:p>
    <w:p w14:paraId="239666B2">
      <w:pPr>
        <w:widowControl/>
        <w:spacing w:line="360" w:lineRule="auto"/>
        <w:ind w:firstLine="480"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i w:val="0"/>
          <w:iCs w:val="0"/>
          <w:color w:val="000000" w:themeColor="text1"/>
          <w:kern w:val="0"/>
          <w:sz w:val="24"/>
          <w:shd w:val="clear" w:color="auto" w:fill="FFFFFF"/>
          <w:lang w:eastAsia="zh-CN"/>
          <w14:textFill>
            <w14:solidFill>
              <w14:schemeClr w14:val="tx1"/>
            </w14:solidFill>
          </w14:textFill>
        </w:rPr>
        <w:t>供应商</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提供的货物、工程或者服务符合下列情形的，享受本</w:t>
      </w:r>
      <w:r>
        <w:rPr>
          <w:rFonts w:hint="eastAsia" w:ascii="宋体" w:hAnsi="宋体" w:eastAsia="宋体" w:cs="宋体"/>
          <w:i w:val="0"/>
          <w:iCs w:val="0"/>
          <w:color w:val="000000" w:themeColor="text1"/>
          <w:kern w:val="0"/>
          <w:sz w:val="24"/>
          <w:shd w:val="clear" w:color="auto" w:fill="FFFFFF"/>
          <w:lang w:eastAsia="zh-CN"/>
          <w14:textFill>
            <w14:solidFill>
              <w14:schemeClr w14:val="tx1"/>
            </w14:solidFill>
          </w14:textFill>
        </w:rPr>
        <w:t>磋商文件</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规定的中小企业扶持政策：</w:t>
      </w:r>
    </w:p>
    <w:p w14:paraId="2C3B753A">
      <w:pPr>
        <w:widowControl/>
        <w:spacing w:line="360" w:lineRule="auto"/>
        <w:ind w:firstLine="480"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487EE30F">
      <w:pPr>
        <w:widowControl/>
        <w:spacing w:line="360" w:lineRule="auto"/>
        <w:ind w:firstLine="480"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（2）在工程采购项目中，工程由中小企业承建，即工程施工单位为中小企业，不对其中涉及的货物的制造商和服务的承接商作出要求；</w:t>
      </w:r>
    </w:p>
    <w:p w14:paraId="41BB6E36">
      <w:pPr>
        <w:widowControl/>
        <w:spacing w:line="360" w:lineRule="auto"/>
        <w:ind w:firstLine="480"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488EF2FE">
      <w:pPr>
        <w:widowControl/>
        <w:spacing w:line="360" w:lineRule="auto"/>
        <w:ind w:firstLine="480"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在货物采购项目中，</w:t>
      </w:r>
      <w:r>
        <w:rPr>
          <w:rFonts w:hint="eastAsia" w:ascii="宋体" w:hAnsi="宋体" w:eastAsia="宋体" w:cs="宋体"/>
          <w:i w:val="0"/>
          <w:iCs w:val="0"/>
          <w:color w:val="000000" w:themeColor="text1"/>
          <w:kern w:val="0"/>
          <w:sz w:val="24"/>
          <w:shd w:val="clear" w:color="auto" w:fill="FFFFFF"/>
          <w:lang w:eastAsia="zh-CN"/>
          <w14:textFill>
            <w14:solidFill>
              <w14:schemeClr w14:val="tx1"/>
            </w14:solidFill>
          </w14:textFill>
        </w:rPr>
        <w:t>供应商</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提供的货物既有中小企业制造货物，也有大型企业制造货物的，不享受本</w:t>
      </w:r>
      <w:r>
        <w:rPr>
          <w:rFonts w:hint="eastAsia" w:ascii="宋体" w:hAnsi="宋体" w:eastAsia="宋体" w:cs="宋体"/>
          <w:i w:val="0"/>
          <w:iCs w:val="0"/>
          <w:color w:val="000000" w:themeColor="text1"/>
          <w:kern w:val="0"/>
          <w:sz w:val="24"/>
          <w:shd w:val="clear" w:color="auto" w:fill="FFFFFF"/>
          <w:lang w:eastAsia="zh-CN"/>
          <w14:textFill>
            <w14:solidFill>
              <w14:schemeClr w14:val="tx1"/>
            </w14:solidFill>
          </w14:textFill>
        </w:rPr>
        <w:t>磋商文件</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规定的中小企业扶持政策。以联合体形式参加政府采购活动，联合体各方均为中小企业的，联合体视同中小企业。其中，联合体各方均为小微企业的，联合体视同小微企业。</w:t>
      </w:r>
    </w:p>
    <w:p w14:paraId="488EB780">
      <w:pPr>
        <w:widowControl/>
        <w:spacing w:line="360" w:lineRule="auto"/>
        <w:ind w:firstLine="480" w:firstLineChars="200"/>
        <w:jc w:val="left"/>
        <w:rPr>
          <w:rFonts w:hint="eastAsia" w:ascii="宋体" w:hAnsi="宋体" w:eastAsia="宋体" w:cs="宋体"/>
          <w:i w:val="0"/>
          <w:iCs w:val="0"/>
          <w:color w:val="000000" w:themeColor="text1"/>
          <w:kern w:val="0"/>
          <w:sz w:val="24"/>
          <w:shd w:val="clear" w:color="auto" w:fill="FFFFFF"/>
          <w14:textFill>
            <w14:solidFill>
              <w14:schemeClr w14:val="tx1"/>
            </w14:solidFill>
          </w14:textFill>
        </w:rPr>
      </w:pP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依据本</w:t>
      </w:r>
      <w:r>
        <w:rPr>
          <w:rFonts w:hint="eastAsia" w:ascii="宋体" w:hAnsi="宋体" w:eastAsia="宋体" w:cs="宋体"/>
          <w:i w:val="0"/>
          <w:iCs w:val="0"/>
          <w:color w:val="000000" w:themeColor="text1"/>
          <w:kern w:val="0"/>
          <w:sz w:val="24"/>
          <w:shd w:val="clear" w:color="auto" w:fill="FFFFFF"/>
          <w:lang w:eastAsia="zh-CN"/>
          <w14:textFill>
            <w14:solidFill>
              <w14:schemeClr w14:val="tx1"/>
            </w14:solidFill>
          </w14:textFill>
        </w:rPr>
        <w:t>磋商文件</w:t>
      </w:r>
      <w:r>
        <w:rPr>
          <w:rFonts w:hint="eastAsia" w:ascii="宋体" w:hAnsi="宋体" w:eastAsia="宋体" w:cs="宋体"/>
          <w:i w:val="0"/>
          <w:iCs w:val="0"/>
          <w:color w:val="000000" w:themeColor="text1"/>
          <w:kern w:val="0"/>
          <w:sz w:val="24"/>
          <w:shd w:val="clear" w:color="auto" w:fill="FFFFFF"/>
          <w14:textFill>
            <w14:solidFill>
              <w14:schemeClr w14:val="tx1"/>
            </w14:solidFill>
          </w14:textFill>
        </w:rPr>
        <w:t>规定享受扶持政策获得政府采购合同的，小微企业不得将合同分包给大中型企业，中型企业不得将合同分包给大型企业。</w:t>
      </w:r>
    </w:p>
    <w:p w14:paraId="51B263D9">
      <w:pPr>
        <w:pStyle w:val="8"/>
        <w:spacing w:line="360" w:lineRule="auto"/>
        <w:rPr>
          <w:rFonts w:hint="eastAsia" w:ascii="宋体" w:hAnsi="宋体" w:eastAsia="宋体" w:cs="宋体"/>
          <w:b w:val="0"/>
          <w:bCs/>
          <w:i w:val="0"/>
          <w:iCs w:val="0"/>
          <w:color w:val="000000" w:themeColor="text1"/>
          <w:sz w:val="24"/>
          <w:szCs w:val="24"/>
          <w:highlight w:val="none"/>
          <w14:textFill>
            <w14:solidFill>
              <w14:schemeClr w14:val="tx1"/>
            </w14:solidFill>
          </w14:textFill>
        </w:rPr>
      </w:pPr>
    </w:p>
    <w:p w14:paraId="4F19EF93">
      <w:pPr>
        <w:widowControl/>
        <w:spacing w:line="360" w:lineRule="auto"/>
        <w:ind w:firstLine="480" w:firstLineChars="200"/>
        <w:jc w:val="left"/>
        <w:rPr>
          <w:rFonts w:hint="eastAsia" w:ascii="宋体" w:hAnsi="宋体" w:eastAsia="宋体" w:cs="宋体"/>
          <w:b w:val="0"/>
          <w:bCs w:val="0"/>
          <w:i w:val="0"/>
          <w:iCs w:val="0"/>
          <w:color w:val="000000" w:themeColor="text1"/>
          <w:sz w:val="24"/>
          <w:szCs w:val="24"/>
          <w:highlight w:val="none"/>
          <w:lang w:eastAsia="zh-CN"/>
          <w14:textFill>
            <w14:solidFill>
              <w14:schemeClr w14:val="tx1"/>
            </w14:solidFill>
          </w14:textFill>
        </w:rPr>
        <w:sectPr>
          <w:headerReference r:id="rId28" w:type="default"/>
          <w:footerReference r:id="rId29" w:type="default"/>
          <w:pgSz w:w="11906" w:h="16839"/>
          <w:pgMar w:top="1417" w:right="1417" w:bottom="1417" w:left="1417" w:header="852" w:footer="992" w:gutter="0"/>
          <w:pgNumType w:fmt="decimal"/>
          <w:cols w:equalWidth="0" w:num="1">
            <w:col w:w="8406"/>
          </w:cols>
        </w:sectPr>
      </w:pPr>
    </w:p>
    <w:p w14:paraId="6E4D06AB">
      <w:pPr>
        <w:spacing w:before="104" w:line="360" w:lineRule="auto"/>
        <w:outlineLvl w:val="1"/>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b/>
          <w:bCs/>
          <w:i w:val="0"/>
          <w:iCs w:val="0"/>
          <w:color w:val="000000" w:themeColor="text1"/>
          <w:spacing w:val="-1"/>
          <w:sz w:val="24"/>
          <w:szCs w:val="24"/>
          <w:highlight w:val="none"/>
          <w:lang w:val="en-US" w:eastAsia="zh-CN"/>
          <w14:textFill>
            <w14:solidFill>
              <w14:schemeClr w14:val="tx1"/>
            </w14:solidFill>
          </w14:textFill>
        </w:rPr>
        <w:t>5、</w:t>
      </w:r>
      <w:r>
        <w:rPr>
          <w:rFonts w:hint="eastAsia" w:ascii="宋体" w:hAnsi="宋体" w:eastAsia="宋体" w:cs="宋体"/>
          <w:b/>
          <w:bCs/>
          <w:i w:val="0"/>
          <w:iCs w:val="0"/>
          <w:color w:val="000000" w:themeColor="text1"/>
          <w:spacing w:val="-1"/>
          <w:sz w:val="24"/>
          <w:szCs w:val="24"/>
          <w:highlight w:val="none"/>
          <w:lang w:eastAsia="zh-CN"/>
          <w14:textFill>
            <w14:solidFill>
              <w14:schemeClr w14:val="tx1"/>
            </w14:solidFill>
          </w14:textFill>
        </w:rPr>
        <w:t>供应商</w:t>
      </w:r>
      <w:r>
        <w:rPr>
          <w:rFonts w:hint="eastAsia" w:ascii="宋体" w:hAnsi="宋体" w:eastAsia="宋体" w:cs="宋体"/>
          <w:b/>
          <w:bCs/>
          <w:i w:val="0"/>
          <w:iCs w:val="0"/>
          <w:color w:val="000000" w:themeColor="text1"/>
          <w:spacing w:val="-1"/>
          <w:sz w:val="24"/>
          <w:szCs w:val="24"/>
          <w:highlight w:val="none"/>
          <w14:textFill>
            <w14:solidFill>
              <w14:schemeClr w14:val="tx1"/>
            </w14:solidFill>
          </w14:textFill>
        </w:rPr>
        <w:t>关联单位的说明</w:t>
      </w:r>
    </w:p>
    <w:p w14:paraId="182E15C2">
      <w:pPr>
        <w:spacing w:before="84" w:line="360" w:lineRule="auto"/>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p>
    <w:p w14:paraId="05DB2A4C">
      <w:pPr>
        <w:spacing w:before="84" w:line="360" w:lineRule="auto"/>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说明：</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应当如实披露与本单位存在下列关联关系的</w:t>
      </w:r>
      <w:r>
        <w:rPr>
          <w:rFonts w:hint="eastAsia" w:ascii="宋体" w:hAnsi="宋体" w:eastAsia="宋体" w:cs="宋体"/>
          <w:i w:val="0"/>
          <w:iCs w:val="0"/>
          <w:color w:val="000000" w:themeColor="text1"/>
          <w:spacing w:val="-1"/>
          <w:sz w:val="24"/>
          <w:szCs w:val="24"/>
          <w:highlight w:val="none"/>
          <w14:textFill>
            <w14:solidFill>
              <w14:schemeClr w14:val="tx1"/>
            </w14:solidFill>
          </w14:textFill>
        </w:rPr>
        <w:t>单位名称：</w:t>
      </w:r>
    </w:p>
    <w:p w14:paraId="6CB9A296">
      <w:pPr>
        <w:spacing w:before="42" w:line="360" w:lineRule="auto"/>
        <w:ind w:firstLine="472"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（1）与</w:t>
      </w:r>
      <w:r>
        <w:rPr>
          <w:rFonts w:hint="eastAsia" w:ascii="宋体" w:hAnsi="宋体" w:eastAsia="宋体" w:cs="宋体"/>
          <w:i w:val="0"/>
          <w:iCs w:val="0"/>
          <w:color w:val="000000" w:themeColor="text1"/>
          <w:spacing w:val="-2"/>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单位负责人为同一人的其他单位；</w:t>
      </w:r>
    </w:p>
    <w:p w14:paraId="73F391AF">
      <w:pPr>
        <w:widowControl/>
        <w:spacing w:line="360" w:lineRule="auto"/>
        <w:ind w:firstLine="472" w:firstLineChars="200"/>
        <w:jc w:val="left"/>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（2）与</w:t>
      </w:r>
      <w:r>
        <w:rPr>
          <w:rFonts w:hint="eastAsia" w:ascii="宋体" w:hAnsi="宋体" w:eastAsia="宋体" w:cs="宋体"/>
          <w:i w:val="0"/>
          <w:iCs w:val="0"/>
          <w:color w:val="000000" w:themeColor="text1"/>
          <w:spacing w:val="-2"/>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存在直接控股、管理关系的其他单位。</w:t>
      </w:r>
    </w:p>
    <w:p w14:paraId="1865A324">
      <w:pPr>
        <w:widowControl/>
        <w:spacing w:line="360" w:lineRule="auto"/>
        <w:ind w:firstLine="478" w:firstLineChars="200"/>
        <w:jc w:val="left"/>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625F6954">
      <w:pPr>
        <w:widowControl/>
        <w:spacing w:line="360" w:lineRule="auto"/>
        <w:ind w:firstLine="478" w:firstLineChars="200"/>
        <w:jc w:val="left"/>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7F237977">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00CC2DDC">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726B0CD1">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1D2FB9BA">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7201731C">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4B857970">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p>
    <w:p w14:paraId="2BA3096E">
      <w:pPr>
        <w:pStyle w:val="4"/>
        <w:spacing w:line="360" w:lineRule="auto"/>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1"/>
          <w:kern w:val="0"/>
          <w:sz w:val="24"/>
          <w:szCs w:val="24"/>
          <w:highlight w:val="none"/>
          <w:lang w:val="en-US" w:eastAsia="zh-CN" w:bidi="ar-SA"/>
          <w14:textFill>
            <w14:solidFill>
              <w14:schemeClr w14:val="tx1"/>
            </w14:solidFill>
          </w14:textFill>
        </w:rPr>
        <w:t>6、磋商保证金有效缴纳凭证</w:t>
      </w:r>
    </w:p>
    <w:p w14:paraId="6489FDD8">
      <w:pPr>
        <w:pStyle w:val="4"/>
        <w:spacing w:line="360" w:lineRule="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说明：</w:t>
      </w:r>
    </w:p>
    <w:p w14:paraId="061243CA">
      <w:pPr>
        <w:spacing w:before="200" w:line="360" w:lineRule="auto"/>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供应商可将本项目磋商保证金支付的汇款凭证、支票、汇票、本票或者金融机构、担保机构出具的保函等非现金形式提交的扫描件作为缴纳凭证装订在本部分，扫描件上应加盖本单位公章；使用电子保函、银行保函等其他磋商担保函的，应将保函扫描件装订在本部分；扫描件上应加盖本单位公章；</w:t>
      </w: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供应商未按磋商文件要求提交磋商保证金的，磋商无效。</w:t>
      </w:r>
    </w:p>
    <w:p w14:paraId="32E1E540">
      <w:pPr>
        <w:spacing w:before="200" w:line="360" w:lineRule="auto"/>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p>
    <w:p w14:paraId="2311D688">
      <w:pPr>
        <w:spacing w:before="200" w:line="360" w:lineRule="auto"/>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p>
    <w:p w14:paraId="41BE330E">
      <w:pPr>
        <w:spacing w:line="360" w:lineRule="auto"/>
        <w:ind w:left="0"/>
        <w:rPr>
          <w:rFonts w:hint="eastAsia" w:ascii="宋体" w:hAnsi="宋体" w:eastAsia="宋体" w:cs="宋体"/>
          <w:b/>
          <w:bCs/>
          <w:i w:val="0"/>
          <w:iCs w:val="0"/>
          <w:color w:val="000000" w:themeColor="text1"/>
          <w:spacing w:val="-6"/>
          <w:position w:val="16"/>
          <w:sz w:val="24"/>
          <w:szCs w:val="24"/>
          <w:highlight w:val="none"/>
          <w:lang w:val="en-US" w:eastAsia="zh-CN"/>
          <w14:textFill>
            <w14:solidFill>
              <w14:schemeClr w14:val="tx1"/>
            </w14:solidFill>
          </w14:textFill>
        </w:rPr>
      </w:pPr>
    </w:p>
    <w:p w14:paraId="275431F8">
      <w:pPr>
        <w:spacing w:line="360" w:lineRule="auto"/>
        <w:ind w:left="0"/>
        <w:rPr>
          <w:rFonts w:hint="eastAsia" w:ascii="宋体" w:hAnsi="宋体" w:eastAsia="宋体" w:cs="宋体"/>
          <w:b/>
          <w:bCs/>
          <w:i w:val="0"/>
          <w:iCs w:val="0"/>
          <w:color w:val="000000" w:themeColor="text1"/>
          <w:spacing w:val="-6"/>
          <w:position w:val="16"/>
          <w:sz w:val="24"/>
          <w:szCs w:val="24"/>
          <w:highlight w:val="none"/>
          <w:lang w:val="en-US" w:eastAsia="zh-CN"/>
          <w14:textFill>
            <w14:solidFill>
              <w14:schemeClr w14:val="tx1"/>
            </w14:solidFill>
          </w14:textFill>
        </w:rPr>
      </w:pPr>
    </w:p>
    <w:p w14:paraId="77DC7731">
      <w:pPr>
        <w:spacing w:line="360" w:lineRule="auto"/>
        <w:ind w:left="0"/>
        <w:rPr>
          <w:rFonts w:hint="eastAsia" w:ascii="宋体" w:hAnsi="宋体" w:eastAsia="宋体" w:cs="宋体"/>
          <w:b/>
          <w:bCs/>
          <w:i w:val="0"/>
          <w:iCs w:val="0"/>
          <w:color w:val="000000" w:themeColor="text1"/>
          <w:spacing w:val="-6"/>
          <w:position w:val="16"/>
          <w:sz w:val="24"/>
          <w:szCs w:val="24"/>
          <w:highlight w:val="none"/>
          <w:lang w:val="en-US" w:eastAsia="zh-CN"/>
          <w14:textFill>
            <w14:solidFill>
              <w14:schemeClr w14:val="tx1"/>
            </w14:solidFill>
          </w14:textFill>
        </w:rPr>
      </w:pPr>
    </w:p>
    <w:p w14:paraId="14F825B1">
      <w:pPr>
        <w:spacing w:line="360" w:lineRule="auto"/>
        <w:ind w:left="0"/>
        <w:rPr>
          <w:rFonts w:hint="eastAsia" w:ascii="宋体" w:hAnsi="宋体" w:eastAsia="宋体" w:cs="宋体"/>
          <w:b/>
          <w:bCs/>
          <w:i w:val="0"/>
          <w:iCs w:val="0"/>
          <w:color w:val="000000" w:themeColor="text1"/>
          <w:spacing w:val="-6"/>
          <w:position w:val="16"/>
          <w:sz w:val="24"/>
          <w:szCs w:val="24"/>
          <w:highlight w:val="none"/>
          <w:lang w:val="en-US" w:eastAsia="zh-CN"/>
          <w14:textFill>
            <w14:solidFill>
              <w14:schemeClr w14:val="tx1"/>
            </w14:solidFill>
          </w14:textFill>
        </w:rPr>
      </w:pPr>
    </w:p>
    <w:p w14:paraId="5E679E23">
      <w:pPr>
        <w:spacing w:line="360" w:lineRule="auto"/>
        <w:ind w:left="0"/>
        <w:rPr>
          <w:rFonts w:hint="eastAsia" w:ascii="宋体" w:hAnsi="宋体" w:eastAsia="宋体" w:cs="宋体"/>
          <w:b/>
          <w:bCs/>
          <w:i w:val="0"/>
          <w:iCs w:val="0"/>
          <w:color w:val="000000" w:themeColor="text1"/>
          <w:spacing w:val="-5"/>
          <w:sz w:val="24"/>
          <w:szCs w:val="24"/>
          <w:highlight w:val="none"/>
          <w14:textFill>
            <w14:solidFill>
              <w14:schemeClr w14:val="tx1"/>
            </w14:solidFill>
          </w14:textFill>
        </w:rPr>
      </w:pPr>
      <w:r>
        <w:rPr>
          <w:rFonts w:hint="eastAsia" w:ascii="宋体" w:hAnsi="宋体" w:eastAsia="宋体" w:cs="宋体"/>
          <w:b/>
          <w:bCs/>
          <w:i w:val="0"/>
          <w:iCs w:val="0"/>
          <w:color w:val="000000" w:themeColor="text1"/>
          <w:spacing w:val="-6"/>
          <w:position w:val="16"/>
          <w:sz w:val="24"/>
          <w:szCs w:val="24"/>
          <w:highlight w:val="none"/>
          <w:lang w:val="en-US" w:eastAsia="zh-CN"/>
          <w14:textFill>
            <w14:solidFill>
              <w14:schemeClr w14:val="tx1"/>
            </w14:solidFill>
          </w14:textFill>
        </w:rPr>
        <w:t>7、</w:t>
      </w:r>
      <w:r>
        <w:rPr>
          <w:rFonts w:hint="eastAsia" w:ascii="宋体" w:hAnsi="宋体" w:eastAsia="宋体" w:cs="宋体"/>
          <w:b/>
          <w:bCs/>
          <w:i w:val="0"/>
          <w:iCs w:val="0"/>
          <w:color w:val="000000" w:themeColor="text1"/>
          <w:spacing w:val="-6"/>
          <w:position w:val="16"/>
          <w:sz w:val="24"/>
          <w:szCs w:val="24"/>
          <w:highlight w:val="none"/>
          <w:lang w:val="zh-CN" w:eastAsia="zh-CN"/>
          <w14:textFill>
            <w14:solidFill>
              <w14:schemeClr w14:val="tx1"/>
            </w14:solidFill>
          </w14:textFill>
        </w:rPr>
        <w:t>法定代表人磋商需提供法定代表人身份证明；授权人磋商需提供法定代表人身份证明及被授权书；</w:t>
      </w:r>
    </w:p>
    <w:p w14:paraId="68F6641C">
      <w:pPr>
        <w:spacing w:before="200" w:line="360" w:lineRule="auto"/>
        <w:ind w:left="3155"/>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mc:AlternateContent>
          <mc:Choice Requires="wps">
            <w:drawing>
              <wp:anchor distT="0" distB="0" distL="114300" distR="114300" simplePos="0" relativeHeight="251682816"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205E28D6">
                            <w:pPr>
                              <w:pStyle w:val="4"/>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82816;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9ioo2gAAAAsBAAAPAAAAAAAAAAEAIAAAACIAAABkcnMvZG93bnJldi54bWxQ&#10;SwECFAAUAAAACACHTuJA+6YtU7wBAAB0AwAADgAAAAAAAAABACAAAAApAQAAZHJzL2Uyb0RvYy54&#10;bWxQSwUGAAAAAAYABgBZAQAAVwUAAAAA&#10;">
                <v:fill on="f" focussize="0,0"/>
                <v:stroke on="f"/>
                <v:imagedata o:title=""/>
                <o:lock v:ext="edit" aspectratio="f"/>
                <v:textbox inset="0mm,0mm,0mm,0mm">
                  <w:txbxContent>
                    <w:p w14:paraId="205E28D6">
                      <w:pPr>
                        <w:pStyle w:val="4"/>
                        <w:spacing w:before="19" w:line="228" w:lineRule="auto"/>
                        <w:ind w:left="20"/>
                        <w:rPr>
                          <w:sz w:val="20"/>
                          <w:szCs w:val="20"/>
                        </w:rPr>
                      </w:pPr>
                    </w:p>
                  </w:txbxContent>
                </v:textbox>
              </v:shape>
            </w:pict>
          </mc:Fallback>
        </mc:AlternateContent>
      </w:r>
      <w:r>
        <w:rPr>
          <w:rFonts w:hint="eastAsia" w:ascii="宋体" w:hAnsi="宋体" w:eastAsia="宋体" w:cs="宋体"/>
          <w:b/>
          <w:bCs/>
          <w:i w:val="0"/>
          <w:iCs w:val="0"/>
          <w:color w:val="000000" w:themeColor="text1"/>
          <w:spacing w:val="-5"/>
          <w:sz w:val="24"/>
          <w:szCs w:val="24"/>
          <w:highlight w:val="none"/>
          <w14:textFill>
            <w14:solidFill>
              <w14:schemeClr w14:val="tx1"/>
            </w14:solidFill>
          </w14:textFill>
        </w:rPr>
        <w:t>法定代表人身份证明</w:t>
      </w:r>
    </w:p>
    <w:p w14:paraId="4F54912A">
      <w:pPr>
        <w:pStyle w:val="5"/>
        <w:numPr>
          <w:ilvl w:val="0"/>
          <w:numId w:val="24"/>
        </w:numPr>
        <w:spacing w:line="360" w:lineRule="auto"/>
        <w:jc w:val="center"/>
        <w:rPr>
          <w:rFonts w:hint="eastAsia" w:ascii="宋体" w:hAnsi="宋体" w:eastAsia="宋体" w:cs="宋体"/>
          <w:b/>
          <w:i w:val="0"/>
          <w:iCs w:val="0"/>
          <w:color w:val="000000" w:themeColor="text1"/>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法定代表人身份证明</w:t>
      </w:r>
    </w:p>
    <w:p w14:paraId="28CCF303">
      <w:pPr>
        <w:pStyle w:val="6"/>
        <w:numPr>
          <w:ilvl w:val="0"/>
          <w:numId w:val="0"/>
        </w:numPr>
        <w:rPr>
          <w:rFonts w:hint="eastAsia"/>
          <w:i w:val="0"/>
          <w:iCs w:val="0"/>
          <w:color w:val="000000" w:themeColor="text1"/>
          <w14:textFill>
            <w14:solidFill>
              <w14:schemeClr w14:val="tx1"/>
            </w14:solidFill>
          </w14:textFill>
        </w:rPr>
      </w:pPr>
    </w:p>
    <w:p w14:paraId="65245BB2">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同志，现任我单位</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职务，为法定代表人，特此证明。</w:t>
      </w:r>
    </w:p>
    <w:p w14:paraId="24F528E6">
      <w:pPr>
        <w:spacing w:line="360" w:lineRule="auto"/>
        <w:ind w:firstLine="240" w:firstLineChars="1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签发日期：                  单位：        </w:t>
      </w:r>
    </w:p>
    <w:p w14:paraId="2C8D5186">
      <w:pPr>
        <w:spacing w:line="360" w:lineRule="auto"/>
        <w:ind w:firstLine="240" w:firstLineChars="1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附：代表人性别：            年龄：           身份证号码：</w:t>
      </w:r>
    </w:p>
    <w:p w14:paraId="4A24FF3E">
      <w:pPr>
        <w:spacing w:line="360" w:lineRule="auto"/>
        <w:ind w:firstLine="240" w:firstLineChars="1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联系电话：</w:t>
      </w:r>
    </w:p>
    <w:p w14:paraId="22B677B2">
      <w:pPr>
        <w:spacing w:line="360" w:lineRule="auto"/>
        <w:ind w:firstLine="240" w:firstLineChars="1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营业执照号码：              经济性质：</w:t>
      </w:r>
    </w:p>
    <w:p w14:paraId="7B478434">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说明：</w:t>
      </w:r>
    </w:p>
    <w:p w14:paraId="1B1CEB04">
      <w:pPr>
        <w:spacing w:line="360" w:lineRule="auto"/>
        <w:ind w:firstLine="240" w:firstLineChars="1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1、法定代表人为企业事业单位、国家机关、社会团体的主要行政负责人。</w:t>
      </w:r>
    </w:p>
    <w:p w14:paraId="57517D2F">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2、内容必须填写真实、清楚、涂改无效，不得转让。</w:t>
      </w:r>
    </w:p>
    <w:p w14:paraId="51377D74">
      <w:pPr>
        <w:spacing w:line="360" w:lineRule="auto"/>
        <w:ind w:firstLine="240" w:firstLineChars="1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3、将此证明书原件提交采购代理机构作为</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4"/>
          <w:szCs w:val="24"/>
          <w:highlight w:val="none"/>
          <w14:textFill>
            <w14:solidFill>
              <w14:schemeClr w14:val="tx1"/>
            </w14:solidFill>
          </w14:textFill>
        </w:rPr>
        <w:t>文件附件。</w:t>
      </w:r>
    </w:p>
    <w:p w14:paraId="01A7C9E1">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(为避免废标，请</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务必提供本附件)</w:t>
      </w:r>
    </w:p>
    <w:p w14:paraId="36FD36E0">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2918460</wp:posOffset>
                </wp:positionH>
                <wp:positionV relativeFrom="paragraph">
                  <wp:posOffset>8255</wp:posOffset>
                </wp:positionV>
                <wp:extent cx="2404745" cy="1576705"/>
                <wp:effectExtent l="7620" t="7620" r="26035" b="15875"/>
                <wp:wrapNone/>
                <wp:docPr id="27" name="圆角矩形 27"/>
                <wp:cNvGraphicFramePr/>
                <a:graphic xmlns:a="http://schemas.openxmlformats.org/drawingml/2006/main">
                  <a:graphicData uri="http://schemas.microsoft.com/office/word/2010/wordprocessingShape">
                    <wps:wsp>
                      <wps:cNvSpPr/>
                      <wps:spPr>
                        <a:xfrm>
                          <a:off x="0" y="0"/>
                          <a:ext cx="2404745" cy="157670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475B193">
                            <w:pPr>
                              <w:jc w:val="center"/>
                              <w:rPr>
                                <w:rFonts w:hAnsi="宋体"/>
                                <w:szCs w:val="21"/>
                              </w:rPr>
                            </w:pPr>
                            <w:r>
                              <w:rPr>
                                <w:rFonts w:hint="eastAsia" w:hAnsi="宋体"/>
                                <w:szCs w:val="21"/>
                              </w:rPr>
                              <w:t xml:space="preserve">  </w:t>
                            </w:r>
                          </w:p>
                          <w:p w14:paraId="5318EC9E">
                            <w:pPr>
                              <w:jc w:val="center"/>
                              <w:rPr>
                                <w:rFonts w:hAnsi="宋体"/>
                                <w:szCs w:val="21"/>
                              </w:rPr>
                            </w:pPr>
                          </w:p>
                          <w:p w14:paraId="7BC9531E">
                            <w:pPr>
                              <w:jc w:val="center"/>
                              <w:rPr>
                                <w:rFonts w:hAnsi="宋体"/>
                                <w:szCs w:val="21"/>
                              </w:rPr>
                            </w:pPr>
                          </w:p>
                          <w:p w14:paraId="4F5EDF33">
                            <w:pPr>
                              <w:jc w:val="center"/>
                              <w:rPr>
                                <w:rFonts w:hint="eastAsia" w:ascii="仿宋" w:hAnsi="仿宋" w:eastAsia="仿宋" w:cs="仿宋"/>
                                <w:szCs w:val="21"/>
                              </w:rPr>
                            </w:pPr>
                            <w:r>
                              <w:rPr>
                                <w:rFonts w:hint="eastAsia" w:ascii="仿宋" w:hAnsi="仿宋" w:eastAsia="仿宋" w:cs="仿宋"/>
                                <w:szCs w:val="21"/>
                              </w:rPr>
                              <w:t>法定代表人身份证复印件</w:t>
                            </w:r>
                          </w:p>
                        </w:txbxContent>
                      </wps:txbx>
                      <wps:bodyPr wrap="square" upright="1"/>
                    </wps:wsp>
                  </a:graphicData>
                </a:graphic>
              </wp:anchor>
            </w:drawing>
          </mc:Choice>
          <mc:Fallback>
            <w:pict>
              <v:roundrect id="_x0000_s1026" o:spid="_x0000_s1026" o:spt="2" style="position:absolute;left:0pt;margin-left:229.8pt;margin-top:0.65pt;height:124.15pt;width:189.35pt;z-index:251684864;mso-width-relative:page;mso-height-relative:page;" fillcolor="#FFFFFF" filled="t" stroked="t" coordsize="21600,21600" arcsize="0.166666666666667" o:gfxdata="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RRrLaAAAACQEAAA8AAAAAAAAAAQAgAAAAIgAAAGRycy9kb3du&#10;cmV2LnhtbFBLAQIUABQAAAAIAIdO4kDB5c1jNgIAAHYEAAAOAAAAAAAAAAEAIAAAACkBAABkcnMv&#10;ZTJvRG9jLnhtbFBLBQYAAAAABgAGAFkBAADRBQAAAAA=&#10;">
                <v:fill on="t" focussize="0,0"/>
                <v:stroke weight="1.25pt" color="#808080" joinstyle="round"/>
                <v:imagedata o:title=""/>
                <o:lock v:ext="edit" aspectratio="f"/>
                <v:textbox>
                  <w:txbxContent>
                    <w:p w14:paraId="3475B193">
                      <w:pPr>
                        <w:jc w:val="center"/>
                        <w:rPr>
                          <w:rFonts w:hAnsi="宋体"/>
                          <w:szCs w:val="21"/>
                        </w:rPr>
                      </w:pPr>
                      <w:r>
                        <w:rPr>
                          <w:rFonts w:hint="eastAsia" w:hAnsi="宋体"/>
                          <w:szCs w:val="21"/>
                        </w:rPr>
                        <w:t xml:space="preserve">  </w:t>
                      </w:r>
                    </w:p>
                    <w:p w14:paraId="5318EC9E">
                      <w:pPr>
                        <w:jc w:val="center"/>
                        <w:rPr>
                          <w:rFonts w:hAnsi="宋体"/>
                          <w:szCs w:val="21"/>
                        </w:rPr>
                      </w:pPr>
                    </w:p>
                    <w:p w14:paraId="7BC9531E">
                      <w:pPr>
                        <w:jc w:val="center"/>
                        <w:rPr>
                          <w:rFonts w:hAnsi="宋体"/>
                          <w:szCs w:val="21"/>
                        </w:rPr>
                      </w:pPr>
                    </w:p>
                    <w:p w14:paraId="4F5EDF33">
                      <w:pPr>
                        <w:jc w:val="center"/>
                        <w:rPr>
                          <w:rFonts w:hint="eastAsia" w:ascii="仿宋" w:hAnsi="仿宋" w:eastAsia="仿宋" w:cs="仿宋"/>
                          <w:szCs w:val="21"/>
                        </w:rPr>
                      </w:pPr>
                      <w:r>
                        <w:rPr>
                          <w:rFonts w:hint="eastAsia" w:ascii="仿宋" w:hAnsi="仿宋" w:eastAsia="仿宋" w:cs="仿宋"/>
                          <w:szCs w:val="21"/>
                        </w:rPr>
                        <w:t>法定代表人身份证复印件</w:t>
                      </w:r>
                    </w:p>
                  </w:txbxContent>
                </v:textbox>
              </v:roundrect>
            </w:pict>
          </mc:Fallback>
        </mc:AlternateContent>
      </w:r>
      <w:r>
        <w:rPr>
          <w:rFonts w:hint="eastAsia" w:ascii="宋体" w:hAnsi="宋体" w:eastAsia="宋体" w:cs="宋体"/>
          <w:i w:val="0"/>
          <w:iCs w:val="0"/>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1FDAC2">
                            <w:pPr>
                              <w:jc w:val="center"/>
                              <w:rPr>
                                <w:rFonts w:hAnsi="宋体"/>
                                <w:szCs w:val="21"/>
                              </w:rPr>
                            </w:pPr>
                          </w:p>
                          <w:p w14:paraId="1259625A">
                            <w:pPr>
                              <w:jc w:val="center"/>
                              <w:rPr>
                                <w:rFonts w:hAnsi="宋体"/>
                                <w:szCs w:val="21"/>
                              </w:rPr>
                            </w:pPr>
                          </w:p>
                          <w:p w14:paraId="6C5D3A1C">
                            <w:pPr>
                              <w:jc w:val="center"/>
                              <w:rPr>
                                <w:rFonts w:hint="eastAsia" w:hAnsi="宋体"/>
                                <w:szCs w:val="21"/>
                              </w:rPr>
                            </w:pPr>
                          </w:p>
                          <w:p w14:paraId="7D49D9F3">
                            <w:pPr>
                              <w:jc w:val="center"/>
                              <w:rPr>
                                <w:szCs w:val="21"/>
                              </w:rPr>
                            </w:pPr>
                            <w:r>
                              <w:rPr>
                                <w:rFonts w:hint="eastAsia" w:ascii="仿宋" w:hAnsi="仿宋" w:eastAsia="仿宋" w:cs="仿宋"/>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83840;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k69dYAAAAIAQAADwAAAAAAAAABACAAAAAiAAAAZHJzL2Rvd25yZXYu&#10;eG1sUEsBAhQAFAAAAAgAh07iQAUvenk2AgAAbAQAAA4AAAAAAAAAAQAgAAAAJQEAAGRycy9lMm9E&#10;b2MueG1sUEsFBgAAAAAGAAYAWQEAAM0FAAAAAA==&#10;">
                <v:fill on="t" focussize="0,0"/>
                <v:stroke color="#000000" joinstyle="miter"/>
                <v:imagedata o:title=""/>
                <o:lock v:ext="edit" aspectratio="f"/>
                <v:textbox>
                  <w:txbxContent>
                    <w:p w14:paraId="2D1FDAC2">
                      <w:pPr>
                        <w:jc w:val="center"/>
                        <w:rPr>
                          <w:rFonts w:hAnsi="宋体"/>
                          <w:szCs w:val="21"/>
                        </w:rPr>
                      </w:pPr>
                    </w:p>
                    <w:p w14:paraId="1259625A">
                      <w:pPr>
                        <w:jc w:val="center"/>
                        <w:rPr>
                          <w:rFonts w:hAnsi="宋体"/>
                          <w:szCs w:val="21"/>
                        </w:rPr>
                      </w:pPr>
                    </w:p>
                    <w:p w14:paraId="6C5D3A1C">
                      <w:pPr>
                        <w:jc w:val="center"/>
                        <w:rPr>
                          <w:rFonts w:hint="eastAsia" w:hAnsi="宋体"/>
                          <w:szCs w:val="21"/>
                        </w:rPr>
                      </w:pPr>
                    </w:p>
                    <w:p w14:paraId="7D49D9F3">
                      <w:pPr>
                        <w:jc w:val="center"/>
                        <w:rPr>
                          <w:szCs w:val="21"/>
                        </w:rPr>
                      </w:pPr>
                      <w:r>
                        <w:rPr>
                          <w:rFonts w:hint="eastAsia" w:ascii="仿宋" w:hAnsi="仿宋" w:eastAsia="仿宋" w:cs="仿宋"/>
                          <w:szCs w:val="21"/>
                        </w:rPr>
                        <w:t>法定代表人身份证复印件</w:t>
                      </w:r>
                    </w:p>
                  </w:txbxContent>
                </v:textbox>
              </v:shape>
            </w:pict>
          </mc:Fallback>
        </mc:AlternateContent>
      </w:r>
    </w:p>
    <w:p w14:paraId="050E89B2">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p>
    <w:p w14:paraId="134D25C9">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p>
    <w:p w14:paraId="0C6AFF0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p>
    <w:p w14:paraId="059B0FDB">
      <w:pPr>
        <w:autoSpaceDE w:val="0"/>
        <w:autoSpaceDN w:val="0"/>
        <w:adjustRightInd w:val="0"/>
        <w:spacing w:line="360" w:lineRule="auto"/>
        <w:ind w:right="246"/>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2E4FEC6F">
      <w:pPr>
        <w:autoSpaceDE w:val="0"/>
        <w:autoSpaceDN w:val="0"/>
        <w:adjustRightInd w:val="0"/>
        <w:spacing w:line="360" w:lineRule="auto"/>
        <w:ind w:right="246"/>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59E01FC0">
      <w:pPr>
        <w:autoSpaceDE w:val="0"/>
        <w:autoSpaceDN w:val="0"/>
        <w:adjustRightInd w:val="0"/>
        <w:spacing w:line="360" w:lineRule="auto"/>
        <w:ind w:right="246" w:firstLine="784" w:firstLineChars="327"/>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7EA5C69C">
      <w:pPr>
        <w:autoSpaceDE w:val="0"/>
        <w:autoSpaceDN w:val="0"/>
        <w:adjustRightInd w:val="0"/>
        <w:spacing w:line="360" w:lineRule="auto"/>
        <w:ind w:right="246" w:firstLine="784" w:firstLineChars="327"/>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（公章）：</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 xml:space="preserve"> </w:t>
      </w:r>
    </w:p>
    <w:p w14:paraId="2742689D">
      <w:pPr>
        <w:adjustRightInd w:val="0"/>
        <w:snapToGrid w:val="0"/>
        <w:spacing w:line="360" w:lineRule="auto"/>
        <w:ind w:firstLine="784" w:firstLineChars="327"/>
        <w:rPr>
          <w:rFonts w:hint="eastAsia" w:ascii="宋体" w:hAnsi="宋体" w:eastAsia="宋体" w:cs="宋体"/>
          <w:i w:val="0"/>
          <w:iCs w:val="0"/>
          <w:color w:val="000000" w:themeColor="text1"/>
          <w:sz w:val="24"/>
          <w:szCs w:val="24"/>
          <w:highlight w:val="none"/>
          <w:u w:val="singl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法定代表人（签/章）：</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p>
    <w:p w14:paraId="17E414F2">
      <w:pPr>
        <w:adjustRightInd w:val="0"/>
        <w:snapToGrid w:val="0"/>
        <w:spacing w:line="360" w:lineRule="auto"/>
        <w:ind w:firstLine="784" w:firstLineChars="327"/>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日期：</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p>
    <w:p w14:paraId="01F93329">
      <w:pPr>
        <w:spacing w:before="200" w:line="222" w:lineRule="auto"/>
        <w:rPr>
          <w:rFonts w:hint="eastAsia" w:ascii="宋体" w:hAnsi="宋体" w:eastAsia="宋体" w:cs="宋体"/>
          <w:i w:val="0"/>
          <w:iCs w:val="0"/>
          <w:color w:val="000000" w:themeColor="text1"/>
          <w:sz w:val="28"/>
          <w:szCs w:val="28"/>
          <w14:textFill>
            <w14:solidFill>
              <w14:schemeClr w14:val="tx1"/>
            </w14:solidFill>
          </w14:textFill>
        </w:rPr>
      </w:pPr>
    </w:p>
    <w:p w14:paraId="67DCB6A9">
      <w:pPr>
        <w:spacing w:before="200" w:line="222" w:lineRule="auto"/>
        <w:rPr>
          <w:rFonts w:hint="eastAsia" w:ascii="宋体" w:hAnsi="宋体" w:eastAsia="宋体" w:cs="宋体"/>
          <w:i w:val="0"/>
          <w:iCs w:val="0"/>
          <w:color w:val="000000" w:themeColor="text1"/>
          <w:sz w:val="28"/>
          <w:szCs w:val="28"/>
          <w14:textFill>
            <w14:solidFill>
              <w14:schemeClr w14:val="tx1"/>
            </w14:solidFill>
          </w14:textFill>
        </w:rPr>
        <w:sectPr>
          <w:headerReference r:id="rId30" w:type="default"/>
          <w:footerReference r:id="rId31" w:type="default"/>
          <w:pgSz w:w="11906" w:h="16838"/>
          <w:pgMar w:top="1417" w:right="1417" w:bottom="1417" w:left="1417" w:header="555" w:footer="996" w:gutter="0"/>
          <w:cols w:space="720" w:num="1"/>
        </w:sectPr>
      </w:pPr>
    </w:p>
    <w:p w14:paraId="51DD5F51">
      <w:pPr>
        <w:spacing w:before="200" w:line="360" w:lineRule="auto"/>
        <w:jc w:val="center"/>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b/>
          <w:bCs/>
          <w:i w:val="0"/>
          <w:iCs w:val="0"/>
          <w:color w:val="000000" w:themeColor="text1"/>
          <w:spacing w:val="-4"/>
          <w:sz w:val="24"/>
          <w:szCs w:val="24"/>
          <w:highlight w:val="none"/>
          <w14:textFill>
            <w14:solidFill>
              <w14:schemeClr w14:val="tx1"/>
            </w14:solidFill>
          </w14:textFill>
        </w:rPr>
        <w:t>法定代表人授权委托书</w:t>
      </w:r>
    </w:p>
    <w:p w14:paraId="60BD6064">
      <w:pPr>
        <w:spacing w:line="360" w:lineRule="auto"/>
        <w:rPr>
          <w:rFonts w:hint="eastAsia" w:ascii="宋体" w:hAnsi="宋体" w:eastAsia="宋体" w:cs="宋体"/>
          <w:i w:val="0"/>
          <w:iCs w:val="0"/>
          <w:color w:val="000000" w:themeColor="text1"/>
          <w:sz w:val="21"/>
          <w:highlight w:val="none"/>
          <w14:textFill>
            <w14:solidFill>
              <w14:schemeClr w14:val="tx1"/>
            </w14:solidFill>
          </w14:textFill>
        </w:rPr>
      </w:pPr>
    </w:p>
    <w:p w14:paraId="3F601E75">
      <w:pPr>
        <w:pStyle w:val="5"/>
        <w:tabs>
          <w:tab w:val="left" w:pos="5580"/>
        </w:tabs>
        <w:spacing w:line="360" w:lineRule="auto"/>
        <w:rPr>
          <w:rFonts w:hint="eastAsia" w:ascii="宋体" w:hAnsi="宋体" w:eastAsia="宋体" w:cs="宋体"/>
          <w:i w:val="0"/>
          <w:iCs w:val="0"/>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t xml:space="preserve"> </w:t>
      </w:r>
      <w:r>
        <w:rPr>
          <w:rFonts w:hint="eastAsia" w:ascii="宋体" w:hAnsi="宋体" w:eastAsia="宋体" w:cs="宋体"/>
          <w:i w:val="0"/>
          <w:iCs w:val="0"/>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本授权书声明：注册于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（国家或地区的名称）</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）的在下面签字的（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法人代表姓名、职务</w:t>
      </w:r>
      <w:r>
        <w:rPr>
          <w:rFonts w:hint="eastAsia" w:ascii="宋体" w:hAnsi="宋体" w:eastAsia="宋体" w:cs="宋体"/>
          <w:i w:val="0"/>
          <w:iCs w:val="0"/>
          <w:color w:val="000000" w:themeColor="text1"/>
          <w:sz w:val="24"/>
          <w:szCs w:val="24"/>
          <w:highlight w:val="none"/>
          <w14:textFill>
            <w14:solidFill>
              <w14:schemeClr w14:val="tx1"/>
            </w14:solidFill>
          </w14:textFill>
        </w:rPr>
        <w:t>）代表我单位授权（</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sz w:val="24"/>
          <w:szCs w:val="24"/>
          <w:highlight w:val="none"/>
          <w14:textFill>
            <w14:solidFill>
              <w14:schemeClr w14:val="tx1"/>
            </w14:solidFill>
          </w14:textFill>
        </w:rPr>
        <w:t>）的在下面签字的（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被授权人的姓名、职务</w:t>
      </w:r>
      <w:r>
        <w:rPr>
          <w:rFonts w:hint="eastAsia" w:ascii="宋体" w:hAnsi="宋体" w:eastAsia="宋体" w:cs="宋体"/>
          <w:i w:val="0"/>
          <w:iCs w:val="0"/>
          <w:color w:val="000000" w:themeColor="text1"/>
          <w:sz w:val="24"/>
          <w:szCs w:val="24"/>
          <w:highlight w:val="none"/>
          <w14:textFill>
            <w14:solidFill>
              <w14:schemeClr w14:val="tx1"/>
            </w14:solidFill>
          </w14:textFill>
        </w:rPr>
        <w:t>）为我单位的合法代理人，就（</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项目名称）的</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磋商</w:t>
      </w:r>
      <w:r>
        <w:rPr>
          <w:rFonts w:hint="eastAsia" w:ascii="宋体" w:hAnsi="宋体" w:eastAsia="宋体" w:cs="宋体"/>
          <w:i w:val="0"/>
          <w:iCs w:val="0"/>
          <w:color w:val="000000" w:themeColor="text1"/>
          <w:sz w:val="24"/>
          <w:szCs w:val="24"/>
          <w:highlight w:val="none"/>
          <w14:textFill>
            <w14:solidFill>
              <w14:schemeClr w14:val="tx1"/>
            </w14:solidFill>
          </w14:textFill>
        </w:rPr>
        <w:t>，以我单位名义处理一切与之有关的事务。</w:t>
      </w:r>
      <w:r>
        <w:rPr>
          <w:rFonts w:hint="eastAsia" w:ascii="宋体" w:hAnsi="宋体" w:eastAsia="宋体" w:cs="宋体"/>
          <w:i w:val="0"/>
          <w:iCs w:val="0"/>
          <w:color w:val="000000" w:themeColor="text1"/>
          <w:szCs w:val="21"/>
          <w:highlight w:val="none"/>
          <w14:textFill>
            <w14:solidFill>
              <w14:schemeClr w14:val="tx1"/>
            </w14:solidFill>
          </w14:textFill>
        </w:rPr>
        <w:cr/>
      </w:r>
      <w:r>
        <w:rPr>
          <w:rFonts w:hint="eastAsia" w:ascii="宋体" w:hAnsi="宋体" w:eastAsia="宋体" w:cs="宋体"/>
          <w:i w:val="0"/>
          <w:iCs w:val="0"/>
          <w:color w:val="000000" w:themeColor="text1"/>
          <w:szCs w:val="21"/>
          <w:highlight w:val="none"/>
          <w14:textFill>
            <w14:solidFill>
              <w14:schemeClr w14:val="tx1"/>
            </w14:solidFill>
          </w14:textFill>
        </w:rPr>
        <w:t>　　</w:t>
      </w:r>
    </w:p>
    <w:p w14:paraId="5164AC34">
      <w:pPr>
        <w:pStyle w:val="5"/>
        <w:tabs>
          <w:tab w:val="left" w:pos="5580"/>
        </w:tabs>
        <w:spacing w:line="360" w:lineRule="auto"/>
        <w:ind w:left="-540" w:leftChars="-257" w:firstLine="900" w:firstLineChars="375"/>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本授权书于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日签字生效,特此声明。</w:t>
      </w:r>
    </w:p>
    <w:p w14:paraId="241EE9AF">
      <w:pPr>
        <w:pStyle w:val="5"/>
        <w:tabs>
          <w:tab w:val="left" w:pos="5580"/>
        </w:tabs>
        <w:spacing w:line="360" w:lineRule="auto"/>
        <w:ind w:left="-540" w:leftChars="-257" w:firstLine="787" w:firstLineChars="375"/>
        <w:rPr>
          <w:rFonts w:hint="eastAsia" w:ascii="宋体" w:hAnsi="宋体" w:eastAsia="宋体" w:cs="宋体"/>
          <w:i w:val="0"/>
          <w:iCs w:val="0"/>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20955</wp:posOffset>
                </wp:positionH>
                <wp:positionV relativeFrom="paragraph">
                  <wp:posOffset>114935</wp:posOffset>
                </wp:positionV>
                <wp:extent cx="2469515" cy="1590040"/>
                <wp:effectExtent l="5080" t="4445" r="20955" b="5715"/>
                <wp:wrapNone/>
                <wp:docPr id="31" name="流程图: 可选过程 31"/>
                <wp:cNvGraphicFramePr/>
                <a:graphic xmlns:a="http://schemas.openxmlformats.org/drawingml/2006/main">
                  <a:graphicData uri="http://schemas.microsoft.com/office/word/2010/wordprocessingShape">
                    <wps:wsp>
                      <wps:cNvSpPr/>
                      <wps:spPr>
                        <a:xfrm>
                          <a:off x="0" y="0"/>
                          <a:ext cx="2317750" cy="1590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3CDA23">
                            <w:pPr>
                              <w:jc w:val="center"/>
                              <w:rPr>
                                <w:rFonts w:hint="eastAsia" w:hAnsi="宋体"/>
                              </w:rPr>
                            </w:pPr>
                          </w:p>
                          <w:p w14:paraId="4D921D5B">
                            <w:pPr>
                              <w:jc w:val="center"/>
                              <w:rPr>
                                <w:rFonts w:hint="eastAsia" w:ascii="仿宋" w:hAnsi="仿宋" w:eastAsia="仿宋" w:cs="仿宋"/>
                              </w:rPr>
                            </w:pPr>
                          </w:p>
                          <w:p w14:paraId="31EB9F79">
                            <w:pPr>
                              <w:jc w:val="center"/>
                              <w:rPr>
                                <w:rFonts w:hint="eastAsia" w:ascii="仿宋" w:hAnsi="仿宋" w:eastAsia="仿宋" w:cs="仿宋"/>
                              </w:rPr>
                            </w:pPr>
                            <w:r>
                              <w:rPr>
                                <w:rFonts w:hint="eastAsia" w:ascii="仿宋" w:hAnsi="仿宋" w:eastAsia="仿宋" w:cs="仿宋"/>
                              </w:rPr>
                              <w:t>授权委托人身份证复印件</w:t>
                            </w:r>
                          </w:p>
                          <w:p w14:paraId="7F926620">
                            <w:pPr>
                              <w:jc w:val="center"/>
                            </w:pPr>
                            <w:r>
                              <w:rPr>
                                <w:rFonts w:hint="eastAsia" w:ascii="仿宋" w:hAnsi="仿宋" w:eastAsia="仿宋" w:cs="仿宋"/>
                              </w:rPr>
                              <w:t>（国徽面）</w:t>
                            </w:r>
                          </w:p>
                        </w:txbxContent>
                      </wps:txbx>
                      <wps:bodyPr wrap="square" upright="1"/>
                    </wps:wsp>
                  </a:graphicData>
                </a:graphic>
              </wp:anchor>
            </w:drawing>
          </mc:Choice>
          <mc:Fallback>
            <w:pict>
              <v:shape id="_x0000_s1026" o:spid="_x0000_s1026" o:spt="176" type="#_x0000_t176" style="position:absolute;left:0pt;margin-left:1.65pt;margin-top:9.05pt;height:125.2pt;width:194.45pt;z-index:251693056;mso-width-relative:page;mso-height-relative:page;" fillcolor="#FFFFFF" filled="t" stroked="t" coordsize="21600,21600" o:gfxdata="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1dThtYAAAAIAQAADwAAAAAAAAABACAAAAAiAAAAZHJzL2Rv&#10;d25yZXYueG1sUEsBAhQAFAAAAAgAh07iQNg9U7k8AgAAbgQAAA4AAAAAAAAAAQAgAAAAJQEAAGRy&#10;cy9lMm9Eb2MueG1sUEsFBgAAAAAGAAYAWQEAANMFAAAAAA==&#10;">
                <v:fill on="t" focussize="0,0"/>
                <v:stroke color="#000000" joinstyle="miter"/>
                <v:imagedata o:title=""/>
                <o:lock v:ext="edit" aspectratio="f"/>
                <v:textbox>
                  <w:txbxContent>
                    <w:p w14:paraId="3C3CDA23">
                      <w:pPr>
                        <w:jc w:val="center"/>
                        <w:rPr>
                          <w:rFonts w:hint="eastAsia" w:hAnsi="宋体"/>
                        </w:rPr>
                      </w:pPr>
                    </w:p>
                    <w:p w14:paraId="4D921D5B">
                      <w:pPr>
                        <w:jc w:val="center"/>
                        <w:rPr>
                          <w:rFonts w:hint="eastAsia" w:ascii="仿宋" w:hAnsi="仿宋" w:eastAsia="仿宋" w:cs="仿宋"/>
                        </w:rPr>
                      </w:pPr>
                    </w:p>
                    <w:p w14:paraId="31EB9F79">
                      <w:pPr>
                        <w:jc w:val="center"/>
                        <w:rPr>
                          <w:rFonts w:hint="eastAsia" w:ascii="仿宋" w:hAnsi="仿宋" w:eastAsia="仿宋" w:cs="仿宋"/>
                        </w:rPr>
                      </w:pPr>
                      <w:r>
                        <w:rPr>
                          <w:rFonts w:hint="eastAsia" w:ascii="仿宋" w:hAnsi="仿宋" w:eastAsia="仿宋" w:cs="仿宋"/>
                        </w:rPr>
                        <w:t>授权委托人身份证复印件</w:t>
                      </w:r>
                    </w:p>
                    <w:p w14:paraId="7F926620">
                      <w:pPr>
                        <w:jc w:val="center"/>
                      </w:pPr>
                      <w:r>
                        <w:rPr>
                          <w:rFonts w:hint="eastAsia" w:ascii="仿宋" w:hAnsi="仿宋" w:eastAsia="仿宋" w:cs="仿宋"/>
                        </w:rPr>
                        <w:t>（国徽面）</w:t>
                      </w:r>
                    </w:p>
                  </w:txbxContent>
                </v:textbox>
              </v:shape>
            </w:pict>
          </mc:Fallback>
        </mc:AlternateContent>
      </w:r>
      <w:r>
        <w:rPr>
          <w:rFonts w:hint="eastAsia" w:ascii="宋体" w:hAnsi="宋体" w:eastAsia="宋体" w:cs="宋体"/>
          <w:i w:val="0"/>
          <w:iCs w:val="0"/>
          <w:color w:val="000000" w:themeColor="text1"/>
          <w:szCs w:val="21"/>
          <w:highlight w:val="none"/>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3039110</wp:posOffset>
                </wp:positionH>
                <wp:positionV relativeFrom="paragraph">
                  <wp:posOffset>101600</wp:posOffset>
                </wp:positionV>
                <wp:extent cx="2478405" cy="1599565"/>
                <wp:effectExtent l="7620" t="8255" r="9525" b="11430"/>
                <wp:wrapNone/>
                <wp:docPr id="29" name="圆角矩形 29"/>
                <wp:cNvGraphicFramePr/>
                <a:graphic xmlns:a="http://schemas.openxmlformats.org/drawingml/2006/main">
                  <a:graphicData uri="http://schemas.microsoft.com/office/word/2010/wordprocessingShape">
                    <wps:wsp>
                      <wps:cNvSpPr/>
                      <wps:spPr>
                        <a:xfrm>
                          <a:off x="0" y="0"/>
                          <a:ext cx="2478405" cy="159956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24864583">
                            <w:pPr>
                              <w:keepNext w:val="0"/>
                              <w:keepLines w:val="0"/>
                              <w:pageBreakBefore w:val="0"/>
                              <w:widowControl/>
                              <w:kinsoku w:val="0"/>
                              <w:wordWrap/>
                              <w:overflowPunct/>
                              <w:topLinePunct w:val="0"/>
                              <w:bidi w:val="0"/>
                              <w:adjustRightInd w:val="0"/>
                              <w:snapToGrid w:val="0"/>
                              <w:ind w:firstLine="0" w:firstLineChars="0"/>
                              <w:jc w:val="center"/>
                              <w:textAlignment w:val="baseline"/>
                              <w:rPr>
                                <w:rFonts w:hAnsi="宋体"/>
                              </w:rPr>
                            </w:pPr>
                          </w:p>
                          <w:p w14:paraId="7C62056F">
                            <w:pPr>
                              <w:keepNext w:val="0"/>
                              <w:keepLines w:val="0"/>
                              <w:pageBreakBefore w:val="0"/>
                              <w:widowControl/>
                              <w:kinsoku w:val="0"/>
                              <w:wordWrap/>
                              <w:overflowPunct/>
                              <w:topLinePunct w:val="0"/>
                              <w:bidi w:val="0"/>
                              <w:adjustRightInd w:val="0"/>
                              <w:snapToGrid w:val="0"/>
                              <w:ind w:firstLine="0" w:firstLineChars="0"/>
                              <w:jc w:val="center"/>
                              <w:textAlignment w:val="baseline"/>
                              <w:rPr>
                                <w:rFonts w:hint="eastAsia" w:hAnsi="宋体"/>
                              </w:rPr>
                            </w:pPr>
                          </w:p>
                          <w:p w14:paraId="0474E68B">
                            <w:pPr>
                              <w:keepNext w:val="0"/>
                              <w:keepLines w:val="0"/>
                              <w:pageBreakBefore w:val="0"/>
                              <w:widowControl/>
                              <w:kinsoku w:val="0"/>
                              <w:wordWrap/>
                              <w:overflowPunct/>
                              <w:topLinePunct w:val="0"/>
                              <w:bidi w:val="0"/>
                              <w:adjustRightInd w:val="0"/>
                              <w:snapToGrid w:val="0"/>
                              <w:ind w:firstLine="0" w:firstLineChars="0"/>
                              <w:jc w:val="center"/>
                              <w:textAlignment w:val="baseline"/>
                              <w:rPr>
                                <w:rFonts w:hint="eastAsia" w:ascii="仿宋" w:hAnsi="仿宋" w:eastAsia="仿宋" w:cs="仿宋"/>
                              </w:rPr>
                            </w:pPr>
                            <w:r>
                              <w:rPr>
                                <w:rFonts w:hint="eastAsia" w:ascii="仿宋" w:hAnsi="仿宋" w:eastAsia="仿宋" w:cs="仿宋"/>
                              </w:rPr>
                              <w:t>授权委托人身份证复印件</w:t>
                            </w:r>
                          </w:p>
                          <w:p w14:paraId="38AB5D3A">
                            <w:pPr>
                              <w:keepNext w:val="0"/>
                              <w:keepLines w:val="0"/>
                              <w:pageBreakBefore w:val="0"/>
                              <w:widowControl/>
                              <w:kinsoku w:val="0"/>
                              <w:wordWrap/>
                              <w:overflowPunct/>
                              <w:topLinePunct w:val="0"/>
                              <w:bidi w:val="0"/>
                              <w:adjustRightInd w:val="0"/>
                              <w:snapToGrid w:val="0"/>
                              <w:ind w:firstLine="0" w:firstLineChars="0"/>
                              <w:jc w:val="center"/>
                              <w:textAlignment w:val="baseline"/>
                            </w:pPr>
                            <w:r>
                              <w:rPr>
                                <w:rFonts w:hint="eastAsia" w:ascii="仿宋" w:hAnsi="仿宋" w:eastAsia="仿宋" w:cs="仿宋"/>
                              </w:rPr>
                              <w:t>（人像面）</w:t>
                            </w:r>
                          </w:p>
                        </w:txbxContent>
                      </wps:txbx>
                      <wps:bodyPr wrap="square" upright="1"/>
                    </wps:wsp>
                  </a:graphicData>
                </a:graphic>
              </wp:anchor>
            </w:drawing>
          </mc:Choice>
          <mc:Fallback>
            <w:pict>
              <v:roundrect id="_x0000_s1026" o:spid="_x0000_s1026" o:spt="2" style="position:absolute;left:0pt;margin-left:239.3pt;margin-top:8pt;height:125.95pt;width:195.15pt;z-index:251694080;mso-width-relative:page;mso-height-relative:page;" fillcolor="#FFFFFF" filled="t" stroked="t" coordsize="21600,21600" arcsize="0.166666666666667" o:gfxdata="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7dOZNsAAAAKAQAADwAAAAAAAAABACAAAAAiAAAAZHJzL2Rv&#10;d25yZXYueG1sUEsBAhQAFAAAAAgAh07iQJvvp8M3AgAAdgQAAA4AAAAAAAAAAQAgAAAAKgEAAGRy&#10;cy9lMm9Eb2MueG1sUEsFBgAAAAAGAAYAWQEAANMFAAAAAA==&#10;">
                <v:fill on="t" focussize="0,0"/>
                <v:stroke weight="1.25pt" color="#808080" joinstyle="round"/>
                <v:imagedata o:title=""/>
                <o:lock v:ext="edit" aspectratio="f"/>
                <v:textbox>
                  <w:txbxContent>
                    <w:p w14:paraId="24864583">
                      <w:pPr>
                        <w:keepNext w:val="0"/>
                        <w:keepLines w:val="0"/>
                        <w:pageBreakBefore w:val="0"/>
                        <w:widowControl/>
                        <w:kinsoku w:val="0"/>
                        <w:wordWrap/>
                        <w:overflowPunct/>
                        <w:topLinePunct w:val="0"/>
                        <w:bidi w:val="0"/>
                        <w:adjustRightInd w:val="0"/>
                        <w:snapToGrid w:val="0"/>
                        <w:ind w:firstLine="0" w:firstLineChars="0"/>
                        <w:jc w:val="center"/>
                        <w:textAlignment w:val="baseline"/>
                        <w:rPr>
                          <w:rFonts w:hAnsi="宋体"/>
                        </w:rPr>
                      </w:pPr>
                    </w:p>
                    <w:p w14:paraId="7C62056F">
                      <w:pPr>
                        <w:keepNext w:val="0"/>
                        <w:keepLines w:val="0"/>
                        <w:pageBreakBefore w:val="0"/>
                        <w:widowControl/>
                        <w:kinsoku w:val="0"/>
                        <w:wordWrap/>
                        <w:overflowPunct/>
                        <w:topLinePunct w:val="0"/>
                        <w:bidi w:val="0"/>
                        <w:adjustRightInd w:val="0"/>
                        <w:snapToGrid w:val="0"/>
                        <w:ind w:firstLine="0" w:firstLineChars="0"/>
                        <w:jc w:val="center"/>
                        <w:textAlignment w:val="baseline"/>
                        <w:rPr>
                          <w:rFonts w:hint="eastAsia" w:hAnsi="宋体"/>
                        </w:rPr>
                      </w:pPr>
                    </w:p>
                    <w:p w14:paraId="0474E68B">
                      <w:pPr>
                        <w:keepNext w:val="0"/>
                        <w:keepLines w:val="0"/>
                        <w:pageBreakBefore w:val="0"/>
                        <w:widowControl/>
                        <w:kinsoku w:val="0"/>
                        <w:wordWrap/>
                        <w:overflowPunct/>
                        <w:topLinePunct w:val="0"/>
                        <w:bidi w:val="0"/>
                        <w:adjustRightInd w:val="0"/>
                        <w:snapToGrid w:val="0"/>
                        <w:ind w:firstLine="0" w:firstLineChars="0"/>
                        <w:jc w:val="center"/>
                        <w:textAlignment w:val="baseline"/>
                        <w:rPr>
                          <w:rFonts w:hint="eastAsia" w:ascii="仿宋" w:hAnsi="仿宋" w:eastAsia="仿宋" w:cs="仿宋"/>
                        </w:rPr>
                      </w:pPr>
                      <w:r>
                        <w:rPr>
                          <w:rFonts w:hint="eastAsia" w:ascii="仿宋" w:hAnsi="仿宋" w:eastAsia="仿宋" w:cs="仿宋"/>
                        </w:rPr>
                        <w:t>授权委托人身份证复印件</w:t>
                      </w:r>
                    </w:p>
                    <w:p w14:paraId="38AB5D3A">
                      <w:pPr>
                        <w:keepNext w:val="0"/>
                        <w:keepLines w:val="0"/>
                        <w:pageBreakBefore w:val="0"/>
                        <w:widowControl/>
                        <w:kinsoku w:val="0"/>
                        <w:wordWrap/>
                        <w:overflowPunct/>
                        <w:topLinePunct w:val="0"/>
                        <w:bidi w:val="0"/>
                        <w:adjustRightInd w:val="0"/>
                        <w:snapToGrid w:val="0"/>
                        <w:ind w:firstLine="0" w:firstLineChars="0"/>
                        <w:jc w:val="center"/>
                        <w:textAlignment w:val="baseline"/>
                      </w:pPr>
                      <w:r>
                        <w:rPr>
                          <w:rFonts w:hint="eastAsia" w:ascii="仿宋" w:hAnsi="仿宋" w:eastAsia="仿宋" w:cs="仿宋"/>
                        </w:rPr>
                        <w:t>（人像面）</w:t>
                      </w:r>
                    </w:p>
                  </w:txbxContent>
                </v:textbox>
              </v:roundrect>
            </w:pict>
          </mc:Fallback>
        </mc:AlternateContent>
      </w:r>
    </w:p>
    <w:p w14:paraId="3D364BCF">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39F90CE8">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4F1EDDC3">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4A13D70B">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37C67298">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06CB05F1">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3C5D60ED">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3031490</wp:posOffset>
                </wp:positionH>
                <wp:positionV relativeFrom="paragraph">
                  <wp:posOffset>1905</wp:posOffset>
                </wp:positionV>
                <wp:extent cx="2513330" cy="1654175"/>
                <wp:effectExtent l="7620" t="8255" r="12700" b="13970"/>
                <wp:wrapNone/>
                <wp:docPr id="14" name="圆角矩形 14"/>
                <wp:cNvGraphicFramePr/>
                <a:graphic xmlns:a="http://schemas.openxmlformats.org/drawingml/2006/main">
                  <a:graphicData uri="http://schemas.microsoft.com/office/word/2010/wordprocessingShape">
                    <wps:wsp>
                      <wps:cNvSpPr/>
                      <wps:spPr>
                        <a:xfrm>
                          <a:off x="0" y="0"/>
                          <a:ext cx="2513330" cy="16541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2EBEEC1">
                            <w:pPr>
                              <w:jc w:val="center"/>
                              <w:rPr>
                                <w:rFonts w:hAnsi="宋体"/>
                              </w:rPr>
                            </w:pPr>
                          </w:p>
                          <w:p w14:paraId="5709EFE0">
                            <w:pPr>
                              <w:jc w:val="center"/>
                              <w:rPr>
                                <w:rFonts w:hAnsi="宋体"/>
                              </w:rPr>
                            </w:pPr>
                          </w:p>
                          <w:p w14:paraId="70F5E4AE">
                            <w:pPr>
                              <w:jc w:val="center"/>
                              <w:rPr>
                                <w:rFonts w:hint="eastAsia" w:ascii="仿宋" w:hAnsi="仿宋" w:eastAsia="仿宋" w:cs="仿宋"/>
                                <w:szCs w:val="21"/>
                              </w:rPr>
                            </w:pPr>
                            <w:r>
                              <w:rPr>
                                <w:rFonts w:hint="eastAsia" w:ascii="仿宋" w:hAnsi="仿宋" w:eastAsia="仿宋" w:cs="仿宋"/>
                                <w:szCs w:val="21"/>
                              </w:rPr>
                              <w:t>法定代表人身份证复印件</w:t>
                            </w:r>
                          </w:p>
                          <w:p w14:paraId="783D2EDD">
                            <w:pPr>
                              <w:jc w:val="center"/>
                            </w:pPr>
                            <w:r>
                              <w:rPr>
                                <w:rFonts w:hint="eastAsia" w:ascii="仿宋" w:hAnsi="仿宋" w:eastAsia="仿宋" w:cs="仿宋"/>
                                <w:szCs w:val="21"/>
                              </w:rPr>
                              <w:t>（人像面）</w:t>
                            </w:r>
                          </w:p>
                        </w:txbxContent>
                      </wps:txbx>
                      <wps:bodyPr wrap="square" upright="1"/>
                    </wps:wsp>
                  </a:graphicData>
                </a:graphic>
              </wp:anchor>
            </w:drawing>
          </mc:Choice>
          <mc:Fallback>
            <w:pict>
              <v:roundrect id="_x0000_s1026" o:spid="_x0000_s1026" o:spt="2" style="position:absolute;left:0pt;margin-left:238.7pt;margin-top:0.15pt;height:130.25pt;width:197.9pt;z-index:251696128;mso-width-relative:page;mso-height-relative:page;" fillcolor="#FFFFFF" filled="t" stroked="t" coordsize="21600,21600" arcsize="0.166666666666667" o:gfxdata="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HdvTZAAAACAEAAA8AAAAAAAAAAQAgAAAAIgAAAGRycy9kb3du&#10;cmV2LnhtbFBLAQIUABQAAAAIAIdO4kB2nKTMNwIAAHYEAAAOAAAAAAAAAAEAIAAAACgBAABkcnMv&#10;ZTJvRG9jLnhtbFBLBQYAAAAABgAGAFkBAADRBQAAAAA=&#10;">
                <v:fill on="t" focussize="0,0"/>
                <v:stroke weight="1.25pt" color="#808080" joinstyle="round"/>
                <v:imagedata o:title=""/>
                <o:lock v:ext="edit" aspectratio="f"/>
                <v:textbox>
                  <w:txbxContent>
                    <w:p w14:paraId="02EBEEC1">
                      <w:pPr>
                        <w:jc w:val="center"/>
                        <w:rPr>
                          <w:rFonts w:hAnsi="宋体"/>
                        </w:rPr>
                      </w:pPr>
                    </w:p>
                    <w:p w14:paraId="5709EFE0">
                      <w:pPr>
                        <w:jc w:val="center"/>
                        <w:rPr>
                          <w:rFonts w:hAnsi="宋体"/>
                        </w:rPr>
                      </w:pPr>
                    </w:p>
                    <w:p w14:paraId="70F5E4AE">
                      <w:pPr>
                        <w:jc w:val="center"/>
                        <w:rPr>
                          <w:rFonts w:hint="eastAsia" w:ascii="仿宋" w:hAnsi="仿宋" w:eastAsia="仿宋" w:cs="仿宋"/>
                          <w:szCs w:val="21"/>
                        </w:rPr>
                      </w:pPr>
                      <w:r>
                        <w:rPr>
                          <w:rFonts w:hint="eastAsia" w:ascii="仿宋" w:hAnsi="仿宋" w:eastAsia="仿宋" w:cs="仿宋"/>
                          <w:szCs w:val="21"/>
                        </w:rPr>
                        <w:t>法定代表人身份证复印件</w:t>
                      </w:r>
                    </w:p>
                    <w:p w14:paraId="783D2EDD">
                      <w:pPr>
                        <w:jc w:val="center"/>
                      </w:pPr>
                      <w:r>
                        <w:rPr>
                          <w:rFonts w:hint="eastAsia" w:ascii="仿宋" w:hAnsi="仿宋" w:eastAsia="仿宋" w:cs="仿宋"/>
                          <w:szCs w:val="21"/>
                        </w:rPr>
                        <w:t>（人像面）</w:t>
                      </w:r>
                    </w:p>
                  </w:txbxContent>
                </v:textbox>
              </v:roundrect>
            </w:pict>
          </mc:Fallback>
        </mc:AlternateContent>
      </w:r>
      <w:r>
        <w:rPr>
          <w:rFonts w:hint="eastAsia" w:ascii="宋体" w:hAnsi="宋体" w:eastAsia="宋体" w:cs="宋体"/>
          <w:i w:val="0"/>
          <w:iCs w:val="0"/>
          <w:color w:val="000000" w:themeColor="text1"/>
          <w:szCs w:val="21"/>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45085</wp:posOffset>
                </wp:positionH>
                <wp:positionV relativeFrom="paragraph">
                  <wp:posOffset>24130</wp:posOffset>
                </wp:positionV>
                <wp:extent cx="2510155" cy="1657985"/>
                <wp:effectExtent l="7620" t="8255" r="15875" b="10160"/>
                <wp:wrapNone/>
                <wp:docPr id="33" name="圆角矩形 33"/>
                <wp:cNvGraphicFramePr/>
                <a:graphic xmlns:a="http://schemas.openxmlformats.org/drawingml/2006/main">
                  <a:graphicData uri="http://schemas.microsoft.com/office/word/2010/wordprocessingShape">
                    <wps:wsp>
                      <wps:cNvSpPr/>
                      <wps:spPr>
                        <a:xfrm>
                          <a:off x="0" y="0"/>
                          <a:ext cx="2510155" cy="16579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82A160A">
                            <w:pPr>
                              <w:jc w:val="center"/>
                              <w:rPr>
                                <w:rFonts w:hAnsi="宋体"/>
                              </w:rPr>
                            </w:pPr>
                          </w:p>
                          <w:p w14:paraId="521DB271">
                            <w:pPr>
                              <w:jc w:val="center"/>
                              <w:rPr>
                                <w:rFonts w:hAnsi="宋体"/>
                              </w:rPr>
                            </w:pPr>
                          </w:p>
                          <w:p w14:paraId="58999EBA">
                            <w:pPr>
                              <w:jc w:val="center"/>
                              <w:rPr>
                                <w:rFonts w:hint="eastAsia" w:ascii="仿宋" w:hAnsi="仿宋" w:eastAsia="仿宋" w:cs="仿宋"/>
                                <w:szCs w:val="21"/>
                              </w:rPr>
                            </w:pPr>
                            <w:r>
                              <w:rPr>
                                <w:rFonts w:hint="eastAsia" w:ascii="仿宋" w:hAnsi="仿宋" w:eastAsia="仿宋" w:cs="仿宋"/>
                                <w:szCs w:val="21"/>
                              </w:rPr>
                              <w:t>法定代表人身份证复印件</w:t>
                            </w:r>
                          </w:p>
                          <w:p w14:paraId="7A86F1EC">
                            <w:pPr>
                              <w:jc w:val="center"/>
                            </w:pPr>
                            <w:r>
                              <w:rPr>
                                <w:rFonts w:hint="eastAsia" w:ascii="仿宋" w:hAnsi="仿宋" w:eastAsia="仿宋" w:cs="仿宋"/>
                                <w:szCs w:val="21"/>
                              </w:rPr>
                              <w:t>（国徽面）</w:t>
                            </w:r>
                          </w:p>
                        </w:txbxContent>
                      </wps:txbx>
                      <wps:bodyPr wrap="square" upright="1"/>
                    </wps:wsp>
                  </a:graphicData>
                </a:graphic>
              </wp:anchor>
            </w:drawing>
          </mc:Choice>
          <mc:Fallback>
            <w:pict>
              <v:roundrect id="_x0000_s1026" o:spid="_x0000_s1026" o:spt="2" style="position:absolute;left:0pt;margin-left:3.55pt;margin-top:1.9pt;height:130.55pt;width:197.65pt;z-index:251695104;mso-width-relative:page;mso-height-relative:page;" fillcolor="#FFFFFF" filled="t" stroked="t" coordsize="21600,21600" arcsize="0.166666666666667" o:gfxdata="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Tna8tgAAAAHAQAADwAAAAAAAAABACAAAAAiAAAAZHJzL2Rvd25y&#10;ZXYueG1sUEsBAhQAFAAAAAgAh07iQJjZY3s3AgAAdgQAAA4AAAAAAAAAAQAgAAAAJwEAAGRycy9l&#10;Mm9Eb2MueG1sUEsFBgAAAAAGAAYAWQEAANAFAAAAAA==&#10;">
                <v:fill on="t" focussize="0,0"/>
                <v:stroke weight="1.25pt" color="#808080" joinstyle="round"/>
                <v:imagedata o:title=""/>
                <o:lock v:ext="edit" aspectratio="f"/>
                <v:textbox>
                  <w:txbxContent>
                    <w:p w14:paraId="782A160A">
                      <w:pPr>
                        <w:jc w:val="center"/>
                        <w:rPr>
                          <w:rFonts w:hAnsi="宋体"/>
                        </w:rPr>
                      </w:pPr>
                    </w:p>
                    <w:p w14:paraId="521DB271">
                      <w:pPr>
                        <w:jc w:val="center"/>
                        <w:rPr>
                          <w:rFonts w:hAnsi="宋体"/>
                        </w:rPr>
                      </w:pPr>
                    </w:p>
                    <w:p w14:paraId="58999EBA">
                      <w:pPr>
                        <w:jc w:val="center"/>
                        <w:rPr>
                          <w:rFonts w:hint="eastAsia" w:ascii="仿宋" w:hAnsi="仿宋" w:eastAsia="仿宋" w:cs="仿宋"/>
                          <w:szCs w:val="21"/>
                        </w:rPr>
                      </w:pPr>
                      <w:r>
                        <w:rPr>
                          <w:rFonts w:hint="eastAsia" w:ascii="仿宋" w:hAnsi="仿宋" w:eastAsia="仿宋" w:cs="仿宋"/>
                          <w:szCs w:val="21"/>
                        </w:rPr>
                        <w:t>法定代表人身份证复印件</w:t>
                      </w:r>
                    </w:p>
                    <w:p w14:paraId="7A86F1EC">
                      <w:pPr>
                        <w:jc w:val="center"/>
                      </w:pPr>
                      <w:r>
                        <w:rPr>
                          <w:rFonts w:hint="eastAsia" w:ascii="仿宋" w:hAnsi="仿宋" w:eastAsia="仿宋" w:cs="仿宋"/>
                          <w:szCs w:val="21"/>
                        </w:rPr>
                        <w:t>（国徽面）</w:t>
                      </w:r>
                    </w:p>
                  </w:txbxContent>
                </v:textbox>
              </v:roundrect>
            </w:pict>
          </mc:Fallback>
        </mc:AlternateContent>
      </w:r>
    </w:p>
    <w:p w14:paraId="11846664">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6C1957F2">
      <w:pPr>
        <w:spacing w:line="360" w:lineRule="auto"/>
        <w:ind w:firstLine="210" w:firstLineChars="100"/>
        <w:rPr>
          <w:rFonts w:hint="eastAsia" w:ascii="宋体" w:hAnsi="宋体" w:eastAsia="宋体" w:cs="宋体"/>
          <w:i w:val="0"/>
          <w:iCs w:val="0"/>
          <w:color w:val="000000" w:themeColor="text1"/>
          <w:szCs w:val="21"/>
          <w:highlight w:val="none"/>
          <w14:textFill>
            <w14:solidFill>
              <w14:schemeClr w14:val="tx1"/>
            </w14:solidFill>
          </w14:textFill>
        </w:rPr>
      </w:pPr>
    </w:p>
    <w:p w14:paraId="2D37D071">
      <w:pPr>
        <w:pStyle w:val="5"/>
        <w:tabs>
          <w:tab w:val="left" w:pos="5580"/>
        </w:tabs>
        <w:spacing w:line="360" w:lineRule="auto"/>
        <w:rPr>
          <w:rFonts w:hint="eastAsia" w:ascii="宋体" w:hAnsi="宋体" w:eastAsia="宋体" w:cs="宋体"/>
          <w:i w:val="0"/>
          <w:iCs w:val="0"/>
          <w:color w:val="000000" w:themeColor="text1"/>
          <w:szCs w:val="21"/>
          <w:highlight w:val="none"/>
          <w14:textFill>
            <w14:solidFill>
              <w14:schemeClr w14:val="tx1"/>
            </w14:solidFill>
          </w14:textFill>
        </w:rPr>
      </w:pPr>
    </w:p>
    <w:p w14:paraId="5A69BF96">
      <w:pPr>
        <w:pStyle w:val="5"/>
        <w:tabs>
          <w:tab w:val="left" w:pos="5580"/>
        </w:tabs>
        <w:spacing w:line="360" w:lineRule="auto"/>
        <w:rPr>
          <w:rFonts w:hint="eastAsia" w:ascii="宋体" w:hAnsi="宋体" w:eastAsia="宋体" w:cs="宋体"/>
          <w:i w:val="0"/>
          <w:iCs w:val="0"/>
          <w:color w:val="000000" w:themeColor="text1"/>
          <w:szCs w:val="21"/>
          <w:highlight w:val="none"/>
          <w14:textFill>
            <w14:solidFill>
              <w14:schemeClr w14:val="tx1"/>
            </w14:solidFill>
          </w14:textFill>
        </w:rPr>
      </w:pPr>
    </w:p>
    <w:p w14:paraId="0C47DD15">
      <w:pPr>
        <w:pStyle w:val="5"/>
        <w:tabs>
          <w:tab w:val="left" w:pos="5580"/>
        </w:tabs>
        <w:spacing w:line="360" w:lineRule="auto"/>
        <w:rPr>
          <w:rFonts w:hint="eastAsia" w:ascii="宋体" w:hAnsi="宋体" w:eastAsia="宋体" w:cs="宋体"/>
          <w:i w:val="0"/>
          <w:iCs w:val="0"/>
          <w:color w:val="000000" w:themeColor="text1"/>
          <w:sz w:val="24"/>
          <w:szCs w:val="24"/>
          <w:highlight w:val="none"/>
          <w:lang w:eastAsia="zh-CN"/>
          <w14:textFill>
            <w14:solidFill>
              <w14:schemeClr w14:val="tx1"/>
            </w14:solidFill>
          </w14:textFill>
        </w:rPr>
      </w:pPr>
    </w:p>
    <w:p w14:paraId="38464C3F">
      <w:pPr>
        <w:pStyle w:val="5"/>
        <w:tabs>
          <w:tab w:val="left" w:pos="5580"/>
        </w:tabs>
        <w:spacing w:line="360" w:lineRule="auto"/>
        <w:rPr>
          <w:rFonts w:hint="eastAsia" w:ascii="宋体" w:hAnsi="宋体" w:eastAsia="宋体" w:cs="宋体"/>
          <w:i w:val="0"/>
          <w:iCs w:val="0"/>
          <w:color w:val="000000" w:themeColor="text1"/>
          <w:sz w:val="24"/>
          <w:szCs w:val="24"/>
          <w:highlight w:val="none"/>
          <w:lang w:eastAsia="zh-CN"/>
          <w14:textFill>
            <w14:solidFill>
              <w14:schemeClr w14:val="tx1"/>
            </w14:solidFill>
          </w14:textFill>
        </w:rPr>
      </w:pPr>
    </w:p>
    <w:p w14:paraId="71740333">
      <w:pPr>
        <w:pStyle w:val="5"/>
        <w:tabs>
          <w:tab w:val="left" w:pos="5580"/>
        </w:tabs>
        <w:spacing w:line="360" w:lineRule="auto"/>
        <w:rPr>
          <w:rFonts w:hint="eastAsia" w:ascii="宋体" w:hAnsi="宋体" w:eastAsia="宋体" w:cs="宋体"/>
          <w:i w:val="0"/>
          <w:iCs w:val="0"/>
          <w:color w:val="000000" w:themeColor="text1"/>
          <w:sz w:val="24"/>
          <w:szCs w:val="24"/>
          <w:highlight w:val="none"/>
          <w:u w:val="single"/>
          <w14:textFill>
            <w14:solidFill>
              <w14:schemeClr w14:val="tx1"/>
            </w14:solidFill>
          </w14:textFill>
        </w:rPr>
      </w:pP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（公章）;</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p>
    <w:p w14:paraId="6D3694CB">
      <w:pPr>
        <w:pStyle w:val="5"/>
        <w:tabs>
          <w:tab w:val="left" w:pos="5580"/>
        </w:tabs>
        <w:spacing w:line="360" w:lineRule="auto"/>
        <w:rPr>
          <w:rFonts w:hint="eastAsia" w:ascii="宋体" w:hAnsi="宋体" w:eastAsia="宋体" w:cs="宋体"/>
          <w:i w:val="0"/>
          <w:iCs w:val="0"/>
          <w:color w:val="000000" w:themeColor="text1"/>
          <w:sz w:val="24"/>
          <w:szCs w:val="24"/>
          <w:highlight w:val="none"/>
          <w:u w:val="singl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法定代表人（签/章）：</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p>
    <w:p w14:paraId="2983F727">
      <w:pPr>
        <w:pStyle w:val="5"/>
        <w:tabs>
          <w:tab w:val="left" w:pos="5580"/>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身份证号码：__________________________________ </w:t>
      </w:r>
    </w:p>
    <w:p w14:paraId="686FF435">
      <w:pPr>
        <w:pStyle w:val="5"/>
        <w:tabs>
          <w:tab w:val="left" w:pos="5580"/>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委托代理人（签/章）：</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0ECF52D0">
      <w:pPr>
        <w:pStyle w:val="5"/>
        <w:tabs>
          <w:tab w:val="left" w:pos="5580"/>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身份证号码：</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75FE8E2C">
      <w:pPr>
        <w:pStyle w:val="5"/>
        <w:tabs>
          <w:tab w:val="left" w:pos="5580"/>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详细通讯地址：</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0DAFFDCA">
      <w:pPr>
        <w:pStyle w:val="5"/>
        <w:tabs>
          <w:tab w:val="left" w:pos="5580"/>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邮 政 编 码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3CD9CF22">
      <w:pPr>
        <w:pStyle w:val="5"/>
        <w:tabs>
          <w:tab w:val="left" w:pos="5580"/>
        </w:tabs>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传　　　　真：</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258FB6E2">
      <w:pPr>
        <w:pStyle w:val="4"/>
        <w:spacing w:before="75" w:line="360" w:lineRule="auto"/>
        <w:ind w:right="2904"/>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32" w:type="default"/>
          <w:footerReference r:id="rId33" w:type="default"/>
          <w:pgSz w:w="11906" w:h="16838"/>
          <w:pgMar w:top="1417" w:right="1417" w:bottom="1417" w:left="1417" w:header="0" w:footer="996" w:gutter="0"/>
          <w:cols w:space="720" w:num="1"/>
        </w:sectPr>
      </w:pPr>
      <w:r>
        <w:rPr>
          <w:rFonts w:hint="eastAsia" w:ascii="宋体" w:hAnsi="宋体" w:eastAsia="宋体" w:cs="宋体"/>
          <w:i w:val="0"/>
          <w:iCs w:val="0"/>
          <w:color w:val="000000" w:themeColor="text1"/>
          <w:sz w:val="24"/>
          <w:szCs w:val="24"/>
          <w:highlight w:val="none"/>
          <w14:textFill>
            <w14:solidFill>
              <w14:schemeClr w14:val="tx1"/>
            </w14:solidFill>
          </w14:textFill>
        </w:rPr>
        <w:t>电　　　　话：</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p>
    <w:p w14:paraId="7EBD33C6">
      <w:pPr>
        <w:pStyle w:val="9"/>
        <w:keepNext w:val="0"/>
        <w:keepLines w:val="0"/>
        <w:widowControl/>
        <w:numPr>
          <w:ilvl w:val="0"/>
          <w:numId w:val="0"/>
        </w:numPr>
        <w:suppressLineNumbers w:val="0"/>
        <w:spacing w:line="360" w:lineRule="auto"/>
        <w:jc w:val="center"/>
        <w:rPr>
          <w:rFonts w:hint="eastAsia" w:ascii="宋体" w:hAnsi="宋体" w:eastAsia="宋体" w:cs="宋体"/>
          <w:b/>
          <w:bCs/>
          <w:i w:val="0"/>
          <w:iCs w:val="0"/>
          <w:snapToGrid w:val="0"/>
          <w:color w:val="000000" w:themeColor="text1"/>
          <w:spacing w:val="-4"/>
          <w:kern w:val="0"/>
          <w:sz w:val="24"/>
          <w:szCs w:val="24"/>
          <w:highlight w:val="none"/>
          <w:lang w:val="zh-CN"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4"/>
          <w:kern w:val="0"/>
          <w:sz w:val="24"/>
          <w:szCs w:val="24"/>
          <w:highlight w:val="none"/>
          <w:lang w:val="en-US" w:eastAsia="zh-CN" w:bidi="ar-SA"/>
          <w14:textFill>
            <w14:solidFill>
              <w14:schemeClr w14:val="tx1"/>
            </w14:solidFill>
          </w14:textFill>
        </w:rPr>
        <w:t>8、</w:t>
      </w:r>
      <w:r>
        <w:rPr>
          <w:rFonts w:hint="eastAsia" w:ascii="宋体" w:hAnsi="宋体" w:eastAsia="宋体" w:cs="宋体"/>
          <w:b/>
          <w:bCs/>
          <w:i w:val="0"/>
          <w:iCs w:val="0"/>
          <w:snapToGrid w:val="0"/>
          <w:color w:val="000000" w:themeColor="text1"/>
          <w:spacing w:val="-4"/>
          <w:kern w:val="0"/>
          <w:sz w:val="24"/>
          <w:szCs w:val="24"/>
          <w:highlight w:val="none"/>
          <w:lang w:val="zh-CN" w:eastAsia="zh-CN" w:bidi="ar-SA"/>
          <w14:textFill>
            <w14:solidFill>
              <w14:schemeClr w14:val="tx1"/>
            </w14:solidFill>
          </w14:textFill>
        </w:rPr>
        <w:t>针对本次采购项目《反商业贿赂承诺书》的书面声明；</w:t>
      </w:r>
    </w:p>
    <w:p w14:paraId="4AC65F27">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p>
    <w:p w14:paraId="7B3A8F1C">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致：</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采购</w:t>
      </w:r>
      <w:r>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t>人</w:t>
      </w:r>
    </w:p>
    <w:p w14:paraId="110E86FC">
      <w:pPr>
        <w:spacing w:line="360" w:lineRule="auto"/>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我公司承诺在</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公开采购</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采购活动</w:t>
      </w:r>
      <w:r>
        <w:rPr>
          <w:rFonts w:hint="eastAsia" w:ascii="宋体" w:hAnsi="宋体" w:eastAsia="宋体" w:cs="宋体"/>
          <w:i w:val="0"/>
          <w:iCs w:val="0"/>
          <w:color w:val="000000" w:themeColor="text1"/>
          <w:sz w:val="24"/>
          <w:szCs w:val="24"/>
          <w:highlight w:val="none"/>
          <w14:textFill>
            <w14:solidFill>
              <w14:schemeClr w14:val="tx1"/>
            </w14:solidFill>
          </w14:textFill>
        </w:rPr>
        <w:t>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1382E3C3">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32087CB8">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名称（单位盖</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公</w:t>
      </w:r>
      <w:r>
        <w:rPr>
          <w:rFonts w:hint="eastAsia" w:ascii="宋体" w:hAnsi="宋体" w:eastAsia="宋体" w:cs="宋体"/>
          <w:i w:val="0"/>
          <w:iCs w:val="0"/>
          <w:color w:val="000000" w:themeColor="text1"/>
          <w:sz w:val="24"/>
          <w:szCs w:val="24"/>
          <w:highlight w:val="none"/>
          <w14:textFill>
            <w14:solidFill>
              <w14:schemeClr w14:val="tx1"/>
            </w14:solidFill>
          </w14:textFill>
        </w:rPr>
        <w:t>章）</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14:paraId="36193B12">
      <w:pPr>
        <w:spacing w:line="360"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法定代表人或其委托代理人（签字或盖章）:</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p>
    <w:p w14:paraId="548B841F">
      <w:pPr>
        <w:spacing w:line="360" w:lineRule="auto"/>
        <w:rPr>
          <w:rFonts w:hint="eastAsia" w:ascii="宋体" w:hAnsi="宋体" w:eastAsia="宋体" w:cs="宋体"/>
          <w:i w:val="0"/>
          <w:iCs w:val="0"/>
          <w:color w:val="000000" w:themeColor="text1"/>
          <w:sz w:val="21"/>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日期：  年  月  日</w:t>
      </w:r>
    </w:p>
    <w:p w14:paraId="64DB9536">
      <w:pPr>
        <w:spacing w:before="103" w:line="360" w:lineRule="auto"/>
        <w:ind w:left="561"/>
        <w:outlineLvl w:val="1"/>
        <w:rPr>
          <w:rFonts w:hint="eastAsia" w:ascii="宋体" w:hAnsi="宋体" w:eastAsia="宋体" w:cs="宋体"/>
          <w:b/>
          <w:bCs/>
          <w:i w:val="0"/>
          <w:iCs w:val="0"/>
          <w:color w:val="000000" w:themeColor="text1"/>
          <w:spacing w:val="-1"/>
          <w:sz w:val="24"/>
          <w:szCs w:val="24"/>
          <w:highlight w:val="none"/>
          <w:lang w:val="en-US" w:eastAsia="zh-CN"/>
          <w14:textFill>
            <w14:solidFill>
              <w14:schemeClr w14:val="tx1"/>
            </w14:solidFill>
          </w14:textFill>
        </w:rPr>
      </w:pPr>
    </w:p>
    <w:p w14:paraId="71895BA2">
      <w:pPr>
        <w:spacing w:line="360" w:lineRule="auto"/>
        <w:rPr>
          <w:rFonts w:hint="eastAsia" w:ascii="宋体" w:hAnsi="宋体" w:eastAsia="宋体" w:cs="宋体"/>
          <w:i w:val="0"/>
          <w:iCs w:val="0"/>
          <w:color w:val="000000" w:themeColor="text1"/>
          <w:sz w:val="21"/>
          <w14:textFill>
            <w14:solidFill>
              <w14:schemeClr w14:val="tx1"/>
            </w14:solidFill>
          </w14:textFill>
        </w:rPr>
      </w:pPr>
      <w:r>
        <w:rPr>
          <w:rFonts w:hint="eastAsia" w:ascii="宋体" w:hAnsi="宋体" w:eastAsia="宋体" w:cs="宋体"/>
          <w:b/>
          <w:bCs/>
          <w:i w:val="0"/>
          <w:iCs w:val="0"/>
          <w:color w:val="000000" w:themeColor="text1"/>
          <w:spacing w:val="-1"/>
          <w:sz w:val="24"/>
          <w:szCs w:val="24"/>
          <w:highlight w:val="none"/>
          <w:lang w:val="en-US" w:eastAsia="zh-CN"/>
          <w14:textFill>
            <w14:solidFill>
              <w14:schemeClr w14:val="tx1"/>
            </w14:solidFill>
          </w14:textFill>
        </w:rPr>
        <w:t>9、</w:t>
      </w:r>
      <w:r>
        <w:rPr>
          <w:rFonts w:hint="eastAsia" w:ascii="宋体" w:hAnsi="宋体" w:eastAsia="宋体" w:cs="宋体"/>
          <w:b/>
          <w:bCs/>
          <w:i w:val="0"/>
          <w:iCs w:val="0"/>
          <w:color w:val="000000" w:themeColor="text1"/>
          <w:spacing w:val="-1"/>
          <w:sz w:val="24"/>
          <w:szCs w:val="24"/>
          <w:highlight w:val="none"/>
          <w:lang w:eastAsia="zh-CN"/>
          <w14:textFill>
            <w14:solidFill>
              <w14:schemeClr w14:val="tx1"/>
            </w14:solidFill>
          </w14:textFill>
        </w:rPr>
        <w:t>供应商</w:t>
      </w:r>
      <w:r>
        <w:rPr>
          <w:rFonts w:hint="eastAsia" w:ascii="宋体" w:hAnsi="宋体" w:eastAsia="宋体" w:cs="宋体"/>
          <w:b/>
          <w:bCs/>
          <w:i w:val="0"/>
          <w:iCs w:val="0"/>
          <w:color w:val="000000" w:themeColor="text1"/>
          <w:spacing w:val="-1"/>
          <w:sz w:val="24"/>
          <w:szCs w:val="24"/>
          <w:highlight w:val="none"/>
          <w14:textFill>
            <w14:solidFill>
              <w14:schemeClr w14:val="tx1"/>
            </w14:solidFill>
          </w14:textFill>
        </w:rPr>
        <w:t>可提供有利于</w:t>
      </w:r>
      <w:r>
        <w:rPr>
          <w:rFonts w:hint="eastAsia" w:ascii="宋体" w:hAnsi="宋体" w:eastAsia="宋体" w:cs="宋体"/>
          <w:b/>
          <w:bCs/>
          <w:i w:val="0"/>
          <w:iCs w:val="0"/>
          <w:color w:val="000000" w:themeColor="text1"/>
          <w:spacing w:val="-1"/>
          <w:sz w:val="24"/>
          <w:szCs w:val="24"/>
          <w:highlight w:val="none"/>
          <w:lang w:eastAsia="zh-CN"/>
          <w14:textFill>
            <w14:solidFill>
              <w14:schemeClr w14:val="tx1"/>
            </w14:solidFill>
          </w14:textFill>
        </w:rPr>
        <w:t>磋商</w:t>
      </w:r>
      <w:r>
        <w:rPr>
          <w:rFonts w:hint="eastAsia" w:ascii="宋体" w:hAnsi="宋体" w:eastAsia="宋体" w:cs="宋体"/>
          <w:b/>
          <w:bCs/>
          <w:i w:val="0"/>
          <w:iCs w:val="0"/>
          <w:color w:val="000000" w:themeColor="text1"/>
          <w:spacing w:val="-1"/>
          <w:sz w:val="24"/>
          <w:szCs w:val="24"/>
          <w:highlight w:val="none"/>
          <w14:textFill>
            <w14:solidFill>
              <w14:schemeClr w14:val="tx1"/>
            </w14:solidFill>
          </w14:textFill>
        </w:rPr>
        <w:t>的其他材料</w:t>
      </w:r>
    </w:p>
    <w:p w14:paraId="1E4FD09E">
      <w:pPr>
        <w:pStyle w:val="4"/>
        <w:spacing w:before="75" w:line="530" w:lineRule="auto"/>
        <w:ind w:left="566" w:right="2556" w:firstLine="8"/>
        <w:rPr>
          <w:rFonts w:hint="eastAsia" w:ascii="宋体" w:hAnsi="宋体" w:eastAsia="宋体" w:cs="宋体"/>
          <w:i w:val="0"/>
          <w:iCs w:val="0"/>
          <w:color w:val="000000" w:themeColor="text1"/>
          <w:sz w:val="23"/>
          <w:szCs w:val="23"/>
          <w:lang w:eastAsia="zh-CN"/>
          <w14:textFill>
            <w14:solidFill>
              <w14:schemeClr w14:val="tx1"/>
            </w14:solidFill>
          </w14:textFill>
        </w:rPr>
        <w:sectPr>
          <w:footerReference r:id="rId34" w:type="default"/>
          <w:pgSz w:w="11906" w:h="16838"/>
          <w:pgMar w:top="1417" w:right="1417" w:bottom="1417" w:left="1417" w:header="0" w:footer="996" w:gutter="0"/>
          <w:cols w:space="720" w:num="1"/>
        </w:sectPr>
      </w:pPr>
    </w:p>
    <w:p w14:paraId="26A146B6">
      <w:pPr>
        <w:pStyle w:val="4"/>
        <w:spacing w:before="91" w:line="360" w:lineRule="auto"/>
        <w:ind w:left="3213"/>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b/>
          <w:bCs/>
          <w:i w:val="0"/>
          <w:iCs w:val="0"/>
          <w:color w:val="000000" w:themeColor="text1"/>
          <w:spacing w:val="-3"/>
          <w:sz w:val="28"/>
          <w:szCs w:val="28"/>
          <w:lang w:val="en-US" w:eastAsia="zh-CN"/>
          <w14:textFill>
            <w14:solidFill>
              <w14:schemeClr w14:val="tx1"/>
            </w14:solidFill>
          </w14:textFill>
        </w:rPr>
        <w:t>10、</w:t>
      </w:r>
      <w:r>
        <w:rPr>
          <w:rFonts w:hint="eastAsia" w:ascii="宋体" w:hAnsi="宋体" w:eastAsia="宋体" w:cs="宋体"/>
          <w:b/>
          <w:bCs/>
          <w:i w:val="0"/>
          <w:iCs w:val="0"/>
          <w:color w:val="000000" w:themeColor="text1"/>
          <w:spacing w:val="-3"/>
          <w:sz w:val="28"/>
          <w:szCs w:val="28"/>
          <w:highlight w:val="none"/>
          <w14:textFill>
            <w14:solidFill>
              <w14:schemeClr w14:val="tx1"/>
            </w14:solidFill>
          </w14:textFill>
        </w:rPr>
        <w:t>项目配备人员情</w:t>
      </w:r>
      <w:r>
        <w:rPr>
          <w:rFonts w:hint="eastAsia" w:ascii="宋体" w:hAnsi="宋体" w:eastAsia="宋体" w:cs="宋体"/>
          <w:b/>
          <w:bCs/>
          <w:i w:val="0"/>
          <w:iCs w:val="0"/>
          <w:color w:val="000000" w:themeColor="text1"/>
          <w:spacing w:val="-3"/>
          <w:sz w:val="28"/>
          <w:szCs w:val="28"/>
          <w14:textFill>
            <w14:solidFill>
              <w14:schemeClr w14:val="tx1"/>
            </w14:solidFill>
          </w14:textFill>
        </w:rPr>
        <w:t>况一览表</w:t>
      </w:r>
    </w:p>
    <w:p w14:paraId="30F131A6">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1A2048BC">
      <w:pPr>
        <w:pStyle w:val="4"/>
        <w:spacing w:before="74" w:line="360" w:lineRule="auto"/>
        <w:ind w:left="13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项目名称:                      项目编号:</w:t>
      </w:r>
    </w:p>
    <w:tbl>
      <w:tblPr>
        <w:tblStyle w:val="14"/>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837"/>
        <w:gridCol w:w="852"/>
        <w:gridCol w:w="1282"/>
        <w:gridCol w:w="695"/>
        <w:gridCol w:w="1031"/>
        <w:gridCol w:w="736"/>
        <w:gridCol w:w="1650"/>
        <w:gridCol w:w="685"/>
      </w:tblGrid>
      <w:tr w14:paraId="0289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573" w:type="dxa"/>
            <w:vMerge w:val="restart"/>
            <w:tcBorders>
              <w:bottom w:val="nil"/>
            </w:tcBorders>
            <w:vAlign w:val="top"/>
          </w:tcPr>
          <w:p w14:paraId="2C34ABC8">
            <w:pPr>
              <w:pStyle w:val="15"/>
              <w:spacing w:line="360" w:lineRule="auto"/>
              <w:rPr>
                <w:rFonts w:hint="eastAsia" w:ascii="宋体" w:hAnsi="宋体" w:eastAsia="宋体" w:cs="宋体"/>
                <w:i w:val="0"/>
                <w:iCs w:val="0"/>
                <w:color w:val="000000" w:themeColor="text1"/>
                <w14:textFill>
                  <w14:solidFill>
                    <w14:schemeClr w14:val="tx1"/>
                  </w14:solidFill>
                </w14:textFill>
              </w:rPr>
            </w:pPr>
          </w:p>
          <w:p w14:paraId="14CB879E">
            <w:pPr>
              <w:spacing w:before="65" w:line="360" w:lineRule="auto"/>
              <w:ind w:left="587"/>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2"/>
                <w:sz w:val="20"/>
                <w:szCs w:val="20"/>
                <w14:textFill>
                  <w14:solidFill>
                    <w14:schemeClr w14:val="tx1"/>
                  </w14:solidFill>
                </w14:textFill>
              </w:rPr>
              <w:t>职务</w:t>
            </w:r>
          </w:p>
        </w:tc>
        <w:tc>
          <w:tcPr>
            <w:tcW w:w="837" w:type="dxa"/>
            <w:vMerge w:val="restart"/>
            <w:tcBorders>
              <w:bottom w:val="nil"/>
            </w:tcBorders>
            <w:vAlign w:val="top"/>
          </w:tcPr>
          <w:p w14:paraId="118CB3B0">
            <w:pPr>
              <w:pStyle w:val="15"/>
              <w:spacing w:line="360" w:lineRule="auto"/>
              <w:rPr>
                <w:rFonts w:hint="eastAsia" w:ascii="宋体" w:hAnsi="宋体" w:eastAsia="宋体" w:cs="宋体"/>
                <w:i w:val="0"/>
                <w:iCs w:val="0"/>
                <w:color w:val="000000" w:themeColor="text1"/>
                <w14:textFill>
                  <w14:solidFill>
                    <w14:schemeClr w14:val="tx1"/>
                  </w14:solidFill>
                </w14:textFill>
              </w:rPr>
            </w:pPr>
          </w:p>
          <w:p w14:paraId="70F46536">
            <w:pPr>
              <w:spacing w:before="65" w:line="360" w:lineRule="auto"/>
              <w:ind w:left="217"/>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2"/>
                <w:sz w:val="20"/>
                <w:szCs w:val="20"/>
                <w14:textFill>
                  <w14:solidFill>
                    <w14:schemeClr w14:val="tx1"/>
                  </w14:solidFill>
                </w14:textFill>
              </w:rPr>
              <w:t>姓名</w:t>
            </w:r>
          </w:p>
        </w:tc>
        <w:tc>
          <w:tcPr>
            <w:tcW w:w="852" w:type="dxa"/>
            <w:vMerge w:val="restart"/>
            <w:tcBorders>
              <w:bottom w:val="nil"/>
            </w:tcBorders>
            <w:vAlign w:val="top"/>
          </w:tcPr>
          <w:p w14:paraId="120B9A40">
            <w:pPr>
              <w:pStyle w:val="15"/>
              <w:spacing w:line="360" w:lineRule="auto"/>
              <w:rPr>
                <w:rFonts w:hint="eastAsia" w:ascii="宋体" w:hAnsi="宋体" w:eastAsia="宋体" w:cs="宋体"/>
                <w:i w:val="0"/>
                <w:iCs w:val="0"/>
                <w:color w:val="000000" w:themeColor="text1"/>
                <w14:textFill>
                  <w14:solidFill>
                    <w14:schemeClr w14:val="tx1"/>
                  </w14:solidFill>
                </w14:textFill>
              </w:rPr>
            </w:pPr>
          </w:p>
          <w:p w14:paraId="42D0658B">
            <w:pPr>
              <w:spacing w:before="65" w:line="360" w:lineRule="auto"/>
              <w:ind w:left="224"/>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2"/>
                <w:sz w:val="20"/>
                <w:szCs w:val="20"/>
                <w14:textFill>
                  <w14:solidFill>
                    <w14:schemeClr w14:val="tx1"/>
                  </w14:solidFill>
                </w14:textFill>
              </w:rPr>
              <w:t>职称</w:t>
            </w:r>
          </w:p>
        </w:tc>
        <w:tc>
          <w:tcPr>
            <w:tcW w:w="5394" w:type="dxa"/>
            <w:gridSpan w:val="5"/>
            <w:vAlign w:val="top"/>
          </w:tcPr>
          <w:p w14:paraId="4B2BCF62">
            <w:pPr>
              <w:spacing w:before="202" w:line="360" w:lineRule="auto"/>
              <w:ind w:left="1762"/>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8"/>
                <w:sz w:val="20"/>
                <w:szCs w:val="20"/>
                <w14:textFill>
                  <w14:solidFill>
                    <w14:schemeClr w14:val="tx1"/>
                  </w14:solidFill>
                </w14:textFill>
              </w:rPr>
              <w:t>执业或职业资格证明</w:t>
            </w:r>
          </w:p>
        </w:tc>
        <w:tc>
          <w:tcPr>
            <w:tcW w:w="685" w:type="dxa"/>
            <w:vAlign w:val="top"/>
          </w:tcPr>
          <w:p w14:paraId="312153E2">
            <w:pPr>
              <w:spacing w:before="202" w:line="360" w:lineRule="auto"/>
              <w:ind w:left="146"/>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1"/>
                <w:sz w:val="20"/>
                <w:szCs w:val="20"/>
                <w14:textFill>
                  <w14:solidFill>
                    <w14:schemeClr w14:val="tx1"/>
                  </w14:solidFill>
                </w14:textFill>
              </w:rPr>
              <w:t>备注</w:t>
            </w:r>
          </w:p>
        </w:tc>
      </w:tr>
      <w:tr w14:paraId="36A5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Merge w:val="continue"/>
            <w:tcBorders>
              <w:top w:val="nil"/>
            </w:tcBorders>
            <w:vAlign w:val="top"/>
          </w:tcPr>
          <w:p w14:paraId="625BB770">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Merge w:val="continue"/>
            <w:tcBorders>
              <w:top w:val="nil"/>
            </w:tcBorders>
            <w:vAlign w:val="top"/>
          </w:tcPr>
          <w:p w14:paraId="38755DD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Merge w:val="continue"/>
            <w:tcBorders>
              <w:top w:val="nil"/>
            </w:tcBorders>
            <w:vAlign w:val="top"/>
          </w:tcPr>
          <w:p w14:paraId="7E69F96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0BF88ACB">
            <w:pPr>
              <w:spacing w:before="197" w:line="360" w:lineRule="auto"/>
              <w:ind w:left="231"/>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6"/>
                <w:sz w:val="20"/>
                <w:szCs w:val="20"/>
                <w14:textFill>
                  <w14:solidFill>
                    <w14:schemeClr w14:val="tx1"/>
                  </w14:solidFill>
                </w14:textFill>
              </w:rPr>
              <w:t>证书名称</w:t>
            </w:r>
          </w:p>
        </w:tc>
        <w:tc>
          <w:tcPr>
            <w:tcW w:w="695" w:type="dxa"/>
            <w:vAlign w:val="top"/>
          </w:tcPr>
          <w:p w14:paraId="296A6756">
            <w:pPr>
              <w:spacing w:before="196" w:line="360" w:lineRule="auto"/>
              <w:ind w:left="150"/>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z w:val="20"/>
                <w:szCs w:val="20"/>
                <w14:textFill>
                  <w14:solidFill>
                    <w14:schemeClr w14:val="tx1"/>
                  </w14:solidFill>
                </w14:textFill>
              </w:rPr>
              <w:t>级别</w:t>
            </w:r>
          </w:p>
        </w:tc>
        <w:tc>
          <w:tcPr>
            <w:tcW w:w="1031" w:type="dxa"/>
            <w:vAlign w:val="top"/>
          </w:tcPr>
          <w:p w14:paraId="49E16083">
            <w:pPr>
              <w:spacing w:before="197" w:line="360" w:lineRule="auto"/>
              <w:ind w:left="316"/>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2"/>
                <w:sz w:val="20"/>
                <w:szCs w:val="20"/>
                <w14:textFill>
                  <w14:solidFill>
                    <w14:schemeClr w14:val="tx1"/>
                  </w14:solidFill>
                </w14:textFill>
              </w:rPr>
              <w:t>证号</w:t>
            </w:r>
          </w:p>
        </w:tc>
        <w:tc>
          <w:tcPr>
            <w:tcW w:w="736" w:type="dxa"/>
            <w:vAlign w:val="top"/>
          </w:tcPr>
          <w:p w14:paraId="585E7506">
            <w:pPr>
              <w:spacing w:before="197" w:line="360" w:lineRule="auto"/>
              <w:ind w:left="173"/>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z w:val="20"/>
                <w:szCs w:val="20"/>
                <w14:textFill>
                  <w14:solidFill>
                    <w14:schemeClr w14:val="tx1"/>
                  </w14:solidFill>
                </w14:textFill>
              </w:rPr>
              <w:t>专业</w:t>
            </w:r>
          </w:p>
        </w:tc>
        <w:tc>
          <w:tcPr>
            <w:tcW w:w="1650" w:type="dxa"/>
            <w:vAlign w:val="top"/>
          </w:tcPr>
          <w:p w14:paraId="797FFFCB">
            <w:pPr>
              <w:spacing w:before="197" w:line="360" w:lineRule="auto"/>
              <w:ind w:left="628"/>
              <w:rPr>
                <w:rFonts w:hint="eastAsia" w:ascii="宋体" w:hAnsi="宋体" w:eastAsia="宋体" w:cs="宋体"/>
                <w:i w:val="0"/>
                <w:iCs w:val="0"/>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spacing w:val="2"/>
                <w:sz w:val="20"/>
                <w:szCs w:val="20"/>
                <w14:textFill>
                  <w14:solidFill>
                    <w14:schemeClr w14:val="tx1"/>
                  </w14:solidFill>
                </w14:textFill>
              </w:rPr>
              <w:t>社保</w:t>
            </w:r>
          </w:p>
        </w:tc>
        <w:tc>
          <w:tcPr>
            <w:tcW w:w="685" w:type="dxa"/>
            <w:vAlign w:val="top"/>
          </w:tcPr>
          <w:p w14:paraId="5F07502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1AE3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1E534BC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7C9CE83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2CAE81E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5064A11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5F2BDA87">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14ED003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711906D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0E2EEEEA">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48C8367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1335F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Align w:val="top"/>
          </w:tcPr>
          <w:p w14:paraId="08F7A71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74E71D8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0EFBB0B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2AC64BB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55F295D9">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19BE009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09D6C6EF">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5828ADA0">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2A53E69A">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3C69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Align w:val="top"/>
          </w:tcPr>
          <w:p w14:paraId="123A21C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2F4D7D9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4F01038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71F851F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35B6672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69B5D0E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20AFEAE0">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0F42E9EF">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07FA9D0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258C6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264F072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5F78B1F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7997191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574CE4D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54BA735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7126459F">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55FE662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7447A7A5">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5210734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3A5B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25A9E849">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0ABC282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5B84199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0477E9E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07EF192E">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6F89CCB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1D3145E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0D1479F5">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248F822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796B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495D2A5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2D00736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36C3F82F">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6F497FD0">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0252CF4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6AD86919">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6F7B1F15">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4AE976F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280D5D0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7C3D6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6528B045">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5BEE08C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0926B5D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5A63D1A4">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7564458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6F22816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127DF17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3CB478C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0F94E97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0DEF5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Align w:val="top"/>
          </w:tcPr>
          <w:p w14:paraId="15654B5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4BEF65A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06F3A80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3E498D25">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4DACD9F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2D775540">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1B92481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18B1B88F">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2010E15A">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21472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6AFBAA6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77810F4E">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3CD5D62F">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66BB809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40CE4A34">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56B87AA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708EA6FB">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18904226">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4E95AC67">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31B7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vAlign w:val="top"/>
          </w:tcPr>
          <w:p w14:paraId="209583D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69F40A0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2939B23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78CE268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6DA33B52">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53497E3E">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20C6955D">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6C94AE2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2AA97228">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r w14:paraId="7282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73" w:type="dxa"/>
            <w:vAlign w:val="top"/>
          </w:tcPr>
          <w:p w14:paraId="056A733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37" w:type="dxa"/>
            <w:vAlign w:val="top"/>
          </w:tcPr>
          <w:p w14:paraId="489103A4">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852" w:type="dxa"/>
            <w:vAlign w:val="top"/>
          </w:tcPr>
          <w:p w14:paraId="5518FC07">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282" w:type="dxa"/>
            <w:vAlign w:val="top"/>
          </w:tcPr>
          <w:p w14:paraId="0ED8A850">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95" w:type="dxa"/>
            <w:vAlign w:val="top"/>
          </w:tcPr>
          <w:p w14:paraId="0F844513">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031" w:type="dxa"/>
            <w:vAlign w:val="top"/>
          </w:tcPr>
          <w:p w14:paraId="53A675BE">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736" w:type="dxa"/>
            <w:vAlign w:val="top"/>
          </w:tcPr>
          <w:p w14:paraId="4165487C">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1650" w:type="dxa"/>
            <w:vAlign w:val="top"/>
          </w:tcPr>
          <w:p w14:paraId="29F2910A">
            <w:pPr>
              <w:pStyle w:val="15"/>
              <w:spacing w:line="360" w:lineRule="auto"/>
              <w:rPr>
                <w:rFonts w:hint="eastAsia" w:ascii="宋体" w:hAnsi="宋体" w:eastAsia="宋体" w:cs="宋体"/>
                <w:i w:val="0"/>
                <w:iCs w:val="0"/>
                <w:color w:val="000000" w:themeColor="text1"/>
                <w14:textFill>
                  <w14:solidFill>
                    <w14:schemeClr w14:val="tx1"/>
                  </w14:solidFill>
                </w14:textFill>
              </w:rPr>
            </w:pPr>
          </w:p>
        </w:tc>
        <w:tc>
          <w:tcPr>
            <w:tcW w:w="685" w:type="dxa"/>
            <w:vAlign w:val="top"/>
          </w:tcPr>
          <w:p w14:paraId="6EDE69B1">
            <w:pPr>
              <w:pStyle w:val="15"/>
              <w:spacing w:line="360" w:lineRule="auto"/>
              <w:rPr>
                <w:rFonts w:hint="eastAsia" w:ascii="宋体" w:hAnsi="宋体" w:eastAsia="宋体" w:cs="宋体"/>
                <w:i w:val="0"/>
                <w:iCs w:val="0"/>
                <w:color w:val="000000" w:themeColor="text1"/>
                <w14:textFill>
                  <w14:solidFill>
                    <w14:schemeClr w14:val="tx1"/>
                  </w14:solidFill>
                </w14:textFill>
              </w:rPr>
            </w:pPr>
          </w:p>
        </w:tc>
      </w:tr>
    </w:tbl>
    <w:p w14:paraId="4711DE1C">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294B5EBF">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52B808EB">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6A13BE7D">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5560B7B3">
      <w:pPr>
        <w:pStyle w:val="4"/>
        <w:spacing w:before="75" w:line="360" w:lineRule="auto"/>
        <w:ind w:left="668" w:right="2904" w:firstLine="8"/>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法定代表人或其委托代理人签字:</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(盖单位章):</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7EECB7B4">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44300C41">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36673A21">
      <w:pPr>
        <w:spacing w:line="360" w:lineRule="auto"/>
        <w:rPr>
          <w:rFonts w:hint="eastAsia" w:ascii="宋体" w:hAnsi="宋体" w:eastAsia="宋体" w:cs="宋体"/>
          <w:i w:val="0"/>
          <w:iCs w:val="0"/>
          <w:color w:val="000000" w:themeColor="text1"/>
          <w:sz w:val="21"/>
          <w14:textFill>
            <w14:solidFill>
              <w14:schemeClr w14:val="tx1"/>
            </w14:solidFill>
          </w14:textFill>
        </w:rPr>
      </w:pPr>
    </w:p>
    <w:p w14:paraId="70C27468">
      <w:pPr>
        <w:pStyle w:val="4"/>
        <w:spacing w:before="75" w:line="360" w:lineRule="auto"/>
        <w:ind w:left="135"/>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注：一览表中所提供项目人员需附人员简历表及相关证件、证书、社保复印件</w:t>
      </w:r>
    </w:p>
    <w:p w14:paraId="032329D2">
      <w:pPr>
        <w:spacing w:line="229" w:lineRule="auto"/>
        <w:rPr>
          <w:rFonts w:hint="eastAsia" w:ascii="宋体" w:hAnsi="宋体" w:eastAsia="宋体" w:cs="宋体"/>
          <w:i w:val="0"/>
          <w:iCs w:val="0"/>
          <w:color w:val="000000" w:themeColor="text1"/>
          <w:sz w:val="23"/>
          <w:szCs w:val="23"/>
          <w14:textFill>
            <w14:solidFill>
              <w14:schemeClr w14:val="tx1"/>
            </w14:solidFill>
          </w14:textFill>
        </w:rPr>
        <w:sectPr>
          <w:headerReference r:id="rId35" w:type="default"/>
          <w:footerReference r:id="rId36" w:type="default"/>
          <w:pgSz w:w="11906" w:h="16838"/>
          <w:pgMar w:top="1417" w:right="1417" w:bottom="1417" w:left="1417" w:header="0" w:footer="996" w:gutter="0"/>
          <w:cols w:space="720" w:num="1"/>
        </w:sectPr>
      </w:pPr>
    </w:p>
    <w:p w14:paraId="24D2D96C">
      <w:pPr>
        <w:pStyle w:val="4"/>
        <w:spacing w:before="75" w:line="231" w:lineRule="auto"/>
        <w:ind w:left="517"/>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b/>
          <w:bCs/>
          <w:i w:val="0"/>
          <w:iCs w:val="0"/>
          <w:snapToGrid w:val="0"/>
          <w:color w:val="000000" w:themeColor="text1"/>
          <w:spacing w:val="-3"/>
          <w:kern w:val="0"/>
          <w:sz w:val="28"/>
          <w:szCs w:val="28"/>
          <w:highlight w:val="none"/>
          <w:lang w:val="en-US" w:eastAsia="zh-CN" w:bidi="ar-SA"/>
          <w14:textFill>
            <w14:solidFill>
              <w14:schemeClr w14:val="tx1"/>
            </w14:solidFill>
          </w14:textFill>
        </w:rPr>
        <w:t>11、</w:t>
      </w:r>
      <w:r>
        <w:rPr>
          <w:rFonts w:hint="eastAsia" w:ascii="宋体" w:hAnsi="宋体" w:eastAsia="宋体" w:cs="宋体"/>
          <w:b/>
          <w:bCs/>
          <w:i w:val="0"/>
          <w:iCs w:val="0"/>
          <w:snapToGrid w:val="0"/>
          <w:color w:val="000000" w:themeColor="text1"/>
          <w:spacing w:val="-3"/>
          <w:kern w:val="0"/>
          <w:sz w:val="28"/>
          <w:szCs w:val="28"/>
          <w:highlight w:val="none"/>
          <w:lang w:val="en-US" w:eastAsia="en-US" w:bidi="ar-SA"/>
          <w14:textFill>
            <w14:solidFill>
              <w14:schemeClr w14:val="tx1"/>
            </w14:solidFill>
          </w14:textFill>
        </w:rPr>
        <w:t>类似业绩一览表</w:t>
      </w:r>
    </w:p>
    <w:p w14:paraId="58146B88">
      <w:pPr>
        <w:spacing w:before="64"/>
        <w:rPr>
          <w:rFonts w:hint="eastAsia" w:ascii="宋体" w:hAnsi="宋体" w:eastAsia="宋体" w:cs="宋体"/>
          <w:i w:val="0"/>
          <w:iCs w:val="0"/>
          <w:color w:val="000000" w:themeColor="text1"/>
          <w14:textFill>
            <w14:solidFill>
              <w14:schemeClr w14:val="tx1"/>
            </w14:solidFill>
          </w14:textFill>
        </w:rPr>
      </w:pPr>
    </w:p>
    <w:tbl>
      <w:tblPr>
        <w:tblStyle w:val="14"/>
        <w:tblW w:w="8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3256"/>
        <w:gridCol w:w="1841"/>
        <w:gridCol w:w="1564"/>
      </w:tblGrid>
      <w:tr w14:paraId="03060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2132" w:type="dxa"/>
            <w:vAlign w:val="center"/>
          </w:tcPr>
          <w:p w14:paraId="535BDD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项目名称</w:t>
            </w:r>
          </w:p>
        </w:tc>
        <w:tc>
          <w:tcPr>
            <w:tcW w:w="3256" w:type="dxa"/>
            <w:vAlign w:val="center"/>
          </w:tcPr>
          <w:p w14:paraId="4066FB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简要描述</w:t>
            </w:r>
          </w:p>
        </w:tc>
        <w:tc>
          <w:tcPr>
            <w:tcW w:w="1841" w:type="dxa"/>
            <w:vAlign w:val="center"/>
          </w:tcPr>
          <w:p w14:paraId="3BDB8F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项目周期</w:t>
            </w:r>
          </w:p>
        </w:tc>
        <w:tc>
          <w:tcPr>
            <w:tcW w:w="1564" w:type="dxa"/>
            <w:vAlign w:val="center"/>
          </w:tcPr>
          <w:p w14:paraId="71F1CB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备注</w:t>
            </w:r>
          </w:p>
        </w:tc>
      </w:tr>
      <w:tr w14:paraId="191FC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132" w:type="dxa"/>
            <w:vAlign w:val="center"/>
          </w:tcPr>
          <w:p w14:paraId="0D8CA7B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43F41F8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6D8A166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777C490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09E2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132" w:type="dxa"/>
            <w:vAlign w:val="center"/>
          </w:tcPr>
          <w:p w14:paraId="2F5EBA3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6755E9B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408644B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3087D49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3350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32" w:type="dxa"/>
            <w:vAlign w:val="center"/>
          </w:tcPr>
          <w:p w14:paraId="64AA13B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53629CA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3C06563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78BDD7D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03EF8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32" w:type="dxa"/>
            <w:vAlign w:val="center"/>
          </w:tcPr>
          <w:p w14:paraId="4CC275E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711DEC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652A3A0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4B79676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0FFAE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32" w:type="dxa"/>
            <w:vAlign w:val="center"/>
          </w:tcPr>
          <w:p w14:paraId="05368A1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7A06DCA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4429300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598569D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FA1F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32" w:type="dxa"/>
            <w:vAlign w:val="center"/>
          </w:tcPr>
          <w:p w14:paraId="069B336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50BDE04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483B1FC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04D67BA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0D17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32" w:type="dxa"/>
            <w:vAlign w:val="center"/>
          </w:tcPr>
          <w:p w14:paraId="1F43D8E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523C8BC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5B2D616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5AD674D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57D7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132" w:type="dxa"/>
            <w:vAlign w:val="center"/>
          </w:tcPr>
          <w:p w14:paraId="7714B89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56" w:type="dxa"/>
            <w:vAlign w:val="center"/>
          </w:tcPr>
          <w:p w14:paraId="6DE7B54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841" w:type="dxa"/>
            <w:vAlign w:val="center"/>
          </w:tcPr>
          <w:p w14:paraId="44E473D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1564" w:type="dxa"/>
            <w:vAlign w:val="center"/>
          </w:tcPr>
          <w:p w14:paraId="14627CB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bl>
    <w:p w14:paraId="14602867">
      <w:pPr>
        <w:spacing w:line="290" w:lineRule="auto"/>
        <w:rPr>
          <w:rFonts w:hint="eastAsia" w:ascii="宋体" w:hAnsi="宋体" w:eastAsia="宋体" w:cs="宋体"/>
          <w:i w:val="0"/>
          <w:iCs w:val="0"/>
          <w:color w:val="000000" w:themeColor="text1"/>
          <w:sz w:val="21"/>
          <w14:textFill>
            <w14:solidFill>
              <w14:schemeClr w14:val="tx1"/>
            </w14:solidFill>
          </w14:textFill>
        </w:rPr>
      </w:pPr>
    </w:p>
    <w:p w14:paraId="0FC1DF9A">
      <w:pPr>
        <w:spacing w:line="290" w:lineRule="auto"/>
        <w:rPr>
          <w:rFonts w:hint="eastAsia" w:ascii="宋体" w:hAnsi="宋体" w:eastAsia="宋体" w:cs="宋体"/>
          <w:i w:val="0"/>
          <w:iCs w:val="0"/>
          <w:color w:val="000000" w:themeColor="text1"/>
          <w:sz w:val="21"/>
          <w14:textFill>
            <w14:solidFill>
              <w14:schemeClr w14:val="tx1"/>
            </w14:solidFill>
          </w14:textFill>
        </w:rPr>
      </w:pPr>
    </w:p>
    <w:p w14:paraId="776FBE8D">
      <w:pPr>
        <w:pStyle w:val="4"/>
        <w:spacing w:before="75" w:line="530" w:lineRule="auto"/>
        <w:ind w:left="566" w:right="2556" w:firstLine="8"/>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法定代表人或其委托代理人签字:</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14:textFill>
            <w14:solidFill>
              <w14:schemeClr w14:val="tx1"/>
            </w14:solidFill>
          </w14:textFill>
        </w:rPr>
        <w:t>(盖单位章):</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5EB68DD7">
      <w:pPr>
        <w:pStyle w:val="4"/>
        <w:spacing w:before="294" w:line="239" w:lineRule="auto"/>
        <w:ind w:left="1111" w:right="575" w:hanging="537"/>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注：填报与本采购项目类似的业绩并附合同协议书或成交（中标）通知书</w:t>
      </w:r>
      <w:r>
        <w:rPr>
          <w:rFonts w:hint="eastAsia" w:ascii="宋体" w:hAnsi="宋体" w:eastAsia="宋体" w:cs="宋体"/>
          <w:i w:val="0"/>
          <w:iCs w:val="0"/>
          <w:color w:val="000000" w:themeColor="text1"/>
          <w:spacing w:val="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或客户评价等证明材料。</w:t>
      </w:r>
    </w:p>
    <w:p w14:paraId="30AC7320">
      <w:pPr>
        <w:spacing w:line="239" w:lineRule="auto"/>
        <w:rPr>
          <w:rFonts w:hint="eastAsia" w:ascii="宋体" w:hAnsi="宋体" w:eastAsia="宋体" w:cs="宋体"/>
          <w:i w:val="0"/>
          <w:iCs w:val="0"/>
          <w:color w:val="000000" w:themeColor="text1"/>
          <w:sz w:val="23"/>
          <w:szCs w:val="23"/>
          <w14:textFill>
            <w14:solidFill>
              <w14:schemeClr w14:val="tx1"/>
            </w14:solidFill>
          </w14:textFill>
        </w:rPr>
        <w:sectPr>
          <w:footerReference r:id="rId37" w:type="default"/>
          <w:pgSz w:w="11906" w:h="16838"/>
          <w:pgMar w:top="1417" w:right="1417" w:bottom="1417" w:left="1417" w:header="0" w:footer="996" w:gutter="0"/>
          <w:cols w:space="720" w:num="1"/>
        </w:sectPr>
      </w:pPr>
    </w:p>
    <w:p w14:paraId="617A7C0F">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p>
    <w:p w14:paraId="6F3C9F36">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p>
    <w:p w14:paraId="2AE56FB3">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r>
        <w:rPr>
          <w:rFonts w:hint="eastAsia" w:ascii="宋体" w:hAnsi="宋体" w:eastAsia="宋体" w:cs="宋体"/>
          <w:b/>
          <w:bCs/>
          <w:i w:val="0"/>
          <w:iCs w:val="0"/>
          <w:color w:val="000000" w:themeColor="text1"/>
          <w:sz w:val="47"/>
          <w:szCs w:val="47"/>
          <w:lang w:eastAsia="zh-CN"/>
          <w14:textFill>
            <w14:solidFill>
              <w14:schemeClr w14:val="tx1"/>
            </w14:solidFill>
          </w14:textFill>
        </w:rPr>
        <w:t>塔什库尔干县高标准农田建设项目水土保持方案编制和验收项目（二次）</w:t>
      </w:r>
    </w:p>
    <w:p w14:paraId="7FF221CF">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p>
    <w:p w14:paraId="1A33A8B6">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p>
    <w:p w14:paraId="73F4D12C">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p>
    <w:p w14:paraId="268AD7EB">
      <w:pPr>
        <w:pStyle w:val="4"/>
        <w:spacing w:line="240" w:lineRule="auto"/>
        <w:ind w:left="0"/>
        <w:jc w:val="center"/>
        <w:rPr>
          <w:rFonts w:hint="eastAsia" w:ascii="宋体" w:hAnsi="宋体" w:eastAsia="宋体" w:cs="宋体"/>
          <w:b/>
          <w:bCs/>
          <w:i w:val="0"/>
          <w:iCs w:val="0"/>
          <w:color w:val="000000" w:themeColor="text1"/>
          <w:sz w:val="47"/>
          <w:szCs w:val="47"/>
          <w:lang w:eastAsia="zh-CN"/>
          <w14:textFill>
            <w14:solidFill>
              <w14:schemeClr w14:val="tx1"/>
            </w14:solidFill>
          </w14:textFill>
        </w:rPr>
      </w:pPr>
    </w:p>
    <w:p w14:paraId="78DCF2F9">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r>
        <w:rPr>
          <w:rFonts w:hint="eastAsia" w:ascii="宋体" w:hAnsi="宋体" w:eastAsia="宋体" w:cs="宋体"/>
          <w:b/>
          <w:bCs/>
          <w:i w:val="0"/>
          <w:iCs w:val="0"/>
          <w:color w:val="000000" w:themeColor="text1"/>
          <w:sz w:val="43"/>
          <w:szCs w:val="43"/>
          <w14:textFill>
            <w14:solidFill>
              <w14:schemeClr w14:val="tx1"/>
            </w14:solidFill>
          </w14:textFill>
        </w:rPr>
        <w:t>竞争性磋商文件</w:t>
      </w:r>
    </w:p>
    <w:p w14:paraId="6E763EEE">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72698A8B">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580A9B24">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73E98922">
      <w:pPr>
        <w:pStyle w:val="4"/>
        <w:spacing w:line="240" w:lineRule="auto"/>
        <w:ind w:left="0"/>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6040EF7F">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r>
        <w:rPr>
          <w:rFonts w:hint="eastAsia" w:ascii="宋体" w:hAnsi="宋体" w:eastAsia="宋体" w:cs="宋体"/>
          <w:b/>
          <w:bCs/>
          <w:i w:val="0"/>
          <w:iCs w:val="0"/>
          <w:color w:val="000000" w:themeColor="text1"/>
          <w:spacing w:val="-4"/>
          <w:sz w:val="40"/>
          <w:szCs w:val="40"/>
          <w14:textFill>
            <w14:solidFill>
              <w14:schemeClr w14:val="tx1"/>
            </w14:solidFill>
          </w14:textFill>
        </w:rPr>
        <w:t>（项目编号：</w:t>
      </w:r>
      <w:r>
        <w:rPr>
          <w:rFonts w:hint="eastAsia" w:ascii="宋体" w:hAnsi="宋体" w:eastAsia="宋体" w:cs="宋体"/>
          <w:b/>
          <w:bCs/>
          <w:i w:val="0"/>
          <w:iCs w:val="0"/>
          <w:color w:val="000000" w:themeColor="text1"/>
          <w:spacing w:val="-4"/>
          <w:sz w:val="40"/>
          <w:szCs w:val="40"/>
          <w:lang w:eastAsia="zh-CN"/>
          <w14:textFill>
            <w14:solidFill>
              <w14:schemeClr w14:val="tx1"/>
            </w14:solidFill>
          </w14:textFill>
        </w:rPr>
        <w:t>SCCZ-（TX-CS）-2026-016</w:t>
      </w:r>
      <w:r>
        <w:rPr>
          <w:rFonts w:hint="eastAsia" w:ascii="宋体" w:hAnsi="宋体" w:eastAsia="宋体" w:cs="宋体"/>
          <w:b/>
          <w:bCs/>
          <w:i w:val="0"/>
          <w:iCs w:val="0"/>
          <w:color w:val="000000" w:themeColor="text1"/>
          <w:spacing w:val="-4"/>
          <w:sz w:val="40"/>
          <w:szCs w:val="40"/>
          <w14:textFill>
            <w14:solidFill>
              <w14:schemeClr w14:val="tx1"/>
            </w14:solidFill>
          </w14:textFill>
        </w:rPr>
        <w:t>）</w:t>
      </w:r>
    </w:p>
    <w:p w14:paraId="1BB512DA">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5F7EFDD2">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4EA7BC21">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7DB243F0">
      <w:pPr>
        <w:pStyle w:val="4"/>
        <w:spacing w:line="240" w:lineRule="auto"/>
        <w:ind w:left="0"/>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203C78A7">
      <w:pPr>
        <w:pStyle w:val="4"/>
        <w:spacing w:line="240" w:lineRule="auto"/>
        <w:ind w:left="0"/>
        <w:jc w:val="center"/>
        <w:rPr>
          <w:rFonts w:hint="eastAsia" w:ascii="宋体" w:hAnsi="宋体" w:eastAsia="宋体" w:cs="宋体"/>
          <w:i w:val="0"/>
          <w:iCs w:val="0"/>
          <w:color w:val="000000" w:themeColor="text1"/>
          <w:sz w:val="47"/>
          <w:szCs w:val="47"/>
          <w:lang w:eastAsia="zh-CN"/>
          <w14:textFill>
            <w14:solidFill>
              <w14:schemeClr w14:val="tx1"/>
            </w14:solidFill>
          </w14:textFill>
        </w:rPr>
        <w:sectPr>
          <w:footerReference r:id="rId38" w:type="default"/>
          <w:pgSz w:w="11906" w:h="16838"/>
          <w:pgMar w:top="1417" w:right="1417" w:bottom="1417" w:left="1417" w:header="0" w:footer="996" w:gutter="0"/>
          <w:cols w:space="720" w:num="1"/>
        </w:sectPr>
      </w:pPr>
      <w:r>
        <w:rPr>
          <w:rFonts w:hint="eastAsia" w:ascii="宋体" w:hAnsi="宋体" w:eastAsia="宋体" w:cs="宋体"/>
          <w:b/>
          <w:bCs/>
          <w:i w:val="0"/>
          <w:iCs w:val="0"/>
          <w:color w:val="000000" w:themeColor="text1"/>
          <w:spacing w:val="-5"/>
          <w:sz w:val="47"/>
          <w:szCs w:val="47"/>
          <w14:textFill>
            <w14:solidFill>
              <w14:schemeClr w14:val="tx1"/>
            </w14:solidFill>
          </w14:textFill>
        </w:rPr>
        <w:t>第二册</w:t>
      </w:r>
    </w:p>
    <w:p w14:paraId="25DF592C">
      <w:pPr>
        <w:pStyle w:val="4"/>
        <w:numPr>
          <w:ilvl w:val="0"/>
          <w:numId w:val="1"/>
        </w:numPr>
        <w:spacing w:before="96" w:line="231" w:lineRule="auto"/>
        <w:ind w:left="0" w:leftChars="0" w:firstLine="0" w:firstLineChars="0"/>
        <w:jc w:val="center"/>
        <w:rPr>
          <w:rFonts w:hint="eastAsia" w:ascii="宋体" w:hAnsi="宋体" w:eastAsia="宋体" w:cs="宋体"/>
          <w:b/>
          <w:bCs/>
          <w:i w:val="0"/>
          <w:iCs w:val="0"/>
          <w:color w:val="000000" w:themeColor="text1"/>
          <w:spacing w:val="-1"/>
          <w:lang w:val="en-US" w:eastAsia="zh-CN"/>
          <w14:textFill>
            <w14:solidFill>
              <w14:schemeClr w14:val="tx1"/>
            </w14:solidFill>
          </w14:textFill>
        </w:rPr>
      </w:pPr>
      <w:bookmarkStart w:id="103" w:name="bookmark101"/>
      <w:bookmarkEnd w:id="103"/>
      <w:bookmarkStart w:id="104" w:name="bookmark99"/>
      <w:bookmarkEnd w:id="104"/>
      <w:r>
        <w:rPr>
          <w:rFonts w:hint="eastAsia" w:ascii="宋体" w:hAnsi="宋体" w:eastAsia="宋体" w:cs="宋体"/>
          <w:b/>
          <w:bCs/>
          <w:i w:val="0"/>
          <w:iCs w:val="0"/>
          <w:color w:val="000000" w:themeColor="text1"/>
          <w:spacing w:val="-1"/>
          <w:lang w:eastAsia="zh-CN"/>
          <w14:textFill>
            <w14:solidFill>
              <w14:schemeClr w14:val="tx1"/>
            </w14:solidFill>
          </w14:textFill>
        </w:rPr>
        <w:t>磋商</w:t>
      </w:r>
      <w:r>
        <w:rPr>
          <w:rFonts w:hint="eastAsia" w:ascii="宋体" w:hAnsi="宋体" w:eastAsia="宋体" w:cs="宋体"/>
          <w:b/>
          <w:bCs/>
          <w:i w:val="0"/>
          <w:iCs w:val="0"/>
          <w:color w:val="000000" w:themeColor="text1"/>
          <w:spacing w:val="-1"/>
          <w:lang w:val="en-US" w:eastAsia="zh-CN"/>
          <w14:textFill>
            <w14:solidFill>
              <w14:schemeClr w14:val="tx1"/>
            </w14:solidFill>
          </w14:textFill>
        </w:rPr>
        <w:t>公告</w:t>
      </w:r>
    </w:p>
    <w:p w14:paraId="4ADC2B86">
      <w:pPr>
        <w:pStyle w:val="4"/>
        <w:numPr>
          <w:ilvl w:val="0"/>
          <w:numId w:val="0"/>
        </w:numPr>
        <w:spacing w:before="96" w:line="231" w:lineRule="auto"/>
        <w:ind w:leftChars="0"/>
        <w:jc w:val="center"/>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5"/>
          <w:lang w:eastAsia="zh-CN"/>
          <w14:textFill>
            <w14:solidFill>
              <w14:schemeClr w14:val="tx1"/>
            </w14:solidFill>
          </w14:textFill>
        </w:rPr>
        <w:t>塔什库尔干县高标准农田建设项目水土保持方案编制和验收项目（二次）</w:t>
      </w:r>
      <w:r>
        <w:rPr>
          <w:rFonts w:hint="eastAsia" w:ascii="宋体" w:hAnsi="宋体" w:eastAsia="宋体" w:cs="宋体"/>
          <w:b/>
          <w:bCs/>
          <w:i w:val="0"/>
          <w:iCs w:val="0"/>
          <w:color w:val="000000" w:themeColor="text1"/>
          <w:spacing w:val="3"/>
          <w14:textFill>
            <w14:solidFill>
              <w14:schemeClr w14:val="tx1"/>
            </w14:solidFill>
          </w14:textFill>
        </w:rPr>
        <w:t>竞争性磋商公告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6954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2" w:type="dxa"/>
          </w:tcPr>
          <w:p w14:paraId="6B9529A8">
            <w:pPr>
              <w:pStyle w:val="4"/>
              <w:widowControl w:val="0"/>
              <w:spacing w:before="96" w:line="240" w:lineRule="auto"/>
              <w:ind w:firstLine="480" w:firstLineChars="200"/>
              <w:rPr>
                <w:rFonts w:hint="eastAsia" w:ascii="宋体" w:hAnsi="宋体" w:eastAsia="宋体" w:cs="宋体"/>
                <w:b/>
                <w:bCs/>
                <w:i w:val="0"/>
                <w:iCs w:val="0"/>
                <w:color w:val="000000" w:themeColor="text1"/>
                <w:spacing w:val="4"/>
                <w:sz w:val="23"/>
                <w:szCs w:val="23"/>
                <w:vertAlign w:val="baseline"/>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项目概况</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塔什库尔干县高标准农田建设项目水土保持方案编制和验收项目（二次）</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采购</w:t>
            </w:r>
            <w:r>
              <w:rPr>
                <w:rFonts w:hint="eastAsia" w:ascii="宋体" w:hAnsi="宋体" w:eastAsia="宋体" w:cs="宋体"/>
                <w:i w:val="0"/>
                <w:iCs w:val="0"/>
                <w:color w:val="000000" w:themeColor="text1"/>
                <w:spacing w:val="8"/>
                <w:sz w:val="23"/>
                <w:szCs w:val="23"/>
                <w14:textFill>
                  <w14:solidFill>
                    <w14:schemeClr w14:val="tx1"/>
                  </w14:solidFill>
                </w14:textFill>
              </w:rPr>
              <w:t>项目的潜在</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应</w:t>
            </w:r>
            <w:r>
              <w:rPr>
                <w:rFonts w:hint="eastAsia" w:ascii="宋体" w:hAnsi="宋体" w:eastAsia="宋体" w:cs="宋体"/>
                <w:i w:val="0"/>
                <w:iCs w:val="0"/>
                <w:color w:val="000000" w:themeColor="text1"/>
                <w:spacing w:val="7"/>
                <w:sz w:val="23"/>
                <w:szCs w:val="23"/>
                <w14:textFill>
                  <w14:solidFill>
                    <w14:schemeClr w14:val="tx1"/>
                  </w14:solidFill>
                </w14:textFill>
              </w:rPr>
              <w:t>在政采云平</w:t>
            </w:r>
            <w:r>
              <w:rPr>
                <w:rFonts w:hint="eastAsia" w:ascii="宋体" w:hAnsi="宋体" w:eastAsia="宋体" w:cs="宋体"/>
                <w:i w:val="0"/>
                <w:iCs w:val="0"/>
                <w:color w:val="000000" w:themeColor="text1"/>
                <w:spacing w:val="2"/>
                <w:sz w:val="23"/>
                <w:szCs w:val="23"/>
                <w14:textFill>
                  <w14:solidFill>
                    <w14:schemeClr w14:val="tx1"/>
                  </w14:solidFill>
                </w14:textFill>
              </w:rPr>
              <w:t>台自行获取磋商文件，并于</w:t>
            </w:r>
            <w:r>
              <w:rPr>
                <w:rFonts w:hint="eastAsia" w:ascii="宋体" w:hAnsi="宋体" w:eastAsia="宋体" w:cs="宋体"/>
                <w:i w:val="0"/>
                <w:iCs w:val="0"/>
                <w:color w:val="000000" w:themeColor="text1"/>
                <w:spacing w:val="2"/>
                <w:sz w:val="23"/>
                <w:szCs w:val="23"/>
                <w:u w:val="single" w:color="auto"/>
                <w:lang w:eastAsia="zh-CN"/>
                <w14:textFill>
                  <w14:solidFill>
                    <w14:schemeClr w14:val="tx1"/>
                  </w14:solidFill>
                </w14:textFill>
              </w:rPr>
              <w:t>2026年05月11日16:00</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（北京时间）</w:t>
            </w:r>
            <w:r>
              <w:rPr>
                <w:rFonts w:hint="eastAsia" w:ascii="宋体" w:hAnsi="宋体" w:eastAsia="宋体" w:cs="宋体"/>
                <w:i w:val="0"/>
                <w:iCs w:val="0"/>
                <w:color w:val="000000" w:themeColor="text1"/>
                <w:spacing w:val="1"/>
                <w:sz w:val="23"/>
                <w:szCs w:val="23"/>
                <w14:textFill>
                  <w14:solidFill>
                    <w14:schemeClr w14:val="tx1"/>
                  </w14:solidFill>
                </w14:textFill>
              </w:rPr>
              <w:t>前递交响应</w:t>
            </w:r>
            <w:r>
              <w:rPr>
                <w:rFonts w:hint="eastAsia" w:ascii="宋体" w:hAnsi="宋体" w:eastAsia="宋体" w:cs="宋体"/>
                <w:i w:val="0"/>
                <w:iCs w:val="0"/>
                <w:color w:val="000000" w:themeColor="text1"/>
                <w:spacing w:val="-6"/>
                <w:sz w:val="23"/>
                <w:szCs w:val="23"/>
                <w14:textFill>
                  <w14:solidFill>
                    <w14:schemeClr w14:val="tx1"/>
                  </w14:solidFill>
                </w14:textFill>
              </w:rPr>
              <w:t>文件。</w:t>
            </w:r>
          </w:p>
        </w:tc>
      </w:tr>
    </w:tbl>
    <w:p w14:paraId="27628AC0">
      <w:pPr>
        <w:pStyle w:val="4"/>
        <w:numPr>
          <w:ilvl w:val="0"/>
          <w:numId w:val="25"/>
        </w:numPr>
        <w:spacing w:before="96" w:line="240" w:lineRule="auto"/>
        <w:ind w:left="133"/>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项目基本情况</w:t>
      </w:r>
    </w:p>
    <w:p w14:paraId="6FCC465A">
      <w:pPr>
        <w:pStyle w:val="4"/>
        <w:numPr>
          <w:ilvl w:val="0"/>
          <w:numId w:val="0"/>
        </w:numPr>
        <w:spacing w:before="96" w:line="240" w:lineRule="auto"/>
        <w:ind w:firstLine="492" w:firstLineChars="200"/>
        <w:rPr>
          <w:rFonts w:hint="eastAsia" w:ascii="宋体" w:hAnsi="宋体" w:eastAsia="宋体" w:cs="宋体"/>
          <w:i w:val="0"/>
          <w:iCs w:val="0"/>
          <w:color w:val="000000" w:themeColor="text1"/>
          <w:sz w:val="23"/>
          <w:szCs w:val="23"/>
          <w:highlight w:val="none"/>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项目编号：</w:t>
      </w:r>
      <w:r>
        <w:rPr>
          <w:rFonts w:hint="eastAsia" w:ascii="宋体" w:hAnsi="宋体" w:eastAsia="宋体" w:cs="宋体"/>
          <w:i w:val="0"/>
          <w:iCs w:val="0"/>
          <w:color w:val="000000" w:themeColor="text1"/>
          <w:sz w:val="23"/>
          <w:szCs w:val="23"/>
          <w:highlight w:val="none"/>
          <w:lang w:eastAsia="zh-CN"/>
          <w14:textFill>
            <w14:solidFill>
              <w14:schemeClr w14:val="tx1"/>
            </w14:solidFill>
          </w14:textFill>
        </w:rPr>
        <w:t>SCCZ-（TX-CS）-2026-016</w:t>
      </w:r>
    </w:p>
    <w:p w14:paraId="10A87371">
      <w:pPr>
        <w:pStyle w:val="4"/>
        <w:numPr>
          <w:ilvl w:val="0"/>
          <w:numId w:val="0"/>
        </w:numPr>
        <w:spacing w:before="96" w:line="240" w:lineRule="auto"/>
        <w:ind w:firstLine="476" w:firstLineChars="200"/>
        <w:rPr>
          <w:rFonts w:hint="eastAsia" w:ascii="宋体" w:hAnsi="宋体" w:eastAsia="宋体" w:cs="宋体"/>
          <w:i w:val="0"/>
          <w:iCs w:val="0"/>
          <w:color w:val="000000" w:themeColor="text1"/>
          <w:spacing w:val="4"/>
          <w:sz w:val="23"/>
          <w:szCs w:val="23"/>
          <w:lang w:eastAsia="zh-CN"/>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项目名称：</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塔什库尔干县高标准农田建设项目水土保持方案编制和验收项目（二次）</w:t>
      </w:r>
    </w:p>
    <w:p w14:paraId="7E3B96C0">
      <w:pPr>
        <w:pStyle w:val="4"/>
        <w:numPr>
          <w:ilvl w:val="0"/>
          <w:numId w:val="0"/>
        </w:numPr>
        <w:spacing w:before="96" w:line="240" w:lineRule="auto"/>
        <w:ind w:firstLine="492" w:firstLineChars="20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采购方式：竞争性磋商</w:t>
      </w:r>
    </w:p>
    <w:p w14:paraId="01B8F922">
      <w:pPr>
        <w:pStyle w:val="4"/>
        <w:numPr>
          <w:ilvl w:val="0"/>
          <w:numId w:val="0"/>
        </w:numPr>
        <w:spacing w:before="96" w:line="240" w:lineRule="auto"/>
        <w:ind w:firstLine="492" w:firstLineChars="200"/>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预算金额：</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200000</w:t>
      </w:r>
      <w:r>
        <w:rPr>
          <w:rFonts w:hint="eastAsia" w:ascii="宋体" w:hAnsi="宋体" w:eastAsia="宋体" w:cs="宋体"/>
          <w:i w:val="0"/>
          <w:iCs w:val="0"/>
          <w:color w:val="000000" w:themeColor="text1"/>
          <w:spacing w:val="8"/>
          <w:sz w:val="23"/>
          <w:szCs w:val="23"/>
          <w14:textFill>
            <w14:solidFill>
              <w14:schemeClr w14:val="tx1"/>
            </w14:solidFill>
          </w14:textFill>
        </w:rPr>
        <w:t>.00</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元</w:t>
      </w:r>
    </w:p>
    <w:p w14:paraId="27EE94D3">
      <w:pPr>
        <w:pStyle w:val="4"/>
        <w:numPr>
          <w:ilvl w:val="0"/>
          <w:numId w:val="0"/>
        </w:numPr>
        <w:spacing w:before="96" w:line="240" w:lineRule="auto"/>
        <w:ind w:firstLine="492" w:firstLineChars="200"/>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最高限价：</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189000</w:t>
      </w:r>
      <w:r>
        <w:rPr>
          <w:rFonts w:hint="eastAsia" w:ascii="宋体" w:hAnsi="宋体" w:eastAsia="宋体" w:cs="宋体"/>
          <w:i w:val="0"/>
          <w:iCs w:val="0"/>
          <w:color w:val="000000" w:themeColor="text1"/>
          <w:spacing w:val="8"/>
          <w:sz w:val="23"/>
          <w:szCs w:val="23"/>
          <w14:textFill>
            <w14:solidFill>
              <w14:schemeClr w14:val="tx1"/>
            </w14:solidFill>
          </w14:textFill>
        </w:rPr>
        <w:t>.00</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元</w:t>
      </w:r>
    </w:p>
    <w:p w14:paraId="708FFFA5">
      <w:pPr>
        <w:pStyle w:val="4"/>
        <w:numPr>
          <w:ilvl w:val="0"/>
          <w:numId w:val="0"/>
        </w:numPr>
        <w:spacing w:before="96" w:line="240" w:lineRule="auto"/>
        <w:ind w:firstLine="476" w:firstLineChars="200"/>
        <w:rPr>
          <w:rFonts w:hint="eastAsia" w:ascii="宋体" w:hAnsi="宋体" w:eastAsia="宋体" w:cs="宋体"/>
          <w:i w:val="0"/>
          <w:iCs w:val="0"/>
          <w:color w:val="000000" w:themeColor="text1"/>
          <w:spacing w:val="4"/>
          <w:sz w:val="23"/>
          <w:szCs w:val="23"/>
          <w:lang w:eastAsia="zh-CN"/>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采购需求：</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1.塔什库尔干县班迪尔乡2026年0.1万亩高标准农田建设项目水土保持报告书编制和验收服务。2.水土保持验收：2022年塔什库尔干县塔吉克阿巴提镇0.5万亩高标准农田建设项目、塔什库尔干县塔吉克阿巴提镇2023年0.7万亩高标准农田建设项目水土保持验收(具体内容以合同为准)</w:t>
      </w:r>
    </w:p>
    <w:p w14:paraId="431CD081">
      <w:pPr>
        <w:pStyle w:val="4"/>
        <w:numPr>
          <w:ilvl w:val="0"/>
          <w:numId w:val="0"/>
        </w:numPr>
        <w:spacing w:before="96" w:line="240" w:lineRule="auto"/>
        <w:ind w:firstLine="476" w:firstLineChars="200"/>
        <w:rPr>
          <w:rFonts w:hint="eastAsia" w:ascii="宋体" w:hAnsi="宋体" w:eastAsia="宋体" w:cs="宋体"/>
          <w:i w:val="0"/>
          <w:iCs w:val="0"/>
          <w:color w:val="000000" w:themeColor="text1"/>
          <w:spacing w:val="4"/>
          <w:sz w:val="23"/>
          <w:szCs w:val="23"/>
          <w:lang w:eastAsia="zh-CN"/>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合同履行期限：</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2022年塔什库尔干县塔吉克阿巴提镇0.5万亩高标准农田建设项目、塔什库尔干县塔吉克阿巴提镇2023年0.7万亩高标准农田建设项目服务期限2个月，塔什库尔干县班迪尔乡2026年0.1万亩高标准农田建设项目服务期限5个月（工程完工后一个月），以取得水土保持行政主管部门的行政批复（水土保持设施自主验收报备回执）为准</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w:t>
      </w:r>
    </w:p>
    <w:p w14:paraId="27F112E0">
      <w:pPr>
        <w:pStyle w:val="4"/>
        <w:numPr>
          <w:ilvl w:val="0"/>
          <w:numId w:val="0"/>
        </w:numPr>
        <w:spacing w:before="96" w:line="240" w:lineRule="auto"/>
        <w:ind w:firstLine="476" w:firstLineChars="200"/>
        <w:rPr>
          <w:rFonts w:hint="eastAsia" w:ascii="宋体" w:hAnsi="宋体" w:eastAsia="宋体" w:cs="宋体"/>
          <w:i w:val="0"/>
          <w:iCs w:val="0"/>
          <w:color w:val="000000" w:themeColor="text1"/>
          <w:spacing w:val="4"/>
          <w:sz w:val="23"/>
          <w:szCs w:val="23"/>
          <w:lang w:val="zh-CN" w:eastAsia="zh-CN"/>
          <w14:textFill>
            <w14:solidFill>
              <w14:schemeClr w14:val="tx1"/>
            </w14:solidFill>
          </w14:textFill>
        </w:rPr>
      </w:pPr>
      <w:r>
        <w:rPr>
          <w:rFonts w:hint="eastAsia" w:ascii="宋体" w:hAnsi="宋体" w:eastAsia="宋体" w:cs="宋体"/>
          <w:i w:val="0"/>
          <w:iCs w:val="0"/>
          <w:color w:val="000000" w:themeColor="text1"/>
          <w:spacing w:val="4"/>
          <w:sz w:val="23"/>
          <w:szCs w:val="23"/>
          <w:lang w:val="zh-CN" w:eastAsia="zh-CN"/>
          <w14:textFill>
            <w14:solidFill>
              <w14:schemeClr w14:val="tx1"/>
            </w14:solidFill>
          </w14:textFill>
        </w:rPr>
        <w:t>本项目（</w:t>
      </w:r>
      <w:r>
        <w:rPr>
          <w:rFonts w:hint="eastAsia" w:ascii="宋体" w:hAnsi="宋体" w:eastAsia="宋体" w:cs="宋体"/>
          <w:i w:val="0"/>
          <w:iCs w:val="0"/>
          <w:color w:val="000000" w:themeColor="text1"/>
          <w:spacing w:val="4"/>
          <w:sz w:val="23"/>
          <w:szCs w:val="23"/>
          <w:lang w:val="en-US" w:eastAsia="zh-CN"/>
          <w14:textFill>
            <w14:solidFill>
              <w14:schemeClr w14:val="tx1"/>
            </w14:solidFill>
          </w14:textFill>
        </w:rPr>
        <w:t>否</w:t>
      </w:r>
      <w:r>
        <w:rPr>
          <w:rFonts w:hint="eastAsia" w:ascii="宋体" w:hAnsi="宋体" w:eastAsia="宋体" w:cs="宋体"/>
          <w:i w:val="0"/>
          <w:iCs w:val="0"/>
          <w:color w:val="000000" w:themeColor="text1"/>
          <w:spacing w:val="4"/>
          <w:sz w:val="23"/>
          <w:szCs w:val="23"/>
          <w:lang w:val="zh-CN" w:eastAsia="zh-CN"/>
          <w14:textFill>
            <w14:solidFill>
              <w14:schemeClr w14:val="tx1"/>
            </w14:solidFill>
          </w14:textFill>
        </w:rPr>
        <w:t>）接受联合体磋商。</w:t>
      </w:r>
    </w:p>
    <w:p w14:paraId="152B9064">
      <w:pPr>
        <w:pStyle w:val="4"/>
        <w:numPr>
          <w:ilvl w:val="0"/>
          <w:numId w:val="25"/>
        </w:numPr>
        <w:spacing w:before="96" w:line="240" w:lineRule="auto"/>
        <w:ind w:left="133" w:leftChars="0" w:firstLine="0" w:firstLineChars="0"/>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申请人的资格要求：</w:t>
      </w:r>
    </w:p>
    <w:p w14:paraId="6C902ADA">
      <w:pPr>
        <w:pStyle w:val="4"/>
        <w:numPr>
          <w:ilvl w:val="0"/>
          <w:numId w:val="26"/>
        </w:numPr>
        <w:spacing w:before="96" w:line="240" w:lineRule="auto"/>
        <w:ind w:left="133" w:leftChars="0" w:firstLine="484" w:firstLineChars="200"/>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满足《中华人民共和国政府采购法》第二十二条规定；</w:t>
      </w:r>
    </w:p>
    <w:p w14:paraId="25727264">
      <w:pPr>
        <w:pStyle w:val="4"/>
        <w:numPr>
          <w:ilvl w:val="0"/>
          <w:numId w:val="26"/>
        </w:numPr>
        <w:spacing w:before="96" w:line="240" w:lineRule="auto"/>
        <w:ind w:left="133" w:leftChars="0" w:firstLine="484" w:firstLineChars="20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落实政府采购政策需满足的资格要求：</w:t>
      </w:r>
      <w:r>
        <w:rPr>
          <w:rFonts w:hint="eastAsia" w:ascii="宋体" w:hAnsi="宋体" w:eastAsia="宋体" w:cs="宋体"/>
          <w:i w:val="0"/>
          <w:iCs w:val="0"/>
          <w:color w:val="000000" w:themeColor="text1"/>
          <w:spacing w:val="6"/>
          <w:sz w:val="23"/>
          <w:szCs w:val="23"/>
          <w:lang w:val="en-US" w:eastAsia="zh-CN"/>
          <w14:textFill>
            <w14:solidFill>
              <w14:schemeClr w14:val="tx1"/>
            </w14:solidFill>
          </w14:textFill>
        </w:rPr>
        <w:t>本项目专门面向中小企业(含中型、小型、微型企业)</w:t>
      </w:r>
      <w:r>
        <w:rPr>
          <w:rFonts w:hint="eastAsia" w:ascii="宋体" w:hAnsi="宋体" w:eastAsia="宋体" w:cs="宋体"/>
          <w:i w:val="0"/>
          <w:iCs w:val="0"/>
          <w:color w:val="000000" w:themeColor="text1"/>
          <w:spacing w:val="6"/>
          <w:sz w:val="23"/>
          <w:szCs w:val="23"/>
          <w:lang w:val="zh-CN" w:eastAsia="zh-CN"/>
          <w14:textFill>
            <w14:solidFill>
              <w14:schemeClr w14:val="tx1"/>
            </w14:solidFill>
          </w14:textFill>
        </w:rPr>
        <w:t>；</w:t>
      </w:r>
    </w:p>
    <w:p w14:paraId="6341D1A6">
      <w:pPr>
        <w:pStyle w:val="4"/>
        <w:numPr>
          <w:ilvl w:val="0"/>
          <w:numId w:val="26"/>
        </w:numPr>
        <w:spacing w:before="96" w:line="240" w:lineRule="auto"/>
        <w:ind w:left="133" w:leftChars="0" w:firstLine="484" w:firstLineChars="20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本项目的特定资格要求：</w:t>
      </w:r>
    </w:p>
    <w:p w14:paraId="0703A377">
      <w:pPr>
        <w:pStyle w:val="4"/>
        <w:numPr>
          <w:ilvl w:val="0"/>
          <w:numId w:val="25"/>
        </w:numPr>
        <w:spacing w:before="96" w:line="240" w:lineRule="auto"/>
        <w:ind w:left="133" w:leftChars="0" w:firstLine="0" w:firstLineChars="0"/>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获取磋商文件</w:t>
      </w:r>
    </w:p>
    <w:p w14:paraId="14802994">
      <w:pPr>
        <w:pStyle w:val="4"/>
        <w:numPr>
          <w:ilvl w:val="0"/>
          <w:numId w:val="0"/>
        </w:numPr>
        <w:spacing w:before="96" w:line="240" w:lineRule="auto"/>
        <w:ind w:left="133" w:leftChars="0" w:firstLine="432" w:firstLineChars="200"/>
        <w:rPr>
          <w:rFonts w:hint="eastAsia" w:ascii="宋体" w:hAnsi="宋体" w:eastAsia="宋体" w:cs="宋体"/>
          <w:i w:val="0"/>
          <w:iCs w:val="0"/>
          <w:color w:val="000000" w:themeColor="text1"/>
          <w:spacing w:val="-7"/>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时间：2026年04月</w:t>
      </w: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28</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日至2026年0</w:t>
      </w: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5</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月</w:t>
      </w: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09</w:t>
      </w:r>
      <w:bookmarkStart w:id="114" w:name="_GoBack"/>
      <w:bookmarkEnd w:id="114"/>
      <w:r>
        <w:rPr>
          <w:rFonts w:hint="eastAsia" w:ascii="宋体" w:hAnsi="宋体" w:eastAsia="宋体" w:cs="宋体"/>
          <w:i w:val="0"/>
          <w:iCs w:val="0"/>
          <w:color w:val="000000" w:themeColor="text1"/>
          <w:spacing w:val="-7"/>
          <w:sz w:val="23"/>
          <w:szCs w:val="23"/>
          <w:lang w:eastAsia="zh-CN"/>
          <w14:textFill>
            <w14:solidFill>
              <w14:schemeClr w14:val="tx1"/>
            </w14:solidFill>
          </w14:textFill>
        </w:rPr>
        <w:t>日，每天上午00:00至14:00，下午14:00至23:59（北京时间，法定节假日除外）</w:t>
      </w:r>
    </w:p>
    <w:p w14:paraId="5AC9EC63">
      <w:pPr>
        <w:pStyle w:val="4"/>
        <w:numPr>
          <w:ilvl w:val="0"/>
          <w:numId w:val="0"/>
        </w:numPr>
        <w:spacing w:before="96" w:line="240" w:lineRule="auto"/>
        <w:ind w:left="133" w:leftChars="0" w:firstLine="508" w:firstLineChars="200"/>
        <w:rPr>
          <w:rFonts w:hint="eastAsia" w:ascii="宋体" w:hAnsi="宋体" w:eastAsia="宋体" w:cs="宋体"/>
          <w:i w:val="0"/>
          <w:iCs w:val="0"/>
          <w:color w:val="000000" w:themeColor="text1"/>
          <w:spacing w:val="-10"/>
          <w:sz w:val="23"/>
          <w:szCs w:val="23"/>
          <w:lang w:eastAsia="zh-CN"/>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地点：政采云平台线上</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方式</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02A92E">
      <w:pPr>
        <w:pStyle w:val="4"/>
        <w:numPr>
          <w:ilvl w:val="0"/>
          <w:numId w:val="0"/>
        </w:numPr>
        <w:spacing w:before="96" w:line="240" w:lineRule="auto"/>
        <w:ind w:left="133" w:leftChars="0" w:firstLine="504" w:firstLineChars="200"/>
        <w:rPr>
          <w:rFonts w:hint="eastAsia" w:ascii="宋体" w:hAnsi="宋体" w:eastAsia="宋体" w:cs="宋体"/>
          <w:i w:val="0"/>
          <w:iCs w:val="0"/>
          <w:color w:val="000000" w:themeColor="text1"/>
          <w:spacing w:val="1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1"/>
          <w:sz w:val="23"/>
          <w:szCs w:val="23"/>
          <w:lang w:eastAsia="zh-CN"/>
          <w14:textFill>
            <w14:solidFill>
              <w14:schemeClr w14:val="tx1"/>
            </w14:solidFill>
          </w14:textFill>
        </w:rPr>
        <w:t>售价（元）：0</w:t>
      </w:r>
    </w:p>
    <w:p w14:paraId="5346E801">
      <w:pPr>
        <w:pStyle w:val="4"/>
        <w:numPr>
          <w:ilvl w:val="0"/>
          <w:numId w:val="25"/>
        </w:numPr>
        <w:spacing w:before="96" w:line="240" w:lineRule="auto"/>
        <w:ind w:left="133" w:leftChars="0" w:firstLine="0" w:firstLineChars="0"/>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响应文件提交</w:t>
      </w:r>
    </w:p>
    <w:p w14:paraId="47FB0B96">
      <w:pPr>
        <w:pStyle w:val="4"/>
        <w:numPr>
          <w:ilvl w:val="0"/>
          <w:numId w:val="0"/>
        </w:numPr>
        <w:spacing w:before="96" w:line="240" w:lineRule="auto"/>
        <w:ind w:left="133" w:leftChars="0" w:firstLine="460" w:firstLineChars="20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截止时间：</w:t>
      </w:r>
      <w:r>
        <w:rPr>
          <w:rFonts w:hint="eastAsia" w:ascii="宋体" w:hAnsi="宋体" w:eastAsia="宋体" w:cs="宋体"/>
          <w:i w:val="0"/>
          <w:iCs w:val="0"/>
          <w:color w:val="000000" w:themeColor="text1"/>
          <w:sz w:val="23"/>
          <w:szCs w:val="23"/>
          <w:lang w:eastAsia="zh-CN"/>
          <w14:textFill>
            <w14:solidFill>
              <w14:schemeClr w14:val="tx1"/>
            </w14:solidFill>
          </w14:textFill>
        </w:rPr>
        <w:t>2026年05月11日16:00</w:t>
      </w:r>
      <w:r>
        <w:rPr>
          <w:rFonts w:hint="eastAsia" w:ascii="宋体" w:hAnsi="宋体" w:eastAsia="宋体" w:cs="宋体"/>
          <w:i w:val="0"/>
          <w:iCs w:val="0"/>
          <w:color w:val="000000" w:themeColor="text1"/>
          <w:sz w:val="23"/>
          <w:szCs w:val="23"/>
          <w14:textFill>
            <w14:solidFill>
              <w14:schemeClr w14:val="tx1"/>
            </w14:solidFill>
          </w14:textFill>
        </w:rPr>
        <w:t>（北京时间）</w:t>
      </w:r>
    </w:p>
    <w:p w14:paraId="2D76CC01">
      <w:pPr>
        <w:pStyle w:val="4"/>
        <w:numPr>
          <w:ilvl w:val="0"/>
          <w:numId w:val="0"/>
        </w:numPr>
        <w:spacing w:before="96" w:line="240" w:lineRule="auto"/>
        <w:ind w:left="133" w:leftChars="0" w:firstLine="500" w:firstLineChars="200"/>
        <w:rPr>
          <w:rFonts w:hint="eastAsia" w:ascii="宋体" w:hAnsi="宋体" w:eastAsia="宋体" w:cs="宋体"/>
          <w:i w:val="0"/>
          <w:iCs w:val="0"/>
          <w:color w:val="000000" w:themeColor="text1"/>
          <w:spacing w:val="10"/>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地   点：请登录政采云投标客户端投标</w:t>
      </w:r>
    </w:p>
    <w:p w14:paraId="1E11C4E7">
      <w:pPr>
        <w:pStyle w:val="4"/>
        <w:numPr>
          <w:ilvl w:val="0"/>
          <w:numId w:val="25"/>
        </w:numPr>
        <w:spacing w:before="96" w:line="240" w:lineRule="auto"/>
        <w:ind w:left="133" w:leftChars="0" w:firstLine="0" w:firstLineChars="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响应文件开启</w:t>
      </w:r>
    </w:p>
    <w:p w14:paraId="1E514D55">
      <w:pPr>
        <w:pStyle w:val="4"/>
        <w:numPr>
          <w:ilvl w:val="0"/>
          <w:numId w:val="0"/>
        </w:numPr>
        <w:spacing w:before="96" w:line="240" w:lineRule="auto"/>
        <w:ind w:left="133" w:leftChars="0" w:firstLine="460" w:firstLineChars="20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开启时间：</w:t>
      </w:r>
      <w:r>
        <w:rPr>
          <w:rFonts w:hint="eastAsia" w:ascii="宋体" w:hAnsi="宋体" w:eastAsia="宋体" w:cs="宋体"/>
          <w:i w:val="0"/>
          <w:iCs w:val="0"/>
          <w:color w:val="000000" w:themeColor="text1"/>
          <w:sz w:val="23"/>
          <w:szCs w:val="23"/>
          <w:lang w:eastAsia="zh-CN"/>
          <w14:textFill>
            <w14:solidFill>
              <w14:schemeClr w14:val="tx1"/>
            </w14:solidFill>
          </w14:textFill>
        </w:rPr>
        <w:t>2026年05月11日16:00</w:t>
      </w:r>
      <w:r>
        <w:rPr>
          <w:rFonts w:hint="eastAsia" w:ascii="宋体" w:hAnsi="宋体" w:eastAsia="宋体" w:cs="宋体"/>
          <w:i w:val="0"/>
          <w:iCs w:val="0"/>
          <w:color w:val="000000" w:themeColor="text1"/>
          <w:sz w:val="23"/>
          <w:szCs w:val="23"/>
          <w14:textFill>
            <w14:solidFill>
              <w14:schemeClr w14:val="tx1"/>
            </w14:solidFill>
          </w14:textFill>
        </w:rPr>
        <w:t>（北京时间）</w:t>
      </w:r>
    </w:p>
    <w:p w14:paraId="6880B7BA">
      <w:pPr>
        <w:pStyle w:val="4"/>
        <w:numPr>
          <w:ilvl w:val="0"/>
          <w:numId w:val="0"/>
        </w:numPr>
        <w:spacing w:before="96" w:line="240" w:lineRule="auto"/>
        <w:ind w:left="133" w:leftChars="0" w:firstLine="496" w:firstLineChars="200"/>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地    点：新疆政采云平台</w:t>
      </w:r>
      <w:r>
        <w:rPr>
          <w:rFonts w:hint="eastAsia" w:ascii="宋体" w:hAnsi="宋体" w:eastAsia="宋体" w:cs="宋体"/>
          <w:i w:val="0"/>
          <w:iCs w:val="0"/>
          <w:color w:val="000000" w:themeColor="text1"/>
          <w:sz w:val="23"/>
          <w:szCs w:val="23"/>
          <w14:textFill>
            <w14:solidFill>
              <w14:schemeClr w14:val="tx1"/>
            </w14:solidFill>
          </w14:textFill>
        </w:rPr>
        <w:t>https</w:t>
      </w:r>
      <w:r>
        <w:rPr>
          <w:rFonts w:hint="eastAsia" w:ascii="宋体" w:hAnsi="宋体" w:eastAsia="宋体" w:cs="宋体"/>
          <w:i w:val="0"/>
          <w:iCs w:val="0"/>
          <w:color w:val="000000" w:themeColor="text1"/>
          <w:spacing w:val="9"/>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www</w:t>
      </w:r>
      <w:r>
        <w:rPr>
          <w:rFonts w:hint="eastAsia" w:ascii="宋体" w:hAnsi="宋体" w:eastAsia="宋体" w:cs="宋体"/>
          <w:i w:val="0"/>
          <w:iCs w:val="0"/>
          <w:color w:val="000000" w:themeColor="text1"/>
          <w:spacing w:val="9"/>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zcygov</w:t>
      </w:r>
      <w:r>
        <w:rPr>
          <w:rFonts w:hint="eastAsia" w:ascii="宋体" w:hAnsi="宋体" w:eastAsia="宋体" w:cs="宋体"/>
          <w:i w:val="0"/>
          <w:iCs w:val="0"/>
          <w:color w:val="000000" w:themeColor="text1"/>
          <w:spacing w:val="9"/>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cn</w:t>
      </w:r>
      <w:r>
        <w:rPr>
          <w:rFonts w:hint="eastAsia" w:ascii="宋体" w:hAnsi="宋体" w:eastAsia="宋体" w:cs="宋体"/>
          <w:i w:val="0"/>
          <w:iCs w:val="0"/>
          <w:color w:val="000000" w:themeColor="text1"/>
          <w:spacing w:val="9"/>
          <w:sz w:val="23"/>
          <w:szCs w:val="23"/>
          <w14:textFill>
            <w14:solidFill>
              <w14:schemeClr w14:val="tx1"/>
            </w14:solidFill>
          </w14:textFill>
        </w:rPr>
        <w:t>不见面开标</w:t>
      </w:r>
    </w:p>
    <w:p w14:paraId="35D9A2C3">
      <w:pPr>
        <w:pStyle w:val="4"/>
        <w:numPr>
          <w:ilvl w:val="0"/>
          <w:numId w:val="25"/>
        </w:numPr>
        <w:spacing w:before="96" w:line="240" w:lineRule="auto"/>
        <w:ind w:left="133" w:leftChars="0" w:firstLine="0" w:firstLineChars="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公告期限</w:t>
      </w:r>
    </w:p>
    <w:p w14:paraId="451E0413">
      <w:pPr>
        <w:pStyle w:val="4"/>
        <w:numPr>
          <w:ilvl w:val="0"/>
          <w:numId w:val="0"/>
        </w:numPr>
        <w:spacing w:before="96" w:line="240" w:lineRule="auto"/>
        <w:ind w:left="133" w:leftChars="0" w:firstLine="464" w:firstLineChars="20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自本公告发布之日起</w:t>
      </w:r>
      <w:r>
        <w:rPr>
          <w:rFonts w:hint="eastAsia" w:ascii="宋体" w:hAnsi="宋体" w:eastAsia="宋体" w:cs="宋体"/>
          <w:i w:val="0"/>
          <w:iCs w:val="0"/>
          <w:color w:val="000000" w:themeColor="text1"/>
          <w:spacing w:val="1"/>
          <w:sz w:val="23"/>
          <w:szCs w:val="23"/>
          <w:lang w:val="en-US" w:eastAsia="zh-CN"/>
          <w14:textFill>
            <w14:solidFill>
              <w14:schemeClr w14:val="tx1"/>
            </w14:solidFill>
          </w14:textFill>
        </w:rPr>
        <w:t>3</w:t>
      </w:r>
      <w:r>
        <w:rPr>
          <w:rFonts w:hint="eastAsia" w:ascii="宋体" w:hAnsi="宋体" w:eastAsia="宋体" w:cs="宋体"/>
          <w:i w:val="0"/>
          <w:iCs w:val="0"/>
          <w:color w:val="000000" w:themeColor="text1"/>
          <w:spacing w:val="1"/>
          <w:sz w:val="23"/>
          <w:szCs w:val="23"/>
          <w14:textFill>
            <w14:solidFill>
              <w14:schemeClr w14:val="tx1"/>
            </w14:solidFill>
          </w14:textFill>
        </w:rPr>
        <w:t>个工作日。</w:t>
      </w:r>
    </w:p>
    <w:p w14:paraId="66423241">
      <w:pPr>
        <w:pStyle w:val="4"/>
        <w:numPr>
          <w:ilvl w:val="0"/>
          <w:numId w:val="25"/>
        </w:numPr>
        <w:spacing w:before="96" w:line="240" w:lineRule="auto"/>
        <w:ind w:left="133" w:leftChars="0" w:firstLine="0" w:firstLineChars="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其他补充事宜</w:t>
      </w:r>
    </w:p>
    <w:p w14:paraId="7E6A60BC">
      <w:pPr>
        <w:pStyle w:val="4"/>
        <w:numPr>
          <w:ilvl w:val="0"/>
          <w:numId w:val="27"/>
        </w:numPr>
        <w:spacing w:before="96" w:line="240" w:lineRule="auto"/>
        <w:ind w:left="133" w:leftChars="0"/>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本项目实行网上</w:t>
      </w:r>
      <w:r>
        <w:rPr>
          <w:rFonts w:hint="eastAsia" w:ascii="宋体" w:hAnsi="宋体" w:eastAsia="宋体" w:cs="宋体"/>
          <w:i w:val="0"/>
          <w:iCs w:val="0"/>
          <w:snapToGrid w:val="0"/>
          <w:color w:val="000000" w:themeColor="text1"/>
          <w:spacing w:val="7"/>
          <w:kern w:val="0"/>
          <w:sz w:val="22"/>
          <w:szCs w:val="22"/>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，采用电子</w:t>
      </w:r>
      <w:r>
        <w:rPr>
          <w:rFonts w:hint="eastAsia" w:ascii="宋体" w:hAnsi="宋体" w:eastAsia="宋体" w:cs="宋体"/>
          <w:i w:val="0"/>
          <w:iCs w:val="0"/>
          <w:snapToGrid w:val="0"/>
          <w:color w:val="000000" w:themeColor="text1"/>
          <w:spacing w:val="7"/>
          <w:kern w:val="0"/>
          <w:sz w:val="22"/>
          <w:szCs w:val="22"/>
          <w:lang w:val="en-US" w:eastAsia="zh-CN" w:bidi="ar-SA"/>
          <w14:textFill>
            <w14:solidFill>
              <w14:schemeClr w14:val="tx1"/>
            </w14:solidFill>
          </w14:textFill>
        </w:rPr>
        <w:t>响应文件</w:t>
      </w: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w:t>
      </w:r>
    </w:p>
    <w:p w14:paraId="3792E6CA">
      <w:pPr>
        <w:pStyle w:val="4"/>
        <w:numPr>
          <w:ilvl w:val="0"/>
          <w:numId w:val="27"/>
        </w:numPr>
        <w:spacing w:before="96" w:line="240" w:lineRule="auto"/>
        <w:ind w:left="133" w:leftChars="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0"/>
          <w:sz w:val="22"/>
          <w:szCs w:val="22"/>
          <w:lang w:val="en-US" w:eastAsia="en-US" w:bidi="ar-SA"/>
          <w14:textFill>
            <w14:solidFill>
              <w14:schemeClr w14:val="tx1"/>
            </w14:solidFill>
          </w14:textFill>
        </w:rPr>
        <w:t>各供应商应在开标前确保成为正式注册入库供应商，并完成CA数字证书(符合国密标准)申领。因未注册入库、未办理CA数字证书等原因造成无法</w:t>
      </w:r>
      <w:r>
        <w:rPr>
          <w:rFonts w:hint="eastAsia" w:ascii="宋体" w:hAnsi="宋体" w:eastAsia="宋体" w:cs="宋体"/>
          <w:i w:val="0"/>
          <w:iCs w:val="0"/>
          <w:snapToGrid w:val="0"/>
          <w:color w:val="000000" w:themeColor="text1"/>
          <w:spacing w:val="-6"/>
          <w:kern w:val="0"/>
          <w:sz w:val="22"/>
          <w:szCs w:val="22"/>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6"/>
          <w:kern w:val="0"/>
          <w:sz w:val="22"/>
          <w:szCs w:val="22"/>
          <w:lang w:val="en-US" w:eastAsia="en-US" w:bidi="ar-SA"/>
          <w14:textFill>
            <w14:solidFill>
              <w14:schemeClr w14:val="tx1"/>
            </w14:solidFill>
          </w14:textFill>
        </w:rPr>
        <w:t>或</w:t>
      </w:r>
      <w:r>
        <w:rPr>
          <w:rFonts w:hint="eastAsia" w:ascii="宋体" w:hAnsi="宋体" w:eastAsia="宋体" w:cs="宋体"/>
          <w:i w:val="0"/>
          <w:iCs w:val="0"/>
          <w:snapToGrid w:val="0"/>
          <w:color w:val="000000" w:themeColor="text1"/>
          <w:spacing w:val="-6"/>
          <w:kern w:val="0"/>
          <w:sz w:val="22"/>
          <w:szCs w:val="22"/>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6"/>
          <w:kern w:val="0"/>
          <w:sz w:val="22"/>
          <w:szCs w:val="22"/>
          <w:lang w:val="en-US" w:eastAsia="en-US" w:bidi="ar-SA"/>
          <w14:textFill>
            <w14:solidFill>
              <w14:schemeClr w14:val="tx1"/>
            </w14:solidFill>
          </w14:textFill>
        </w:rPr>
        <w:t>失败等后果由供应商自行承担。如需咨询，请联系新疆CA服务热线4000921999；翔晟CA服务热线025-66085508</w:t>
      </w: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w:t>
      </w:r>
    </w:p>
    <w:p w14:paraId="58097C58">
      <w:pPr>
        <w:pStyle w:val="4"/>
        <w:numPr>
          <w:ilvl w:val="0"/>
          <w:numId w:val="27"/>
        </w:numPr>
        <w:spacing w:before="96" w:line="240" w:lineRule="auto"/>
        <w:ind w:left="133" w:leftChars="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供应商将政采云电子交易客户端下载、安装完成后，可通过账号密码或CA登录客户端进行</w:t>
      </w:r>
      <w:r>
        <w:rPr>
          <w:rFonts w:hint="eastAsia" w:ascii="宋体" w:hAnsi="宋体" w:eastAsia="宋体" w:cs="宋体"/>
          <w:i w:val="0"/>
          <w:iCs w:val="0"/>
          <w:snapToGrid w:val="0"/>
          <w:color w:val="000000" w:themeColor="text1"/>
          <w:spacing w:val="7"/>
          <w:kern w:val="0"/>
          <w:sz w:val="22"/>
          <w:szCs w:val="22"/>
          <w:lang w:val="en-US" w:eastAsia="zh-CN" w:bidi="ar-SA"/>
          <w14:textFill>
            <w14:solidFill>
              <w14:schemeClr w14:val="tx1"/>
            </w14:solidFill>
          </w14:textFill>
        </w:rPr>
        <w:t>响应文件</w:t>
      </w: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的制作。在使用政采云</w:t>
      </w:r>
      <w:r>
        <w:rPr>
          <w:rFonts w:hint="eastAsia" w:ascii="宋体" w:hAnsi="宋体" w:eastAsia="宋体" w:cs="宋体"/>
          <w:i w:val="0"/>
          <w:iCs w:val="0"/>
          <w:snapToGrid w:val="0"/>
          <w:color w:val="000000" w:themeColor="text1"/>
          <w:spacing w:val="7"/>
          <w:kern w:val="0"/>
          <w:sz w:val="22"/>
          <w:szCs w:val="22"/>
          <w:lang w:val="en-US" w:eastAsia="zh-CN" w:bidi="ar-SA"/>
          <w14:textFill>
            <w14:solidFill>
              <w14:schemeClr w14:val="tx1"/>
            </w14:solidFill>
          </w14:textFill>
        </w:rPr>
        <w:t>磋商</w:t>
      </w:r>
      <w:r>
        <w:rPr>
          <w:rFonts w:hint="eastAsia" w:ascii="宋体" w:hAnsi="宋体" w:eastAsia="宋体" w:cs="宋体"/>
          <w:i w:val="0"/>
          <w:iCs w:val="0"/>
          <w:snapToGrid w:val="0"/>
          <w:color w:val="000000" w:themeColor="text1"/>
          <w:spacing w:val="7"/>
          <w:kern w:val="0"/>
          <w:sz w:val="22"/>
          <w:szCs w:val="22"/>
          <w:lang w:val="en-US" w:eastAsia="en-US" w:bidi="ar-SA"/>
          <w14:textFill>
            <w14:solidFill>
              <w14:schemeClr w14:val="tx1"/>
            </w14:solidFill>
          </w14:textFill>
        </w:rPr>
        <w:t>客户端时，建议使用WIN7及以上操作系统。</w:t>
      </w:r>
    </w:p>
    <w:p w14:paraId="0BB9F2F1">
      <w:pPr>
        <w:pStyle w:val="4"/>
        <w:numPr>
          <w:ilvl w:val="0"/>
          <w:numId w:val="0"/>
        </w:numPr>
        <w:spacing w:before="96" w:line="240" w:lineRule="auto"/>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特别提示：</w:t>
      </w:r>
      <w:r>
        <w:rPr>
          <w:rFonts w:hint="eastAsia" w:ascii="宋体" w:hAnsi="宋体" w:eastAsia="宋体" w:cs="宋体"/>
          <w:i w:val="0"/>
          <w:iCs w:val="0"/>
          <w:color w:val="000000" w:themeColor="text1"/>
          <w:spacing w:val="-6"/>
          <w:sz w:val="23"/>
          <w:szCs w:val="23"/>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 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6"/>
          <w:sz w:val="23"/>
          <w:szCs w:val="23"/>
          <w14:textFill>
            <w14:solidFill>
              <w14:schemeClr w14:val="tx1"/>
            </w14:solidFill>
          </w14:textFill>
        </w:rPr>
        <w:t>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6"/>
          <w:sz w:val="23"/>
          <w:szCs w:val="23"/>
          <w14:textFill>
            <w14:solidFill>
              <w14:schemeClr w14:val="tx1"/>
            </w14:solidFill>
          </w14:textFill>
        </w:rPr>
        <w:t>时应当在采用原报价进行评分的基础上增加其价格得分的2%~4%作为其价格分</w:t>
      </w:r>
      <w:r>
        <w:rPr>
          <w:rFonts w:hint="eastAsia" w:ascii="宋体" w:hAnsi="宋体" w:eastAsia="宋体" w:cs="宋体"/>
          <w:i w:val="0"/>
          <w:iCs w:val="0"/>
          <w:color w:val="000000" w:themeColor="text1"/>
          <w:spacing w:val="3"/>
          <w:sz w:val="23"/>
          <w:szCs w:val="23"/>
          <w14:textFill>
            <w14:solidFill>
              <w14:schemeClr w14:val="tx1"/>
            </w14:solidFill>
          </w14:textFill>
        </w:rPr>
        <w:t>。</w:t>
      </w:r>
    </w:p>
    <w:p w14:paraId="18B9D7BD">
      <w:pPr>
        <w:pStyle w:val="4"/>
        <w:numPr>
          <w:ilvl w:val="0"/>
          <w:numId w:val="25"/>
        </w:numPr>
        <w:spacing w:before="96" w:line="240" w:lineRule="auto"/>
        <w:ind w:left="133" w:leftChars="0" w:firstLine="0" w:firstLineChars="0"/>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对本次</w:t>
      </w:r>
      <w:r>
        <w:rPr>
          <w:rFonts w:hint="eastAsia" w:ascii="宋体" w:hAnsi="宋体" w:eastAsia="宋体" w:cs="宋体"/>
          <w:i w:val="0"/>
          <w:iCs w:val="0"/>
          <w:color w:val="000000" w:themeColor="text1"/>
          <w:spacing w:val="2"/>
          <w:sz w:val="23"/>
          <w:szCs w:val="23"/>
          <w:lang w:eastAsia="zh-CN"/>
          <w14:textFill>
            <w14:solidFill>
              <w14:schemeClr w14:val="tx1"/>
            </w14:solidFill>
          </w14:textFill>
        </w:rPr>
        <w:t>采购</w:t>
      </w:r>
      <w:r>
        <w:rPr>
          <w:rFonts w:hint="eastAsia" w:ascii="宋体" w:hAnsi="宋体" w:eastAsia="宋体" w:cs="宋体"/>
          <w:i w:val="0"/>
          <w:iCs w:val="0"/>
          <w:color w:val="000000" w:themeColor="text1"/>
          <w:spacing w:val="2"/>
          <w:sz w:val="23"/>
          <w:szCs w:val="23"/>
          <w14:textFill>
            <w14:solidFill>
              <w14:schemeClr w14:val="tx1"/>
            </w14:solidFill>
          </w14:textFill>
        </w:rPr>
        <w:t>提出询问，请按以下方式联系</w:t>
      </w:r>
    </w:p>
    <w:p w14:paraId="32F332CF">
      <w:pPr>
        <w:pStyle w:val="4"/>
        <w:numPr>
          <w:ilvl w:val="0"/>
          <w:numId w:val="28"/>
        </w:numPr>
        <w:spacing w:before="96" w:line="240" w:lineRule="auto"/>
        <w:ind w:left="133" w:leftChars="0"/>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采购人信息</w:t>
      </w:r>
    </w:p>
    <w:p w14:paraId="160A4C18">
      <w:pPr>
        <w:pStyle w:val="4"/>
        <w:numPr>
          <w:ilvl w:val="0"/>
          <w:numId w:val="0"/>
        </w:numPr>
        <w:spacing w:before="96" w:line="240" w:lineRule="auto"/>
        <w:ind w:firstLine="492" w:firstLineChars="200"/>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名 称：</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塔什库尔干塔吉克自治县农业农村局</w:t>
      </w:r>
    </w:p>
    <w:p w14:paraId="69A799E3">
      <w:pPr>
        <w:pStyle w:val="4"/>
        <w:numPr>
          <w:ilvl w:val="0"/>
          <w:numId w:val="0"/>
        </w:numPr>
        <w:spacing w:before="96" w:line="240" w:lineRule="auto"/>
        <w:ind w:firstLine="484" w:firstLineChars="200"/>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地 址：</w:t>
      </w:r>
      <w:r>
        <w:rPr>
          <w:rFonts w:hint="eastAsia" w:ascii="宋体" w:hAnsi="宋体" w:eastAsia="宋体" w:cs="宋体"/>
          <w:i w:val="0"/>
          <w:iCs w:val="0"/>
          <w:color w:val="000000" w:themeColor="text1"/>
          <w:spacing w:val="6"/>
          <w:sz w:val="23"/>
          <w:szCs w:val="23"/>
          <w:u w:val="single" w:color="auto"/>
          <w:lang w:eastAsia="zh-CN"/>
          <w14:textFill>
            <w14:solidFill>
              <w14:schemeClr w14:val="tx1"/>
            </w14:solidFill>
          </w14:textFill>
        </w:rPr>
        <w:t>塔什库尔干县</w:t>
      </w:r>
    </w:p>
    <w:p w14:paraId="13DD63AE">
      <w:pPr>
        <w:pStyle w:val="4"/>
        <w:numPr>
          <w:ilvl w:val="0"/>
          <w:numId w:val="0"/>
        </w:numPr>
        <w:spacing w:before="96" w:line="240" w:lineRule="auto"/>
        <w:ind w:firstLine="468" w:firstLineChars="200"/>
        <w:rPr>
          <w:rFonts w:hint="eastAsia" w:ascii="宋体" w:hAnsi="宋体" w:eastAsia="宋体" w:cs="宋体"/>
          <w:i w:val="0"/>
          <w:iCs w:val="0"/>
          <w:color w:val="000000" w:themeColor="text1"/>
          <w:spacing w:val="2"/>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联系人：</w:t>
      </w:r>
      <w:r>
        <w:rPr>
          <w:rFonts w:hint="eastAsia" w:ascii="宋体" w:hAnsi="宋体" w:eastAsia="宋体" w:cs="宋体"/>
          <w:i w:val="0"/>
          <w:iCs w:val="0"/>
          <w:color w:val="000000" w:themeColor="text1"/>
          <w:spacing w:val="2"/>
          <w:sz w:val="23"/>
          <w:szCs w:val="23"/>
          <w:u w:val="single" w:color="auto"/>
          <w:lang w:eastAsia="zh-CN"/>
          <w14:textFill>
            <w14:solidFill>
              <w14:schemeClr w14:val="tx1"/>
            </w14:solidFill>
          </w14:textFill>
        </w:rPr>
        <w:t>乔良</w:t>
      </w:r>
    </w:p>
    <w:p w14:paraId="139E8DED">
      <w:pPr>
        <w:pStyle w:val="4"/>
        <w:numPr>
          <w:ilvl w:val="0"/>
          <w:numId w:val="0"/>
        </w:numPr>
        <w:spacing w:before="96" w:line="240" w:lineRule="auto"/>
        <w:ind w:firstLine="464" w:firstLineChars="200"/>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联系方式：</w:t>
      </w:r>
      <w:r>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t>18094974567</w:t>
      </w:r>
    </w:p>
    <w:p w14:paraId="58717441">
      <w:pPr>
        <w:pStyle w:val="4"/>
        <w:numPr>
          <w:ilvl w:val="0"/>
          <w:numId w:val="28"/>
        </w:numPr>
        <w:spacing w:before="96" w:line="240" w:lineRule="auto"/>
        <w:ind w:left="133" w:leftChars="0" w:firstLine="0" w:firstLineChars="0"/>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采购代理机构信息</w:t>
      </w:r>
    </w:p>
    <w:p w14:paraId="3AD1DF80">
      <w:pPr>
        <w:pStyle w:val="4"/>
        <w:numPr>
          <w:ilvl w:val="0"/>
          <w:numId w:val="0"/>
        </w:numPr>
        <w:spacing w:before="96" w:line="240" w:lineRule="auto"/>
        <w:ind w:left="133" w:leftChars="0" w:firstLine="492" w:firstLineChars="200"/>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名 称：</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四川川咨建设工程咨询有限责任公司</w:t>
      </w:r>
    </w:p>
    <w:p w14:paraId="39599511">
      <w:pPr>
        <w:pStyle w:val="4"/>
        <w:numPr>
          <w:ilvl w:val="0"/>
          <w:numId w:val="0"/>
        </w:numPr>
        <w:spacing w:before="96" w:line="240" w:lineRule="auto"/>
        <w:ind w:left="133" w:leftChars="0" w:firstLine="492" w:firstLineChars="200"/>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u w:val="none" w:color="auto"/>
          <w:lang w:eastAsia="zh-CN"/>
          <w14:textFill>
            <w14:solidFill>
              <w14:schemeClr w14:val="tx1"/>
            </w14:solidFill>
          </w14:textFill>
        </w:rPr>
        <w:t>地</w:t>
      </w:r>
      <w:r>
        <w:rPr>
          <w:rFonts w:hint="eastAsia" w:ascii="宋体" w:hAnsi="宋体" w:eastAsia="宋体" w:cs="宋体"/>
          <w:i w:val="0"/>
          <w:iCs w:val="0"/>
          <w:color w:val="000000" w:themeColor="text1"/>
          <w:spacing w:val="8"/>
          <w:sz w:val="23"/>
          <w:szCs w:val="23"/>
          <w:u w:val="none" w:color="auto"/>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none" w:color="auto"/>
          <w:lang w:eastAsia="zh-CN"/>
          <w14:textFill>
            <w14:solidFill>
              <w14:schemeClr w14:val="tx1"/>
            </w14:solidFill>
          </w14:textFill>
        </w:rPr>
        <w:t>址：</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喀什市明宇广场天府办公区</w:t>
      </w:r>
    </w:p>
    <w:p w14:paraId="0075EC0F">
      <w:pPr>
        <w:pStyle w:val="4"/>
        <w:numPr>
          <w:ilvl w:val="0"/>
          <w:numId w:val="0"/>
        </w:numPr>
        <w:spacing w:before="96" w:line="240" w:lineRule="auto"/>
        <w:ind w:left="133" w:leftChars="0" w:firstLine="464" w:firstLineChars="200"/>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联系方式：</w:t>
      </w:r>
      <w:r>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t>16620228678</w:t>
      </w:r>
    </w:p>
    <w:p w14:paraId="4EA8EDE1">
      <w:pPr>
        <w:pStyle w:val="4"/>
        <w:numPr>
          <w:ilvl w:val="0"/>
          <w:numId w:val="28"/>
        </w:numPr>
        <w:spacing w:before="96" w:line="240" w:lineRule="auto"/>
        <w:ind w:left="133" w:leftChars="0" w:firstLine="0" w:firstLineChars="0"/>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项目联系方式</w:t>
      </w:r>
      <w:r>
        <w:rPr>
          <w:rFonts w:hint="eastAsia" w:ascii="宋体" w:hAnsi="宋体" w:eastAsia="宋体" w:cs="宋体"/>
          <w:i w:val="0"/>
          <w:iCs w:val="0"/>
          <w:color w:val="000000" w:themeColor="text1"/>
          <w:spacing w:val="1"/>
          <w:sz w:val="23"/>
          <w:szCs w:val="23"/>
          <w14:textFill>
            <w14:solidFill>
              <w14:schemeClr w14:val="tx1"/>
            </w14:solidFill>
          </w14:textFill>
        </w:rPr>
        <w:t>项目</w:t>
      </w:r>
    </w:p>
    <w:p w14:paraId="25DA968D">
      <w:pPr>
        <w:pStyle w:val="4"/>
        <w:numPr>
          <w:ilvl w:val="0"/>
          <w:numId w:val="0"/>
        </w:numPr>
        <w:spacing w:before="96" w:line="240" w:lineRule="auto"/>
        <w:ind w:left="133" w:leftChars="0" w:firstLine="464" w:firstLineChars="200"/>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联系人：</w:t>
      </w:r>
      <w:r>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t>杨工</w:t>
      </w:r>
    </w:p>
    <w:p w14:paraId="495562C4">
      <w:pPr>
        <w:pStyle w:val="4"/>
        <w:numPr>
          <w:ilvl w:val="0"/>
          <w:numId w:val="0"/>
        </w:numPr>
        <w:spacing w:before="96" w:line="240" w:lineRule="auto"/>
        <w:ind w:left="133" w:leftChars="0" w:firstLine="464" w:firstLineChars="200"/>
        <w:rPr>
          <w:rFonts w:hint="eastAsia" w:ascii="宋体" w:hAnsi="宋体" w:eastAsia="宋体" w:cs="宋体"/>
          <w:i w:val="0"/>
          <w:iCs w:val="0"/>
          <w:color w:val="000000" w:themeColor="text1"/>
          <w:sz w:val="23"/>
          <w:szCs w:val="23"/>
          <w14:textFill>
            <w14:solidFill>
              <w14:schemeClr w14:val="tx1"/>
            </w14:solidFill>
          </w14:textFill>
        </w:rPr>
        <w:sectPr>
          <w:headerReference r:id="rId39" w:type="default"/>
          <w:footerReference r:id="rId40" w:type="default"/>
          <w:pgSz w:w="11906" w:h="16838"/>
          <w:pgMar w:top="1417" w:right="1417" w:bottom="1417" w:left="1417" w:header="1520" w:footer="996" w:gutter="0"/>
          <w:cols w:space="720" w:num="1"/>
        </w:sectPr>
      </w:pPr>
      <w:r>
        <w:rPr>
          <w:rFonts w:hint="eastAsia" w:ascii="宋体" w:hAnsi="宋体" w:eastAsia="宋体" w:cs="宋体"/>
          <w:i w:val="0"/>
          <w:iCs w:val="0"/>
          <w:color w:val="000000" w:themeColor="text1"/>
          <w:spacing w:val="1"/>
          <w:sz w:val="23"/>
          <w:szCs w:val="23"/>
          <w14:textFill>
            <w14:solidFill>
              <w14:schemeClr w14:val="tx1"/>
            </w14:solidFill>
          </w14:textFill>
        </w:rPr>
        <w:t>电</w:t>
      </w:r>
      <w:r>
        <w:rPr>
          <w:rFonts w:hint="eastAsia" w:ascii="宋体" w:hAnsi="宋体" w:eastAsia="宋体" w:cs="宋体"/>
          <w:i w:val="0"/>
          <w:iCs w:val="0"/>
          <w:color w:val="000000" w:themeColor="text1"/>
          <w:spacing w:val="1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话：</w:t>
      </w:r>
      <w:r>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t>16620228678</w:t>
      </w:r>
    </w:p>
    <w:p w14:paraId="0387015C">
      <w:pPr>
        <w:pStyle w:val="4"/>
        <w:spacing w:before="101" w:line="226" w:lineRule="auto"/>
        <w:ind w:left="2843"/>
        <w:outlineLvl w:val="0"/>
        <w:rPr>
          <w:rFonts w:hint="eastAsia" w:ascii="宋体" w:hAnsi="宋体" w:eastAsia="宋体" w:cs="宋体"/>
          <w:i w:val="0"/>
          <w:iCs w:val="0"/>
          <w:color w:val="000000" w:themeColor="text1"/>
          <w:lang w:eastAsia="zh-CN"/>
          <w14:textFill>
            <w14:solidFill>
              <w14:schemeClr w14:val="tx1"/>
            </w14:solidFill>
          </w14:textFill>
        </w:rPr>
      </w:pPr>
      <w:r>
        <w:rPr>
          <w:rFonts w:hint="eastAsia" w:ascii="宋体" w:hAnsi="宋体" w:eastAsia="宋体" w:cs="宋体"/>
          <w:b/>
          <w:bCs/>
          <w:i w:val="0"/>
          <w:iCs w:val="0"/>
          <w:color w:val="000000" w:themeColor="text1"/>
          <w:spacing w:val="4"/>
          <w14:textFill>
            <w14:solidFill>
              <w14:schemeClr w14:val="tx1"/>
            </w14:solidFill>
          </w14:textFill>
        </w:rPr>
        <w:t>第4章</w:t>
      </w:r>
      <w:r>
        <w:rPr>
          <w:rFonts w:hint="eastAsia" w:ascii="宋体" w:hAnsi="宋体" w:eastAsia="宋体" w:cs="宋体"/>
          <w:b/>
          <w:bCs/>
          <w:i w:val="0"/>
          <w:iCs w:val="0"/>
          <w:color w:val="000000" w:themeColor="text1"/>
          <w:spacing w:val="4"/>
          <w:lang w:eastAsia="zh-CN"/>
          <w14:textFill>
            <w14:solidFill>
              <w14:schemeClr w14:val="tx1"/>
            </w14:solidFill>
          </w14:textFill>
        </w:rPr>
        <w:t>供应商须知资料表</w:t>
      </w:r>
    </w:p>
    <w:p w14:paraId="1659F5E6">
      <w:pPr>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本表是本</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采购</w:t>
      </w:r>
      <w:r>
        <w:rPr>
          <w:rFonts w:hint="eastAsia" w:ascii="宋体" w:hAnsi="宋体" w:eastAsia="宋体" w:cs="宋体"/>
          <w:i w:val="0"/>
          <w:iCs w:val="0"/>
          <w:color w:val="000000" w:themeColor="text1"/>
          <w:spacing w:val="7"/>
          <w:sz w:val="23"/>
          <w:szCs w:val="23"/>
          <w14:textFill>
            <w14:solidFill>
              <w14:schemeClr w14:val="tx1"/>
            </w14:solidFill>
          </w14:textFill>
        </w:rPr>
        <w:t>项目的具体资料，是对</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7"/>
          <w:sz w:val="23"/>
          <w:szCs w:val="23"/>
          <w14:textFill>
            <w14:solidFill>
              <w14:schemeClr w14:val="tx1"/>
            </w14:solidFill>
          </w14:textFill>
        </w:rPr>
        <w:t>须知的具体补</w:t>
      </w:r>
      <w:r>
        <w:rPr>
          <w:rFonts w:hint="eastAsia" w:ascii="宋体" w:hAnsi="宋体" w:eastAsia="宋体" w:cs="宋体"/>
          <w:i w:val="0"/>
          <w:iCs w:val="0"/>
          <w:color w:val="000000" w:themeColor="text1"/>
          <w:spacing w:val="6"/>
          <w:sz w:val="23"/>
          <w:szCs w:val="23"/>
          <w14:textFill>
            <w14:solidFill>
              <w14:schemeClr w14:val="tx1"/>
            </w14:solidFill>
          </w14:textFill>
        </w:rPr>
        <w:t>充和修改，如有矛盾，应</w:t>
      </w:r>
      <w:r>
        <w:rPr>
          <w:rFonts w:hint="eastAsia" w:ascii="宋体" w:hAnsi="宋体" w:eastAsia="宋体" w:cs="宋体"/>
          <w:b/>
          <w:bCs/>
          <w:i w:val="0"/>
          <w:iCs w:val="0"/>
          <w:color w:val="000000" w:themeColor="text1"/>
          <w:spacing w:val="6"/>
          <w:sz w:val="23"/>
          <w:szCs w:val="23"/>
          <w14:textFill>
            <w14:solidFill>
              <w14:schemeClr w14:val="tx1"/>
            </w14:solidFill>
          </w14:textFill>
        </w:rPr>
        <w:t>以本资料表为准</w:t>
      </w:r>
      <w:r>
        <w:rPr>
          <w:rFonts w:hint="eastAsia" w:ascii="宋体" w:hAnsi="宋体" w:eastAsia="宋体" w:cs="宋体"/>
          <w:i w:val="0"/>
          <w:iCs w:val="0"/>
          <w:color w:val="000000" w:themeColor="text1"/>
          <w:spacing w:val="6"/>
          <w:sz w:val="23"/>
          <w:szCs w:val="23"/>
          <w14:textFill>
            <w14:solidFill>
              <w14:schemeClr w14:val="tx1"/>
            </w14:solidFill>
          </w14:textFill>
        </w:rPr>
        <w:t>。</w:t>
      </w:r>
    </w:p>
    <w:tbl>
      <w:tblPr>
        <w:tblStyle w:val="14"/>
        <w:tblW w:w="89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8006"/>
      </w:tblGrid>
      <w:tr w14:paraId="4A9FF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56" w:type="dxa"/>
            <w:tcBorders>
              <w:left w:val="single" w:color="000000" w:sz="10" w:space="0"/>
            </w:tcBorders>
            <w:vAlign w:val="center"/>
          </w:tcPr>
          <w:p w14:paraId="313CC23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14:textFill>
                  <w14:solidFill>
                    <w14:schemeClr w14:val="tx1"/>
                  </w14:solidFill>
                </w14:textFill>
              </w:rPr>
              <w:t>条款号</w:t>
            </w:r>
          </w:p>
        </w:tc>
        <w:tc>
          <w:tcPr>
            <w:tcW w:w="8006" w:type="dxa"/>
            <w:tcBorders>
              <w:right w:val="single" w:color="000000" w:sz="10" w:space="0"/>
            </w:tcBorders>
            <w:vAlign w:val="center"/>
          </w:tcPr>
          <w:p w14:paraId="321CEC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20"/>
                <w:sz w:val="23"/>
                <w:szCs w:val="23"/>
                <w14:textFill>
                  <w14:solidFill>
                    <w14:schemeClr w14:val="tx1"/>
                  </w14:solidFill>
                </w14:textFill>
              </w:rPr>
              <w:t>内</w:t>
            </w:r>
            <w:r>
              <w:rPr>
                <w:rFonts w:hint="eastAsia" w:ascii="宋体" w:hAnsi="宋体" w:eastAsia="宋体" w:cs="宋体"/>
                <w:i w:val="0"/>
                <w:iCs w:val="0"/>
                <w:color w:val="000000" w:themeColor="text1"/>
                <w:spacing w:val="8"/>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20"/>
                <w:sz w:val="23"/>
                <w:szCs w:val="23"/>
                <w14:textFill>
                  <w14:solidFill>
                    <w14:schemeClr w14:val="tx1"/>
                  </w14:solidFill>
                </w14:textFill>
              </w:rPr>
              <w:t>容</w:t>
            </w:r>
          </w:p>
        </w:tc>
      </w:tr>
      <w:tr w14:paraId="2C63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956" w:type="dxa"/>
            <w:tcBorders>
              <w:left w:val="single" w:color="000000" w:sz="10" w:space="0"/>
            </w:tcBorders>
            <w:shd w:val="clear" w:color="auto" w:fill="auto"/>
            <w:vAlign w:val="center"/>
          </w:tcPr>
          <w:p w14:paraId="3F47E8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1</w:t>
            </w:r>
          </w:p>
        </w:tc>
        <w:tc>
          <w:tcPr>
            <w:tcW w:w="8006" w:type="dxa"/>
            <w:tcBorders>
              <w:right w:val="single" w:color="000000" w:sz="10" w:space="0"/>
            </w:tcBorders>
            <w:shd w:val="clear" w:color="auto" w:fill="auto"/>
            <w:vAlign w:val="center"/>
          </w:tcPr>
          <w:p w14:paraId="33001A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color w:val="000000" w:themeColor="text1"/>
                <w:spacing w:val="9"/>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采购人：</w:t>
            </w:r>
            <w:r>
              <w:rPr>
                <w:rFonts w:hint="eastAsia" w:ascii="宋体" w:hAnsi="宋体" w:eastAsia="宋体" w:cs="宋体"/>
                <w:i w:val="0"/>
                <w:iCs w:val="0"/>
                <w:color w:val="000000" w:themeColor="text1"/>
                <w:spacing w:val="9"/>
                <w:sz w:val="23"/>
                <w:szCs w:val="23"/>
                <w:u w:val="single" w:color="auto"/>
                <w:lang w:eastAsia="zh-CN"/>
                <w14:textFill>
                  <w14:solidFill>
                    <w14:schemeClr w14:val="tx1"/>
                  </w14:solidFill>
                </w14:textFill>
              </w:rPr>
              <w:t>塔什库尔干塔吉克自治县农业农村局</w:t>
            </w:r>
          </w:p>
          <w:p w14:paraId="0AB3EC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color w:val="000000" w:themeColor="text1"/>
                <w:spacing w:val="2"/>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联系人：</w:t>
            </w:r>
            <w:r>
              <w:rPr>
                <w:rFonts w:hint="eastAsia" w:ascii="宋体" w:hAnsi="宋体" w:eastAsia="宋体" w:cs="宋体"/>
                <w:i w:val="0"/>
                <w:iCs w:val="0"/>
                <w:color w:val="000000" w:themeColor="text1"/>
                <w:spacing w:val="2"/>
                <w:sz w:val="23"/>
                <w:szCs w:val="23"/>
                <w:u w:val="single" w:color="auto"/>
                <w:lang w:eastAsia="zh-CN"/>
                <w14:textFill>
                  <w14:solidFill>
                    <w14:schemeClr w14:val="tx1"/>
                  </w14:solidFill>
                </w14:textFill>
              </w:rPr>
              <w:t>乔良</w:t>
            </w:r>
          </w:p>
          <w:p w14:paraId="24DE95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电</w:t>
            </w:r>
            <w:r>
              <w:rPr>
                <w:rFonts w:hint="eastAsia" w:ascii="宋体" w:hAnsi="宋体" w:eastAsia="宋体" w:cs="宋体"/>
                <w:i w:val="0"/>
                <w:iCs w:val="0"/>
                <w:color w:val="000000" w:themeColor="text1"/>
                <w:spacing w:val="1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话：</w:t>
            </w:r>
            <w:r>
              <w:rPr>
                <w:rFonts w:hint="eastAsia" w:ascii="宋体" w:hAnsi="宋体" w:eastAsia="宋体" w:cs="宋体"/>
                <w:i w:val="0"/>
                <w:iCs w:val="0"/>
                <w:color w:val="000000" w:themeColor="text1"/>
                <w:spacing w:val="-1"/>
                <w:sz w:val="23"/>
                <w:szCs w:val="23"/>
                <w:u w:val="single" w:color="auto"/>
                <w:lang w:eastAsia="zh-CN"/>
                <w14:textFill>
                  <w14:solidFill>
                    <w14:schemeClr w14:val="tx1"/>
                  </w14:solidFill>
                </w14:textFill>
              </w:rPr>
              <w:t>18094974567</w:t>
            </w:r>
          </w:p>
        </w:tc>
      </w:tr>
      <w:tr w14:paraId="5D34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956" w:type="dxa"/>
            <w:tcBorders>
              <w:left w:val="single" w:color="000000" w:sz="10" w:space="0"/>
            </w:tcBorders>
            <w:vAlign w:val="center"/>
          </w:tcPr>
          <w:p w14:paraId="1A8B5D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2</w:t>
            </w:r>
          </w:p>
        </w:tc>
        <w:tc>
          <w:tcPr>
            <w:tcW w:w="8006" w:type="dxa"/>
            <w:tcBorders>
              <w:right w:val="single" w:color="000000" w:sz="10" w:space="0"/>
            </w:tcBorders>
            <w:vAlign w:val="center"/>
          </w:tcPr>
          <w:p w14:paraId="6A185CBD">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pacing w:val="5"/>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采购代理机构：</w:t>
            </w:r>
            <w:r>
              <w:rPr>
                <w:rFonts w:hint="eastAsia" w:ascii="宋体" w:hAnsi="宋体" w:eastAsia="宋体" w:cs="宋体"/>
                <w:i w:val="0"/>
                <w:iCs w:val="0"/>
                <w:color w:val="000000" w:themeColor="text1"/>
                <w:spacing w:val="5"/>
                <w:sz w:val="23"/>
                <w:szCs w:val="23"/>
                <w:u w:val="single" w:color="auto"/>
                <w:lang w:eastAsia="zh-CN"/>
                <w14:textFill>
                  <w14:solidFill>
                    <w14:schemeClr w14:val="tx1"/>
                  </w14:solidFill>
                </w14:textFill>
              </w:rPr>
              <w:t>四川川咨建设工程咨询有限责任公司</w:t>
            </w:r>
          </w:p>
          <w:p w14:paraId="12108425">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联系人：</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杨工</w:t>
            </w:r>
          </w:p>
          <w:p w14:paraId="26E29FF4">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电话：</w:t>
            </w:r>
            <w:r>
              <w:rPr>
                <w:rFonts w:hint="eastAsia" w:ascii="宋体" w:hAnsi="宋体" w:eastAsia="宋体" w:cs="宋体"/>
                <w:i w:val="0"/>
                <w:iCs w:val="0"/>
                <w:color w:val="000000" w:themeColor="text1"/>
                <w:spacing w:val="2"/>
                <w:sz w:val="23"/>
                <w:szCs w:val="23"/>
                <w:u w:val="single" w:color="auto"/>
                <w:lang w:eastAsia="zh-CN"/>
                <w14:textFill>
                  <w14:solidFill>
                    <w14:schemeClr w14:val="tx1"/>
                  </w14:solidFill>
                </w14:textFill>
              </w:rPr>
              <w:t>16620228678</w:t>
            </w:r>
          </w:p>
        </w:tc>
      </w:tr>
      <w:tr w14:paraId="5576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956" w:type="dxa"/>
            <w:tcBorders>
              <w:left w:val="single" w:color="000000" w:sz="10" w:space="0"/>
            </w:tcBorders>
            <w:vAlign w:val="center"/>
          </w:tcPr>
          <w:p w14:paraId="350BAC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3</w:t>
            </w:r>
          </w:p>
        </w:tc>
        <w:tc>
          <w:tcPr>
            <w:tcW w:w="8006" w:type="dxa"/>
            <w:tcBorders>
              <w:right w:val="single" w:color="000000" w:sz="10" w:space="0"/>
            </w:tcBorders>
            <w:vAlign w:val="center"/>
          </w:tcPr>
          <w:p w14:paraId="2BB0778E">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bCs/>
                <w:i w:val="0"/>
                <w:iCs w:val="0"/>
                <w:color w:val="000000" w:themeColor="text1"/>
                <w:spacing w:val="6"/>
                <w:sz w:val="23"/>
                <w:szCs w:val="23"/>
                <w:lang w:val="en-US" w:eastAsia="zh-CN"/>
                <w14:textFill>
                  <w14:solidFill>
                    <w14:schemeClr w14:val="tx1"/>
                  </w14:solidFill>
                </w14:textFill>
              </w:rPr>
            </w:pPr>
            <w:r>
              <w:rPr>
                <w:rFonts w:hint="eastAsia" w:ascii="宋体" w:hAnsi="宋体" w:eastAsia="宋体" w:cs="宋体"/>
                <w:b/>
                <w:bCs/>
                <w:i w:val="0"/>
                <w:iCs w:val="0"/>
                <w:color w:val="000000" w:themeColor="text1"/>
                <w:spacing w:val="6"/>
                <w:sz w:val="23"/>
                <w:szCs w:val="23"/>
                <w:lang w:val="en-US" w:eastAsia="zh-CN"/>
                <w14:textFill>
                  <w14:solidFill>
                    <w14:schemeClr w14:val="tx1"/>
                  </w14:solidFill>
                </w14:textFill>
              </w:rPr>
              <w:t>合格供应商资格要求：</w:t>
            </w:r>
          </w:p>
          <w:p w14:paraId="0F259280">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满足《中华人民共和国政府采购法》第二十二条规定；</w:t>
            </w:r>
          </w:p>
          <w:p w14:paraId="34140085">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kern w:val="2"/>
                <w:sz w:val="23"/>
                <w:szCs w:val="23"/>
                <w:highlight w:val="none"/>
                <w:u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3"/>
                <w:szCs w:val="23"/>
                <w:highlight w:val="none"/>
                <w:u w:val="none"/>
                <w:lang w:val="zh-CN" w:eastAsia="zh-CN" w:bidi="ar-SA"/>
                <w14:textFill>
                  <w14:solidFill>
                    <w14:schemeClr w14:val="tx1"/>
                  </w14:solidFill>
                </w14:textFill>
              </w:rPr>
              <w:t>具有独立承担民事责任的能力；（提供企业三证合一的法人营业执照或含二维码的营业执照）</w:t>
            </w:r>
          </w:p>
          <w:p w14:paraId="3632D66B">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kern w:val="2"/>
                <w:sz w:val="23"/>
                <w:szCs w:val="23"/>
                <w:highlight w:val="none"/>
                <w:u w:val="none"/>
                <w:lang w:val="zh-CN" w:eastAsia="zh-CN" w:bidi="ar-SA"/>
                <w14:textFill>
                  <w14:solidFill>
                    <w14:schemeClr w14:val="tx1"/>
                  </w14:solidFill>
                </w14:textFill>
              </w:rPr>
              <w:t>具有良好的商业信誉和健全的财务会计制度；提供近两年内任意一年的财务审计报告（新成立的公司可提供近一个月的银行资信证明）；</w:t>
            </w:r>
          </w:p>
          <w:p w14:paraId="11EF1F4D">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kern w:val="2"/>
                <w:sz w:val="23"/>
                <w:szCs w:val="23"/>
                <w:highlight w:val="none"/>
                <w:u w:val="none"/>
                <w:lang w:val="en-US" w:eastAsia="zh-CN" w:bidi="ar-SA"/>
                <w14:textFill>
                  <w14:solidFill>
                    <w14:schemeClr w14:val="tx1"/>
                  </w14:solidFill>
                </w14:textFill>
              </w:rPr>
              <w:t>具有履行合同所必需的设备和专业技术能力的承诺书；</w:t>
            </w:r>
          </w:p>
          <w:p w14:paraId="7E3D31EF">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kern w:val="2"/>
                <w:sz w:val="23"/>
                <w:szCs w:val="23"/>
                <w:highlight w:val="none"/>
                <w:u w:val="none"/>
                <w:lang w:val="zh-CN" w:eastAsia="zh-CN" w:bidi="ar-SA"/>
                <w14:textFill>
                  <w14:solidFill>
                    <w14:schemeClr w14:val="tx1"/>
                  </w14:solidFill>
                </w14:textFill>
              </w:rPr>
              <w:t>有依法缴纳税收和社会保障资金的良好记录；提供依法缴纳投标截止时间前三个月内任意一个月的缴纳社保证明材料税收证明和社保凭据（新成立公司可提供近一个月的，零申报需加盖税务局印章或磋商截止日内无拖欠税收证明）；</w:t>
            </w:r>
          </w:p>
          <w:p w14:paraId="6E4724AD">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kern w:val="2"/>
                <w:sz w:val="23"/>
                <w:szCs w:val="23"/>
                <w:highlight w:val="none"/>
                <w:u w:val="none"/>
                <w:lang w:val="en-US" w:eastAsia="zh-CN" w:bidi="ar-SA"/>
                <w14:textFill>
                  <w14:solidFill>
                    <w14:schemeClr w14:val="tx1"/>
                  </w14:solidFill>
                </w14:textFill>
              </w:rPr>
              <w:t>参加政府采购活动前三年内，在经营活动中没有重大违法记录的声明书；（格式自拟，需加盖单位公章）</w:t>
            </w:r>
          </w:p>
          <w:p w14:paraId="640C3819">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spacing w:val="-6"/>
                <w:kern w:val="2"/>
                <w:sz w:val="23"/>
                <w:szCs w:val="23"/>
                <w:highlight w:val="none"/>
                <w:u w:val="none"/>
                <w:lang w:val="en-US" w:eastAsia="zh-CN" w:bidi="ar-SA"/>
                <w14:textFill>
                  <w14:solidFill>
                    <w14:schemeClr w14:val="tx1"/>
                  </w14:solidFill>
                </w14:textFill>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2AC28479">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snapToGrid w:val="0"/>
                <w:color w:val="000000" w:themeColor="text1"/>
                <w:spacing w:val="-6"/>
                <w:kern w:val="2"/>
                <w:sz w:val="23"/>
                <w:szCs w:val="23"/>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spacing w:val="-6"/>
                <w:kern w:val="2"/>
                <w:sz w:val="23"/>
                <w:szCs w:val="23"/>
                <w:highlight w:val="none"/>
                <w:u w:val="none"/>
                <w:lang w:val="en-US" w:eastAsia="zh-CN" w:bidi="ar-SA"/>
                <w14:textFill>
                  <w14:solidFill>
                    <w14:schemeClr w14:val="tx1"/>
                  </w14:solidFill>
                </w14:textFill>
              </w:rPr>
              <w:t>提供缴纳投标保证金有效打款凭证或保函；</w:t>
            </w:r>
          </w:p>
          <w:p w14:paraId="391F7EE4">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snapToGrid w:val="0"/>
                <w:color w:val="000000" w:themeColor="text1"/>
                <w:kern w:val="2"/>
                <w:sz w:val="23"/>
                <w:szCs w:val="23"/>
                <w:highlight w:val="none"/>
                <w:u w:val="none"/>
                <w:lang w:val="en-US" w:eastAsia="zh-CN" w:bidi="ar-SA"/>
                <w14:textFill>
                  <w14:solidFill>
                    <w14:schemeClr w14:val="tx1"/>
                  </w14:solidFill>
                </w14:textFill>
              </w:rPr>
              <w:t>供应商应为中小企业，提供有效的《中小企业声明函》。</w:t>
            </w:r>
          </w:p>
          <w:p w14:paraId="3741C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本项目不接受联合体</w:t>
            </w:r>
            <w:r>
              <w:rPr>
                <w:rFonts w:hint="eastAsia" w:ascii="宋体" w:hAnsi="宋体" w:eastAsia="宋体" w:cs="宋体"/>
                <w:b/>
                <w:bCs/>
                <w:i w:val="0"/>
                <w:iCs w:val="0"/>
                <w:color w:val="000000" w:themeColor="text1"/>
                <w:spacing w:val="5"/>
                <w:sz w:val="23"/>
                <w:szCs w:val="23"/>
                <w:lang w:eastAsia="zh-CN"/>
                <w14:textFill>
                  <w14:solidFill>
                    <w14:schemeClr w14:val="tx1"/>
                  </w14:solidFill>
                </w14:textFill>
              </w:rPr>
              <w:t>磋商</w:t>
            </w:r>
            <w:r>
              <w:rPr>
                <w:rFonts w:hint="eastAsia" w:ascii="宋体" w:hAnsi="宋体" w:eastAsia="宋体" w:cs="宋体"/>
                <w:b/>
                <w:bCs/>
                <w:i w:val="0"/>
                <w:iCs w:val="0"/>
                <w:color w:val="000000" w:themeColor="text1"/>
                <w:spacing w:val="5"/>
                <w:sz w:val="23"/>
                <w:szCs w:val="23"/>
                <w14:textFill>
                  <w14:solidFill>
                    <w14:schemeClr w14:val="tx1"/>
                  </w14:solidFill>
                </w14:textFill>
              </w:rPr>
              <w:t>。</w:t>
            </w:r>
          </w:p>
        </w:tc>
      </w:tr>
      <w:tr w14:paraId="4597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tcBorders>
            <w:shd w:val="clear" w:color="auto" w:fill="auto"/>
            <w:vAlign w:val="center"/>
          </w:tcPr>
          <w:p w14:paraId="1E982F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lang w:val="en-US" w:eastAsia="en-US"/>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4</w:t>
            </w:r>
          </w:p>
        </w:tc>
        <w:tc>
          <w:tcPr>
            <w:tcW w:w="8006" w:type="dxa"/>
            <w:tcBorders>
              <w:right w:val="single" w:color="000000" w:sz="10" w:space="0"/>
            </w:tcBorders>
            <w:shd w:val="clear" w:color="auto" w:fill="auto"/>
            <w:vAlign w:val="center"/>
          </w:tcPr>
          <w:p w14:paraId="092EA2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i w:val="0"/>
                <w:iCs w:val="0"/>
                <w:color w:val="000000" w:themeColor="text1"/>
                <w:spacing w:val="6"/>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是否为专门面向中小企业采购</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：是（是、否）</w:t>
            </w:r>
          </w:p>
          <w:p w14:paraId="12EC41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i w:val="0"/>
                <w:iCs w:val="0"/>
                <w:color w:val="000000" w:themeColor="text1"/>
                <w:sz w:val="23"/>
                <w:szCs w:val="23"/>
                <w:highlight w:val="none"/>
                <w:u w:val="single"/>
                <w:lang w:val="en-US" w:eastAsia="zh-CN"/>
                <w14:textFill>
                  <w14:solidFill>
                    <w14:schemeClr w14:val="tx1"/>
                  </w14:solidFill>
                </w14:textFill>
              </w:rPr>
            </w:pPr>
            <w:r>
              <w:rPr>
                <w:rFonts w:hint="eastAsia" w:ascii="宋体" w:hAnsi="宋体" w:eastAsia="宋体" w:cs="宋体"/>
                <w:i w:val="0"/>
                <w:iCs w:val="0"/>
                <w:color w:val="000000" w:themeColor="text1"/>
                <w:sz w:val="23"/>
                <w:szCs w:val="23"/>
                <w:highlight w:val="none"/>
                <w:lang w:val="en-US" w:eastAsia="zh-CN"/>
                <w14:textFill>
                  <w14:solidFill>
                    <w14:schemeClr w14:val="tx1"/>
                  </w14:solidFill>
                </w14:textFill>
              </w:rPr>
              <w:t>是否进口采购：</w:t>
            </w:r>
            <w:r>
              <w:rPr>
                <w:rFonts w:hint="eastAsia" w:ascii="宋体" w:hAnsi="宋体" w:eastAsia="宋体" w:cs="宋体"/>
                <w:i w:val="0"/>
                <w:iCs w:val="0"/>
                <w:color w:val="000000" w:themeColor="text1"/>
                <w:sz w:val="23"/>
                <w:szCs w:val="23"/>
                <w:highlight w:val="none"/>
                <w:u w:val="single"/>
                <w:lang w:val="en-US" w:eastAsia="zh-CN"/>
                <w14:textFill>
                  <w14:solidFill>
                    <w14:schemeClr w14:val="tx1"/>
                  </w14:solidFill>
                </w14:textFill>
              </w:rPr>
              <w:t>否（是、否）</w:t>
            </w:r>
          </w:p>
          <w:p w14:paraId="1259E5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b/>
                <w:bCs/>
                <w:i w:val="0"/>
                <w:iCs w:val="0"/>
                <w:snapToGrid w:val="0"/>
                <w:color w:val="000000" w:themeColor="text1"/>
                <w:kern w:val="0"/>
                <w:sz w:val="23"/>
                <w:szCs w:val="23"/>
                <w:highlight w:val="none"/>
                <w:lang w:val="en-US" w:eastAsia="zh-CN" w:bidi="ar"/>
                <w14:textFill>
                  <w14:solidFill>
                    <w14:schemeClr w14:val="tx1"/>
                  </w14:solidFill>
                </w14:textFill>
              </w:rPr>
              <w:t>注：一.潜在供应商属于中小微企业的，请在响应文件中提供“中小企业声明函”，如果未提供或提供虚假的“中小企业声明函”，则供应商磋商无效，本项目行业划分为：其他为列明行业。</w:t>
            </w:r>
          </w:p>
        </w:tc>
      </w:tr>
      <w:tr w14:paraId="5E6D6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56" w:type="dxa"/>
            <w:tcBorders>
              <w:left w:val="single" w:color="000000" w:sz="10" w:space="0"/>
            </w:tcBorders>
            <w:shd w:val="clear" w:color="auto" w:fill="auto"/>
            <w:vAlign w:val="center"/>
          </w:tcPr>
          <w:p w14:paraId="3821BC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lang w:val="en-US" w:eastAsia="en-US"/>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5</w:t>
            </w:r>
          </w:p>
        </w:tc>
        <w:tc>
          <w:tcPr>
            <w:tcW w:w="8006" w:type="dxa"/>
            <w:tcBorders>
              <w:right w:val="single" w:color="000000" w:sz="10" w:space="0"/>
            </w:tcBorders>
            <w:shd w:val="clear" w:color="auto" w:fill="auto"/>
            <w:vAlign w:val="center"/>
          </w:tcPr>
          <w:p w14:paraId="093C1D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是否允许联合体</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
                <w:sz w:val="23"/>
                <w:szCs w:val="23"/>
                <w14:textFill>
                  <w14:solidFill>
                    <w14:schemeClr w14:val="tx1"/>
                  </w14:solidFill>
                </w14:textFill>
              </w:rPr>
              <w:t>：</w:t>
            </w:r>
            <w:r>
              <w:rPr>
                <w:rFonts w:hint="eastAsia" w:ascii="宋体" w:hAnsi="宋体" w:eastAsia="宋体" w:cs="宋体"/>
                <w:i w:val="0"/>
                <w:iCs w:val="0"/>
                <w:color w:val="000000" w:themeColor="text1"/>
                <w:spacing w:val="-3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否 </w:t>
            </w:r>
            <w:r>
              <w:rPr>
                <w:rFonts w:hint="eastAsia" w:ascii="宋体" w:hAnsi="宋体" w:eastAsia="宋体" w:cs="宋体"/>
                <w:i w:val="0"/>
                <w:iCs w:val="0"/>
                <w:color w:val="000000" w:themeColor="text1"/>
                <w:spacing w:val="-8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（是、否）</w:t>
            </w:r>
          </w:p>
        </w:tc>
      </w:tr>
      <w:tr w14:paraId="0E077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56" w:type="dxa"/>
            <w:tcBorders>
              <w:left w:val="single" w:color="000000" w:sz="10" w:space="0"/>
            </w:tcBorders>
            <w:shd w:val="clear" w:color="auto" w:fill="auto"/>
            <w:vAlign w:val="center"/>
          </w:tcPr>
          <w:p w14:paraId="723BB9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lang w:val="en-US" w:eastAsia="en-US"/>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6</w:t>
            </w:r>
          </w:p>
        </w:tc>
        <w:tc>
          <w:tcPr>
            <w:tcW w:w="8006" w:type="dxa"/>
            <w:tcBorders>
              <w:right w:val="single" w:color="000000" w:sz="10" w:space="0"/>
            </w:tcBorders>
            <w:shd w:val="clear" w:color="auto" w:fill="auto"/>
            <w:vAlign w:val="center"/>
          </w:tcPr>
          <w:p w14:paraId="684574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联合体的其他资格要求：无</w:t>
            </w:r>
          </w:p>
        </w:tc>
      </w:tr>
      <w:tr w14:paraId="5749A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tcBorders>
            <w:shd w:val="clear" w:color="auto" w:fill="auto"/>
            <w:vAlign w:val="center"/>
          </w:tcPr>
          <w:p w14:paraId="268420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7</w:t>
            </w:r>
          </w:p>
        </w:tc>
        <w:tc>
          <w:tcPr>
            <w:tcW w:w="8006" w:type="dxa"/>
            <w:tcBorders>
              <w:right w:val="single" w:color="000000" w:sz="10" w:space="0"/>
            </w:tcBorders>
            <w:shd w:val="clear" w:color="auto" w:fill="auto"/>
            <w:vAlign w:val="center"/>
          </w:tcPr>
          <w:p w14:paraId="3110D2FC">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项目预算金额</w:t>
            </w:r>
            <w:r>
              <w:rPr>
                <w:rFonts w:hint="eastAsia" w:ascii="宋体" w:hAnsi="宋体" w:eastAsia="宋体" w:cs="宋体"/>
                <w:i w:val="0"/>
                <w:iCs w:val="0"/>
                <w:color w:val="000000" w:themeColor="text1"/>
                <w:spacing w:val="2"/>
                <w:sz w:val="23"/>
                <w:szCs w:val="23"/>
                <w:u w:val="none" w:color="auto"/>
                <w14:textFill>
                  <w14:solidFill>
                    <w14:schemeClr w14:val="tx1"/>
                  </w14:solidFill>
                </w14:textFill>
              </w:rPr>
              <w:t>：</w:t>
            </w:r>
            <w:r>
              <w:rPr>
                <w:rFonts w:hint="eastAsia" w:ascii="宋体" w:hAnsi="宋体" w:eastAsia="宋体" w:cs="宋体"/>
                <w:i w:val="0"/>
                <w:iCs w:val="0"/>
                <w:color w:val="000000" w:themeColor="text1"/>
                <w:spacing w:val="2"/>
                <w:sz w:val="23"/>
                <w:szCs w:val="23"/>
                <w:u w:val="single" w:color="auto"/>
                <w:lang w:val="en-US" w:eastAsia="zh-CN"/>
                <w14:textFill>
                  <w14:solidFill>
                    <w14:schemeClr w14:val="tx1"/>
                  </w14:solidFill>
                </w14:textFill>
              </w:rPr>
              <w:t>200000</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.00元</w:t>
            </w:r>
            <w:r>
              <w:rPr>
                <w:rFonts w:hint="eastAsia" w:ascii="宋体" w:hAnsi="宋体" w:eastAsia="宋体" w:cs="宋体"/>
                <w:i w:val="0"/>
                <w:iCs w:val="0"/>
                <w:color w:val="000000" w:themeColor="text1"/>
                <w:spacing w:val="10"/>
                <w:sz w:val="23"/>
                <w:szCs w:val="23"/>
                <w14:textFill>
                  <w14:solidFill>
                    <w14:schemeClr w14:val="tx1"/>
                  </w14:solidFill>
                </w14:textFill>
              </w:rPr>
              <w:t>；（</w:t>
            </w:r>
            <w:r>
              <w:rPr>
                <w:rFonts w:hint="eastAsia" w:ascii="宋体" w:hAnsi="宋体" w:eastAsia="宋体" w:cs="宋体"/>
                <w:i w:val="0"/>
                <w:iCs w:val="0"/>
                <w:color w:val="000000" w:themeColor="text1"/>
                <w:spacing w:val="10"/>
                <w:sz w:val="23"/>
                <w:szCs w:val="23"/>
                <w:lang w:val="en-US" w:eastAsia="zh-CN"/>
                <w14:textFill>
                  <w14:solidFill>
                    <w14:schemeClr w14:val="tx1"/>
                  </w14:solidFill>
                </w14:textFill>
              </w:rPr>
              <w:t>贰拾</w:t>
            </w:r>
            <w:r>
              <w:rPr>
                <w:rFonts w:hint="eastAsia" w:ascii="宋体" w:hAnsi="宋体" w:eastAsia="宋体" w:cs="宋体"/>
                <w:i w:val="0"/>
                <w:iCs w:val="0"/>
                <w:color w:val="000000" w:themeColor="text1"/>
                <w:spacing w:val="2"/>
                <w:sz w:val="23"/>
                <w:szCs w:val="23"/>
                <w14:textFill>
                  <w14:solidFill>
                    <w14:schemeClr w14:val="tx1"/>
                  </w14:solidFill>
                </w14:textFill>
              </w:rPr>
              <w:t>万元整）</w:t>
            </w:r>
          </w:p>
          <w:p w14:paraId="58C3B0E6">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本项目最高限价：</w:t>
            </w:r>
            <w:r>
              <w:rPr>
                <w:rFonts w:hint="eastAsia" w:ascii="宋体" w:hAnsi="宋体" w:eastAsia="宋体" w:cs="宋体"/>
                <w:i w:val="0"/>
                <w:iCs w:val="0"/>
                <w:color w:val="000000" w:themeColor="text1"/>
                <w:spacing w:val="4"/>
                <w:sz w:val="23"/>
                <w:szCs w:val="23"/>
                <w:u w:val="single"/>
                <w:lang w:val="en-US" w:eastAsia="zh-CN"/>
                <w14:textFill>
                  <w14:solidFill>
                    <w14:schemeClr w14:val="tx1"/>
                  </w14:solidFill>
                </w14:textFill>
              </w:rPr>
              <w:t>189000</w:t>
            </w:r>
            <w:r>
              <w:rPr>
                <w:rFonts w:hint="eastAsia" w:ascii="宋体" w:hAnsi="宋体" w:eastAsia="宋体" w:cs="宋体"/>
                <w:i w:val="0"/>
                <w:iCs w:val="0"/>
                <w:color w:val="000000" w:themeColor="text1"/>
                <w:spacing w:val="4"/>
                <w:sz w:val="23"/>
                <w:szCs w:val="23"/>
                <w:u w:val="single"/>
                <w14:textFill>
                  <w14:solidFill>
                    <w14:schemeClr w14:val="tx1"/>
                  </w14:solidFill>
                </w14:textFill>
              </w:rPr>
              <w:t>.00</w:t>
            </w:r>
            <w:r>
              <w:rPr>
                <w:rFonts w:hint="eastAsia" w:ascii="宋体" w:hAnsi="宋体" w:eastAsia="宋体" w:cs="宋体"/>
                <w:i w:val="0"/>
                <w:iCs w:val="0"/>
                <w:color w:val="000000" w:themeColor="text1"/>
                <w:spacing w:val="4"/>
                <w:sz w:val="23"/>
                <w:szCs w:val="23"/>
                <w14:textFill>
                  <w14:solidFill>
                    <w14:schemeClr w14:val="tx1"/>
                  </w14:solidFill>
                </w14:textFill>
              </w:rPr>
              <w:t>元；（</w:t>
            </w:r>
            <w:r>
              <w:rPr>
                <w:rFonts w:hint="eastAsia" w:ascii="宋体" w:hAnsi="宋体" w:eastAsia="宋体" w:cs="宋体"/>
                <w:i w:val="0"/>
                <w:iCs w:val="0"/>
                <w:color w:val="000000" w:themeColor="text1"/>
                <w:spacing w:val="4"/>
                <w:sz w:val="23"/>
                <w:szCs w:val="23"/>
                <w:lang w:val="en-US" w:eastAsia="zh-CN"/>
                <w14:textFill>
                  <w14:solidFill>
                    <w14:schemeClr w14:val="tx1"/>
                  </w14:solidFill>
                </w14:textFill>
              </w:rPr>
              <w:t>壹拾捌万玖仟</w:t>
            </w:r>
            <w:r>
              <w:rPr>
                <w:rFonts w:hint="eastAsia" w:ascii="宋体" w:hAnsi="宋体" w:eastAsia="宋体" w:cs="宋体"/>
                <w:i w:val="0"/>
                <w:iCs w:val="0"/>
                <w:color w:val="000000" w:themeColor="text1"/>
                <w:spacing w:val="4"/>
                <w:sz w:val="23"/>
                <w:szCs w:val="23"/>
                <w14:textFill>
                  <w14:solidFill>
                    <w14:schemeClr w14:val="tx1"/>
                  </w14:solidFill>
                </w14:textFill>
              </w:rPr>
              <w:t>元整）</w:t>
            </w:r>
          </w:p>
          <w:p w14:paraId="7280D3A8">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注：各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供应商磋商</w:t>
            </w:r>
            <w:r>
              <w:rPr>
                <w:rFonts w:hint="eastAsia" w:ascii="宋体" w:hAnsi="宋体" w:eastAsia="宋体" w:cs="宋体"/>
                <w:i w:val="0"/>
                <w:iCs w:val="0"/>
                <w:color w:val="000000" w:themeColor="text1"/>
                <w:spacing w:val="7"/>
                <w:sz w:val="23"/>
                <w:szCs w:val="23"/>
                <w14:textFill>
                  <w14:solidFill>
                    <w14:schemeClr w14:val="tx1"/>
                  </w14:solidFill>
                </w14:textFill>
              </w:rPr>
              <w:t>报价高于最高限价的做无效</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14:textFill>
                  <w14:solidFill>
                    <w14:schemeClr w14:val="tx1"/>
                  </w14:solidFill>
                </w14:textFill>
              </w:rPr>
              <w:t>处理。</w:t>
            </w:r>
          </w:p>
        </w:tc>
      </w:tr>
      <w:tr w14:paraId="4F855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tcBorders>
            <w:shd w:val="clear" w:color="auto" w:fill="auto"/>
            <w:vAlign w:val="center"/>
          </w:tcPr>
          <w:p w14:paraId="025C32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8</w:t>
            </w:r>
          </w:p>
        </w:tc>
        <w:tc>
          <w:tcPr>
            <w:tcW w:w="8006" w:type="dxa"/>
            <w:tcBorders>
              <w:right w:val="single" w:color="000000" w:sz="10" w:space="0"/>
            </w:tcBorders>
            <w:shd w:val="clear" w:color="auto" w:fill="auto"/>
            <w:vAlign w:val="center"/>
          </w:tcPr>
          <w:p w14:paraId="1D6F91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如</w:t>
            </w:r>
            <w:r>
              <w:rPr>
                <w:rFonts w:hint="eastAsia" w:ascii="宋体" w:hAnsi="宋体" w:eastAsia="宋体" w:cs="宋体"/>
                <w:i w:val="0"/>
                <w:iCs w:val="0"/>
                <w:color w:val="000000" w:themeColor="text1"/>
                <w:spacing w:val="9"/>
                <w:sz w:val="23"/>
                <w:szCs w:val="23"/>
                <w:lang w:val="en-US" w:eastAsia="zh-CN"/>
                <w14:textFill>
                  <w14:solidFill>
                    <w14:schemeClr w14:val="tx1"/>
                  </w14:solidFill>
                </w14:textFill>
              </w:rPr>
              <w:t>供应</w:t>
            </w:r>
            <w:r>
              <w:rPr>
                <w:rFonts w:hint="eastAsia" w:ascii="宋体" w:hAnsi="宋体" w:eastAsia="宋体" w:cs="宋体"/>
                <w:i w:val="0"/>
                <w:iCs w:val="0"/>
                <w:color w:val="000000" w:themeColor="text1"/>
                <w:spacing w:val="9"/>
                <w:sz w:val="23"/>
                <w:szCs w:val="23"/>
                <w14:textFill>
                  <w14:solidFill>
                    <w14:schemeClr w14:val="tx1"/>
                  </w14:solidFill>
                </w14:textFill>
              </w:rPr>
              <w:t>商对多个分包进行</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9"/>
                <w:sz w:val="23"/>
                <w:szCs w:val="23"/>
                <w14:textFill>
                  <w14:solidFill>
                    <w14:schemeClr w14:val="tx1"/>
                  </w14:solidFill>
                </w14:textFill>
              </w:rPr>
              <w:t>，可以</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9"/>
                <w:sz w:val="23"/>
                <w:szCs w:val="23"/>
                <w:u w:val="single" w:color="auto"/>
                <w14:textFill>
                  <w14:solidFill>
                    <w14:schemeClr w14:val="tx1"/>
                  </w14:solidFill>
                </w14:textFill>
              </w:rPr>
              <w:t xml:space="preserve">  / </w:t>
            </w:r>
            <w:r>
              <w:rPr>
                <w:rFonts w:hint="eastAsia" w:ascii="宋体" w:hAnsi="宋体" w:eastAsia="宋体" w:cs="宋体"/>
                <w:i w:val="0"/>
                <w:iCs w:val="0"/>
                <w:color w:val="000000" w:themeColor="text1"/>
                <w:spacing w:val="9"/>
                <w:sz w:val="23"/>
                <w:szCs w:val="23"/>
                <w14:textFill>
                  <w14:solidFill>
                    <w14:schemeClr w14:val="tx1"/>
                  </w14:solidFill>
                </w14:textFill>
              </w:rPr>
              <w:t>包</w:t>
            </w:r>
          </w:p>
        </w:tc>
      </w:tr>
      <w:tr w14:paraId="44F5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tcBorders>
            <w:shd w:val="clear" w:color="auto" w:fill="auto"/>
            <w:vAlign w:val="center"/>
          </w:tcPr>
          <w:p w14:paraId="573845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color w:val="000000" w:themeColor="text1"/>
                <w:sz w:val="23"/>
                <w:szCs w:val="23"/>
                <w:lang w:val="en-US" w:eastAsia="zh-CN"/>
                <w14:textFill>
                  <w14:solidFill>
                    <w14:schemeClr w14:val="tx1"/>
                  </w14:solidFill>
                </w14:textFill>
              </w:rPr>
            </w:pPr>
            <w:r>
              <w:rPr>
                <w:rFonts w:hint="eastAsia" w:ascii="宋体" w:hAnsi="宋体" w:eastAsia="宋体" w:cs="宋体"/>
                <w:i w:val="0"/>
                <w:iCs w:val="0"/>
                <w:color w:val="000000" w:themeColor="text1"/>
                <w:sz w:val="23"/>
                <w:szCs w:val="23"/>
                <w:lang w:val="en-US" w:eastAsia="zh-CN"/>
                <w14:textFill>
                  <w14:solidFill>
                    <w14:schemeClr w14:val="tx1"/>
                  </w14:solidFill>
                </w14:textFill>
              </w:rPr>
              <w:t>9</w:t>
            </w:r>
          </w:p>
        </w:tc>
        <w:tc>
          <w:tcPr>
            <w:tcW w:w="8006" w:type="dxa"/>
            <w:tcBorders>
              <w:right w:val="single" w:color="000000" w:sz="10" w:space="0"/>
            </w:tcBorders>
            <w:shd w:val="clear" w:color="auto" w:fill="auto"/>
            <w:vAlign w:val="center"/>
          </w:tcPr>
          <w:p w14:paraId="518F7D6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i w:val="0"/>
                <w:iCs w:val="0"/>
                <w:color w:val="000000" w:themeColor="text1"/>
                <w:spacing w:val="5"/>
                <w:sz w:val="23"/>
                <w:szCs w:val="23"/>
                <w:highlight w:val="none"/>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lang w:eastAsia="zh-CN"/>
                <w14:textFill>
                  <w14:solidFill>
                    <w14:schemeClr w14:val="tx1"/>
                  </w14:solidFill>
                </w14:textFill>
              </w:rPr>
              <w:t>磋商保证金</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形式：以支票、汇票、本票或者金融机构、担保机构出具的保函等非现金形式提交。</w:t>
            </w:r>
          </w:p>
          <w:p w14:paraId="3F68E9D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i w:val="0"/>
                <w:iCs w:val="0"/>
                <w:color w:val="000000" w:themeColor="text1"/>
                <w:spacing w:val="5"/>
                <w:sz w:val="23"/>
                <w:szCs w:val="23"/>
                <w:highlight w:val="none"/>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lang w:eastAsia="zh-CN"/>
                <w14:textFill>
                  <w14:solidFill>
                    <w14:schemeClr w14:val="tx1"/>
                  </w14:solidFill>
                </w14:textFill>
              </w:rPr>
              <w:t>磋商保证金</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数额:</w:t>
            </w:r>
            <w:r>
              <w:rPr>
                <w:rFonts w:hint="eastAsia" w:ascii="宋体" w:hAnsi="宋体" w:eastAsia="宋体" w:cs="宋体"/>
                <w:i w:val="0"/>
                <w:iCs w:val="0"/>
                <w:color w:val="000000" w:themeColor="text1"/>
                <w:spacing w:val="5"/>
                <w:sz w:val="23"/>
                <w:szCs w:val="23"/>
                <w:highlight w:val="none"/>
                <w:lang w:val="en-US" w:eastAsia="zh-CN"/>
                <w14:textFill>
                  <w14:solidFill>
                    <w14:schemeClr w14:val="tx1"/>
                  </w14:solidFill>
                </w14:textFill>
              </w:rPr>
              <w:t>3</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000.00元。</w:t>
            </w:r>
          </w:p>
          <w:p w14:paraId="21BBC4D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i w:val="0"/>
                <w:iCs w:val="0"/>
                <w:color w:val="000000" w:themeColor="text1"/>
                <w:spacing w:val="5"/>
                <w:sz w:val="23"/>
                <w:szCs w:val="23"/>
                <w:highlight w:val="none"/>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14:textFill>
                  <w14:solidFill>
                    <w14:schemeClr w14:val="tx1"/>
                  </w14:solidFill>
                </w14:textFill>
              </w:rPr>
              <w:t>投标保证金缴纳账户：四川川咨建设工程咨询有限责任公司</w:t>
            </w:r>
          </w:p>
          <w:p w14:paraId="3B72D0F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i w:val="0"/>
                <w:iCs w:val="0"/>
                <w:color w:val="000000" w:themeColor="text1"/>
                <w:spacing w:val="5"/>
                <w:sz w:val="23"/>
                <w:szCs w:val="23"/>
                <w:highlight w:val="none"/>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14:textFill>
                  <w14:solidFill>
                    <w14:schemeClr w14:val="tx1"/>
                  </w14:solidFill>
                </w14:textFill>
              </w:rPr>
              <w:t>开户行：中国建设银行股份有限公司成都市第二支行</w:t>
            </w:r>
          </w:p>
          <w:p w14:paraId="6E88A82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i w:val="0"/>
                <w:iCs w:val="0"/>
                <w:color w:val="000000" w:themeColor="text1"/>
                <w:spacing w:val="5"/>
                <w:sz w:val="23"/>
                <w:szCs w:val="23"/>
                <w:highlight w:val="none"/>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14:textFill>
                  <w14:solidFill>
                    <w14:schemeClr w14:val="tx1"/>
                  </w14:solidFill>
                </w14:textFill>
              </w:rPr>
              <w:t>行号： 105651002606</w:t>
            </w:r>
          </w:p>
          <w:p w14:paraId="4EAE0F6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i w:val="0"/>
                <w:iCs w:val="0"/>
                <w:color w:val="000000" w:themeColor="text1"/>
                <w:spacing w:val="5"/>
                <w:sz w:val="23"/>
                <w:szCs w:val="23"/>
                <w:highlight w:val="none"/>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14:textFill>
                  <w14:solidFill>
                    <w14:schemeClr w14:val="tx1"/>
                  </w14:solidFill>
                </w14:textFill>
              </w:rPr>
              <w:t>账号： 51001426208051504487</w:t>
            </w:r>
          </w:p>
          <w:p w14:paraId="3FAA4E6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highlight w:val="none"/>
                <w14:textFill>
                  <w14:solidFill>
                    <w14:schemeClr w14:val="tx1"/>
                  </w14:solidFill>
                </w14:textFill>
              </w:rPr>
              <w:t>联系电话：</w:t>
            </w:r>
            <w:r>
              <w:rPr>
                <w:rFonts w:hint="eastAsia" w:ascii="宋体" w:hAnsi="宋体" w:eastAsia="宋体" w:cs="宋体"/>
                <w:i w:val="0"/>
                <w:iCs w:val="0"/>
                <w:color w:val="000000" w:themeColor="text1"/>
                <w:spacing w:val="5"/>
                <w:sz w:val="23"/>
                <w:szCs w:val="23"/>
                <w:highlight w:val="none"/>
                <w:lang w:eastAsia="zh-CN"/>
                <w14:textFill>
                  <w14:solidFill>
                    <w14:schemeClr w14:val="tx1"/>
                  </w14:solidFill>
                </w14:textFill>
              </w:rPr>
              <w:t>16620228678</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highlight w:val="none"/>
                <w:lang w:val="en-US" w:eastAsia="zh-CN"/>
                <w14:textFill>
                  <w14:solidFill>
                    <w14:schemeClr w14:val="tx1"/>
                  </w14:solidFill>
                </w14:textFill>
              </w:rPr>
              <w:t>1.打款时必须注明磋商保证金项目名称或项目编号（否则视为无效打款）。到账截止时间：磋商截止时间（以到账时间为准）。2.本项目不需要换取收据，银行汇款凭证用于磋商保证金证明。如因供应商自身原因打款不成功的，代理机构不承担任何责任。3.供应商应在与采购人签订合同之日起 5 个工作日内，保证金收受机构根据供应商提供的打款凭证及时办理磋商保证金退还手续。4.未成交供应商的磋商保证金将在成交通知书发出之日起 5 个工作日内退还，保证金收受机构根据未供应商提供的打款凭证及时办理退还磋商保证金手续。</w:t>
            </w:r>
          </w:p>
        </w:tc>
      </w:tr>
      <w:tr w14:paraId="261A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tcBorders>
            <w:shd w:val="clear" w:color="auto" w:fill="auto"/>
            <w:vAlign w:val="center"/>
          </w:tcPr>
          <w:p w14:paraId="3F285F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10</w:t>
            </w:r>
          </w:p>
        </w:tc>
        <w:tc>
          <w:tcPr>
            <w:tcW w:w="8006" w:type="dxa"/>
            <w:tcBorders>
              <w:right w:val="single" w:color="000000" w:sz="10" w:space="0"/>
            </w:tcBorders>
            <w:shd w:val="clear" w:color="auto" w:fill="auto"/>
            <w:vAlign w:val="center"/>
          </w:tcPr>
          <w:p w14:paraId="325A68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3"/>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3"/>
                <w:sz w:val="23"/>
                <w:szCs w:val="23"/>
                <w14:textFill>
                  <w14:solidFill>
                    <w14:schemeClr w14:val="tx1"/>
                  </w14:solidFill>
                </w14:textFill>
              </w:rPr>
              <w:t>有效期：</w:t>
            </w: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90</w:t>
            </w:r>
            <w:r>
              <w:rPr>
                <w:rFonts w:hint="eastAsia" w:ascii="宋体" w:hAnsi="宋体" w:eastAsia="宋体" w:cs="宋体"/>
                <w:i w:val="0"/>
                <w:iCs w:val="0"/>
                <w:color w:val="000000" w:themeColor="text1"/>
                <w:spacing w:val="-5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日历日</w:t>
            </w:r>
          </w:p>
        </w:tc>
      </w:tr>
      <w:tr w14:paraId="532C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tcBorders>
            <w:shd w:val="clear" w:color="auto" w:fill="auto"/>
            <w:vAlign w:val="center"/>
          </w:tcPr>
          <w:p w14:paraId="5F899B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11</w:t>
            </w:r>
          </w:p>
        </w:tc>
        <w:tc>
          <w:tcPr>
            <w:tcW w:w="8006" w:type="dxa"/>
            <w:tcBorders>
              <w:right w:val="single" w:color="000000" w:sz="10" w:space="0"/>
            </w:tcBorders>
            <w:shd w:val="clear" w:color="auto" w:fill="auto"/>
            <w:vAlign w:val="center"/>
          </w:tcPr>
          <w:p w14:paraId="79D0B7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b/>
                <w:bCs/>
                <w:i w:val="0"/>
                <w:iCs w:val="0"/>
                <w:color w:val="000000" w:themeColor="text1"/>
                <w:spacing w:val="6"/>
                <w:sz w:val="23"/>
                <w:szCs w:val="23"/>
                <w:u w:val="none" w:color="auto"/>
                <w14:textFill>
                  <w14:solidFill>
                    <w14:schemeClr w14:val="tx1"/>
                  </w14:solidFill>
                </w14:textFill>
              </w:rPr>
            </w:pPr>
            <w:r>
              <w:rPr>
                <w:rFonts w:hint="eastAsia" w:ascii="宋体" w:hAnsi="宋体" w:eastAsia="宋体" w:cs="宋体"/>
                <w:b/>
                <w:bCs/>
                <w:i w:val="0"/>
                <w:iCs w:val="0"/>
                <w:color w:val="000000" w:themeColor="text1"/>
                <w:spacing w:val="7"/>
                <w:sz w:val="23"/>
                <w:szCs w:val="23"/>
                <w:u w:val="non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7"/>
                <w:sz w:val="23"/>
                <w:szCs w:val="23"/>
                <w:u w:val="none" w:color="auto"/>
                <w14:textFill>
                  <w14:solidFill>
                    <w14:schemeClr w14:val="tx1"/>
                  </w14:solidFill>
                </w14:textFill>
              </w:rPr>
              <w:t>应完整地按磋商文件提供的响应文件格式及要求编写响应文件，</w:t>
            </w:r>
            <w:r>
              <w:rPr>
                <w:rFonts w:hint="eastAsia" w:ascii="宋体" w:hAnsi="宋体" w:eastAsia="宋体" w:cs="宋体"/>
                <w:i w:val="0"/>
                <w:iCs w:val="0"/>
                <w:color w:val="000000" w:themeColor="text1"/>
                <w:spacing w:val="9"/>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7"/>
                <w:sz w:val="23"/>
                <w:szCs w:val="23"/>
                <w:u w:val="non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7"/>
                <w:sz w:val="23"/>
                <w:szCs w:val="23"/>
                <w:u w:val="none" w:color="auto"/>
                <w14:textFill>
                  <w14:solidFill>
                    <w14:schemeClr w14:val="tx1"/>
                  </w14:solidFill>
                </w14:textFill>
              </w:rPr>
              <w:t>须在</w:t>
            </w:r>
            <w:r>
              <w:rPr>
                <w:rFonts w:hint="eastAsia" w:ascii="宋体" w:hAnsi="宋体" w:eastAsia="宋体" w:cs="宋体"/>
                <w:b/>
                <w:bCs/>
                <w:i w:val="0"/>
                <w:iCs w:val="0"/>
                <w:color w:val="000000" w:themeColor="text1"/>
                <w:spacing w:val="7"/>
                <w:sz w:val="23"/>
                <w:szCs w:val="23"/>
                <w:u w:val="non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7"/>
                <w:sz w:val="23"/>
                <w:szCs w:val="23"/>
                <w:u w:val="none" w:color="auto"/>
                <w14:textFill>
                  <w14:solidFill>
                    <w14:schemeClr w14:val="tx1"/>
                  </w14:solidFill>
                </w14:textFill>
              </w:rPr>
              <w:t>截止时间前完成在系统上递交电子响应文件。</w:t>
            </w:r>
            <w:r>
              <w:rPr>
                <w:rFonts w:hint="eastAsia" w:ascii="宋体" w:hAnsi="宋体" w:eastAsia="宋体" w:cs="宋体"/>
                <w:b/>
                <w:bCs/>
                <w:i w:val="0"/>
                <w:iCs w:val="0"/>
                <w:color w:val="000000" w:themeColor="text1"/>
                <w:spacing w:val="7"/>
                <w:sz w:val="23"/>
                <w:szCs w:val="23"/>
                <w:u w:val="non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7"/>
                <w:sz w:val="23"/>
                <w:szCs w:val="23"/>
                <w:u w:val="none" w:color="auto"/>
                <w14:textFill>
                  <w14:solidFill>
                    <w14:schemeClr w14:val="tx1"/>
                  </w14:solidFill>
                </w14:textFill>
              </w:rPr>
              <w:t>的</w:t>
            </w:r>
            <w:r>
              <w:rPr>
                <w:rFonts w:hint="eastAsia" w:ascii="宋体" w:hAnsi="宋体" w:eastAsia="宋体" w:cs="宋体"/>
                <w:i w:val="0"/>
                <w:iCs w:val="0"/>
                <w:color w:val="000000" w:themeColor="text1"/>
                <w:spacing w:val="6"/>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10"/>
                <w:sz w:val="23"/>
                <w:szCs w:val="23"/>
                <w:u w:val="none" w:color="auto"/>
                <w14:textFill>
                  <w14:solidFill>
                    <w14:schemeClr w14:val="tx1"/>
                  </w14:solidFill>
                </w14:textFill>
              </w:rPr>
              <w:t>电子响应文件是经过</w:t>
            </w:r>
            <w:r>
              <w:rPr>
                <w:rFonts w:hint="eastAsia" w:ascii="宋体" w:hAnsi="宋体" w:eastAsia="宋体" w:cs="宋体"/>
                <w:i w:val="0"/>
                <w:iCs w:val="0"/>
                <w:color w:val="000000" w:themeColor="text1"/>
                <w:spacing w:val="-32"/>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z w:val="23"/>
                <w:szCs w:val="23"/>
                <w:u w:val="none" w:color="auto"/>
                <w14:textFill>
                  <w14:solidFill>
                    <w14:schemeClr w14:val="tx1"/>
                  </w14:solidFill>
                </w14:textFill>
              </w:rPr>
              <w:t>CA</w:t>
            </w:r>
            <w:r>
              <w:rPr>
                <w:rFonts w:hint="eastAsia" w:ascii="宋体" w:hAnsi="宋体" w:eastAsia="宋体" w:cs="宋体"/>
                <w:i w:val="0"/>
                <w:iCs w:val="0"/>
                <w:color w:val="000000" w:themeColor="text1"/>
                <w:spacing w:val="-35"/>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10"/>
                <w:sz w:val="23"/>
                <w:szCs w:val="23"/>
                <w:u w:val="none" w:color="auto"/>
                <w14:textFill>
                  <w14:solidFill>
                    <w14:schemeClr w14:val="tx1"/>
                  </w14:solidFill>
                </w14:textFill>
              </w:rPr>
              <w:t>证书加密后上传提交的，任何单位或个人均无</w:t>
            </w:r>
            <w:r>
              <w:rPr>
                <w:rFonts w:hint="eastAsia" w:ascii="宋体" w:hAnsi="宋体" w:eastAsia="宋体" w:cs="宋体"/>
                <w:i w:val="0"/>
                <w:iCs w:val="0"/>
                <w:color w:val="000000" w:themeColor="text1"/>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u w:val="none" w:color="auto"/>
                <w14:textFill>
                  <w14:solidFill>
                    <w14:schemeClr w14:val="tx1"/>
                  </w14:solidFill>
                </w14:textFill>
              </w:rPr>
              <w:t>法在</w:t>
            </w:r>
            <w:r>
              <w:rPr>
                <w:rFonts w:hint="eastAsia" w:ascii="宋体" w:hAnsi="宋体" w:eastAsia="宋体" w:cs="宋体"/>
                <w:b/>
                <w:bCs/>
                <w:i w:val="0"/>
                <w:iCs w:val="0"/>
                <w:color w:val="000000" w:themeColor="text1"/>
                <w:spacing w:val="-2"/>
                <w:sz w:val="23"/>
                <w:szCs w:val="23"/>
                <w:u w:val="non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2"/>
                <w:sz w:val="23"/>
                <w:szCs w:val="23"/>
                <w:u w:val="none" w:color="auto"/>
                <w14:textFill>
                  <w14:solidFill>
                    <w14:schemeClr w14:val="tx1"/>
                  </w14:solidFill>
                </w14:textFill>
              </w:rPr>
              <w:t>截止时间</w:t>
            </w:r>
            <w:r>
              <w:rPr>
                <w:rFonts w:hint="eastAsia" w:ascii="宋体" w:hAnsi="宋体" w:eastAsia="宋体" w:cs="宋体"/>
                <w:i w:val="0"/>
                <w:iCs w:val="0"/>
                <w:color w:val="000000" w:themeColor="text1"/>
                <w:spacing w:val="-58"/>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u w:val="none" w:color="auto"/>
                <w14:textFill>
                  <w14:solidFill>
                    <w14:schemeClr w14:val="tx1"/>
                  </w14:solidFill>
                </w14:textFill>
              </w:rPr>
              <w:t>(即磋商时间)之前查看或篡改，不存在泄密风险。（严</w:t>
            </w:r>
            <w:r>
              <w:rPr>
                <w:rFonts w:hint="eastAsia" w:ascii="宋体" w:hAnsi="宋体" w:eastAsia="宋体" w:cs="宋体"/>
                <w:i w:val="0"/>
                <w:iCs w:val="0"/>
                <w:color w:val="000000" w:themeColor="text1"/>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none" w:color="auto"/>
                <w14:textFill>
                  <w14:solidFill>
                    <w14:schemeClr w14:val="tx1"/>
                  </w14:solidFill>
                </w14:textFill>
              </w:rPr>
              <w:t>格按照政采云电子</w:t>
            </w:r>
            <w:r>
              <w:rPr>
                <w:rFonts w:hint="eastAsia" w:ascii="宋体" w:hAnsi="宋体" w:eastAsia="宋体" w:cs="宋体"/>
                <w:b/>
                <w:bCs/>
                <w:i w:val="0"/>
                <w:iCs w:val="0"/>
                <w:color w:val="000000" w:themeColor="text1"/>
                <w:spacing w:val="6"/>
                <w:sz w:val="23"/>
                <w:szCs w:val="23"/>
                <w:u w:val="non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6"/>
                <w:sz w:val="23"/>
                <w:szCs w:val="23"/>
                <w:u w:val="none" w:color="auto"/>
                <w14:textFill>
                  <w14:solidFill>
                    <w14:schemeClr w14:val="tx1"/>
                  </w14:solidFill>
                </w14:textFill>
              </w:rPr>
              <w:t>流程制作并上传电子响应文件）</w:t>
            </w:r>
          </w:p>
          <w:p w14:paraId="0A90F5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color w:val="000000" w:themeColor="text1"/>
                <w:spacing w:val="6"/>
                <w:sz w:val="23"/>
                <w:szCs w:val="23"/>
                <w:u w:val="single" w:color="auto"/>
                <w:lang w:val="en-US" w:eastAsia="en-US"/>
                <w14:textFill>
                  <w14:solidFill>
                    <w14:schemeClr w14:val="tx1"/>
                  </w14:solidFill>
                </w14:textFill>
              </w:rPr>
            </w:pPr>
            <w:r>
              <w:rPr>
                <w:rFonts w:hint="eastAsia" w:ascii="宋体" w:hAnsi="宋体" w:eastAsia="宋体" w:cs="宋体"/>
                <w:b/>
                <w:bCs/>
                <w:i w:val="0"/>
                <w:iCs w:val="0"/>
                <w:color w:val="000000" w:themeColor="text1"/>
                <w:spacing w:val="4"/>
                <w:sz w:val="23"/>
                <w:szCs w:val="23"/>
                <w:u w:val="none" w:color="auto"/>
                <w14:textFill>
                  <w14:solidFill>
                    <w14:schemeClr w14:val="tx1"/>
                  </w14:solidFill>
                </w14:textFill>
              </w:rPr>
              <w:t>代理机构开启第二轮报价环节后，各</w:t>
            </w:r>
            <w:r>
              <w:rPr>
                <w:rFonts w:hint="eastAsia" w:ascii="宋体" w:hAnsi="宋体" w:eastAsia="宋体" w:cs="宋体"/>
                <w:b/>
                <w:bCs/>
                <w:i w:val="0"/>
                <w:iCs w:val="0"/>
                <w:color w:val="000000" w:themeColor="text1"/>
                <w:spacing w:val="4"/>
                <w:sz w:val="23"/>
                <w:szCs w:val="23"/>
                <w:u w:val="none" w:color="auto"/>
                <w:lang w:eastAsia="zh-CN"/>
                <w14:textFill>
                  <w14:solidFill>
                    <w14:schemeClr w14:val="tx1"/>
                  </w14:solidFill>
                </w14:textFill>
              </w:rPr>
              <w:t>供应商</w:t>
            </w:r>
            <w:r>
              <w:rPr>
                <w:rFonts w:hint="eastAsia" w:ascii="宋体" w:hAnsi="宋体" w:eastAsia="宋体" w:cs="宋体"/>
                <w:b/>
                <w:bCs/>
                <w:i w:val="0"/>
                <w:iCs w:val="0"/>
                <w:color w:val="000000" w:themeColor="text1"/>
                <w:spacing w:val="4"/>
                <w:sz w:val="23"/>
                <w:szCs w:val="23"/>
                <w:u w:val="none" w:color="auto"/>
                <w14:textFill>
                  <w14:solidFill>
                    <w14:schemeClr w14:val="tx1"/>
                  </w14:solidFill>
                </w14:textFill>
              </w:rPr>
              <w:t>应尽快在政采云系统提交各</w:t>
            </w:r>
            <w:r>
              <w:rPr>
                <w:rFonts w:hint="eastAsia" w:ascii="宋体" w:hAnsi="宋体" w:eastAsia="宋体" w:cs="宋体"/>
                <w:i w:val="0"/>
                <w:iCs w:val="0"/>
                <w:color w:val="000000" w:themeColor="text1"/>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z w:val="23"/>
                <w:szCs w:val="23"/>
                <w:u w:val="none" w:color="auto"/>
                <w14:textFill>
                  <w14:solidFill>
                    <w14:schemeClr w14:val="tx1"/>
                  </w14:solidFill>
                </w14:textFill>
              </w:rPr>
              <w:t>自的二轮报价，超过</w:t>
            </w:r>
            <w:r>
              <w:rPr>
                <w:rFonts w:hint="eastAsia" w:ascii="宋体" w:hAnsi="宋体" w:eastAsia="宋体" w:cs="宋体"/>
                <w:i w:val="0"/>
                <w:iCs w:val="0"/>
                <w:color w:val="000000" w:themeColor="text1"/>
                <w:spacing w:val="-35"/>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z w:val="23"/>
                <w:szCs w:val="23"/>
                <w:u w:val="none" w:color="auto"/>
                <w14:textFill>
                  <w14:solidFill>
                    <w14:schemeClr w14:val="tx1"/>
                  </w14:solidFill>
                </w14:textFill>
              </w:rPr>
              <w:t>30</w:t>
            </w:r>
            <w:r>
              <w:rPr>
                <w:rFonts w:hint="eastAsia" w:ascii="宋体" w:hAnsi="宋体" w:eastAsia="宋体" w:cs="宋体"/>
                <w:i w:val="0"/>
                <w:iCs w:val="0"/>
                <w:color w:val="000000" w:themeColor="text1"/>
                <w:spacing w:val="-35"/>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z w:val="23"/>
                <w:szCs w:val="23"/>
                <w:u w:val="none" w:color="auto"/>
                <w14:textFill>
                  <w14:solidFill>
                    <w14:schemeClr w14:val="tx1"/>
                  </w14:solidFill>
                </w14:textFill>
              </w:rPr>
              <w:t>分钟（自代理机构开启第二轮报价环节起计算）</w:t>
            </w:r>
            <w:r>
              <w:rPr>
                <w:rFonts w:hint="eastAsia" w:ascii="宋体" w:hAnsi="宋体" w:eastAsia="宋体" w:cs="宋体"/>
                <w:i w:val="0"/>
                <w:iCs w:val="0"/>
                <w:color w:val="000000" w:themeColor="text1"/>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4"/>
                <w:sz w:val="23"/>
                <w:szCs w:val="23"/>
                <w:u w:val="none" w:color="auto"/>
                <w14:textFill>
                  <w14:solidFill>
                    <w14:schemeClr w14:val="tx1"/>
                  </w14:solidFill>
                </w14:textFill>
              </w:rPr>
              <w:t>未提交二轮报价的视为放弃</w:t>
            </w:r>
            <w:r>
              <w:rPr>
                <w:rFonts w:hint="eastAsia" w:ascii="宋体" w:hAnsi="宋体" w:eastAsia="宋体" w:cs="宋体"/>
                <w:b/>
                <w:bCs/>
                <w:i w:val="0"/>
                <w:iCs w:val="0"/>
                <w:color w:val="000000" w:themeColor="text1"/>
                <w:spacing w:val="4"/>
                <w:sz w:val="23"/>
                <w:szCs w:val="23"/>
                <w:u w:val="none" w:color="auto"/>
                <w:lang w:eastAsia="zh-CN"/>
                <w14:textFill>
                  <w14:solidFill>
                    <w14:schemeClr w14:val="tx1"/>
                  </w14:solidFill>
                </w14:textFill>
              </w:rPr>
              <w:t>磋商</w:t>
            </w:r>
            <w:r>
              <w:rPr>
                <w:rFonts w:hint="eastAsia" w:ascii="宋体" w:hAnsi="宋体" w:eastAsia="宋体" w:cs="宋体"/>
                <w:b/>
                <w:bCs/>
                <w:i w:val="0"/>
                <w:iCs w:val="0"/>
                <w:color w:val="000000" w:themeColor="text1"/>
                <w:spacing w:val="4"/>
                <w:sz w:val="23"/>
                <w:szCs w:val="23"/>
                <w:u w:val="none" w:color="auto"/>
                <w14:textFill>
                  <w14:solidFill>
                    <w14:schemeClr w14:val="tx1"/>
                  </w14:solidFill>
                </w14:textFill>
              </w:rPr>
              <w:t>。敬请注意！！！整个开标环节需要</w:t>
            </w:r>
            <w:r>
              <w:rPr>
                <w:rFonts w:hint="eastAsia" w:ascii="宋体" w:hAnsi="宋体" w:eastAsia="宋体" w:cs="宋体"/>
                <w:b/>
                <w:bCs/>
                <w:i w:val="0"/>
                <w:iCs w:val="0"/>
                <w:color w:val="000000" w:themeColor="text1"/>
                <w:spacing w:val="4"/>
                <w:sz w:val="23"/>
                <w:szCs w:val="23"/>
                <w:u w:val="none" w:color="auto"/>
                <w:lang w:val="en-US" w:eastAsia="zh-CN"/>
                <w14:textFill>
                  <w14:solidFill>
                    <w14:schemeClr w14:val="tx1"/>
                  </w14:solidFill>
                </w14:textFill>
              </w:rPr>
              <w:t>供应商</w:t>
            </w:r>
            <w:r>
              <w:rPr>
                <w:rFonts w:hint="eastAsia" w:ascii="宋体" w:hAnsi="宋体" w:eastAsia="宋体" w:cs="宋体"/>
                <w:b/>
                <w:bCs/>
                <w:i w:val="0"/>
                <w:iCs w:val="0"/>
                <w:color w:val="000000" w:themeColor="text1"/>
                <w:spacing w:val="3"/>
                <w:sz w:val="23"/>
                <w:szCs w:val="23"/>
                <w:u w:val="none" w:color="auto"/>
                <w14:textFill>
                  <w14:solidFill>
                    <w14:schemeClr w14:val="tx1"/>
                  </w14:solidFill>
                </w14:textFill>
              </w:rPr>
              <w:t>在系统确认的报价等信息最长时限均为</w:t>
            </w:r>
            <w:r>
              <w:rPr>
                <w:rFonts w:hint="eastAsia" w:ascii="宋体" w:hAnsi="宋体" w:eastAsia="宋体" w:cs="宋体"/>
                <w:i w:val="0"/>
                <w:iCs w:val="0"/>
                <w:color w:val="000000" w:themeColor="text1"/>
                <w:spacing w:val="-41"/>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u w:val="none" w:color="auto"/>
                <w14:textFill>
                  <w14:solidFill>
                    <w14:schemeClr w14:val="tx1"/>
                  </w14:solidFill>
                </w14:textFill>
              </w:rPr>
              <w:t>30</w:t>
            </w:r>
            <w:r>
              <w:rPr>
                <w:rFonts w:hint="eastAsia" w:ascii="宋体" w:hAnsi="宋体" w:eastAsia="宋体" w:cs="宋体"/>
                <w:i w:val="0"/>
                <w:iCs w:val="0"/>
                <w:color w:val="000000" w:themeColor="text1"/>
                <w:spacing w:val="-35"/>
                <w:sz w:val="23"/>
                <w:szCs w:val="23"/>
                <w:u w:val="none" w:color="auto"/>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u w:val="none" w:color="auto"/>
                <w14:textFill>
                  <w14:solidFill>
                    <w14:schemeClr w14:val="tx1"/>
                  </w14:solidFill>
                </w14:textFill>
              </w:rPr>
              <w:t>分钟。敬请</w:t>
            </w:r>
            <w:r>
              <w:rPr>
                <w:rFonts w:hint="eastAsia" w:ascii="宋体" w:hAnsi="宋体" w:eastAsia="宋体" w:cs="宋体"/>
                <w:b/>
                <w:bCs/>
                <w:i w:val="0"/>
                <w:iCs w:val="0"/>
                <w:color w:val="000000" w:themeColor="text1"/>
                <w:spacing w:val="2"/>
                <w:sz w:val="23"/>
                <w:szCs w:val="23"/>
                <w:u w:val="none" w:color="auto"/>
                <w14:textFill>
                  <w14:solidFill>
                    <w14:schemeClr w14:val="tx1"/>
                  </w14:solidFill>
                </w14:textFill>
              </w:rPr>
              <w:t>注意</w:t>
            </w:r>
            <w:r>
              <w:rPr>
                <w:rFonts w:hint="eastAsia" w:ascii="宋体" w:hAnsi="宋体" w:eastAsia="宋体" w:cs="宋体"/>
                <w:b/>
                <w:bCs/>
                <w:i w:val="0"/>
                <w:iCs w:val="0"/>
                <w:color w:val="000000" w:themeColor="text1"/>
                <w:spacing w:val="5"/>
                <w:sz w:val="23"/>
                <w:szCs w:val="23"/>
                <w:u w:val="none" w:color="auto"/>
                <w14:textFill>
                  <w14:solidFill>
                    <w14:schemeClr w14:val="tx1"/>
                  </w14:solidFill>
                </w14:textFill>
              </w:rPr>
              <w:t>！！！</w:t>
            </w:r>
          </w:p>
        </w:tc>
      </w:tr>
      <w:tr w14:paraId="1860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left w:val="single" w:color="000000" w:sz="10" w:space="0"/>
              <w:bottom w:val="single" w:color="000000" w:sz="10" w:space="0"/>
            </w:tcBorders>
            <w:shd w:val="clear" w:color="auto" w:fill="auto"/>
            <w:vAlign w:val="center"/>
          </w:tcPr>
          <w:p w14:paraId="63192D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12</w:t>
            </w:r>
          </w:p>
        </w:tc>
        <w:tc>
          <w:tcPr>
            <w:tcW w:w="8006" w:type="dxa"/>
            <w:tcBorders>
              <w:bottom w:val="single" w:color="000000" w:sz="10" w:space="0"/>
              <w:right w:val="single" w:color="000000" w:sz="10" w:space="0"/>
            </w:tcBorders>
            <w:shd w:val="clear" w:color="auto" w:fill="auto"/>
            <w:vAlign w:val="center"/>
          </w:tcPr>
          <w:p w14:paraId="4C1FAE21">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
                <w:sz w:val="23"/>
                <w:szCs w:val="23"/>
                <w14:textFill>
                  <w14:solidFill>
                    <w14:schemeClr w14:val="tx1"/>
                  </w14:solidFill>
                </w14:textFill>
              </w:rPr>
              <w:t>截止时间：</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2026年05月11日16:00</w:t>
            </w:r>
            <w:r>
              <w:rPr>
                <w:rFonts w:hint="eastAsia" w:ascii="宋体" w:hAnsi="宋体" w:eastAsia="宋体" w:cs="宋体"/>
                <w:i w:val="0"/>
                <w:iCs w:val="0"/>
                <w:color w:val="000000" w:themeColor="text1"/>
                <w:spacing w:val="-1"/>
                <w:sz w:val="23"/>
                <w:szCs w:val="23"/>
                <w14:textFill>
                  <w14:solidFill>
                    <w14:schemeClr w14:val="tx1"/>
                  </w14:solidFill>
                </w14:textFill>
              </w:rPr>
              <w:t>（北京</w:t>
            </w:r>
            <w:r>
              <w:rPr>
                <w:rFonts w:hint="eastAsia" w:ascii="宋体" w:hAnsi="宋体" w:eastAsia="宋体" w:cs="宋体"/>
                <w:i w:val="0"/>
                <w:iCs w:val="0"/>
                <w:color w:val="000000" w:themeColor="text1"/>
                <w:spacing w:val="-2"/>
                <w:sz w:val="23"/>
                <w:szCs w:val="23"/>
                <w14:textFill>
                  <w14:solidFill>
                    <w14:schemeClr w14:val="tx1"/>
                  </w14:solidFill>
                </w14:textFill>
              </w:rPr>
              <w:t>时间）</w:t>
            </w:r>
          </w:p>
          <w:p w14:paraId="6AEAD6D5">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11"/>
                <w:sz w:val="23"/>
                <w:szCs w:val="23"/>
                <w:lang w:eastAsia="zh-CN"/>
                <w14:textFill>
                  <w14:solidFill>
                    <w14:schemeClr w14:val="tx1"/>
                  </w14:solidFill>
                </w14:textFill>
              </w:rPr>
              <w:t>磋商</w:t>
            </w:r>
            <w:r>
              <w:rPr>
                <w:rFonts w:hint="eastAsia" w:ascii="宋体" w:hAnsi="宋体" w:eastAsia="宋体" w:cs="宋体"/>
                <w:i w:val="0"/>
                <w:iCs w:val="0"/>
                <w:color w:val="000000" w:themeColor="text1"/>
                <w:spacing w:val="11"/>
                <w:sz w:val="23"/>
                <w:szCs w:val="23"/>
                <w14:textFill>
                  <w14:solidFill>
                    <w14:schemeClr w14:val="tx1"/>
                  </w14:solidFill>
                </w14:textFill>
              </w:rPr>
              <w:t>地点：</w:t>
            </w:r>
            <w:r>
              <w:rPr>
                <w:rFonts w:hint="eastAsia" w:ascii="宋体" w:hAnsi="宋体" w:eastAsia="宋体" w:cs="宋体"/>
                <w:i w:val="0"/>
                <w:iCs w:val="0"/>
                <w:color w:val="000000" w:themeColor="text1"/>
                <w:sz w:val="23"/>
                <w:szCs w:val="23"/>
                <w14:textFill>
                  <w14:solidFill>
                    <w14:schemeClr w14:val="tx1"/>
                  </w14:solidFill>
                </w14:textFill>
              </w:rPr>
              <w:t>https</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www</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zcygov</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cn</w:t>
            </w:r>
            <w:r>
              <w:rPr>
                <w:rFonts w:hint="eastAsia" w:ascii="宋体" w:hAnsi="宋体" w:eastAsia="宋体" w:cs="宋体"/>
                <w:i w:val="0"/>
                <w:iCs w:val="0"/>
                <w:color w:val="000000" w:themeColor="text1"/>
                <w:spacing w:val="11"/>
                <w:sz w:val="23"/>
                <w:szCs w:val="23"/>
                <w14:textFill>
                  <w14:solidFill>
                    <w14:schemeClr w14:val="tx1"/>
                  </w14:solidFill>
                </w14:textFill>
              </w:rPr>
              <w:t>在线</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磋商</w:t>
            </w:r>
          </w:p>
        </w:tc>
      </w:tr>
      <w:tr w14:paraId="66CC9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6F117A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13</w:t>
            </w:r>
          </w:p>
        </w:tc>
        <w:tc>
          <w:tcPr>
            <w:tcW w:w="8006" w:type="dxa"/>
            <w:shd w:val="clear" w:color="auto" w:fill="auto"/>
            <w:vAlign w:val="center"/>
          </w:tcPr>
          <w:p w14:paraId="4B29E4BB">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开标时间：</w:t>
            </w:r>
            <w:r>
              <w:rPr>
                <w:rFonts w:hint="eastAsia" w:ascii="宋体" w:hAnsi="宋体" w:eastAsia="宋体" w:cs="宋体"/>
                <w:i w:val="0"/>
                <w:iCs w:val="0"/>
                <w:color w:val="000000" w:themeColor="text1"/>
                <w:sz w:val="23"/>
                <w:szCs w:val="23"/>
                <w:lang w:eastAsia="zh-CN"/>
                <w14:textFill>
                  <w14:solidFill>
                    <w14:schemeClr w14:val="tx1"/>
                  </w14:solidFill>
                </w14:textFill>
              </w:rPr>
              <w:t>2026年05月11日16:00</w:t>
            </w:r>
            <w:r>
              <w:rPr>
                <w:rFonts w:hint="eastAsia" w:ascii="宋体" w:hAnsi="宋体" w:eastAsia="宋体" w:cs="宋体"/>
                <w:i w:val="0"/>
                <w:iCs w:val="0"/>
                <w:color w:val="000000" w:themeColor="text1"/>
                <w:sz w:val="23"/>
                <w:szCs w:val="23"/>
                <w14:textFill>
                  <w14:solidFill>
                    <w14:schemeClr w14:val="tx1"/>
                  </w14:solidFill>
                </w14:textFill>
              </w:rPr>
              <w:t>（北京时间）</w:t>
            </w:r>
          </w:p>
          <w:p w14:paraId="52A2BE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开标地点：</w:t>
            </w:r>
            <w:r>
              <w:rPr>
                <w:rFonts w:hint="eastAsia" w:ascii="宋体" w:hAnsi="宋体" w:eastAsia="宋体" w:cs="宋体"/>
                <w:i w:val="0"/>
                <w:iCs w:val="0"/>
                <w:color w:val="000000" w:themeColor="text1"/>
                <w:sz w:val="23"/>
                <w:szCs w:val="23"/>
                <w14:textFill>
                  <w14:solidFill>
                    <w14:schemeClr w14:val="tx1"/>
                  </w14:solidFill>
                </w14:textFill>
              </w:rPr>
              <w:t>https</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www</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zcygov</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z w:val="23"/>
                <w:szCs w:val="23"/>
                <w14:textFill>
                  <w14:solidFill>
                    <w14:schemeClr w14:val="tx1"/>
                  </w14:solidFill>
                </w14:textFill>
              </w:rPr>
              <w:t>cn</w:t>
            </w:r>
            <w:r>
              <w:rPr>
                <w:rFonts w:hint="eastAsia" w:ascii="宋体" w:hAnsi="宋体" w:eastAsia="宋体" w:cs="宋体"/>
                <w:i w:val="0"/>
                <w:iCs w:val="0"/>
                <w:color w:val="000000" w:themeColor="text1"/>
                <w:spacing w:val="11"/>
                <w:sz w:val="23"/>
                <w:szCs w:val="23"/>
                <w14:textFill>
                  <w14:solidFill>
                    <w14:schemeClr w14:val="tx1"/>
                  </w14:solidFill>
                </w14:textFill>
              </w:rPr>
              <w:t>不见面开标</w:t>
            </w:r>
          </w:p>
        </w:tc>
      </w:tr>
      <w:tr w14:paraId="4B3A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45CF4B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14</w:t>
            </w:r>
          </w:p>
        </w:tc>
        <w:tc>
          <w:tcPr>
            <w:tcW w:w="8006" w:type="dxa"/>
            <w:shd w:val="clear" w:color="auto" w:fill="auto"/>
            <w:vAlign w:val="center"/>
          </w:tcPr>
          <w:p w14:paraId="6B31AB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3"/>
                <w:sz w:val="23"/>
                <w:szCs w:val="23"/>
                <w:lang w:eastAsia="zh-CN"/>
                <w14:textFill>
                  <w14:solidFill>
                    <w14:schemeClr w14:val="tx1"/>
                  </w14:solidFill>
                </w14:textFill>
              </w:rPr>
              <w:t>评审</w:t>
            </w:r>
            <w:r>
              <w:rPr>
                <w:rFonts w:hint="eastAsia" w:ascii="宋体" w:hAnsi="宋体" w:eastAsia="宋体" w:cs="宋体"/>
                <w:i w:val="0"/>
                <w:iCs w:val="0"/>
                <w:color w:val="000000" w:themeColor="text1"/>
                <w:spacing w:val="3"/>
                <w:sz w:val="23"/>
                <w:szCs w:val="23"/>
                <w14:textFill>
                  <w14:solidFill>
                    <w14:schemeClr w14:val="tx1"/>
                  </w14:solidFill>
                </w14:textFill>
              </w:rPr>
              <w:t>方法：综合评分法</w:t>
            </w:r>
          </w:p>
        </w:tc>
      </w:tr>
      <w:tr w14:paraId="696D5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6D9D9C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15</w:t>
            </w:r>
          </w:p>
        </w:tc>
        <w:tc>
          <w:tcPr>
            <w:tcW w:w="8006" w:type="dxa"/>
            <w:shd w:val="clear" w:color="auto" w:fill="auto"/>
            <w:vAlign w:val="center"/>
          </w:tcPr>
          <w:p w14:paraId="34DAFB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3"/>
                <w:szCs w:val="23"/>
                <w:lang w:val="en-US" w:eastAsia="zh-CN" w:bidi="ar-SA"/>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推荐</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4"/>
                <w:sz w:val="23"/>
                <w:szCs w:val="23"/>
                <w14:textFill>
                  <w14:solidFill>
                    <w14:schemeClr w14:val="tx1"/>
                  </w14:solidFill>
                </w14:textFill>
              </w:rPr>
              <w:t>候选</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4"/>
                <w:sz w:val="23"/>
                <w:szCs w:val="23"/>
                <w14:textFill>
                  <w14:solidFill>
                    <w14:schemeClr w14:val="tx1"/>
                  </w14:solidFill>
                </w14:textFill>
              </w:rPr>
              <w:t>的数量：</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三名</w:t>
            </w:r>
          </w:p>
        </w:tc>
      </w:tr>
      <w:tr w14:paraId="38FAF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4A0432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16</w:t>
            </w:r>
          </w:p>
        </w:tc>
        <w:tc>
          <w:tcPr>
            <w:tcW w:w="8006" w:type="dxa"/>
            <w:shd w:val="clear" w:color="auto" w:fill="auto"/>
            <w:vAlign w:val="center"/>
          </w:tcPr>
          <w:p w14:paraId="59E9F7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采购人是否委托磋商小组直接确定</w:t>
            </w:r>
            <w:r>
              <w:rPr>
                <w:rFonts w:hint="eastAsia" w:ascii="宋体" w:hAnsi="宋体" w:eastAsia="宋体" w:cs="宋体"/>
                <w:i w:val="0"/>
                <w:iCs w:val="0"/>
                <w:color w:val="000000" w:themeColor="text1"/>
                <w:spacing w:val="2"/>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2"/>
                <w:sz w:val="23"/>
                <w:szCs w:val="23"/>
                <w14:textFill>
                  <w14:solidFill>
                    <w14:schemeClr w14:val="tx1"/>
                  </w14:solidFill>
                </w14:textFill>
              </w:rPr>
              <w:t>：</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否</w:t>
            </w:r>
            <w:r>
              <w:rPr>
                <w:rFonts w:hint="eastAsia" w:ascii="宋体" w:hAnsi="宋体" w:eastAsia="宋体" w:cs="宋体"/>
                <w:i w:val="0"/>
                <w:iCs w:val="0"/>
                <w:color w:val="000000" w:themeColor="text1"/>
                <w:spacing w:val="2"/>
                <w:sz w:val="24"/>
                <w:szCs w:val="24"/>
                <w14:textFill>
                  <w14:solidFill>
                    <w14:schemeClr w14:val="tx1"/>
                  </w14:solidFill>
                </w14:textFill>
              </w:rPr>
              <w:t>（是、否）</w:t>
            </w:r>
          </w:p>
        </w:tc>
      </w:tr>
      <w:tr w14:paraId="0F7CA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5AA2D4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17</w:t>
            </w:r>
          </w:p>
        </w:tc>
        <w:tc>
          <w:tcPr>
            <w:tcW w:w="8006" w:type="dxa"/>
            <w:shd w:val="clear" w:color="auto" w:fill="auto"/>
            <w:vAlign w:val="center"/>
          </w:tcPr>
          <w:p w14:paraId="6A07AA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履约保证金金额：合同总价的5%（不得超过政府采购合同金额的10%</w:t>
            </w:r>
            <w:r>
              <w:rPr>
                <w:rFonts w:hint="eastAsia" w:ascii="宋体" w:hAnsi="宋体" w:eastAsia="宋体" w:cs="宋体"/>
                <w:i w:val="0"/>
                <w:iCs w:val="0"/>
                <w:color w:val="000000" w:themeColor="text1"/>
                <w:spacing w:val="2"/>
                <w:sz w:val="23"/>
                <w:szCs w:val="23"/>
                <w:lang w:eastAsia="zh-CN"/>
                <w14:textFill>
                  <w14:solidFill>
                    <w14:schemeClr w14:val="tx1"/>
                  </w14:solidFill>
                </w14:textFill>
              </w:rPr>
              <w:t>，</w:t>
            </w:r>
            <w:r>
              <w:rPr>
                <w:rFonts w:hint="eastAsia" w:ascii="宋体" w:hAnsi="宋体" w:eastAsia="宋体" w:cs="宋体"/>
                <w:i w:val="0"/>
                <w:iCs w:val="0"/>
                <w:color w:val="000000" w:themeColor="text1"/>
                <w:spacing w:val="2"/>
                <w:sz w:val="23"/>
                <w:szCs w:val="23"/>
                <w:lang w:val="en-US" w:eastAsia="zh-CN"/>
                <w14:textFill>
                  <w14:solidFill>
                    <w14:schemeClr w14:val="tx1"/>
                  </w14:solidFill>
                </w14:textFill>
              </w:rPr>
              <w:t>具体以双方签订合同为准。</w:t>
            </w:r>
            <w:r>
              <w:rPr>
                <w:rFonts w:hint="eastAsia" w:ascii="宋体" w:hAnsi="宋体" w:eastAsia="宋体" w:cs="宋体"/>
                <w:i w:val="0"/>
                <w:iCs w:val="0"/>
                <w:color w:val="000000" w:themeColor="text1"/>
                <w:spacing w:val="2"/>
                <w:sz w:val="23"/>
                <w:szCs w:val="23"/>
                <w14:textFill>
                  <w14:solidFill>
                    <w14:schemeClr w14:val="tx1"/>
                  </w14:solidFill>
                </w14:textFill>
              </w:rPr>
              <w:t>）</w:t>
            </w:r>
          </w:p>
          <w:p w14:paraId="4D4222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履约保证金形式：电汇、网银、银行保函</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等</w:t>
            </w:r>
          </w:p>
          <w:p w14:paraId="341541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提交履约保证金的时间：领取</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6"/>
                <w:sz w:val="23"/>
                <w:szCs w:val="23"/>
                <w14:textFill>
                  <w14:solidFill>
                    <w14:schemeClr w14:val="tx1"/>
                  </w14:solidFill>
                </w14:textFill>
              </w:rPr>
              <w:t>5日内（日</w:t>
            </w:r>
            <w:r>
              <w:rPr>
                <w:rFonts w:hint="eastAsia" w:ascii="宋体" w:hAnsi="宋体" w:eastAsia="宋体" w:cs="宋体"/>
                <w:i w:val="0"/>
                <w:iCs w:val="0"/>
                <w:color w:val="000000" w:themeColor="text1"/>
                <w:spacing w:val="5"/>
                <w:sz w:val="23"/>
                <w:szCs w:val="23"/>
                <w14:textFill>
                  <w14:solidFill>
                    <w14:schemeClr w14:val="tx1"/>
                  </w14:solidFill>
                </w14:textFill>
              </w:rPr>
              <w:t>历日）</w:t>
            </w:r>
            <w:r>
              <w:rPr>
                <w:rFonts w:hint="eastAsia" w:ascii="宋体" w:hAnsi="宋体" w:eastAsia="宋体" w:cs="宋体"/>
                <w:i w:val="0"/>
                <w:iCs w:val="0"/>
                <w:color w:val="000000" w:themeColor="text1"/>
                <w:spacing w:val="7"/>
                <w:sz w:val="23"/>
                <w:szCs w:val="23"/>
                <w14:textFill>
                  <w14:solidFill>
                    <w14:schemeClr w14:val="tx1"/>
                  </w14:solidFill>
                </w14:textFill>
              </w:rPr>
              <w:t>提交履约保证金后</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2</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个工作日内双方签订合同</w:t>
            </w:r>
          </w:p>
        </w:tc>
      </w:tr>
      <w:tr w14:paraId="60EB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1711DC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18</w:t>
            </w:r>
          </w:p>
        </w:tc>
        <w:tc>
          <w:tcPr>
            <w:tcW w:w="8006" w:type="dxa"/>
            <w:shd w:val="clear" w:color="auto" w:fill="auto"/>
            <w:vAlign w:val="center"/>
          </w:tcPr>
          <w:p w14:paraId="5B087CCA">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成交服务费：发出</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成交</w:t>
            </w:r>
            <w:r>
              <w:rPr>
                <w:rFonts w:hint="eastAsia" w:ascii="宋体" w:hAnsi="宋体" w:eastAsia="宋体" w:cs="宋体"/>
                <w:i w:val="0"/>
                <w:iCs w:val="0"/>
                <w:color w:val="000000" w:themeColor="text1"/>
                <w:spacing w:val="8"/>
                <w:sz w:val="23"/>
                <w:szCs w:val="23"/>
                <w14:textFill>
                  <w14:solidFill>
                    <w14:schemeClr w14:val="tx1"/>
                  </w14:solidFill>
                </w14:textFill>
              </w:rPr>
              <w:t>通知书时，由</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成交</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按计价格[2002]1980号文和发改价格[2011]534号标准，以电汇或网银方式一次性向</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四川川咨建设工程咨询有限责任公司</w:t>
            </w:r>
            <w:r>
              <w:rPr>
                <w:rFonts w:hint="eastAsia" w:ascii="宋体" w:hAnsi="宋体" w:eastAsia="宋体" w:cs="宋体"/>
                <w:i w:val="0"/>
                <w:iCs w:val="0"/>
                <w:color w:val="000000" w:themeColor="text1"/>
                <w:spacing w:val="8"/>
                <w:sz w:val="23"/>
                <w:szCs w:val="23"/>
                <w14:textFill>
                  <w14:solidFill>
                    <w14:schemeClr w14:val="tx1"/>
                  </w14:solidFill>
                </w14:textFill>
              </w:rPr>
              <w:t>缴纳代理服务费</w:t>
            </w:r>
            <w:r>
              <w:rPr>
                <w:rFonts w:hint="eastAsia" w:ascii="宋体" w:hAnsi="宋体" w:eastAsia="宋体" w:cs="宋体"/>
                <w:i w:val="0"/>
                <w:iCs w:val="0"/>
                <w:color w:val="000000" w:themeColor="text1"/>
                <w:spacing w:val="3"/>
                <w:sz w:val="23"/>
                <w:szCs w:val="23"/>
                <w14:textFill>
                  <w14:solidFill>
                    <w14:schemeClr w14:val="tx1"/>
                  </w14:solidFill>
                </w14:textFill>
              </w:rPr>
              <w:t>支付形式：电汇、网络银行转账</w:t>
            </w:r>
            <w:r>
              <w:rPr>
                <w:rFonts w:hint="eastAsia" w:ascii="宋体" w:hAnsi="宋体" w:eastAsia="宋体" w:cs="宋体"/>
                <w:i w:val="0"/>
                <w:iCs w:val="0"/>
                <w:color w:val="000000" w:themeColor="text1"/>
                <w:spacing w:val="6"/>
                <w:sz w:val="23"/>
                <w:szCs w:val="23"/>
                <w14:textFill>
                  <w14:solidFill>
                    <w14:schemeClr w14:val="tx1"/>
                  </w14:solidFill>
                </w14:textFill>
              </w:rPr>
              <w:t>支付时间：</w:t>
            </w:r>
            <w:r>
              <w:rPr>
                <w:rFonts w:hint="eastAsia" w:ascii="宋体" w:hAnsi="宋体" w:eastAsia="宋体" w:cs="宋体"/>
                <w:i w:val="0"/>
                <w:iCs w:val="0"/>
                <w:color w:val="000000" w:themeColor="text1"/>
                <w:spacing w:val="6"/>
                <w:sz w:val="23"/>
                <w:szCs w:val="23"/>
                <w:u w:val="single" w:color="auto"/>
                <w14:textFill>
                  <w14:solidFill>
                    <w14:schemeClr w14:val="tx1"/>
                  </w14:solidFill>
                </w14:textFill>
              </w:rPr>
              <w:t>领取成交通知书时一次性付清</w:t>
            </w:r>
          </w:p>
        </w:tc>
      </w:tr>
      <w:tr w14:paraId="44DB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shd w:val="clear" w:color="auto" w:fill="auto"/>
            <w:vAlign w:val="center"/>
          </w:tcPr>
          <w:p w14:paraId="1315EF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i w:val="0"/>
                <w:iCs w:val="0"/>
                <w:snapToGrid w:val="0"/>
                <w:color w:val="000000" w:themeColor="text1"/>
                <w:kern w:val="0"/>
                <w:sz w:val="23"/>
                <w:szCs w:val="23"/>
                <w:lang w:val="en-US" w:eastAsia="en-US" w:bidi="ar-SA"/>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19</w:t>
            </w:r>
          </w:p>
        </w:tc>
        <w:tc>
          <w:tcPr>
            <w:tcW w:w="8006" w:type="dxa"/>
            <w:shd w:val="clear" w:color="auto" w:fill="auto"/>
            <w:vAlign w:val="center"/>
          </w:tcPr>
          <w:p w14:paraId="4A56FF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i w:val="0"/>
                <w:iCs w:val="0"/>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本项目是否属于信用担保试点范围：</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否</w:t>
            </w:r>
            <w:r>
              <w:rPr>
                <w:rFonts w:hint="eastAsia" w:ascii="宋体" w:hAnsi="宋体" w:eastAsia="宋体" w:cs="宋体"/>
                <w:i w:val="0"/>
                <w:iCs w:val="0"/>
                <w:color w:val="000000" w:themeColor="text1"/>
                <w:spacing w:val="-2"/>
                <w:sz w:val="24"/>
                <w:szCs w:val="24"/>
                <w14:textFill>
                  <w14:solidFill>
                    <w14:schemeClr w14:val="tx1"/>
                  </w14:solidFill>
                </w14:textFill>
              </w:rPr>
              <w:t>（是、否）</w:t>
            </w:r>
          </w:p>
        </w:tc>
      </w:tr>
    </w:tbl>
    <w:p w14:paraId="5938BA19">
      <w:pPr>
        <w:rPr>
          <w:rFonts w:hint="eastAsia" w:ascii="宋体" w:hAnsi="宋体" w:eastAsia="宋体" w:cs="宋体"/>
          <w:i w:val="0"/>
          <w:iCs w:val="0"/>
          <w:color w:val="000000" w:themeColor="text1"/>
          <w:sz w:val="21"/>
          <w:szCs w:val="21"/>
          <w14:textFill>
            <w14:solidFill>
              <w14:schemeClr w14:val="tx1"/>
            </w14:solidFill>
          </w14:textFill>
        </w:rPr>
        <w:sectPr>
          <w:headerReference r:id="rId41" w:type="default"/>
          <w:footerReference r:id="rId42" w:type="default"/>
          <w:pgSz w:w="11906" w:h="16838"/>
          <w:pgMar w:top="1417" w:right="1417" w:bottom="1417" w:left="1417" w:header="0" w:footer="996" w:gutter="0"/>
          <w:cols w:space="720" w:num="1"/>
        </w:sectPr>
      </w:pPr>
    </w:p>
    <w:p w14:paraId="6DE22ED8">
      <w:pPr>
        <w:pStyle w:val="4"/>
        <w:spacing w:before="65"/>
        <w:ind w:left="214" w:right="321" w:hanging="1"/>
        <w:jc w:val="center"/>
        <w:rPr>
          <w:rFonts w:hint="eastAsia" w:ascii="宋体" w:hAnsi="宋体" w:eastAsia="宋体" w:cs="宋体"/>
          <w:b/>
          <w:bCs/>
          <w:i w:val="0"/>
          <w:iCs w:val="0"/>
          <w:color w:val="000000" w:themeColor="text1"/>
          <w:spacing w:val="-5"/>
          <w:sz w:val="28"/>
          <w:szCs w:val="28"/>
          <w14:textFill>
            <w14:solidFill>
              <w14:schemeClr w14:val="tx1"/>
            </w14:solidFill>
          </w14:textFill>
        </w:rPr>
      </w:pPr>
      <w:bookmarkStart w:id="105" w:name="bookmark104"/>
      <w:bookmarkEnd w:id="105"/>
      <w:r>
        <w:rPr>
          <w:rFonts w:hint="eastAsia" w:ascii="宋体" w:hAnsi="宋体" w:eastAsia="宋体" w:cs="宋体"/>
          <w:b/>
          <w:bCs/>
          <w:i w:val="0"/>
          <w:iCs w:val="0"/>
          <w:color w:val="000000" w:themeColor="text1"/>
          <w:spacing w:val="-5"/>
          <w:sz w:val="28"/>
          <w:szCs w:val="28"/>
          <w14:textFill>
            <w14:solidFill>
              <w14:schemeClr w14:val="tx1"/>
            </w14:solidFill>
          </w14:textFill>
        </w:rPr>
        <w:t>资格性审查表</w:t>
      </w:r>
    </w:p>
    <w:p w14:paraId="634D3953">
      <w:pPr>
        <w:pStyle w:val="4"/>
        <w:spacing w:before="35" w:line="232" w:lineRule="auto"/>
        <w:ind w:left="535"/>
        <w:rPr>
          <w:rFonts w:hint="eastAsia" w:ascii="宋体" w:hAnsi="宋体" w:eastAsia="宋体" w:cs="宋体"/>
          <w:i w:val="0"/>
          <w:iCs w:val="0"/>
          <w:color w:val="000000" w:themeColor="text1"/>
          <w:spacing w:val="-11"/>
          <w:sz w:val="23"/>
          <w:szCs w:val="23"/>
          <w14:textFill>
            <w14:solidFill>
              <w14:schemeClr w14:val="tx1"/>
            </w14:solidFill>
          </w14:textFill>
        </w:rPr>
      </w:pPr>
    </w:p>
    <w:tbl>
      <w:tblPr>
        <w:tblStyle w:val="14"/>
        <w:tblW w:w="9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6613"/>
        <w:gridCol w:w="686"/>
        <w:gridCol w:w="686"/>
        <w:gridCol w:w="713"/>
      </w:tblGrid>
      <w:tr w14:paraId="2A26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521" w:type="dxa"/>
            <w:vMerge w:val="restart"/>
            <w:tcBorders>
              <w:bottom w:val="nil"/>
            </w:tcBorders>
            <w:vAlign w:val="center"/>
          </w:tcPr>
          <w:p w14:paraId="2638EA95">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序号</w:t>
            </w:r>
          </w:p>
        </w:tc>
        <w:tc>
          <w:tcPr>
            <w:tcW w:w="6613" w:type="dxa"/>
            <w:vMerge w:val="restart"/>
            <w:tcBorders>
              <w:bottom w:val="nil"/>
            </w:tcBorders>
            <w:vAlign w:val="center"/>
          </w:tcPr>
          <w:p w14:paraId="713580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审查项</w:t>
            </w:r>
          </w:p>
        </w:tc>
        <w:tc>
          <w:tcPr>
            <w:tcW w:w="2085" w:type="dxa"/>
            <w:gridSpan w:val="3"/>
            <w:vAlign w:val="center"/>
          </w:tcPr>
          <w:p w14:paraId="217192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4"/>
                <w:sz w:val="23"/>
                <w:szCs w:val="23"/>
                <w:lang w:eastAsia="zh-CN"/>
                <w14:textFill>
                  <w14:solidFill>
                    <w14:schemeClr w14:val="tx1"/>
                  </w14:solidFill>
                </w14:textFill>
              </w:rPr>
              <w:t>供应商</w:t>
            </w:r>
          </w:p>
        </w:tc>
      </w:tr>
      <w:tr w14:paraId="7EF79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521" w:type="dxa"/>
            <w:vMerge w:val="continue"/>
            <w:tcBorders>
              <w:top w:val="nil"/>
            </w:tcBorders>
            <w:vAlign w:val="center"/>
          </w:tcPr>
          <w:p w14:paraId="2C42D83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613" w:type="dxa"/>
            <w:vMerge w:val="continue"/>
            <w:tcBorders>
              <w:top w:val="nil"/>
            </w:tcBorders>
            <w:vAlign w:val="center"/>
          </w:tcPr>
          <w:p w14:paraId="6064993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2673DB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是否</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合格</w:t>
            </w:r>
          </w:p>
        </w:tc>
        <w:tc>
          <w:tcPr>
            <w:tcW w:w="686" w:type="dxa"/>
            <w:vAlign w:val="center"/>
          </w:tcPr>
          <w:p w14:paraId="008875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是否</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合格</w:t>
            </w:r>
          </w:p>
        </w:tc>
        <w:tc>
          <w:tcPr>
            <w:tcW w:w="713" w:type="dxa"/>
            <w:vAlign w:val="center"/>
          </w:tcPr>
          <w:p w14:paraId="59E4C9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是否</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合格</w:t>
            </w:r>
          </w:p>
        </w:tc>
      </w:tr>
      <w:tr w14:paraId="6033D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521" w:type="dxa"/>
            <w:vAlign w:val="center"/>
          </w:tcPr>
          <w:p w14:paraId="798151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w:t>
            </w:r>
          </w:p>
        </w:tc>
        <w:tc>
          <w:tcPr>
            <w:tcW w:w="6613" w:type="dxa"/>
            <w:vAlign w:val="center"/>
          </w:tcPr>
          <w:p w14:paraId="51F4E5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3"/>
                <w:sz w:val="24"/>
                <w:szCs w:val="24"/>
                <w:lang w:eastAsia="zh-CN"/>
                <w14:textFill>
                  <w14:solidFill>
                    <w14:schemeClr w14:val="tx1"/>
                  </w14:solidFill>
                </w14:textFill>
              </w:rPr>
              <w:t>具有独立承担民事责任的能力；（提供企业三证合一的法人营业执照或含二维码的营业执照）</w:t>
            </w:r>
          </w:p>
        </w:tc>
        <w:tc>
          <w:tcPr>
            <w:tcW w:w="686" w:type="dxa"/>
            <w:vAlign w:val="center"/>
          </w:tcPr>
          <w:p w14:paraId="44503C4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32AE31E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3384115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5E38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jc w:val="center"/>
        </w:trPr>
        <w:tc>
          <w:tcPr>
            <w:tcW w:w="521" w:type="dxa"/>
            <w:vAlign w:val="center"/>
          </w:tcPr>
          <w:p w14:paraId="0F9B3B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2</w:t>
            </w:r>
          </w:p>
        </w:tc>
        <w:tc>
          <w:tcPr>
            <w:tcW w:w="6613" w:type="dxa"/>
            <w:shd w:val="clear" w:color="auto" w:fill="auto"/>
            <w:vAlign w:val="center"/>
          </w:tcPr>
          <w:p w14:paraId="0EFD0C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i w:val="0"/>
                <w:iCs w:val="0"/>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zh-CN" w:eastAsia="zh-CN" w:bidi="ar-SA"/>
                <w14:textFill>
                  <w14:solidFill>
                    <w14:schemeClr w14:val="tx1"/>
                  </w14:solidFill>
                </w14:textFill>
              </w:rPr>
              <w:t>具有良好的商业信誉和健全的财务会计制度；提供近两年内任意一年的财务审计报告（新成立的公司可提供近一个月的银行资信证明）；</w:t>
            </w:r>
          </w:p>
        </w:tc>
        <w:tc>
          <w:tcPr>
            <w:tcW w:w="686" w:type="dxa"/>
            <w:vAlign w:val="center"/>
          </w:tcPr>
          <w:p w14:paraId="61499E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4FBAEB3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6A8B666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3E7E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21" w:type="dxa"/>
            <w:vAlign w:val="center"/>
          </w:tcPr>
          <w:p w14:paraId="4BA0B6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3</w:t>
            </w:r>
          </w:p>
        </w:tc>
        <w:tc>
          <w:tcPr>
            <w:tcW w:w="6613" w:type="dxa"/>
            <w:shd w:val="clear" w:color="auto" w:fill="auto"/>
            <w:vAlign w:val="center"/>
          </w:tcPr>
          <w:p w14:paraId="105018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i w:val="0"/>
                <w:iCs w:val="0"/>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具有履行合同所必需的设备和专业技术能力的承诺书；</w:t>
            </w:r>
          </w:p>
        </w:tc>
        <w:tc>
          <w:tcPr>
            <w:tcW w:w="686" w:type="dxa"/>
            <w:vAlign w:val="center"/>
          </w:tcPr>
          <w:p w14:paraId="455AA70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0531C98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7FE6199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78E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521" w:type="dxa"/>
            <w:vAlign w:val="center"/>
          </w:tcPr>
          <w:p w14:paraId="19B878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4</w:t>
            </w:r>
          </w:p>
        </w:tc>
        <w:tc>
          <w:tcPr>
            <w:tcW w:w="6613" w:type="dxa"/>
            <w:shd w:val="clear" w:color="auto" w:fill="auto"/>
            <w:vAlign w:val="center"/>
          </w:tcPr>
          <w:p w14:paraId="3EDFBF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i w:val="0"/>
                <w:iCs w:val="0"/>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spacing w:val="-6"/>
                <w:kern w:val="2"/>
                <w:sz w:val="24"/>
                <w:szCs w:val="24"/>
                <w:highlight w:val="none"/>
                <w:u w:val="none"/>
                <w:lang w:val="zh-CN" w:eastAsia="zh-CN" w:bidi="ar-SA"/>
                <w14:textFill>
                  <w14:solidFill>
                    <w14:schemeClr w14:val="tx1"/>
                  </w14:solidFill>
                </w14:textFill>
              </w:rPr>
              <w:t>有依法缴纳税收和社会保障资金的良好记录；提供依法缴纳投标截止时间前三个月内任意一个月的缴纳社保证明材料税收证明和社保凭据（新成立公司可提供近一个月的，零申报需加盖税务局印章或磋商截止日内无拖欠税收证明）；</w:t>
            </w:r>
          </w:p>
        </w:tc>
        <w:tc>
          <w:tcPr>
            <w:tcW w:w="686" w:type="dxa"/>
            <w:vAlign w:val="center"/>
          </w:tcPr>
          <w:p w14:paraId="58DB9B0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4946D43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2CA4D89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1208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jc w:val="center"/>
        </w:trPr>
        <w:tc>
          <w:tcPr>
            <w:tcW w:w="521" w:type="dxa"/>
            <w:vAlign w:val="center"/>
          </w:tcPr>
          <w:p w14:paraId="1992B3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5</w:t>
            </w:r>
          </w:p>
        </w:tc>
        <w:tc>
          <w:tcPr>
            <w:tcW w:w="6613" w:type="dxa"/>
            <w:shd w:val="clear" w:color="auto" w:fill="auto"/>
            <w:vAlign w:val="center"/>
          </w:tcPr>
          <w:p w14:paraId="67F9EB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i w:val="0"/>
                <w:iCs w:val="0"/>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t>参加政府采购活动前三年内，在经营活动中没有重大违法记录的声明书；（格式自拟，需加盖单位公章）</w:t>
            </w:r>
          </w:p>
        </w:tc>
        <w:tc>
          <w:tcPr>
            <w:tcW w:w="686" w:type="dxa"/>
            <w:vAlign w:val="center"/>
          </w:tcPr>
          <w:p w14:paraId="57B4925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09B5805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6985344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6ECF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jc w:val="center"/>
        </w:trPr>
        <w:tc>
          <w:tcPr>
            <w:tcW w:w="521" w:type="dxa"/>
            <w:vAlign w:val="center"/>
          </w:tcPr>
          <w:p w14:paraId="49C43A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6</w:t>
            </w:r>
          </w:p>
        </w:tc>
        <w:tc>
          <w:tcPr>
            <w:tcW w:w="6613" w:type="dxa"/>
            <w:shd w:val="clear" w:color="auto" w:fill="auto"/>
            <w:vAlign w:val="center"/>
          </w:tcPr>
          <w:p w14:paraId="451DF7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tc>
        <w:tc>
          <w:tcPr>
            <w:tcW w:w="686" w:type="dxa"/>
            <w:vAlign w:val="center"/>
          </w:tcPr>
          <w:p w14:paraId="5942708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7A90E31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1AC5B8A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3DF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521" w:type="dxa"/>
            <w:shd w:val="clear" w:color="auto" w:fill="auto"/>
            <w:vAlign w:val="center"/>
          </w:tcPr>
          <w:p w14:paraId="52DF2C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7</w:t>
            </w:r>
          </w:p>
        </w:tc>
        <w:tc>
          <w:tcPr>
            <w:tcW w:w="6613" w:type="dxa"/>
            <w:shd w:val="clear" w:color="auto" w:fill="auto"/>
            <w:vAlign w:val="center"/>
          </w:tcPr>
          <w:p w14:paraId="5E2B69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2"/>
                <w:sz w:val="24"/>
                <w:szCs w:val="24"/>
                <w:highlight w:val="none"/>
                <w:u w:val="none"/>
                <w:lang w:val="en-US" w:eastAsia="zh-CN" w:bidi="ar-SA"/>
                <w14:textFill>
                  <w14:solidFill>
                    <w14:schemeClr w14:val="tx1"/>
                  </w14:solidFill>
                </w14:textFill>
              </w:rPr>
              <w:t>提供缴纳投标保证金有效打款凭证或保函；</w:t>
            </w:r>
          </w:p>
        </w:tc>
        <w:tc>
          <w:tcPr>
            <w:tcW w:w="686" w:type="dxa"/>
            <w:vAlign w:val="center"/>
          </w:tcPr>
          <w:p w14:paraId="6A49233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0130526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7F511E4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585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521" w:type="dxa"/>
            <w:shd w:val="clear" w:color="auto" w:fill="auto"/>
            <w:vAlign w:val="center"/>
          </w:tcPr>
          <w:p w14:paraId="46896D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8</w:t>
            </w:r>
          </w:p>
        </w:tc>
        <w:tc>
          <w:tcPr>
            <w:tcW w:w="6613" w:type="dxa"/>
            <w:vAlign w:val="center"/>
          </w:tcPr>
          <w:p w14:paraId="3006CB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themeColor="text1"/>
                <w:kern w:val="2"/>
                <w:sz w:val="24"/>
                <w:szCs w:val="24"/>
                <w:highlight w:val="none"/>
                <w:u w:val="none"/>
                <w:lang w:val="zh-CN" w:eastAsia="zh-CN" w:bidi="ar-SA"/>
                <w14:textFill>
                  <w14:solidFill>
                    <w14:schemeClr w14:val="tx1"/>
                  </w14:solidFill>
                </w14:textFill>
              </w:rPr>
              <w:t>供应商应为中小企业，提供有效的《中小企业声明函》。</w:t>
            </w:r>
          </w:p>
        </w:tc>
        <w:tc>
          <w:tcPr>
            <w:tcW w:w="686" w:type="dxa"/>
            <w:vAlign w:val="center"/>
          </w:tcPr>
          <w:p w14:paraId="6A371CC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61067C7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54643BB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751A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21" w:type="dxa"/>
            <w:vAlign w:val="center"/>
          </w:tcPr>
          <w:p w14:paraId="2C4C729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613" w:type="dxa"/>
            <w:vAlign w:val="center"/>
          </w:tcPr>
          <w:p w14:paraId="2E610E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结论：通过评审打“</w:t>
            </w:r>
            <w:r>
              <w:rPr>
                <w:rFonts w:hint="eastAsia" w:ascii="宋体" w:hAnsi="宋体" w:eastAsia="宋体" w:cs="宋体"/>
                <w:i w:val="0"/>
                <w:iCs w:val="0"/>
                <w:color w:val="000000" w:themeColor="text1"/>
                <w:spacing w:val="-4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w:t>
            </w:r>
            <w:r>
              <w:rPr>
                <w:rFonts w:hint="eastAsia" w:ascii="宋体" w:hAnsi="宋体" w:eastAsia="宋体" w:cs="宋体"/>
                <w:i w:val="0"/>
                <w:iCs w:val="0"/>
                <w:color w:val="000000" w:themeColor="text1"/>
                <w:spacing w:val="-8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”，未通过评审打 “×”</w:t>
            </w:r>
          </w:p>
        </w:tc>
        <w:tc>
          <w:tcPr>
            <w:tcW w:w="686" w:type="dxa"/>
            <w:vAlign w:val="center"/>
          </w:tcPr>
          <w:p w14:paraId="4E3BA10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686" w:type="dxa"/>
            <w:vAlign w:val="center"/>
          </w:tcPr>
          <w:p w14:paraId="5B50784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13" w:type="dxa"/>
            <w:vAlign w:val="center"/>
          </w:tcPr>
          <w:p w14:paraId="6ED4DE0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bl>
    <w:p w14:paraId="6C0CE20B">
      <w:pPr>
        <w:pStyle w:val="4"/>
        <w:spacing w:before="35" w:line="232" w:lineRule="auto"/>
        <w:ind w:left="535"/>
        <w:rPr>
          <w:rFonts w:hint="eastAsia" w:ascii="宋体" w:hAnsi="宋体" w:eastAsia="宋体" w:cs="宋体"/>
          <w:i w:val="0"/>
          <w:iCs w:val="0"/>
          <w:color w:val="000000" w:themeColor="text1"/>
          <w:spacing w:val="-11"/>
          <w:sz w:val="23"/>
          <w:szCs w:val="23"/>
          <w14:textFill>
            <w14:solidFill>
              <w14:schemeClr w14:val="tx1"/>
            </w14:solidFill>
          </w14:textFill>
        </w:rPr>
      </w:pPr>
    </w:p>
    <w:p w14:paraId="3D96B013">
      <w:pPr>
        <w:pStyle w:val="4"/>
        <w:spacing w:before="35" w:line="232" w:lineRule="auto"/>
        <w:ind w:left="535"/>
        <w:rPr>
          <w:rFonts w:hint="eastAsia" w:ascii="宋体" w:hAnsi="宋体" w:eastAsia="宋体" w:cs="宋体"/>
          <w:i w:val="0"/>
          <w:iCs w:val="0"/>
          <w:color w:val="000000" w:themeColor="text1"/>
          <w:sz w:val="22"/>
          <w:szCs w:val="22"/>
          <w:lang w:eastAsia="zh-CN"/>
          <w14:textFill>
            <w14:solidFill>
              <w14:schemeClr w14:val="tx1"/>
            </w14:solidFill>
          </w14:textFill>
        </w:rPr>
        <w:sectPr>
          <w:footerReference r:id="rId43" w:type="default"/>
          <w:pgSz w:w="11906" w:h="16838"/>
          <w:pgMar w:top="1417" w:right="1417" w:bottom="1417" w:left="1417" w:header="0" w:footer="996" w:gutter="0"/>
          <w:cols w:space="720" w:num="1"/>
        </w:sectPr>
      </w:pPr>
      <w:r>
        <w:rPr>
          <w:rFonts w:hint="eastAsia" w:ascii="宋体" w:hAnsi="宋体" w:eastAsia="宋体" w:cs="宋体"/>
          <w:i w:val="0"/>
          <w:iCs w:val="0"/>
          <w:color w:val="000000" w:themeColor="text1"/>
          <w:spacing w:val="-11"/>
          <w:sz w:val="23"/>
          <w:szCs w:val="23"/>
          <w14:textFill>
            <w14:solidFill>
              <w14:schemeClr w14:val="tx1"/>
            </w14:solidFill>
          </w14:textFill>
        </w:rPr>
        <w:t>说明：</w:t>
      </w:r>
      <w:r>
        <w:rPr>
          <w:rFonts w:hint="eastAsia" w:ascii="宋体" w:hAnsi="宋体" w:eastAsia="宋体" w:cs="宋体"/>
          <w:i w:val="0"/>
          <w:iCs w:val="0"/>
          <w:color w:val="000000" w:themeColor="text1"/>
          <w:spacing w:val="-5"/>
          <w:sz w:val="22"/>
          <w:szCs w:val="22"/>
          <w14:textFill>
            <w14:solidFill>
              <w14:schemeClr w14:val="tx1"/>
            </w14:solidFill>
          </w14:textFill>
        </w:rPr>
        <w:t>（1）上述各项中用“</w:t>
      </w:r>
      <w:r>
        <w:rPr>
          <w:rFonts w:hint="eastAsia" w:ascii="宋体" w:hAnsi="宋体" w:eastAsia="宋体" w:cs="宋体"/>
          <w:i w:val="0"/>
          <w:iCs w:val="0"/>
          <w:color w:val="000000" w:themeColor="text1"/>
          <w:spacing w:val="-38"/>
          <w:sz w:val="22"/>
          <w:szCs w:val="22"/>
          <w14:textFill>
            <w14:solidFill>
              <w14:schemeClr w14:val="tx1"/>
            </w14:solidFill>
          </w14:textFill>
        </w:rPr>
        <w:t xml:space="preserve"> </w:t>
      </w:r>
      <w:r>
        <w:rPr>
          <w:rFonts w:hint="eastAsia" w:ascii="宋体" w:hAnsi="宋体" w:eastAsia="宋体" w:cs="宋体"/>
          <w:i w:val="0"/>
          <w:iCs w:val="0"/>
          <w:color w:val="000000" w:themeColor="text1"/>
          <w:spacing w:val="-5"/>
          <w:sz w:val="22"/>
          <w:szCs w:val="22"/>
          <w14:textFill>
            <w14:solidFill>
              <w14:schemeClr w14:val="tx1"/>
            </w14:solidFill>
          </w14:textFill>
        </w:rPr>
        <w:t>√</w:t>
      </w:r>
      <w:r>
        <w:rPr>
          <w:rFonts w:hint="eastAsia" w:ascii="宋体" w:hAnsi="宋体" w:eastAsia="宋体" w:cs="宋体"/>
          <w:i w:val="0"/>
          <w:iCs w:val="0"/>
          <w:color w:val="000000" w:themeColor="text1"/>
          <w:spacing w:val="-83"/>
          <w:sz w:val="22"/>
          <w:szCs w:val="22"/>
          <w14:textFill>
            <w14:solidFill>
              <w14:schemeClr w14:val="tx1"/>
            </w14:solidFill>
          </w14:textFill>
        </w:rPr>
        <w:t xml:space="preserve"> </w:t>
      </w:r>
      <w:r>
        <w:rPr>
          <w:rFonts w:hint="eastAsia" w:ascii="宋体" w:hAnsi="宋体" w:eastAsia="宋体" w:cs="宋体"/>
          <w:i w:val="0"/>
          <w:iCs w:val="0"/>
          <w:color w:val="000000" w:themeColor="text1"/>
          <w:spacing w:val="-5"/>
          <w:sz w:val="22"/>
          <w:szCs w:val="22"/>
          <w14:textFill>
            <w14:solidFill>
              <w14:schemeClr w14:val="tx1"/>
            </w14:solidFill>
          </w14:textFill>
        </w:rPr>
        <w:t>”表示是，“×”表示否；</w:t>
      </w:r>
      <w:r>
        <w:rPr>
          <w:rFonts w:hint="eastAsia" w:ascii="宋体" w:hAnsi="宋体" w:eastAsia="宋体" w:cs="宋体"/>
          <w:i w:val="0"/>
          <w:iCs w:val="0"/>
          <w:color w:val="000000" w:themeColor="text1"/>
          <w:sz w:val="22"/>
          <w:szCs w:val="22"/>
          <w14:textFill>
            <w14:solidFill>
              <w14:schemeClr w14:val="tx1"/>
            </w14:solidFill>
          </w14:textFill>
        </w:rPr>
        <w:t>（2）上述各项中如有一项为“×”，则结论为“不通过</w:t>
      </w:r>
      <w:r>
        <w:rPr>
          <w:rFonts w:hint="eastAsia" w:ascii="宋体" w:hAnsi="宋体" w:eastAsia="宋体" w:cs="宋体"/>
          <w:i w:val="0"/>
          <w:iCs w:val="0"/>
          <w:color w:val="000000" w:themeColor="text1"/>
          <w:spacing w:val="-81"/>
          <w:sz w:val="22"/>
          <w:szCs w:val="22"/>
          <w14:textFill>
            <w14:solidFill>
              <w14:schemeClr w14:val="tx1"/>
            </w14:solidFill>
          </w14:textFill>
        </w:rPr>
        <w:t xml:space="preserve"> </w:t>
      </w:r>
      <w:r>
        <w:rPr>
          <w:rFonts w:hint="eastAsia" w:ascii="宋体" w:hAnsi="宋体" w:eastAsia="宋体" w:cs="宋体"/>
          <w:i w:val="0"/>
          <w:iCs w:val="0"/>
          <w:color w:val="000000" w:themeColor="text1"/>
          <w:sz w:val="22"/>
          <w:szCs w:val="22"/>
          <w14:textFill>
            <w14:solidFill>
              <w14:schemeClr w14:val="tx1"/>
            </w14:solidFill>
          </w14:textFill>
        </w:rPr>
        <w:t>”，表示该响应文件中</w:t>
      </w:r>
      <w:r>
        <w:rPr>
          <w:rFonts w:hint="eastAsia" w:ascii="宋体" w:hAnsi="宋体" w:eastAsia="宋体" w:cs="宋体"/>
          <w:i w:val="0"/>
          <w:iCs w:val="0"/>
          <w:color w:val="000000" w:themeColor="text1"/>
          <w:spacing w:val="-1"/>
          <w:sz w:val="22"/>
          <w:szCs w:val="22"/>
          <w14:textFill>
            <w14:solidFill>
              <w14:schemeClr w14:val="tx1"/>
            </w14:solidFill>
          </w14:textFill>
        </w:rPr>
        <w:t>存在重</w:t>
      </w:r>
      <w:r>
        <w:rPr>
          <w:rFonts w:hint="eastAsia" w:ascii="宋体" w:hAnsi="宋体" w:eastAsia="宋体" w:cs="宋体"/>
          <w:i w:val="0"/>
          <w:iCs w:val="0"/>
          <w:color w:val="000000" w:themeColor="text1"/>
          <w:spacing w:val="-2"/>
          <w:sz w:val="22"/>
          <w:szCs w:val="22"/>
          <w14:textFill>
            <w14:solidFill>
              <w14:schemeClr w14:val="tx1"/>
            </w14:solidFill>
          </w14:textFill>
        </w:rPr>
        <w:t>大偏差，不能通过资格审查；</w:t>
      </w:r>
      <w:r>
        <w:rPr>
          <w:rFonts w:hint="eastAsia" w:ascii="宋体" w:hAnsi="宋体" w:eastAsia="宋体" w:cs="宋体"/>
          <w:b/>
          <w:bCs/>
          <w:i w:val="0"/>
          <w:iCs w:val="0"/>
          <w:color w:val="000000" w:themeColor="text1"/>
          <w:spacing w:val="-3"/>
          <w:sz w:val="22"/>
          <w:szCs w:val="22"/>
          <w14:textFill>
            <w14:solidFill>
              <w14:schemeClr w14:val="tx1"/>
            </w14:solidFill>
          </w14:textFill>
        </w:rPr>
        <w:t>备注：如果磋商文件中有一项未通过上述审查标准，资格审查小组</w:t>
      </w:r>
      <w:r>
        <w:rPr>
          <w:rFonts w:hint="eastAsia" w:ascii="宋体" w:hAnsi="宋体" w:eastAsia="宋体" w:cs="宋体"/>
          <w:b/>
          <w:bCs/>
          <w:i w:val="0"/>
          <w:iCs w:val="0"/>
          <w:color w:val="000000" w:themeColor="text1"/>
          <w:spacing w:val="-3"/>
          <w:sz w:val="22"/>
          <w:szCs w:val="22"/>
          <w:lang w:eastAsia="zh-CN"/>
          <w14:textFill>
            <w14:solidFill>
              <w14:schemeClr w14:val="tx1"/>
            </w14:solidFill>
          </w14:textFill>
        </w:rPr>
        <w:t>（</w:t>
      </w:r>
      <w:r>
        <w:rPr>
          <w:rFonts w:hint="eastAsia" w:ascii="宋体" w:hAnsi="宋体" w:eastAsia="宋体" w:cs="宋体"/>
          <w:b/>
          <w:bCs/>
          <w:i w:val="0"/>
          <w:iCs w:val="0"/>
          <w:color w:val="000000" w:themeColor="text1"/>
          <w:spacing w:val="-3"/>
          <w:sz w:val="22"/>
          <w:szCs w:val="22"/>
          <w:lang w:val="en-US" w:eastAsia="zh-CN"/>
          <w14:textFill>
            <w14:solidFill>
              <w14:schemeClr w14:val="tx1"/>
            </w14:solidFill>
          </w14:textFill>
        </w:rPr>
        <w:t>由采购人组成）</w:t>
      </w:r>
      <w:r>
        <w:rPr>
          <w:rFonts w:hint="eastAsia" w:ascii="宋体" w:hAnsi="宋体" w:eastAsia="宋体" w:cs="宋体"/>
          <w:b/>
          <w:bCs/>
          <w:i w:val="0"/>
          <w:iCs w:val="0"/>
          <w:color w:val="000000" w:themeColor="text1"/>
          <w:spacing w:val="-4"/>
          <w:sz w:val="22"/>
          <w:szCs w:val="22"/>
          <w14:textFill>
            <w14:solidFill>
              <w14:schemeClr w14:val="tx1"/>
            </w14:solidFill>
          </w14:textFill>
        </w:rPr>
        <w:t>将</w:t>
      </w:r>
      <w:r>
        <w:rPr>
          <w:rFonts w:hint="eastAsia" w:ascii="宋体" w:hAnsi="宋体" w:eastAsia="宋体" w:cs="宋体"/>
          <w:b/>
          <w:bCs/>
          <w:i w:val="0"/>
          <w:iCs w:val="0"/>
          <w:color w:val="000000" w:themeColor="text1"/>
          <w:spacing w:val="-4"/>
          <w:sz w:val="22"/>
          <w:szCs w:val="22"/>
          <w:lang w:val="en-US" w:eastAsia="zh-CN"/>
          <w14:textFill>
            <w14:solidFill>
              <w14:schemeClr w14:val="tx1"/>
            </w14:solidFill>
          </w14:textFill>
        </w:rPr>
        <w:t>会</w:t>
      </w:r>
      <w:r>
        <w:rPr>
          <w:rFonts w:hint="eastAsia" w:ascii="宋体" w:hAnsi="宋体" w:eastAsia="宋体" w:cs="宋体"/>
          <w:b/>
          <w:bCs/>
          <w:i w:val="0"/>
          <w:iCs w:val="0"/>
          <w:color w:val="000000" w:themeColor="text1"/>
          <w:spacing w:val="-4"/>
          <w:sz w:val="22"/>
          <w:szCs w:val="22"/>
          <w14:textFill>
            <w14:solidFill>
              <w14:schemeClr w14:val="tx1"/>
            </w14:solidFill>
          </w14:textFill>
        </w:rPr>
        <w:t>认定整个响应文</w:t>
      </w:r>
      <w:r>
        <w:rPr>
          <w:rFonts w:hint="eastAsia" w:ascii="宋体" w:hAnsi="宋体" w:eastAsia="宋体" w:cs="宋体"/>
          <w:b/>
          <w:bCs/>
          <w:i w:val="0"/>
          <w:iCs w:val="0"/>
          <w:color w:val="000000" w:themeColor="text1"/>
          <w:spacing w:val="-5"/>
          <w:sz w:val="22"/>
          <w:szCs w:val="22"/>
          <w14:textFill>
            <w14:solidFill>
              <w14:schemeClr w14:val="tx1"/>
            </w14:solidFill>
          </w14:textFill>
        </w:rPr>
        <w:t>件未响应磋商文件而予以无效处理。</w:t>
      </w:r>
    </w:p>
    <w:p w14:paraId="2EDC70A7">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宋体" w:hAnsi="宋体" w:eastAsia="宋体" w:cs="宋体"/>
          <w:b/>
          <w:bCs/>
          <w:i w:val="0"/>
          <w:iCs w:val="0"/>
          <w:color w:val="000000" w:themeColor="text1"/>
          <w:spacing w:val="1"/>
          <w14:textFill>
            <w14:solidFill>
              <w14:schemeClr w14:val="tx1"/>
            </w14:solidFill>
          </w14:textFill>
        </w:rPr>
      </w:pPr>
      <w:bookmarkStart w:id="106" w:name="bookmark103"/>
      <w:bookmarkEnd w:id="106"/>
      <w:r>
        <w:rPr>
          <w:rFonts w:hint="eastAsia" w:ascii="宋体" w:hAnsi="宋体" w:eastAsia="宋体" w:cs="宋体"/>
          <w:b/>
          <w:bCs/>
          <w:i w:val="0"/>
          <w:iCs w:val="0"/>
          <w:color w:val="000000" w:themeColor="text1"/>
          <w:spacing w:val="1"/>
          <w14:textFill>
            <w14:solidFill>
              <w14:schemeClr w14:val="tx1"/>
            </w14:solidFill>
          </w14:textFill>
        </w:rPr>
        <w:t>第5章</w:t>
      </w:r>
      <w:r>
        <w:rPr>
          <w:rFonts w:hint="eastAsia" w:ascii="宋体" w:hAnsi="宋体" w:eastAsia="宋体" w:cs="宋体"/>
          <w:b/>
          <w:bCs/>
          <w:i w:val="0"/>
          <w:iCs w:val="0"/>
          <w:color w:val="000000" w:themeColor="text1"/>
          <w:spacing w:val="1"/>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1"/>
          <w14:textFill>
            <w14:solidFill>
              <w14:schemeClr w14:val="tx1"/>
            </w14:solidFill>
          </w14:textFill>
        </w:rPr>
        <w:t>服务需求</w:t>
      </w:r>
      <w:bookmarkStart w:id="107" w:name="heading_0"/>
    </w:p>
    <w:p w14:paraId="4A2FE3A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宋体" w:hAnsi="宋体" w:eastAsia="宋体" w:cs="宋体"/>
          <w:b/>
          <w:bCs/>
          <w:i w:val="0"/>
          <w:iCs w:val="0"/>
          <w:color w:val="000000" w:themeColor="text1"/>
          <w:spacing w:val="1"/>
          <w14:textFill>
            <w14:solidFill>
              <w14:schemeClr w14:val="tx1"/>
            </w14:solidFill>
          </w14:textFill>
        </w:rPr>
      </w:pPr>
    </w:p>
    <w:p w14:paraId="7B6BF2BC">
      <w:pPr>
        <w:pStyle w:val="4"/>
        <w:keepNext w:val="0"/>
        <w:keepLines w:val="0"/>
        <w:pageBreakBefore w:val="0"/>
        <w:widowControl/>
        <w:numPr>
          <w:ilvl w:val="0"/>
          <w:numId w:val="30"/>
        </w:numPr>
        <w:kinsoku w:val="0"/>
        <w:wordWrap/>
        <w:overflowPunct/>
        <w:topLinePunct w:val="0"/>
        <w:autoSpaceDE w:val="0"/>
        <w:autoSpaceDN w:val="0"/>
        <w:bidi w:val="0"/>
        <w:adjustRightInd w:val="0"/>
        <w:snapToGrid w:val="0"/>
        <w:spacing w:line="430" w:lineRule="exact"/>
        <w:ind w:left="0"/>
        <w:textAlignment w:val="baseline"/>
        <w:outlineLvl w:val="0"/>
        <w:rPr>
          <w:rFonts w:hint="eastAsia" w:ascii="宋体" w:hAnsi="宋体" w:eastAsia="宋体" w:cs="宋体"/>
          <w:b/>
          <w:bCs/>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z w:val="23"/>
          <w:szCs w:val="23"/>
          <w14:textFill>
            <w14:solidFill>
              <w14:schemeClr w14:val="tx1"/>
            </w14:solidFill>
          </w14:textFill>
        </w:rPr>
        <w:t>工作目标</w:t>
      </w:r>
      <w:bookmarkEnd w:id="107"/>
    </w:p>
    <w:p w14:paraId="6EBA1F0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firstLine="460" w:firstLineChars="200"/>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lang w:val="en-US" w:eastAsia="zh-CN"/>
          <w14:textFill>
            <w14:solidFill>
              <w14:schemeClr w14:val="tx1"/>
            </w14:solidFill>
          </w14:textFill>
        </w:rPr>
        <w:t>1.</w:t>
      </w:r>
      <w:r>
        <w:rPr>
          <w:rFonts w:hint="eastAsia" w:ascii="宋体" w:hAnsi="宋体" w:eastAsia="宋体" w:cs="宋体"/>
          <w:i w:val="0"/>
          <w:iCs w:val="0"/>
          <w:color w:val="000000" w:themeColor="text1"/>
          <w:sz w:val="23"/>
          <w:szCs w:val="23"/>
          <w14:textFill>
            <w14:solidFill>
              <w14:schemeClr w14:val="tx1"/>
            </w14:solidFill>
          </w14:textFill>
        </w:rPr>
        <w:t>合规完成2022年、2023年及2026年新开工高标准农田建设项目水土保持方案编制、验收全流程工作，确保项目符合水土保持法定要求。</w:t>
      </w:r>
    </w:p>
    <w:p w14:paraId="1B67E4C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firstLine="460" w:firstLineChars="200"/>
        <w:textAlignment w:val="baseline"/>
        <w:outlineLvl w:val="0"/>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val="en-US" w:eastAsia="zh-CN"/>
          <w14:textFill>
            <w14:solidFill>
              <w14:schemeClr w14:val="tx1"/>
            </w14:solidFill>
          </w14:textFill>
        </w:rPr>
        <w:t>2.</w:t>
      </w:r>
      <w:r>
        <w:rPr>
          <w:rFonts w:hint="eastAsia" w:ascii="宋体" w:hAnsi="宋体" w:eastAsia="宋体" w:cs="宋体"/>
          <w:i w:val="0"/>
          <w:iCs w:val="0"/>
          <w:color w:val="000000" w:themeColor="text1"/>
          <w:sz w:val="23"/>
          <w:szCs w:val="23"/>
          <w14:textFill>
            <w14:solidFill>
              <w14:schemeClr w14:val="tx1"/>
            </w14:solidFill>
          </w14:textFill>
        </w:rPr>
        <w:t>有效控制项目建设及运行期水土流失，保护耕地质量，实现高标准农田建设与生态保护协同推进。</w:t>
      </w:r>
      <w:bookmarkStart w:id="108" w:name="heading_1"/>
    </w:p>
    <w:p w14:paraId="0A0E7564">
      <w:pPr>
        <w:pStyle w:val="4"/>
        <w:keepNext w:val="0"/>
        <w:keepLines w:val="0"/>
        <w:pageBreakBefore w:val="0"/>
        <w:widowControl/>
        <w:numPr>
          <w:ilvl w:val="0"/>
          <w:numId w:val="30"/>
        </w:numPr>
        <w:kinsoku w:val="0"/>
        <w:wordWrap/>
        <w:overflowPunct/>
        <w:topLinePunct w:val="0"/>
        <w:autoSpaceDE w:val="0"/>
        <w:autoSpaceDN w:val="0"/>
        <w:bidi w:val="0"/>
        <w:adjustRightInd w:val="0"/>
        <w:snapToGrid w:val="0"/>
        <w:spacing w:line="430" w:lineRule="exact"/>
        <w:ind w:left="0" w:leftChars="0" w:firstLine="0" w:firstLineChars="0"/>
        <w:textAlignment w:val="baseline"/>
        <w:outlineLvl w:val="0"/>
        <w:rPr>
          <w:rFonts w:hint="eastAsia" w:ascii="宋体" w:hAnsi="宋体" w:eastAsia="宋体" w:cs="宋体"/>
          <w:b/>
          <w:bCs/>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z w:val="23"/>
          <w:szCs w:val="23"/>
          <w14:textFill>
            <w14:solidFill>
              <w14:schemeClr w14:val="tx1"/>
            </w14:solidFill>
          </w14:textFill>
        </w:rPr>
        <w:t>工作依据</w:t>
      </w:r>
      <w:bookmarkEnd w:id="108"/>
    </w:p>
    <w:p w14:paraId="3E59B2E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leftChars="0" w:firstLine="460" w:firstLineChars="200"/>
        <w:textAlignment w:val="baseline"/>
        <w:outlineLvl w:val="0"/>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1.</w:t>
      </w:r>
      <w:r>
        <w:rPr>
          <w:rFonts w:hint="eastAsia" w:ascii="宋体" w:hAnsi="宋体" w:eastAsia="宋体" w:cs="宋体"/>
          <w:i w:val="0"/>
          <w:iCs w:val="0"/>
          <w:color w:val="000000" w:themeColor="text1"/>
          <w:spacing w:val="-6"/>
          <w:sz w:val="23"/>
          <w:szCs w:val="23"/>
          <w14:textFill>
            <w14:solidFill>
              <w14:schemeClr w14:val="tx1"/>
            </w14:solidFill>
          </w14:textFill>
        </w:rPr>
        <w:t>法律法规：《中华人民共和国水土保持法》（2011年修订）、《中华人民共和国政府采购法》第二十八条、《中华人民共和国政府采购法实施条例》第二十四条、第二十八条</w:t>
      </w:r>
      <w:r>
        <w:rPr>
          <w:rFonts w:hint="eastAsia" w:ascii="宋体" w:hAnsi="宋体" w:eastAsia="宋体" w:cs="宋体"/>
          <w:i w:val="0"/>
          <w:iCs w:val="0"/>
          <w:color w:val="000000" w:themeColor="text1"/>
          <w:sz w:val="23"/>
          <w:szCs w:val="23"/>
          <w14:textFill>
            <w14:solidFill>
              <w14:schemeClr w14:val="tx1"/>
            </w14:solidFill>
          </w14:textFill>
        </w:rPr>
        <w:t>。</w:t>
      </w:r>
    </w:p>
    <w:p w14:paraId="56E95D6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firstLine="460" w:firstLineChars="200"/>
        <w:textAlignment w:val="baseline"/>
        <w:outlineLvl w:val="0"/>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val="en-US" w:eastAsia="zh-CN"/>
          <w14:textFill>
            <w14:solidFill>
              <w14:schemeClr w14:val="tx1"/>
            </w14:solidFill>
          </w14:textFill>
        </w:rPr>
        <w:t>2.</w:t>
      </w:r>
      <w:r>
        <w:rPr>
          <w:rFonts w:hint="eastAsia" w:ascii="宋体" w:hAnsi="宋体" w:eastAsia="宋体" w:cs="宋体"/>
          <w:i w:val="0"/>
          <w:iCs w:val="0"/>
          <w:color w:val="000000" w:themeColor="text1"/>
          <w:spacing w:val="-11"/>
          <w:sz w:val="23"/>
          <w:szCs w:val="23"/>
          <w14:textFill>
            <w14:solidFill>
              <w14:schemeClr w14:val="tx1"/>
            </w14:solidFill>
          </w14:textFill>
        </w:rPr>
        <w:t>部门规章：《生产建设项目水土保持方案管理办法》（水利部令第53号）、《水土保持工程设计规范》（GB51018-2014）、《生产建设项目水土保持技术标准》（GB50433-2018）</w:t>
      </w:r>
      <w:r>
        <w:rPr>
          <w:rFonts w:hint="eastAsia" w:ascii="宋体" w:hAnsi="宋体" w:eastAsia="宋体" w:cs="宋体"/>
          <w:i w:val="0"/>
          <w:iCs w:val="0"/>
          <w:color w:val="000000" w:themeColor="text1"/>
          <w:sz w:val="23"/>
          <w:szCs w:val="23"/>
          <w14:textFill>
            <w14:solidFill>
              <w14:schemeClr w14:val="tx1"/>
            </w14:solidFill>
          </w14:textFill>
        </w:rPr>
        <w:t>。</w:t>
      </w:r>
      <w:bookmarkStart w:id="109" w:name="heading_2"/>
    </w:p>
    <w:p w14:paraId="79AB6066">
      <w:pPr>
        <w:pStyle w:val="4"/>
        <w:keepNext w:val="0"/>
        <w:keepLines w:val="0"/>
        <w:pageBreakBefore w:val="0"/>
        <w:widowControl/>
        <w:numPr>
          <w:ilvl w:val="0"/>
          <w:numId w:val="30"/>
        </w:numPr>
        <w:kinsoku w:val="0"/>
        <w:wordWrap/>
        <w:overflowPunct/>
        <w:topLinePunct w:val="0"/>
        <w:autoSpaceDE w:val="0"/>
        <w:autoSpaceDN w:val="0"/>
        <w:bidi w:val="0"/>
        <w:adjustRightInd w:val="0"/>
        <w:snapToGrid w:val="0"/>
        <w:spacing w:line="430" w:lineRule="exact"/>
        <w:ind w:left="0" w:leftChars="0" w:firstLine="0" w:firstLineChars="0"/>
        <w:textAlignment w:val="baseline"/>
        <w:outlineLvl w:val="0"/>
        <w:rPr>
          <w:rFonts w:hint="eastAsia" w:ascii="宋体" w:hAnsi="宋体" w:eastAsia="宋体" w:cs="宋体"/>
          <w:b/>
          <w:bCs/>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z w:val="23"/>
          <w:szCs w:val="23"/>
          <w14:textFill>
            <w14:solidFill>
              <w14:schemeClr w14:val="tx1"/>
            </w14:solidFill>
          </w14:textFill>
        </w:rPr>
        <w:t>工作范围与内容</w:t>
      </w:r>
      <w:bookmarkEnd w:id="109"/>
      <w:bookmarkStart w:id="110" w:name="heading_3"/>
    </w:p>
    <w:p w14:paraId="371EC9E1">
      <w:pPr>
        <w:pStyle w:val="4"/>
        <w:keepNext w:val="0"/>
        <w:keepLines w:val="0"/>
        <w:pageBreakBefore w:val="0"/>
        <w:widowControl/>
        <w:numPr>
          <w:ilvl w:val="0"/>
          <w:numId w:val="31"/>
        </w:numPr>
        <w:kinsoku w:val="0"/>
        <w:wordWrap/>
        <w:overflowPunct/>
        <w:topLinePunct w:val="0"/>
        <w:autoSpaceDE w:val="0"/>
        <w:autoSpaceDN w:val="0"/>
        <w:bidi w:val="0"/>
        <w:adjustRightInd w:val="0"/>
        <w:snapToGrid w:val="0"/>
        <w:spacing w:line="430" w:lineRule="exact"/>
        <w:ind w:leftChars="0" w:firstLine="460" w:firstLineChars="200"/>
        <w:textAlignment w:val="baseline"/>
        <w:outlineLvl w:val="0"/>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工作范围</w:t>
      </w:r>
      <w:bookmarkEnd w:id="110"/>
      <w:r>
        <w:rPr>
          <w:rFonts w:hint="eastAsia" w:ascii="宋体" w:hAnsi="宋体" w:eastAsia="宋体" w:cs="宋体"/>
          <w:i w:val="0"/>
          <w:iCs w:val="0"/>
          <w:color w:val="000000" w:themeColor="text1"/>
          <w:sz w:val="23"/>
          <w:szCs w:val="23"/>
          <w14:textFill>
            <w14:solidFill>
              <w14:schemeClr w14:val="tx1"/>
            </w14:solidFill>
          </w14:textFill>
        </w:rPr>
        <w:t>覆盖2022年、2023年结转及2026年新开工的全部高标准农田建设项目，包括塔什库尔干县塔吉克阿巴提镇0.5万亩（2022年）、0.7万亩（2023年）及班迪尔乡0.1万亩（2026年）项目区。</w:t>
      </w:r>
      <w:bookmarkStart w:id="111" w:name="heading_4"/>
    </w:p>
    <w:p w14:paraId="22D1E497">
      <w:pPr>
        <w:pStyle w:val="4"/>
        <w:keepNext w:val="0"/>
        <w:keepLines w:val="0"/>
        <w:pageBreakBefore w:val="0"/>
        <w:widowControl/>
        <w:numPr>
          <w:ilvl w:val="0"/>
          <w:numId w:val="31"/>
        </w:numPr>
        <w:kinsoku w:val="0"/>
        <w:wordWrap/>
        <w:overflowPunct/>
        <w:topLinePunct w:val="0"/>
        <w:autoSpaceDE w:val="0"/>
        <w:autoSpaceDN w:val="0"/>
        <w:bidi w:val="0"/>
        <w:adjustRightInd w:val="0"/>
        <w:snapToGrid w:val="0"/>
        <w:spacing w:line="430" w:lineRule="exact"/>
        <w:ind w:left="0" w:leftChars="0" w:firstLine="460" w:firstLineChars="200"/>
        <w:textAlignment w:val="baseline"/>
        <w:outlineLvl w:val="0"/>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核心工作内容</w:t>
      </w:r>
      <w:bookmarkEnd w:id="111"/>
      <w:r>
        <w:rPr>
          <w:rFonts w:hint="eastAsia" w:ascii="宋体" w:hAnsi="宋体" w:eastAsia="宋体" w:cs="宋体"/>
          <w:i w:val="0"/>
          <w:iCs w:val="0"/>
          <w:color w:val="000000" w:themeColor="text1"/>
          <w:sz w:val="23"/>
          <w:szCs w:val="23"/>
          <w:lang w:eastAsia="zh-CN"/>
          <w14:textFill>
            <w14:solidFill>
              <w14:schemeClr w14:val="tx1"/>
            </w14:solidFill>
          </w14:textFill>
        </w:rPr>
        <w:t>1.塔什库尔干县班迪尔乡2026年0.1万亩高标准农田建设项目水土保持报告书编制和验收服务。2.水土保持验收：2022年塔什库尔干县塔吉克阿巴提镇0.5万亩高标准农田建设项目、塔什库尔干县塔吉克阿巴提镇2023年0.7万亩高标准农田建设项目水土保持验收</w:t>
      </w:r>
      <w:r>
        <w:rPr>
          <w:rFonts w:hint="eastAsia" w:ascii="宋体" w:hAnsi="宋体" w:eastAsia="宋体" w:cs="宋体"/>
          <w:i w:val="0"/>
          <w:iCs w:val="0"/>
          <w:color w:val="000000" w:themeColor="text1"/>
          <w:sz w:val="23"/>
          <w:szCs w:val="23"/>
          <w14:textFill>
            <w14:solidFill>
              <w14:schemeClr w14:val="tx1"/>
            </w14:solidFill>
          </w14:textFill>
        </w:rPr>
        <w:t>。</w:t>
      </w:r>
    </w:p>
    <w:p w14:paraId="6FE22ED5">
      <w:pPr>
        <w:pStyle w:val="4"/>
        <w:keepNext w:val="0"/>
        <w:keepLines w:val="0"/>
        <w:pageBreakBefore w:val="0"/>
        <w:widowControl/>
        <w:numPr>
          <w:ilvl w:val="0"/>
          <w:numId w:val="30"/>
        </w:numPr>
        <w:kinsoku w:val="0"/>
        <w:wordWrap/>
        <w:overflowPunct/>
        <w:topLinePunct w:val="0"/>
        <w:autoSpaceDE w:val="0"/>
        <w:autoSpaceDN w:val="0"/>
        <w:bidi w:val="0"/>
        <w:adjustRightInd w:val="0"/>
        <w:snapToGrid w:val="0"/>
        <w:spacing w:line="430" w:lineRule="exact"/>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6"/>
          <w:sz w:val="23"/>
          <w:szCs w:val="23"/>
          <w14:textFill>
            <w14:solidFill>
              <w14:schemeClr w14:val="tx1"/>
            </w14:solidFill>
          </w14:textFill>
        </w:rPr>
        <w:t>付款方式及支付时间</w:t>
      </w:r>
    </w:p>
    <w:p w14:paraId="5F48D65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leftChars="0" w:firstLine="496" w:firstLineChars="200"/>
        <w:textAlignment w:val="baseline"/>
        <w:outlineLvl w:val="0"/>
        <w:rPr>
          <w:rFonts w:hint="eastAsia" w:ascii="宋体" w:hAnsi="宋体" w:eastAsia="宋体" w:cs="宋体"/>
          <w:i w:val="0"/>
          <w:iCs w:val="0"/>
          <w:color w:val="000000" w:themeColor="text1"/>
          <w:spacing w:val="4"/>
          <w:sz w:val="23"/>
          <w:szCs w:val="23"/>
          <w:highlight w:val="none"/>
          <w14:textFill>
            <w14:solidFill>
              <w14:schemeClr w14:val="tx1"/>
            </w14:solidFill>
          </w14:textFill>
        </w:rPr>
      </w:pPr>
      <w:r>
        <w:rPr>
          <w:rFonts w:hint="eastAsia" w:ascii="宋体" w:hAnsi="宋体" w:eastAsia="宋体" w:cs="宋体"/>
          <w:i w:val="0"/>
          <w:iCs w:val="0"/>
          <w:color w:val="000000" w:themeColor="text1"/>
          <w:spacing w:val="9"/>
          <w:sz w:val="23"/>
          <w:szCs w:val="23"/>
          <w:highlight w:val="none"/>
          <w14:textFill>
            <w14:solidFill>
              <w14:schemeClr w14:val="tx1"/>
            </w14:solidFill>
          </w14:textFill>
        </w:rPr>
        <w:t>本项目费用</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自合同签订之日起</w:t>
      </w:r>
      <w:r>
        <w:rPr>
          <w:rFonts w:hint="eastAsia" w:ascii="宋体" w:hAnsi="宋体" w:eastAsia="宋体" w:cs="宋体"/>
          <w:i w:val="0"/>
          <w:iCs w:val="0"/>
          <w:color w:val="000000" w:themeColor="text1"/>
          <w:spacing w:val="-41"/>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7</w:t>
      </w:r>
      <w:r>
        <w:rPr>
          <w:rFonts w:hint="eastAsia" w:ascii="宋体" w:hAnsi="宋体" w:eastAsia="宋体" w:cs="宋体"/>
          <w:i w:val="0"/>
          <w:iCs w:val="0"/>
          <w:color w:val="000000" w:themeColor="text1"/>
          <w:spacing w:val="-38"/>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个工作日内，甲方预付</w:t>
      </w:r>
      <w:r>
        <w:rPr>
          <w:rFonts w:hint="eastAsia" w:ascii="宋体" w:hAnsi="宋体" w:eastAsia="宋体" w:cs="宋体"/>
          <w:i w:val="0"/>
          <w:iCs w:val="0"/>
          <w:color w:val="000000" w:themeColor="text1"/>
          <w:spacing w:val="-42"/>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highlight w:val="none"/>
          <w14:textFill>
            <w14:solidFill>
              <w14:schemeClr w14:val="tx1"/>
            </w14:solidFill>
          </w14:textFill>
        </w:rPr>
        <w:t>3</w:t>
      </w:r>
      <w:r>
        <w:rPr>
          <w:rFonts w:hint="eastAsia" w:ascii="宋体" w:hAnsi="宋体" w:eastAsia="宋体" w:cs="宋体"/>
          <w:i w:val="0"/>
          <w:iCs w:val="0"/>
          <w:color w:val="000000" w:themeColor="text1"/>
          <w:spacing w:val="4"/>
          <w:sz w:val="23"/>
          <w:szCs w:val="23"/>
          <w:highlight w:val="none"/>
          <w14:textFill>
            <w14:solidFill>
              <w14:schemeClr w14:val="tx1"/>
            </w14:solidFill>
          </w14:textFill>
        </w:rPr>
        <w:t>0%，完成</w:t>
      </w:r>
      <w:r>
        <w:rPr>
          <w:rFonts w:hint="eastAsia" w:ascii="宋体" w:hAnsi="宋体" w:eastAsia="宋体" w:cs="宋体"/>
          <w:i w:val="0"/>
          <w:iCs w:val="0"/>
          <w:color w:val="000000" w:themeColor="text1"/>
          <w:spacing w:val="4"/>
          <w:sz w:val="23"/>
          <w:szCs w:val="23"/>
          <w:highlight w:val="none"/>
          <w:lang w:val="en-US" w:eastAsia="zh-CN"/>
          <w14:textFill>
            <w14:solidFill>
              <w14:schemeClr w14:val="tx1"/>
            </w14:solidFill>
          </w14:textFill>
        </w:rPr>
        <w:t>方案编制</w:t>
      </w:r>
      <w:r>
        <w:rPr>
          <w:rFonts w:hint="eastAsia" w:ascii="宋体" w:hAnsi="宋体" w:eastAsia="宋体" w:cs="宋体"/>
          <w:i w:val="0"/>
          <w:iCs w:val="0"/>
          <w:color w:val="000000" w:themeColor="text1"/>
          <w:spacing w:val="7"/>
          <w:sz w:val="23"/>
          <w:szCs w:val="23"/>
          <w:highlight w:val="none"/>
          <w14:textFill>
            <w14:solidFill>
              <w14:schemeClr w14:val="tx1"/>
            </w14:solidFill>
          </w14:textFill>
        </w:rPr>
        <w:t>后支付</w:t>
      </w:r>
      <w:r>
        <w:rPr>
          <w:rFonts w:hint="eastAsia" w:ascii="宋体" w:hAnsi="宋体" w:eastAsia="宋体" w:cs="宋体"/>
          <w:i w:val="0"/>
          <w:iCs w:val="0"/>
          <w:color w:val="000000" w:themeColor="text1"/>
          <w:spacing w:val="-26"/>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highlight w:val="none"/>
          <w14:textFill>
            <w14:solidFill>
              <w14:schemeClr w14:val="tx1"/>
            </w14:solidFill>
          </w14:textFill>
        </w:rPr>
        <w:t>30%,完成</w:t>
      </w:r>
      <w:r>
        <w:rPr>
          <w:rFonts w:hint="eastAsia" w:ascii="宋体" w:hAnsi="宋体" w:eastAsia="宋体" w:cs="宋体"/>
          <w:i w:val="0"/>
          <w:iCs w:val="0"/>
          <w:color w:val="000000" w:themeColor="text1"/>
          <w:spacing w:val="7"/>
          <w:sz w:val="23"/>
          <w:szCs w:val="23"/>
          <w:highlight w:val="none"/>
          <w:lang w:val="en-US" w:eastAsia="zh-CN"/>
          <w14:textFill>
            <w14:solidFill>
              <w14:schemeClr w14:val="tx1"/>
            </w14:solidFill>
          </w14:textFill>
        </w:rPr>
        <w:t>项目验收</w:t>
      </w:r>
      <w:r>
        <w:rPr>
          <w:rFonts w:hint="eastAsia" w:ascii="宋体" w:hAnsi="宋体" w:eastAsia="宋体" w:cs="宋体"/>
          <w:i w:val="0"/>
          <w:iCs w:val="0"/>
          <w:color w:val="000000" w:themeColor="text1"/>
          <w:spacing w:val="7"/>
          <w:sz w:val="23"/>
          <w:szCs w:val="23"/>
          <w:highlight w:val="none"/>
          <w14:textFill>
            <w14:solidFill>
              <w14:schemeClr w14:val="tx1"/>
            </w14:solidFill>
          </w14:textFill>
        </w:rPr>
        <w:t>后支付</w:t>
      </w:r>
      <w:r>
        <w:rPr>
          <w:rFonts w:hint="eastAsia" w:ascii="宋体" w:hAnsi="宋体" w:eastAsia="宋体" w:cs="宋体"/>
          <w:i w:val="0"/>
          <w:iCs w:val="0"/>
          <w:color w:val="000000" w:themeColor="text1"/>
          <w:spacing w:val="-43"/>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highlight w:val="none"/>
          <w14:textFill>
            <w14:solidFill>
              <w14:schemeClr w14:val="tx1"/>
            </w14:solidFill>
          </w14:textFill>
        </w:rPr>
        <w:t>20%，完成</w:t>
      </w:r>
      <w:r>
        <w:rPr>
          <w:rFonts w:hint="eastAsia" w:ascii="宋体" w:hAnsi="宋体" w:eastAsia="宋体" w:cs="宋体"/>
          <w:i w:val="0"/>
          <w:iCs w:val="0"/>
          <w:color w:val="000000" w:themeColor="text1"/>
          <w:spacing w:val="7"/>
          <w:sz w:val="23"/>
          <w:szCs w:val="23"/>
          <w:highlight w:val="none"/>
          <w:lang w:val="en-US" w:eastAsia="zh-CN"/>
          <w14:textFill>
            <w14:solidFill>
              <w14:schemeClr w14:val="tx1"/>
            </w14:solidFill>
          </w14:textFill>
        </w:rPr>
        <w:t>项目验收</w:t>
      </w:r>
      <w:r>
        <w:rPr>
          <w:rFonts w:hint="eastAsia" w:ascii="宋体" w:hAnsi="宋体" w:eastAsia="宋体" w:cs="宋体"/>
          <w:i w:val="0"/>
          <w:iCs w:val="0"/>
          <w:color w:val="000000" w:themeColor="text1"/>
          <w:spacing w:val="7"/>
          <w:sz w:val="23"/>
          <w:szCs w:val="23"/>
          <w:highlight w:val="none"/>
          <w14:textFill>
            <w14:solidFill>
              <w14:schemeClr w14:val="tx1"/>
            </w14:solidFill>
          </w14:textFill>
        </w:rPr>
        <w:t>并</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取得水土保持行政主管部门的行政批复（水土保持设施自主验收报备回执）</w:t>
      </w:r>
      <w:r>
        <w:rPr>
          <w:rFonts w:hint="eastAsia" w:ascii="宋体" w:hAnsi="宋体" w:eastAsia="宋体" w:cs="宋体"/>
          <w:i w:val="0"/>
          <w:iCs w:val="0"/>
          <w:color w:val="000000" w:themeColor="text1"/>
          <w:spacing w:val="4"/>
          <w:sz w:val="23"/>
          <w:szCs w:val="23"/>
          <w:highlight w:val="none"/>
          <w14:textFill>
            <w14:solidFill>
              <w14:schemeClr w14:val="tx1"/>
            </w14:solidFill>
          </w14:textFill>
        </w:rPr>
        <w:t>后支付</w:t>
      </w:r>
      <w:r>
        <w:rPr>
          <w:rFonts w:hint="eastAsia" w:ascii="宋体" w:hAnsi="宋体" w:eastAsia="宋体" w:cs="宋体"/>
          <w:i w:val="0"/>
          <w:iCs w:val="0"/>
          <w:color w:val="000000" w:themeColor="text1"/>
          <w:spacing w:val="-40"/>
          <w:sz w:val="23"/>
          <w:szCs w:val="23"/>
          <w:highlight w:val="none"/>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highlight w:val="none"/>
          <w14:textFill>
            <w14:solidFill>
              <w14:schemeClr w14:val="tx1"/>
            </w14:solidFill>
          </w14:textFill>
        </w:rPr>
        <w:t>20%。</w:t>
      </w:r>
    </w:p>
    <w:p w14:paraId="71C88BF7">
      <w:pPr>
        <w:pStyle w:val="4"/>
        <w:keepNext w:val="0"/>
        <w:keepLines w:val="0"/>
        <w:pageBreakBefore w:val="0"/>
        <w:widowControl/>
        <w:numPr>
          <w:ilvl w:val="0"/>
          <w:numId w:val="30"/>
        </w:numPr>
        <w:kinsoku w:val="0"/>
        <w:wordWrap/>
        <w:overflowPunct/>
        <w:topLinePunct w:val="0"/>
        <w:autoSpaceDE w:val="0"/>
        <w:autoSpaceDN w:val="0"/>
        <w:bidi w:val="0"/>
        <w:adjustRightInd w:val="0"/>
        <w:snapToGrid w:val="0"/>
        <w:spacing w:line="430" w:lineRule="exact"/>
        <w:ind w:left="0" w:leftChars="0" w:firstLine="0" w:firstLineChars="0"/>
        <w:textAlignment w:val="baseline"/>
        <w:outlineLvl w:val="0"/>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6"/>
          <w:sz w:val="23"/>
          <w:szCs w:val="23"/>
          <w:highlight w:val="none"/>
          <w14:textFill>
            <w14:solidFill>
              <w14:schemeClr w14:val="tx1"/>
            </w14:solidFill>
          </w14:textFill>
        </w:rPr>
        <w:t>服务期限及</w:t>
      </w:r>
      <w:r>
        <w:rPr>
          <w:rFonts w:hint="eastAsia" w:ascii="宋体" w:hAnsi="宋体" w:eastAsia="宋体" w:cs="宋体"/>
          <w:b/>
          <w:bCs/>
          <w:i w:val="0"/>
          <w:iCs w:val="0"/>
          <w:color w:val="000000" w:themeColor="text1"/>
          <w:spacing w:val="6"/>
          <w:sz w:val="23"/>
          <w:szCs w:val="23"/>
          <w14:textFill>
            <w14:solidFill>
              <w14:schemeClr w14:val="tx1"/>
            </w14:solidFill>
          </w14:textFill>
        </w:rPr>
        <w:t>地点</w:t>
      </w:r>
    </w:p>
    <w:p w14:paraId="6DFF06A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leftChars="0" w:firstLine="436" w:firstLineChars="200"/>
        <w:textAlignment w:val="baseline"/>
        <w:outlineLvl w:val="0"/>
        <w:rPr>
          <w:rFonts w:hint="eastAsia" w:ascii="宋体" w:hAnsi="宋体" w:eastAsia="宋体" w:cs="宋体"/>
          <w:i w:val="0"/>
          <w:iCs w:val="0"/>
          <w:color w:val="000000" w:themeColor="text1"/>
          <w:spacing w:val="7"/>
          <w:sz w:val="23"/>
          <w:szCs w:val="23"/>
          <w:lang w:eastAsia="zh-CN"/>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服务期限：</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2022年塔什库尔干县塔吉克阿巴提镇0.5万亩高标准农田建设项目、塔什库尔干县塔吉克阿巴提镇2023年0.7万亩高标准农田建设项目服务期限2个月，塔什库尔干县班迪尔乡2026年0.1万亩高标准农田建设项目服务期限5个月（工程完工后一个月），以取得水土保持行政主管部门的行政批复（水土保持设施自主验收报备回执）为准。</w:t>
      </w:r>
    </w:p>
    <w:p w14:paraId="3455B84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leftChars="0" w:firstLine="492" w:firstLineChars="200"/>
        <w:textAlignment w:val="baseline"/>
        <w:outlineLvl w:val="0"/>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服务地点：塔什库尔干县</w:t>
      </w:r>
    </w:p>
    <w:p w14:paraId="7FF88F4B">
      <w:pPr>
        <w:pStyle w:val="4"/>
        <w:keepNext w:val="0"/>
        <w:keepLines w:val="0"/>
        <w:pageBreakBefore w:val="0"/>
        <w:widowControl/>
        <w:numPr>
          <w:ilvl w:val="0"/>
          <w:numId w:val="30"/>
        </w:numPr>
        <w:kinsoku w:val="0"/>
        <w:wordWrap/>
        <w:overflowPunct/>
        <w:topLinePunct w:val="0"/>
        <w:autoSpaceDE w:val="0"/>
        <w:autoSpaceDN w:val="0"/>
        <w:bidi w:val="0"/>
        <w:adjustRightInd w:val="0"/>
        <w:snapToGrid w:val="0"/>
        <w:spacing w:line="430" w:lineRule="exact"/>
        <w:ind w:left="0" w:leftChars="0" w:firstLine="0" w:firstLineChars="0"/>
        <w:textAlignment w:val="baseline"/>
        <w:outlineLvl w:val="0"/>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其他</w:t>
      </w:r>
    </w:p>
    <w:p w14:paraId="235BC69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30" w:lineRule="exact"/>
        <w:ind w:leftChars="0" w:firstLine="488" w:firstLineChars="200"/>
        <w:textAlignment w:val="baseline"/>
        <w:outlineLvl w:val="0"/>
        <w:rPr>
          <w:rFonts w:hint="eastAsia" w:ascii="宋体" w:hAnsi="宋体" w:eastAsia="宋体" w:cs="宋体"/>
          <w:i w:val="0"/>
          <w:iCs w:val="0"/>
          <w:color w:val="000000" w:themeColor="text1"/>
          <w:sz w:val="23"/>
          <w:szCs w:val="23"/>
          <w:lang w:eastAsia="zh-CN"/>
          <w14:textFill>
            <w14:solidFill>
              <w14:schemeClr w14:val="tx1"/>
            </w14:solidFill>
          </w14:textFill>
        </w:rPr>
        <w:sectPr>
          <w:footerReference r:id="rId44" w:type="default"/>
          <w:pgSz w:w="11906" w:h="16838"/>
          <w:pgMar w:top="1417" w:right="1417" w:bottom="1417" w:left="1417" w:header="0" w:footer="1087" w:gutter="0"/>
          <w:cols w:space="720" w:num="1"/>
        </w:sectPr>
      </w:pPr>
      <w:r>
        <w:rPr>
          <w:rFonts w:hint="eastAsia" w:ascii="宋体" w:hAnsi="宋体" w:eastAsia="宋体" w:cs="宋体"/>
          <w:i w:val="0"/>
          <w:iCs w:val="0"/>
          <w:color w:val="000000" w:themeColor="text1"/>
          <w:spacing w:val="7"/>
          <w:sz w:val="23"/>
          <w:szCs w:val="23"/>
          <w14:textFill>
            <w14:solidFill>
              <w14:schemeClr w14:val="tx1"/>
            </w14:solidFill>
          </w14:textFill>
        </w:rPr>
        <w:t>其他未尽事宜由供需双方在采购合同中详细约定。</w:t>
      </w:r>
    </w:p>
    <w:p w14:paraId="6DC705B6">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宋体" w:hAnsi="宋体" w:eastAsia="宋体" w:cs="宋体"/>
          <w:b/>
          <w:bCs/>
          <w:i w:val="0"/>
          <w:iCs w:val="0"/>
          <w:color w:val="000000" w:themeColor="text1"/>
          <w:spacing w:val="1"/>
          <w14:textFill>
            <w14:solidFill>
              <w14:schemeClr w14:val="tx1"/>
            </w14:solidFill>
          </w14:textFill>
        </w:rPr>
      </w:pPr>
      <w:bookmarkStart w:id="112" w:name="bookmark105"/>
      <w:bookmarkEnd w:id="112"/>
      <w:r>
        <w:rPr>
          <w:rFonts w:hint="eastAsia" w:ascii="宋体" w:hAnsi="宋体" w:eastAsia="宋体" w:cs="宋体"/>
          <w:b/>
          <w:bCs/>
          <w:i w:val="0"/>
          <w:iCs w:val="0"/>
          <w:color w:val="000000" w:themeColor="text1"/>
          <w:spacing w:val="1"/>
          <w14:textFill>
            <w14:solidFill>
              <w14:schemeClr w14:val="tx1"/>
            </w14:solidFill>
          </w14:textFill>
        </w:rPr>
        <w:t>第6章</w:t>
      </w:r>
      <w:r>
        <w:rPr>
          <w:rFonts w:hint="eastAsia" w:ascii="宋体" w:hAnsi="宋体" w:eastAsia="宋体" w:cs="宋体"/>
          <w:i w:val="0"/>
          <w:iCs w:val="0"/>
          <w:color w:val="000000" w:themeColor="text1"/>
          <w:spacing w:val="19"/>
          <w14:textFill>
            <w14:solidFill>
              <w14:schemeClr w14:val="tx1"/>
            </w14:solidFill>
          </w14:textFill>
        </w:rPr>
        <w:t xml:space="preserve">  </w:t>
      </w:r>
      <w:r>
        <w:rPr>
          <w:rFonts w:hint="eastAsia" w:ascii="宋体" w:hAnsi="宋体" w:eastAsia="宋体" w:cs="宋体"/>
          <w:b/>
          <w:bCs/>
          <w:i w:val="0"/>
          <w:iCs w:val="0"/>
          <w:color w:val="000000" w:themeColor="text1"/>
          <w:spacing w:val="1"/>
          <w:lang w:eastAsia="zh-CN"/>
          <w14:textFill>
            <w14:solidFill>
              <w14:schemeClr w14:val="tx1"/>
            </w14:solidFill>
          </w14:textFill>
        </w:rPr>
        <w:t>评审</w:t>
      </w:r>
      <w:r>
        <w:rPr>
          <w:rFonts w:hint="eastAsia" w:ascii="宋体" w:hAnsi="宋体" w:eastAsia="宋体" w:cs="宋体"/>
          <w:b/>
          <w:bCs/>
          <w:i w:val="0"/>
          <w:iCs w:val="0"/>
          <w:color w:val="000000" w:themeColor="text1"/>
          <w:spacing w:val="1"/>
          <w14:textFill>
            <w14:solidFill>
              <w14:schemeClr w14:val="tx1"/>
            </w14:solidFill>
          </w14:textFill>
        </w:rPr>
        <w:t>方法和标准</w:t>
      </w:r>
    </w:p>
    <w:p w14:paraId="6C520C10">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0"/>
        <w:rPr>
          <w:rFonts w:hint="eastAsia" w:ascii="宋体" w:hAnsi="宋体" w:eastAsia="宋体" w:cs="宋体"/>
          <w:b/>
          <w:bCs/>
          <w:i w:val="0"/>
          <w:iCs w:val="0"/>
          <w:color w:val="000000" w:themeColor="text1"/>
          <w:spacing w:val="1"/>
          <w14:textFill>
            <w14:solidFill>
              <w14:schemeClr w14:val="tx1"/>
            </w14:solidFill>
          </w14:textFill>
        </w:rPr>
      </w:pPr>
    </w:p>
    <w:p w14:paraId="641C35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本</w:t>
      </w: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项目将按照磋商文件第一章供应商须知中“五磋商开启及评审”、“六确定成交”及本章的规定评审。（内容要包括磋商无效界定和详细评审标准）</w:t>
      </w:r>
    </w:p>
    <w:p w14:paraId="4D568955">
      <w:pPr>
        <w:pStyle w:val="4"/>
        <w:keepNext w:val="0"/>
        <w:keepLines w:val="0"/>
        <w:pageBreakBefore w:val="0"/>
        <w:widowControl/>
        <w:numPr>
          <w:ilvl w:val="0"/>
          <w:numId w:val="32"/>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b/>
          <w:bCs/>
          <w:i w:val="0"/>
          <w:iCs w:val="0"/>
          <w:color w:val="000000" w:themeColor="text1"/>
          <w:spacing w:val="5"/>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5"/>
          <w:sz w:val="23"/>
          <w:szCs w:val="23"/>
          <w:lang w:eastAsia="zh-CN"/>
          <w14:textFill>
            <w14:solidFill>
              <w14:schemeClr w14:val="tx1"/>
            </w14:solidFill>
          </w14:textFill>
        </w:rPr>
        <w:t>项目基本情况</w:t>
      </w:r>
    </w:p>
    <w:p w14:paraId="745B20D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pacing w:val="4"/>
          <w:sz w:val="23"/>
          <w:szCs w:val="23"/>
          <w:lang w:eastAsia="zh-CN"/>
          <w14:textFill>
            <w14:solidFill>
              <w14:schemeClr w14:val="tx1"/>
            </w14:solidFill>
          </w14:textFill>
        </w:rPr>
      </w:pPr>
      <w:r>
        <w:rPr>
          <w:rFonts w:hint="eastAsia" w:ascii="宋体" w:hAnsi="宋体" w:eastAsia="宋体" w:cs="宋体"/>
          <w:i w:val="0"/>
          <w:iCs w:val="0"/>
          <w:color w:val="000000" w:themeColor="text1"/>
          <w:spacing w:val="4"/>
          <w:sz w:val="23"/>
          <w:szCs w:val="23"/>
          <w:lang w:eastAsia="zh-CN"/>
          <w14:textFill>
            <w14:solidFill>
              <w14:schemeClr w14:val="tx1"/>
            </w14:solidFill>
          </w14:textFill>
        </w:rPr>
        <w:t>项目名称：塔什库尔干县高标准农田建设项目水土保持方案编制和验收项目（二次）</w:t>
      </w:r>
    </w:p>
    <w:p w14:paraId="0319127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2"/>
          <w:sz w:val="23"/>
          <w:szCs w:val="23"/>
          <w:lang w:eastAsia="zh-CN"/>
          <w14:textFill>
            <w14:solidFill>
              <w14:schemeClr w14:val="tx1"/>
            </w14:solidFill>
          </w14:textFill>
        </w:rPr>
        <w:t>地点：新疆政采云平台</w:t>
      </w:r>
      <w:r>
        <w:rPr>
          <w:rFonts w:hint="eastAsia" w:ascii="宋体" w:hAnsi="宋体" w:eastAsia="宋体" w:cs="宋体"/>
          <w:i w:val="0"/>
          <w:iCs w:val="0"/>
          <w:color w:val="000000" w:themeColor="text1"/>
          <w:spacing w:val="-49"/>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z w:val="23"/>
          <w:szCs w:val="23"/>
          <w:lang w:eastAsia="zh-CN"/>
          <w14:textFill>
            <w14:solidFill>
              <w14:schemeClr w14:val="tx1"/>
            </w14:solidFill>
          </w14:textFill>
        </w:rPr>
        <w:fldChar w:fldCharType="begin"/>
      </w:r>
      <w:r>
        <w:rPr>
          <w:rFonts w:hint="eastAsia" w:ascii="宋体" w:hAnsi="宋体" w:eastAsia="宋体" w:cs="宋体"/>
          <w:i w:val="0"/>
          <w:iCs w:val="0"/>
          <w:color w:val="000000" w:themeColor="text1"/>
          <w:sz w:val="23"/>
          <w:szCs w:val="23"/>
          <w:lang w:eastAsia="zh-CN"/>
          <w14:textFill>
            <w14:solidFill>
              <w14:schemeClr w14:val="tx1"/>
            </w14:solidFill>
          </w14:textFill>
        </w:rPr>
        <w:instrText xml:space="preserve"> HYPERLINK "https://www.zcygov.cn" </w:instrText>
      </w:r>
      <w:r>
        <w:rPr>
          <w:rFonts w:hint="eastAsia" w:ascii="宋体" w:hAnsi="宋体" w:eastAsia="宋体" w:cs="宋体"/>
          <w:i w:val="0"/>
          <w:iCs w:val="0"/>
          <w:color w:val="000000" w:themeColor="text1"/>
          <w:sz w:val="23"/>
          <w:szCs w:val="23"/>
          <w:lang w:eastAsia="zh-CN"/>
          <w14:textFill>
            <w14:solidFill>
              <w14:schemeClr w14:val="tx1"/>
            </w14:solidFill>
          </w14:textFill>
        </w:rPr>
        <w:fldChar w:fldCharType="separate"/>
      </w:r>
      <w:r>
        <w:rPr>
          <w:rStyle w:val="13"/>
          <w:rFonts w:hint="eastAsia" w:ascii="宋体" w:hAnsi="宋体" w:eastAsia="宋体" w:cs="宋体"/>
          <w:i w:val="0"/>
          <w:iCs w:val="0"/>
          <w:color w:val="000000" w:themeColor="text1"/>
          <w:sz w:val="23"/>
          <w:szCs w:val="23"/>
          <w:lang w:eastAsia="zh-CN"/>
          <w14:textFill>
            <w14:solidFill>
              <w14:schemeClr w14:val="tx1"/>
            </w14:solidFill>
          </w14:textFill>
        </w:rPr>
        <w:t>https</w:t>
      </w:r>
      <w:r>
        <w:rPr>
          <w:rStyle w:val="13"/>
          <w:rFonts w:hint="eastAsia" w:ascii="宋体" w:hAnsi="宋体" w:eastAsia="宋体" w:cs="宋体"/>
          <w:i w:val="0"/>
          <w:iCs w:val="0"/>
          <w:color w:val="000000" w:themeColor="text1"/>
          <w:spacing w:val="12"/>
          <w:sz w:val="23"/>
          <w:szCs w:val="23"/>
          <w:lang w:eastAsia="zh-CN"/>
          <w14:textFill>
            <w14:solidFill>
              <w14:schemeClr w14:val="tx1"/>
            </w14:solidFill>
          </w14:textFill>
        </w:rPr>
        <w:t>://</w:t>
      </w:r>
      <w:r>
        <w:rPr>
          <w:rStyle w:val="13"/>
          <w:rFonts w:hint="eastAsia" w:ascii="宋体" w:hAnsi="宋体" w:eastAsia="宋体" w:cs="宋体"/>
          <w:i w:val="0"/>
          <w:iCs w:val="0"/>
          <w:color w:val="000000" w:themeColor="text1"/>
          <w:sz w:val="23"/>
          <w:szCs w:val="23"/>
          <w:lang w:eastAsia="zh-CN"/>
          <w14:textFill>
            <w14:solidFill>
              <w14:schemeClr w14:val="tx1"/>
            </w14:solidFill>
          </w14:textFill>
        </w:rPr>
        <w:t>www</w:t>
      </w:r>
      <w:r>
        <w:rPr>
          <w:rStyle w:val="13"/>
          <w:rFonts w:hint="eastAsia" w:ascii="宋体" w:hAnsi="宋体" w:eastAsia="宋体" w:cs="宋体"/>
          <w:i w:val="0"/>
          <w:iCs w:val="0"/>
          <w:color w:val="000000" w:themeColor="text1"/>
          <w:spacing w:val="12"/>
          <w:sz w:val="23"/>
          <w:szCs w:val="23"/>
          <w:lang w:eastAsia="zh-CN"/>
          <w14:textFill>
            <w14:solidFill>
              <w14:schemeClr w14:val="tx1"/>
            </w14:solidFill>
          </w14:textFill>
        </w:rPr>
        <w:t>.</w:t>
      </w:r>
      <w:r>
        <w:rPr>
          <w:rStyle w:val="13"/>
          <w:rFonts w:hint="eastAsia" w:ascii="宋体" w:hAnsi="宋体" w:eastAsia="宋体" w:cs="宋体"/>
          <w:i w:val="0"/>
          <w:iCs w:val="0"/>
          <w:color w:val="000000" w:themeColor="text1"/>
          <w:sz w:val="23"/>
          <w:szCs w:val="23"/>
          <w:lang w:eastAsia="zh-CN"/>
          <w14:textFill>
            <w14:solidFill>
              <w14:schemeClr w14:val="tx1"/>
            </w14:solidFill>
          </w14:textFill>
        </w:rPr>
        <w:t>zcygov</w:t>
      </w:r>
      <w:r>
        <w:rPr>
          <w:rStyle w:val="13"/>
          <w:rFonts w:hint="eastAsia" w:ascii="宋体" w:hAnsi="宋体" w:eastAsia="宋体" w:cs="宋体"/>
          <w:i w:val="0"/>
          <w:iCs w:val="0"/>
          <w:color w:val="000000" w:themeColor="text1"/>
          <w:spacing w:val="12"/>
          <w:sz w:val="23"/>
          <w:szCs w:val="23"/>
          <w:lang w:eastAsia="zh-CN"/>
          <w14:textFill>
            <w14:solidFill>
              <w14:schemeClr w14:val="tx1"/>
            </w14:solidFill>
          </w14:textFill>
        </w:rPr>
        <w:t>.</w:t>
      </w:r>
      <w:r>
        <w:rPr>
          <w:rStyle w:val="13"/>
          <w:rFonts w:hint="eastAsia" w:ascii="宋体" w:hAnsi="宋体" w:eastAsia="宋体" w:cs="宋体"/>
          <w:i w:val="0"/>
          <w:iCs w:val="0"/>
          <w:color w:val="000000" w:themeColor="text1"/>
          <w:sz w:val="23"/>
          <w:szCs w:val="23"/>
          <w:lang w:eastAsia="zh-CN"/>
          <w14:textFill>
            <w14:solidFill>
              <w14:schemeClr w14:val="tx1"/>
            </w14:solidFill>
          </w14:textFill>
        </w:rPr>
        <w:t>cn</w:t>
      </w:r>
      <w:r>
        <w:rPr>
          <w:rFonts w:hint="eastAsia" w:ascii="宋体" w:hAnsi="宋体" w:eastAsia="宋体" w:cs="宋体"/>
          <w:i w:val="0"/>
          <w:iCs w:val="0"/>
          <w:color w:val="000000" w:themeColor="text1"/>
          <w:sz w:val="23"/>
          <w:szCs w:val="23"/>
          <w:lang w:eastAsia="zh-CN"/>
          <w14:textFill>
            <w14:solidFill>
              <w14:schemeClr w14:val="tx1"/>
            </w14:solidFill>
          </w14:textFill>
        </w:rPr>
        <w:fldChar w:fldCharType="end"/>
      </w:r>
    </w:p>
    <w:p w14:paraId="0930CE5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pacing w:val="5"/>
          <w:sz w:val="23"/>
          <w:szCs w:val="23"/>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eastAsia="zh-CN"/>
          <w14:textFill>
            <w14:solidFill>
              <w14:schemeClr w14:val="tx1"/>
            </w14:solidFill>
          </w14:textFill>
        </w:rPr>
        <w:t>采购方式：竞争性磋商</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评标办法;综合评分法</w:t>
      </w:r>
    </w:p>
    <w:p w14:paraId="33B26DBF">
      <w:pPr>
        <w:pStyle w:val="4"/>
        <w:keepNext w:val="0"/>
        <w:keepLines w:val="0"/>
        <w:pageBreakBefore w:val="0"/>
        <w:widowControl/>
        <w:numPr>
          <w:ilvl w:val="0"/>
          <w:numId w:val="32"/>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拒绝接收响应文件的情形</w:t>
      </w:r>
    </w:p>
    <w:p w14:paraId="02F892D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pacing w:val="8"/>
          <w:sz w:val="23"/>
          <w:szCs w:val="23"/>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eastAsia="zh-CN"/>
          <w14:textFill>
            <w14:solidFill>
              <w14:schemeClr w14:val="tx1"/>
            </w14:solidFill>
          </w14:textFill>
        </w:rPr>
        <w:t>在递交响应文件截止时间后上传的响应文件。</w:t>
      </w:r>
    </w:p>
    <w:p w14:paraId="6C49B717">
      <w:pPr>
        <w:pStyle w:val="4"/>
        <w:keepNext w:val="0"/>
        <w:keepLines w:val="0"/>
        <w:pageBreakBefore w:val="0"/>
        <w:widowControl/>
        <w:numPr>
          <w:ilvl w:val="0"/>
          <w:numId w:val="32"/>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6"/>
          <w:sz w:val="23"/>
          <w:szCs w:val="23"/>
          <w:lang w:eastAsia="zh-CN"/>
          <w14:textFill>
            <w14:solidFill>
              <w14:schemeClr w14:val="tx1"/>
            </w14:solidFill>
          </w14:textFill>
        </w:rPr>
        <w:t>不得开启响应文件的情形</w:t>
      </w:r>
    </w:p>
    <w:p w14:paraId="1E4F13A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供应商不足</w:t>
      </w:r>
      <w:r>
        <w:rPr>
          <w:rFonts w:hint="eastAsia" w:ascii="宋体" w:hAnsi="宋体" w:eastAsia="宋体" w:cs="宋体"/>
          <w:i w:val="0"/>
          <w:iCs w:val="0"/>
          <w:color w:val="000000" w:themeColor="text1"/>
          <w:spacing w:val="-35"/>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3</w:t>
      </w:r>
      <w:r>
        <w:rPr>
          <w:rFonts w:hint="eastAsia" w:ascii="宋体" w:hAnsi="宋体" w:eastAsia="宋体" w:cs="宋体"/>
          <w:i w:val="0"/>
          <w:iCs w:val="0"/>
          <w:color w:val="000000" w:themeColor="text1"/>
          <w:spacing w:val="-36"/>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家的，不得开启响应文件。</w:t>
      </w:r>
    </w:p>
    <w:p w14:paraId="67FA6C4B">
      <w:pPr>
        <w:pStyle w:val="4"/>
        <w:keepNext w:val="0"/>
        <w:keepLines w:val="0"/>
        <w:pageBreakBefore w:val="0"/>
        <w:widowControl/>
        <w:numPr>
          <w:ilvl w:val="0"/>
          <w:numId w:val="33"/>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i w:val="0"/>
          <w:iCs w:val="0"/>
          <w:color w:val="000000" w:themeColor="text1"/>
          <w:spacing w:val="-3"/>
          <w:sz w:val="23"/>
          <w:szCs w:val="23"/>
          <w:lang w:eastAsia="zh-CN"/>
          <w14:textFill>
            <w14:solidFill>
              <w14:schemeClr w14:val="tx1"/>
            </w14:solidFill>
          </w14:textFill>
        </w:rPr>
      </w:pPr>
      <w:r>
        <w:rPr>
          <w:rFonts w:hint="eastAsia" w:ascii="宋体" w:hAnsi="宋体" w:eastAsia="宋体" w:cs="宋体"/>
          <w:b/>
          <w:bCs/>
          <w:i w:val="0"/>
          <w:iCs w:val="0"/>
          <w:color w:val="000000" w:themeColor="text1"/>
          <w:sz w:val="23"/>
          <w:szCs w:val="23"/>
          <w:lang w:eastAsia="zh-CN"/>
          <w14:textFill>
            <w14:solidFill>
              <w14:schemeClr w14:val="tx1"/>
            </w14:solidFill>
          </w14:textFill>
        </w:rPr>
        <w:t>响应文件无效的情形：</w:t>
      </w:r>
    </w:p>
    <w:p w14:paraId="72623D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1.采购人或采购代理机构将在磋商开启前</w:t>
      </w:r>
      <w:r>
        <w:rPr>
          <w:rFonts w:hint="eastAsia" w:ascii="宋体" w:hAnsi="宋体" w:eastAsia="宋体" w:cs="宋体"/>
          <w:i w:val="0"/>
          <w:iCs w:val="0"/>
          <w:color w:val="000000" w:themeColor="text1"/>
          <w:spacing w:val="-16"/>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1</w:t>
      </w:r>
      <w:r>
        <w:rPr>
          <w:rFonts w:hint="eastAsia" w:ascii="宋体" w:hAnsi="宋体" w:eastAsia="宋体" w:cs="宋体"/>
          <w:i w:val="0"/>
          <w:iCs w:val="0"/>
          <w:color w:val="000000" w:themeColor="text1"/>
          <w:spacing w:val="-38"/>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个工作日至递交响应文件截止</w:t>
      </w:r>
      <w:r>
        <w:rPr>
          <w:rFonts w:hint="eastAsia" w:ascii="宋体" w:hAnsi="宋体" w:eastAsia="宋体" w:cs="宋体"/>
          <w:i w:val="0"/>
          <w:iCs w:val="0"/>
          <w:color w:val="000000" w:themeColor="text1"/>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前查询供应商的信用记录。供应商存在不良信用记录的，其磋商资格将被认定</w:t>
      </w:r>
      <w:r>
        <w:rPr>
          <w:rFonts w:hint="eastAsia" w:ascii="宋体" w:hAnsi="宋体" w:eastAsia="宋体" w:cs="宋体"/>
          <w:i w:val="0"/>
          <w:iCs w:val="0"/>
          <w:color w:val="000000" w:themeColor="text1"/>
          <w:spacing w:val="-3"/>
          <w:sz w:val="23"/>
          <w:szCs w:val="23"/>
          <w:lang w:eastAsia="zh-CN"/>
          <w14:textFill>
            <w14:solidFill>
              <w14:schemeClr w14:val="tx1"/>
            </w14:solidFill>
          </w14:textFill>
        </w:rPr>
        <w:t>为无效。</w:t>
      </w:r>
    </w:p>
    <w:p w14:paraId="2B043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2.如采购人所采购产品为政府强制采购的节能产品，供应商所投产品的品牌及型号必须为清单中有效期内产品并提供证明文件，否则其磋商资格将被认</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定为无效。</w:t>
      </w:r>
    </w:p>
    <w:p w14:paraId="659518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3"/>
          <w:sz w:val="23"/>
          <w:szCs w:val="23"/>
          <w:lang w:eastAsia="zh-CN"/>
          <w14:textFill>
            <w14:solidFill>
              <w14:schemeClr w14:val="tx1"/>
            </w14:solidFill>
          </w14:textFill>
        </w:rPr>
        <w:t>3.在比较与评价之前，根据本须知的规定，磋商小组要审查</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每份响应文件</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是否实质上响应了磋商文件的要求。实质上响应的磋商应该是与磋商文件要求</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的全部条款、条件和</w:t>
      </w:r>
      <w:r>
        <w:rPr>
          <w:rFonts w:hint="eastAsia" w:ascii="宋体" w:hAnsi="宋体" w:eastAsia="宋体" w:cs="宋体"/>
          <w:i w:val="0"/>
          <w:iCs w:val="0"/>
          <w:color w:val="000000" w:themeColor="text1"/>
          <w:spacing w:val="8"/>
          <w:sz w:val="23"/>
          <w:szCs w:val="23"/>
          <w:lang w:val="en-US" w:eastAsia="zh-CN"/>
          <w14:textFill>
            <w14:solidFill>
              <w14:schemeClr w14:val="tx1"/>
            </w14:solidFill>
          </w14:textFill>
        </w:rPr>
        <w:t>需求</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相符，没有重大偏离的响应文件。对关键条款的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偏离，</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将被认定为无效。供应商不得通过修正或撤销不符合要求的偏离，从而</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使其磋</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商成为实质上响应的磋商。</w:t>
      </w:r>
    </w:p>
    <w:p w14:paraId="7DCD51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4.未按磋商文件规定的形式和金额提交磋商保证金</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的；</w:t>
      </w:r>
    </w:p>
    <w:p w14:paraId="225A94A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1"/>
          <w:lang w:eastAsia="zh-CN"/>
          <w14:textFill>
            <w14:solidFill>
              <w14:schemeClr w14:val="tx1"/>
            </w14:solidFill>
          </w14:textFill>
        </w:rPr>
      </w:pPr>
      <w:r>
        <w:rPr>
          <w:rFonts w:hint="eastAsia" w:ascii="宋体" w:hAnsi="宋体" w:eastAsia="宋体" w:cs="宋体"/>
          <w:i w:val="0"/>
          <w:iCs w:val="0"/>
          <w:color w:val="000000" w:themeColor="text1"/>
          <w:spacing w:val="5"/>
          <w:sz w:val="23"/>
          <w:szCs w:val="23"/>
          <w:lang w:eastAsia="zh-CN"/>
          <w14:textFill>
            <w14:solidFill>
              <w14:schemeClr w14:val="tx1"/>
            </w14:solidFill>
          </w14:textFill>
        </w:rPr>
        <w:t>5.未按照磋商文件规定要求签署、盖章的；</w:t>
      </w:r>
    </w:p>
    <w:p w14:paraId="0BD6D29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6.未满足磋商文件中的实质性要求；</w:t>
      </w:r>
    </w:p>
    <w:p w14:paraId="1E419A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pacing w:val="7"/>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7.与其他供应商串通参加磋商，或者与采购人串通参加磋商；</w:t>
      </w:r>
    </w:p>
    <w:p w14:paraId="5FB38C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5"/>
          <w:sz w:val="23"/>
          <w:szCs w:val="23"/>
          <w:lang w:eastAsia="zh-CN"/>
          <w14:textFill>
            <w14:solidFill>
              <w14:schemeClr w14:val="tx1"/>
            </w14:solidFill>
          </w14:textFill>
        </w:rPr>
        <w:t>8.属于磋商文件规定的其他无效情形；</w:t>
      </w:r>
    </w:p>
    <w:p w14:paraId="3AA9C18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21"/>
          <w:sz w:val="23"/>
          <w:szCs w:val="23"/>
          <w:lang w:eastAsia="zh-CN"/>
          <w14:textFill>
            <w14:solidFill>
              <w14:schemeClr w14:val="tx1"/>
            </w14:solidFill>
          </w14:textFill>
        </w:rPr>
        <w:t>9.磋商小组认为供应商的报价明显低于其他通过符</w:t>
      </w:r>
      <w:r>
        <w:rPr>
          <w:rFonts w:hint="eastAsia" w:ascii="宋体" w:hAnsi="宋体" w:eastAsia="宋体" w:cs="宋体"/>
          <w:i w:val="0"/>
          <w:iCs w:val="0"/>
          <w:color w:val="000000" w:themeColor="text1"/>
          <w:spacing w:val="20"/>
          <w:sz w:val="23"/>
          <w:szCs w:val="23"/>
          <w:lang w:eastAsia="zh-CN"/>
          <w14:textFill>
            <w14:solidFill>
              <w14:schemeClr w14:val="tx1"/>
            </w14:solidFill>
          </w14:textFill>
        </w:rPr>
        <w:t>合性检查供应商的报</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价，有可能影响履约的，且供应商未按照规定证明其报价合理性的；</w:t>
      </w:r>
    </w:p>
    <w:p w14:paraId="2FE309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5"/>
          <w:sz w:val="23"/>
          <w:szCs w:val="23"/>
          <w:lang w:eastAsia="zh-CN"/>
          <w14:textFill>
            <w14:solidFill>
              <w14:schemeClr w14:val="tx1"/>
            </w14:solidFill>
          </w14:textFill>
        </w:rPr>
        <w:t>10.响应文件含有采购人不能接受的附加条件的；</w:t>
      </w:r>
    </w:p>
    <w:p w14:paraId="4B7DBC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11.不符合法规和磋商文件中规定的其他实质性要求</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的。</w:t>
      </w:r>
    </w:p>
    <w:p w14:paraId="3D7D49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i w:val="0"/>
          <w:iCs w:val="0"/>
          <w:snapToGrid w:val="0"/>
          <w:color w:val="000000" w:themeColor="text1"/>
          <w:spacing w:val="-2"/>
          <w:kern w:val="0"/>
          <w:sz w:val="23"/>
          <w:szCs w:val="23"/>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spacing w:val="-2"/>
          <w:kern w:val="0"/>
          <w:sz w:val="23"/>
          <w:szCs w:val="23"/>
          <w:lang w:val="en-US" w:eastAsia="zh-CN" w:bidi="ar-SA"/>
          <w14:textFill>
            <w14:solidFill>
              <w14:schemeClr w14:val="tx1"/>
            </w14:solidFill>
          </w14:textFill>
        </w:rPr>
        <w:t>五、响应文件的开启</w:t>
      </w:r>
    </w:p>
    <w:p w14:paraId="480CED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开标在磋商文件确定的提交响应文件截止时间后进行，开标由代理机构主持。</w:t>
      </w:r>
    </w:p>
    <w:p w14:paraId="4AF41D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2"/>
          <w:sz w:val="23"/>
          <w:szCs w:val="23"/>
          <w:lang w:eastAsia="zh-CN"/>
          <w14:textFill>
            <w14:solidFill>
              <w14:schemeClr w14:val="tx1"/>
            </w14:solidFill>
          </w14:textFill>
        </w:rPr>
        <w:t>六、项目评审专家：</w:t>
      </w:r>
    </w:p>
    <w:p w14:paraId="289A8F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1"/>
          <w:sz w:val="23"/>
          <w:szCs w:val="23"/>
          <w:lang w:eastAsia="zh-CN"/>
          <w14:textFill>
            <w14:solidFill>
              <w14:schemeClr w14:val="tx1"/>
            </w14:solidFill>
          </w14:textFill>
        </w:rPr>
        <w:t>按照《中华人民共和国政府采购法》、《中华人民共和国政府采购法实施条</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例》、</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《政府采购竞争性磋商采购方式管理暂行办法》</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及本项目本级和上级财政部门的</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有关规定依法组建的评审小组，负责评审工作；本项目评审专家由</w:t>
      </w:r>
      <w:r>
        <w:rPr>
          <w:rFonts w:hint="eastAsia" w:ascii="宋体" w:hAnsi="宋体" w:eastAsia="宋体" w:cs="宋体"/>
          <w:i w:val="0"/>
          <w:iCs w:val="0"/>
          <w:color w:val="000000" w:themeColor="text1"/>
          <w:spacing w:val="-42"/>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3</w:t>
      </w:r>
      <w:r>
        <w:rPr>
          <w:rFonts w:hint="eastAsia" w:ascii="宋体" w:hAnsi="宋体" w:eastAsia="宋体" w:cs="宋体"/>
          <w:i w:val="0"/>
          <w:iCs w:val="0"/>
          <w:color w:val="000000" w:themeColor="text1"/>
          <w:spacing w:val="-40"/>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人组成。</w:t>
      </w:r>
    </w:p>
    <w:p w14:paraId="1638F8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eastAsia="zh-CN"/>
          <w14:textFill>
            <w14:solidFill>
              <w14:schemeClr w14:val="tx1"/>
            </w14:solidFill>
          </w14:textFill>
        </w:rPr>
        <w:t>评审专家要求：</w:t>
      </w:r>
    </w:p>
    <w:p w14:paraId="47F60B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1.组织磋商小组推选磋商小组组长，采购人代表不得担任组长；</w:t>
      </w:r>
    </w:p>
    <w:p w14:paraId="0A8DFF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eastAsia="zh-CN"/>
          <w14:textFill>
            <w14:solidFill>
              <w14:schemeClr w14:val="tx1"/>
            </w14:solidFill>
          </w14:textFill>
        </w:rPr>
        <w:t>2.在评标期间采取必要的通讯管理措施，保证评标活</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动不受外界干扰，将手机</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关闭或调成静音交由现场项目监督人员统一保管；</w:t>
      </w:r>
    </w:p>
    <w:p w14:paraId="0128C8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2"/>
          <w:sz w:val="23"/>
          <w:szCs w:val="23"/>
          <w:lang w:eastAsia="zh-CN"/>
          <w14:textFill>
            <w14:solidFill>
              <w14:schemeClr w14:val="tx1"/>
            </w14:solidFill>
          </w14:textFill>
        </w:rPr>
        <w:t>3.审查、评价响应文件是否符合磋商文件的商务、</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技术等实质性要求；</w:t>
      </w:r>
    </w:p>
    <w:p w14:paraId="0F8E7B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pacing w:val="-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4.要求供应商对响应文件有关事项作出澄清或者说明；</w:t>
      </w:r>
    </w:p>
    <w:p w14:paraId="07EABD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
          <w:sz w:val="23"/>
          <w:szCs w:val="23"/>
          <w:lang w:eastAsia="zh-CN"/>
          <w14:textFill>
            <w14:solidFill>
              <w14:schemeClr w14:val="tx1"/>
            </w14:solidFill>
          </w14:textFill>
        </w:rPr>
        <w:t>5.</w:t>
      </w:r>
      <w:r>
        <w:rPr>
          <w:rFonts w:hint="eastAsia" w:ascii="宋体" w:hAnsi="宋体" w:eastAsia="宋体" w:cs="宋体"/>
          <w:i w:val="0"/>
          <w:iCs w:val="0"/>
          <w:color w:val="000000" w:themeColor="text1"/>
          <w:sz w:val="23"/>
          <w:szCs w:val="23"/>
          <w:lang w:eastAsia="zh-CN"/>
          <w14:textFill>
            <w14:solidFill>
              <w14:schemeClr w14:val="tx1"/>
            </w14:solidFill>
          </w14:textFill>
        </w:rPr>
        <w:t>对响应文件进行比较和评价；</w:t>
      </w:r>
    </w:p>
    <w:p w14:paraId="06B24B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eastAsia="zh-CN"/>
          <w14:textFill>
            <w14:solidFill>
              <w14:schemeClr w14:val="tx1"/>
            </w14:solidFill>
          </w14:textFill>
        </w:rPr>
        <w:t>6.确定成交候选人名单，以及根据采购人委托直接确定成交供应商；</w:t>
      </w:r>
    </w:p>
    <w:p w14:paraId="08429E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z w:val="23"/>
          <w:szCs w:val="23"/>
          <w:lang w:eastAsia="zh-CN"/>
          <w14:textFill>
            <w14:solidFill>
              <w14:schemeClr w14:val="tx1"/>
            </w14:solidFill>
          </w14:textFill>
        </w:rPr>
        <w:t>7.向采购人、采购代理机构或者有关部门报告评标中发现的违法行为。</w:t>
      </w:r>
    </w:p>
    <w:p w14:paraId="0320B5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2"/>
          <w:sz w:val="23"/>
          <w:szCs w:val="23"/>
          <w:lang w:eastAsia="zh-CN"/>
          <w14:textFill>
            <w14:solidFill>
              <w14:schemeClr w14:val="tx1"/>
            </w14:solidFill>
          </w14:textFill>
        </w:rPr>
        <w:t>七、评标</w:t>
      </w:r>
    </w:p>
    <w:p w14:paraId="7CD32F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5"/>
          <w:sz w:val="23"/>
          <w:szCs w:val="23"/>
          <w:lang w:eastAsia="zh-CN"/>
          <w14:textFill>
            <w14:solidFill>
              <w14:schemeClr w14:val="tx1"/>
            </w14:solidFill>
          </w14:textFill>
        </w:rPr>
        <w:t>1、评标的依据为磋商文件和响应文件；</w:t>
      </w:r>
    </w:p>
    <w:p w14:paraId="69CF03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eastAsia="zh-CN"/>
          <w14:textFill>
            <w14:solidFill>
              <w14:schemeClr w14:val="tx1"/>
            </w14:solidFill>
          </w14:textFill>
        </w:rPr>
        <w:t>2、</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本项目采用综合评分法：</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总分</w:t>
      </w:r>
      <w:r>
        <w:rPr>
          <w:rFonts w:hint="eastAsia" w:ascii="宋体" w:hAnsi="宋体" w:eastAsia="宋体" w:cs="宋体"/>
          <w:i w:val="0"/>
          <w:iCs w:val="0"/>
          <w:color w:val="000000" w:themeColor="text1"/>
          <w:spacing w:val="-6"/>
          <w:sz w:val="23"/>
          <w:szCs w:val="23"/>
          <w:u w:val="single"/>
          <w:lang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100</w:t>
      </w:r>
      <w:r>
        <w:rPr>
          <w:rFonts w:hint="eastAsia" w:ascii="宋体" w:hAnsi="宋体" w:eastAsia="宋体" w:cs="宋体"/>
          <w:i w:val="0"/>
          <w:iCs w:val="0"/>
          <w:color w:val="000000" w:themeColor="text1"/>
          <w:spacing w:val="-6"/>
          <w:sz w:val="23"/>
          <w:szCs w:val="23"/>
          <w:u w:val="single"/>
          <w:lang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分，报价分值</w:t>
      </w:r>
      <w:r>
        <w:rPr>
          <w:rFonts w:hint="eastAsia" w:ascii="宋体" w:hAnsi="宋体" w:eastAsia="宋体" w:cs="宋体"/>
          <w:i w:val="0"/>
          <w:iCs w:val="0"/>
          <w:color w:val="000000" w:themeColor="text1"/>
          <w:spacing w:val="-6"/>
          <w:sz w:val="23"/>
          <w:szCs w:val="23"/>
          <w:u w:val="single"/>
          <w:lang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10</w:t>
      </w:r>
      <w:r>
        <w:rPr>
          <w:rFonts w:hint="eastAsia" w:ascii="宋体" w:hAnsi="宋体" w:eastAsia="宋体" w:cs="宋体"/>
          <w:i w:val="0"/>
          <w:iCs w:val="0"/>
          <w:color w:val="000000" w:themeColor="text1"/>
          <w:spacing w:val="-6"/>
          <w:sz w:val="23"/>
          <w:szCs w:val="23"/>
          <w:u w:val="single"/>
          <w:lang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分，商务及技术部分得分</w:t>
      </w:r>
      <w:r>
        <w:rPr>
          <w:rFonts w:hint="eastAsia" w:ascii="宋体" w:hAnsi="宋体" w:eastAsia="宋体" w:cs="宋体"/>
          <w:i w:val="0"/>
          <w:iCs w:val="0"/>
          <w:color w:val="000000" w:themeColor="text1"/>
          <w:spacing w:val="-6"/>
          <w:sz w:val="23"/>
          <w:szCs w:val="23"/>
          <w:u w:val="single"/>
          <w:lang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90</w:t>
      </w:r>
      <w:r>
        <w:rPr>
          <w:rFonts w:hint="eastAsia" w:ascii="宋体" w:hAnsi="宋体" w:eastAsia="宋体" w:cs="宋体"/>
          <w:i w:val="0"/>
          <w:iCs w:val="0"/>
          <w:color w:val="000000" w:themeColor="text1"/>
          <w:spacing w:val="-6"/>
          <w:sz w:val="23"/>
          <w:szCs w:val="23"/>
          <w:u w:val="single"/>
          <w:lang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u w:val="single"/>
          <w:lang w:eastAsia="zh-CN"/>
          <w14:textFill>
            <w14:solidFill>
              <w14:schemeClr w14:val="tx1"/>
            </w14:solidFill>
          </w14:textFill>
        </w:rPr>
        <w:t>分</w:t>
      </w:r>
      <w:r>
        <w:rPr>
          <w:rFonts w:hint="eastAsia" w:ascii="宋体" w:hAnsi="宋体" w:eastAsia="宋体" w:cs="宋体"/>
          <w:b/>
          <w:bCs/>
          <w:i w:val="0"/>
          <w:iCs w:val="0"/>
          <w:color w:val="000000" w:themeColor="text1"/>
          <w:sz w:val="23"/>
          <w:szCs w:val="23"/>
          <w:u w:val="single"/>
          <w:lang w:eastAsia="zh-CN"/>
          <w14:textFill>
            <w14:solidFill>
              <w14:schemeClr w14:val="tx1"/>
            </w14:solidFill>
          </w14:textFill>
        </w:rPr>
        <w:t>。</w:t>
      </w:r>
    </w:p>
    <w:p w14:paraId="706F44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3、磋商小组成员到齐后，推选磋商小组组长。依据磋商文件和响应文件进</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行认真查阅。审查响</w:t>
      </w:r>
      <w:r>
        <w:rPr>
          <w:rFonts w:hint="eastAsia" w:ascii="宋体" w:hAnsi="宋体" w:eastAsia="宋体" w:cs="宋体"/>
          <w:i w:val="0"/>
          <w:iCs w:val="0"/>
          <w:color w:val="000000" w:themeColor="text1"/>
          <w:spacing w:val="13"/>
          <w:sz w:val="23"/>
          <w:szCs w:val="23"/>
          <w:lang w:val="en-US" w:eastAsia="zh-CN"/>
          <w14:textFill>
            <w14:solidFill>
              <w14:schemeClr w14:val="tx1"/>
            </w14:solidFill>
          </w14:textFill>
        </w:rPr>
        <w:t>应</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文件是否完整，是否有计算错误，要求的磋商保证金是否</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提供，文件是否恰当地签署；</w:t>
      </w:r>
    </w:p>
    <w:p w14:paraId="62D5B9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4、在对响应文件进行详细评估前，依</w:t>
      </w:r>
      <w:r>
        <w:rPr>
          <w:rFonts w:hint="eastAsia" w:ascii="宋体" w:hAnsi="宋体" w:eastAsia="宋体" w:cs="宋体"/>
          <w:i w:val="0"/>
          <w:iCs w:val="0"/>
          <w:color w:val="000000" w:themeColor="text1"/>
          <w:spacing w:val="9"/>
          <w:sz w:val="23"/>
          <w:szCs w:val="23"/>
          <w:highlight w:val="none"/>
          <w:lang w:eastAsia="zh-CN"/>
          <w14:textFill>
            <w14:solidFill>
              <w14:schemeClr w14:val="tx1"/>
            </w14:solidFill>
          </w14:textFill>
        </w:rPr>
        <w:t>据供应商</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提供的资格证明文件审查，</w:t>
      </w:r>
      <w:r>
        <w:rPr>
          <w:rFonts w:hint="eastAsia" w:ascii="宋体" w:hAnsi="宋体" w:eastAsia="宋体" w:cs="宋体"/>
          <w:i w:val="0"/>
          <w:iCs w:val="0"/>
          <w:color w:val="000000" w:themeColor="text1"/>
          <w:spacing w:val="9"/>
          <w:sz w:val="23"/>
          <w:szCs w:val="23"/>
          <w:lang w:val="en-US" w:eastAsia="zh-CN"/>
          <w14:textFill>
            <w14:solidFill>
              <w14:schemeClr w14:val="tx1"/>
            </w14:solidFill>
          </w14:textFill>
        </w:rPr>
        <w:t>未通过的供应商无法进行下一阶段评审</w:t>
      </w:r>
      <w:r>
        <w:rPr>
          <w:rFonts w:hint="eastAsia" w:ascii="宋体" w:hAnsi="宋体" w:eastAsia="宋体" w:cs="宋体"/>
          <w:i w:val="0"/>
          <w:iCs w:val="0"/>
          <w:color w:val="000000" w:themeColor="text1"/>
          <w:spacing w:val="-10"/>
          <w:sz w:val="23"/>
          <w:szCs w:val="23"/>
          <w:highlight w:val="none"/>
          <w:lang w:eastAsia="zh-CN"/>
          <w14:textFill>
            <w14:solidFill>
              <w14:schemeClr w14:val="tx1"/>
            </w14:solidFill>
          </w14:textFill>
        </w:rPr>
        <w:t>；</w:t>
      </w:r>
    </w:p>
    <w:p w14:paraId="11AC75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i w:val="0"/>
          <w:iCs w:val="0"/>
          <w:color w:val="000000" w:themeColor="text1"/>
          <w:spacing w:val="4"/>
          <w:sz w:val="23"/>
          <w:szCs w:val="23"/>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pacing w:val="4"/>
          <w:sz w:val="23"/>
          <w:szCs w:val="23"/>
          <w:highlight w:val="none"/>
          <w:lang w:val="en-US" w:eastAsia="zh-CN"/>
          <w14:textFill>
            <w14:solidFill>
              <w14:schemeClr w14:val="tx1"/>
            </w14:solidFill>
          </w14:textFill>
        </w:rPr>
        <w:t>资格审查</w:t>
      </w:r>
    </w:p>
    <w:p w14:paraId="511972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highlight w:val="none"/>
          <w:lang w:eastAsia="zh-CN"/>
          <w14:textFill>
            <w14:solidFill>
              <w14:schemeClr w14:val="tx1"/>
            </w14:solidFill>
          </w14:textFill>
        </w:rPr>
      </w:pPr>
      <w:r>
        <w:rPr>
          <w:rFonts w:hint="eastAsia" w:ascii="宋体" w:hAnsi="宋体" w:eastAsia="宋体" w:cs="宋体"/>
          <w:i w:val="0"/>
          <w:iCs w:val="0"/>
          <w:color w:val="000000" w:themeColor="text1"/>
          <w:spacing w:val="13"/>
          <w:sz w:val="23"/>
          <w:szCs w:val="23"/>
          <w:highlight w:val="none"/>
          <w:lang w:val="en-US" w:eastAsia="zh-CN"/>
          <w14:textFill>
            <w14:solidFill>
              <w14:schemeClr w14:val="tx1"/>
            </w14:solidFill>
          </w14:textFill>
        </w:rPr>
        <w:t>资格审查小组（由采购人组成)</w:t>
      </w:r>
      <w:r>
        <w:rPr>
          <w:rFonts w:hint="eastAsia" w:ascii="宋体" w:hAnsi="宋体" w:eastAsia="宋体" w:cs="宋体"/>
          <w:i w:val="0"/>
          <w:iCs w:val="0"/>
          <w:color w:val="000000" w:themeColor="text1"/>
          <w:spacing w:val="13"/>
          <w:sz w:val="23"/>
          <w:szCs w:val="23"/>
          <w:highlight w:val="none"/>
          <w:lang w:eastAsia="zh-CN"/>
          <w14:textFill>
            <w14:solidFill>
              <w14:schemeClr w14:val="tx1"/>
            </w14:solidFill>
          </w14:textFill>
        </w:rPr>
        <w:t>应当依据法律法规和磋商文件的规定，对响应文件</w:t>
      </w:r>
      <w:r>
        <w:rPr>
          <w:rFonts w:hint="eastAsia" w:ascii="宋体" w:hAnsi="宋体" w:eastAsia="宋体" w:cs="宋体"/>
          <w:i w:val="0"/>
          <w:iCs w:val="0"/>
          <w:color w:val="000000" w:themeColor="text1"/>
          <w:spacing w:val="12"/>
          <w:sz w:val="23"/>
          <w:szCs w:val="23"/>
          <w:highlight w:val="none"/>
          <w:lang w:eastAsia="zh-CN"/>
          <w14:textFill>
            <w14:solidFill>
              <w14:schemeClr w14:val="tx1"/>
            </w14:solidFill>
          </w14:textFill>
        </w:rPr>
        <w:t>中的资格证明</w:t>
      </w:r>
      <w:r>
        <w:rPr>
          <w:rFonts w:hint="eastAsia" w:ascii="宋体" w:hAnsi="宋体" w:eastAsia="宋体" w:cs="宋体"/>
          <w:i w:val="0"/>
          <w:iCs w:val="0"/>
          <w:color w:val="000000" w:themeColor="text1"/>
          <w:spacing w:val="12"/>
          <w:sz w:val="23"/>
          <w:szCs w:val="23"/>
          <w:highlight w:val="none"/>
          <w:lang w:val="en-US" w:eastAsia="zh-CN"/>
          <w14:textFill>
            <w14:solidFill>
              <w14:schemeClr w14:val="tx1"/>
            </w14:solidFill>
          </w14:textFill>
        </w:rPr>
        <w:t>文件</w:t>
      </w:r>
      <w:r>
        <w:rPr>
          <w:rFonts w:hint="eastAsia" w:ascii="宋体" w:hAnsi="宋体" w:eastAsia="宋体" w:cs="宋体"/>
          <w:i w:val="0"/>
          <w:iCs w:val="0"/>
          <w:color w:val="000000" w:themeColor="text1"/>
          <w:spacing w:val="7"/>
          <w:sz w:val="23"/>
          <w:szCs w:val="23"/>
          <w:highlight w:val="none"/>
          <w:lang w:eastAsia="zh-CN"/>
          <w14:textFill>
            <w14:solidFill>
              <w14:schemeClr w14:val="tx1"/>
            </w14:solidFill>
          </w14:textFill>
        </w:rPr>
        <w:t>进行审查，以确定供应商是否具备</w:t>
      </w:r>
      <w:r>
        <w:rPr>
          <w:rFonts w:hint="eastAsia" w:ascii="宋体" w:hAnsi="宋体" w:eastAsia="宋体" w:cs="宋体"/>
          <w:i w:val="0"/>
          <w:iCs w:val="0"/>
          <w:color w:val="000000" w:themeColor="text1"/>
          <w:spacing w:val="7"/>
          <w:sz w:val="23"/>
          <w:szCs w:val="23"/>
          <w:highlight w:val="none"/>
          <w:lang w:val="en-US" w:eastAsia="zh-CN"/>
          <w14:textFill>
            <w14:solidFill>
              <w14:schemeClr w14:val="tx1"/>
            </w14:solidFill>
          </w14:textFill>
        </w:rPr>
        <w:t>磋商</w:t>
      </w:r>
      <w:r>
        <w:rPr>
          <w:rFonts w:hint="eastAsia" w:ascii="宋体" w:hAnsi="宋体" w:eastAsia="宋体" w:cs="宋体"/>
          <w:i w:val="0"/>
          <w:iCs w:val="0"/>
          <w:color w:val="000000" w:themeColor="text1"/>
          <w:spacing w:val="7"/>
          <w:sz w:val="23"/>
          <w:szCs w:val="23"/>
          <w:highlight w:val="none"/>
          <w:lang w:eastAsia="zh-CN"/>
          <w14:textFill>
            <w14:solidFill>
              <w14:schemeClr w14:val="tx1"/>
            </w14:solidFill>
          </w14:textFill>
        </w:rPr>
        <w:t>资格。</w:t>
      </w:r>
    </w:p>
    <w:p w14:paraId="7FF625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highlight w:val="none"/>
          <w:lang w:eastAsia="zh-CN"/>
          <w14:textFill>
            <w14:solidFill>
              <w14:schemeClr w14:val="tx1"/>
            </w14:solidFill>
          </w14:textFill>
        </w:rPr>
      </w:pPr>
      <w:r>
        <w:rPr>
          <w:rFonts w:hint="eastAsia" w:ascii="宋体" w:hAnsi="宋体" w:eastAsia="宋体" w:cs="宋体"/>
          <w:b/>
          <w:bCs/>
          <w:i w:val="0"/>
          <w:iCs w:val="0"/>
          <w:color w:val="000000" w:themeColor="text1"/>
          <w:spacing w:val="6"/>
          <w:sz w:val="23"/>
          <w:szCs w:val="23"/>
          <w:highlight w:val="none"/>
          <w:lang w:eastAsia="zh-CN"/>
          <w14:textFill>
            <w14:solidFill>
              <w14:schemeClr w14:val="tx1"/>
            </w14:solidFill>
          </w14:textFill>
        </w:rPr>
        <w:t>符合性审查</w:t>
      </w:r>
    </w:p>
    <w:p w14:paraId="515E2E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1"/>
          <w:lang w:eastAsia="zh-CN"/>
          <w14:textFill>
            <w14:solidFill>
              <w14:schemeClr w14:val="tx1"/>
            </w14:solidFill>
          </w14:textFill>
        </w:rPr>
      </w:pPr>
      <w:r>
        <w:rPr>
          <w:rFonts w:hint="eastAsia" w:ascii="宋体" w:hAnsi="宋体" w:eastAsia="宋体" w:cs="宋体"/>
          <w:i w:val="0"/>
          <w:iCs w:val="0"/>
          <w:color w:val="000000" w:themeColor="text1"/>
          <w:spacing w:val="21"/>
          <w:sz w:val="23"/>
          <w:szCs w:val="23"/>
          <w:lang w:eastAsia="zh-CN"/>
          <w14:textFill>
            <w14:solidFill>
              <w14:schemeClr w14:val="tx1"/>
            </w14:solidFill>
          </w14:textFill>
        </w:rPr>
        <w:t>响应文件是否实质性响应磋商文件要求由磋商小组依据磋商文件规定认</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定。磋商小组决定响应文件的实质性只根据响</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应文件本身的真实无误的内容，</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而不依据外部的证据。依据磋商文件的规定，从响应文件的有效性、完整性和</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对磋商文件的响应程度进行审查，以确定是否对磋商文件的实质性要求作出响</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应，</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而没有重大偏离</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w:t>
      </w:r>
    </w:p>
    <w:p w14:paraId="0C31FA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3"/>
          <w:sz w:val="23"/>
          <w:szCs w:val="23"/>
          <w:lang w:eastAsia="zh-CN"/>
          <w14:textFill>
            <w14:solidFill>
              <w14:schemeClr w14:val="tx1"/>
            </w14:solidFill>
          </w14:textFill>
        </w:rPr>
        <w:t>详细评审</w:t>
      </w:r>
    </w:p>
    <w:p w14:paraId="37FEF4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1、经</w:t>
      </w:r>
      <w:r>
        <w:rPr>
          <w:rFonts w:hint="eastAsia" w:ascii="宋体" w:hAnsi="宋体" w:eastAsia="宋体" w:cs="宋体"/>
          <w:i w:val="0"/>
          <w:iCs w:val="0"/>
          <w:color w:val="000000" w:themeColor="text1"/>
          <w:spacing w:val="9"/>
          <w:sz w:val="23"/>
          <w:szCs w:val="23"/>
          <w:highlight w:val="none"/>
          <w:lang w:val="en-US" w:eastAsia="zh-CN"/>
          <w14:textFill>
            <w14:solidFill>
              <w14:schemeClr w14:val="tx1"/>
            </w14:solidFill>
          </w14:textFill>
        </w:rPr>
        <w:t>资格审查</w:t>
      </w:r>
      <w:r>
        <w:rPr>
          <w:rFonts w:hint="eastAsia" w:ascii="宋体" w:hAnsi="宋体" w:eastAsia="宋体" w:cs="宋体"/>
          <w:i w:val="0"/>
          <w:iCs w:val="0"/>
          <w:color w:val="000000" w:themeColor="text1"/>
          <w:spacing w:val="9"/>
          <w:sz w:val="23"/>
          <w:szCs w:val="23"/>
          <w:highlight w:val="none"/>
          <w:lang w:eastAsia="zh-CN"/>
          <w14:textFill>
            <w14:solidFill>
              <w14:schemeClr w14:val="tx1"/>
            </w14:solidFill>
          </w14:textFill>
        </w:rPr>
        <w:t>合格</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的响应文件，磋商小组应当根据本文件确定的评标</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标准</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和方法，对其技术和商务部分作进一步的评审和比较。磋商小组所有成员应当集中与单一供应商分别进行磋商，并给予所有参加磋商的供应商平等的磋商机</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会。在磋商中，磋商的任何一方不得透露与磋商有关的其他供应商的资料、</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价格和其他信息。磋商文件有实质性变动的，磋商小组应当以书面形式通知所</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有参加磋商的供应商。</w:t>
      </w:r>
    </w:p>
    <w:p w14:paraId="5CCA93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2、磋商结束后，磋商小组应当要求所有实质性响应的供应商在规定时间内</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提交最终报价，</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经磋商确定最终采购需求和提交最后报价的供应商后，由磋商小组采用综</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合评分法对提交最终报价的供应商的响应文件和最终报价进行综合评分。</w:t>
      </w:r>
    </w:p>
    <w:p w14:paraId="338C3A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3、采用综合评分法，即响应文件满足磋商文件全部实质性要求，且按照评</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审因素的量化指标评审得分最高的供应商为成交候选人。</w:t>
      </w:r>
    </w:p>
    <w:p w14:paraId="4B8B26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5"/>
          <w:sz w:val="23"/>
          <w:szCs w:val="23"/>
          <w:lang w:eastAsia="zh-CN"/>
          <w14:textFill>
            <w14:solidFill>
              <w14:schemeClr w14:val="tx1"/>
            </w14:solidFill>
          </w14:textFill>
        </w:rPr>
        <w:t>评标的保密性</w:t>
      </w:r>
    </w:p>
    <w:p w14:paraId="6517C66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i w:val="0"/>
          <w:iCs w:val="0"/>
          <w:color w:val="000000" w:themeColor="text1"/>
          <w:spacing w:val="-6"/>
          <w:sz w:val="23"/>
          <w:szCs w:val="23"/>
          <w:lang w:eastAsia="zh-CN"/>
          <w14:textFill>
            <w14:solidFill>
              <w14:schemeClr w14:val="tx1"/>
            </w14:solidFill>
          </w14:textFill>
        </w:rPr>
      </w:pPr>
      <w:r>
        <w:rPr>
          <w:rFonts w:hint="eastAsia" w:ascii="宋体" w:hAnsi="宋体" w:eastAsia="宋体" w:cs="宋体"/>
          <w:i w:val="0"/>
          <w:iCs w:val="0"/>
          <w:color w:val="000000" w:themeColor="text1"/>
          <w:spacing w:val="9"/>
          <w:sz w:val="23"/>
          <w:szCs w:val="23"/>
          <w:lang w:eastAsia="zh-CN"/>
          <w14:textFill>
            <w14:solidFill>
              <w14:schemeClr w14:val="tx1"/>
            </w14:solidFill>
          </w14:textFill>
        </w:rPr>
        <w:t>1、</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开标后，直到授予</w:t>
      </w:r>
      <w:r>
        <w:rPr>
          <w:rFonts w:hint="eastAsia" w:ascii="宋体" w:hAnsi="宋体" w:eastAsia="宋体" w:cs="宋体"/>
          <w:i w:val="0"/>
          <w:iCs w:val="0"/>
          <w:color w:val="000000" w:themeColor="text1"/>
          <w:spacing w:val="-6"/>
          <w:sz w:val="23"/>
          <w:szCs w:val="23"/>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合同为止，凡属于审查、澄清、评价和比较的有关资料以及授标建议等磋商小组成员或参与评标的有关工作人员均不得向供应商或其他无关人员透露，违者给予警告、取消担任磋商小组成员的资格，不得再参加任何项目的评标。</w:t>
      </w:r>
    </w:p>
    <w:p w14:paraId="22CD0F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2、供应商在评标过程中，所进行的力图影响评标结果的不符合《政府采购法》、《政府采购竞争性磋商采购方式管理暂行办法》及本次项目中有关规定的活动，将被取消成交资格</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w:t>
      </w:r>
    </w:p>
    <w:p w14:paraId="6B31E7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4"/>
          <w:sz w:val="23"/>
          <w:szCs w:val="23"/>
          <w:lang w:eastAsia="zh-CN"/>
          <w14:textFill>
            <w14:solidFill>
              <w14:schemeClr w14:val="tx1"/>
            </w14:solidFill>
          </w14:textFill>
        </w:rPr>
        <w:t>八、定标</w:t>
      </w:r>
    </w:p>
    <w:p w14:paraId="741E2B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3"/>
          <w:sz w:val="23"/>
          <w:szCs w:val="23"/>
          <w:lang w:eastAsia="zh-CN"/>
          <w14:textFill>
            <w14:solidFill>
              <w14:schemeClr w14:val="tx1"/>
            </w14:solidFill>
          </w14:textFill>
        </w:rPr>
        <w:t>1.定标标准</w:t>
      </w:r>
    </w:p>
    <w:p w14:paraId="458D7D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11"/>
          <w:sz w:val="23"/>
          <w:szCs w:val="23"/>
          <w:lang w:eastAsia="zh-CN"/>
          <w14:textFill>
            <w14:solidFill>
              <w14:schemeClr w14:val="tx1"/>
            </w14:solidFill>
          </w14:textFill>
        </w:rPr>
        <w:t>（一）原则：招标人将依据本项目根据磋商小组推荐的成交候选人名单，</w:t>
      </w:r>
      <w:r>
        <w:rPr>
          <w:rFonts w:hint="eastAsia" w:ascii="宋体" w:hAnsi="宋体" w:eastAsia="宋体" w:cs="宋体"/>
          <w:i w:val="0"/>
          <w:iCs w:val="0"/>
          <w:color w:val="000000" w:themeColor="text1"/>
          <w:spacing w:val="4"/>
          <w:sz w:val="23"/>
          <w:szCs w:val="23"/>
          <w:lang w:eastAsia="zh-CN"/>
          <w14:textFill>
            <w14:solidFill>
              <w14:schemeClr w14:val="tx1"/>
            </w14:solidFill>
          </w14:textFill>
        </w:rPr>
        <w:t>按顺序确定成交供应商。</w:t>
      </w:r>
    </w:p>
    <w:p w14:paraId="5722B2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3"/>
          <w:sz w:val="23"/>
          <w:szCs w:val="23"/>
          <w:lang w:eastAsia="zh-CN"/>
          <w14:textFill>
            <w14:solidFill>
              <w14:schemeClr w14:val="tx1"/>
            </w14:solidFill>
          </w14:textFill>
        </w:rPr>
        <w:t>（二）程序：</w:t>
      </w:r>
    </w:p>
    <w:p w14:paraId="39D9EF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6"/>
          <w:sz w:val="23"/>
          <w:szCs w:val="23"/>
          <w:lang w:eastAsia="zh-CN"/>
          <w14:textFill>
            <w14:solidFill>
              <w14:schemeClr w14:val="tx1"/>
            </w14:solidFill>
          </w14:textFill>
        </w:rPr>
        <w:t>1、采购代理机构在评审结束后</w:t>
      </w:r>
      <w:r>
        <w:rPr>
          <w:rFonts w:hint="eastAsia" w:ascii="宋体" w:hAnsi="宋体" w:eastAsia="宋体" w:cs="宋体"/>
          <w:i w:val="0"/>
          <w:iCs w:val="0"/>
          <w:color w:val="000000" w:themeColor="text1"/>
          <w:spacing w:val="-19"/>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2</w:t>
      </w:r>
      <w:r>
        <w:rPr>
          <w:rFonts w:hint="eastAsia" w:ascii="宋体" w:hAnsi="宋体" w:eastAsia="宋体" w:cs="宋体"/>
          <w:i w:val="0"/>
          <w:iCs w:val="0"/>
          <w:color w:val="000000" w:themeColor="text1"/>
          <w:spacing w:val="-38"/>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个工作日内将评审报告送采购人确认。</w:t>
      </w:r>
    </w:p>
    <w:p w14:paraId="6D9B04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i w:val="0"/>
          <w:iCs w:val="0"/>
          <w:color w:val="000000" w:themeColor="text1"/>
          <w:spacing w:val="8"/>
          <w:sz w:val="23"/>
          <w:szCs w:val="23"/>
          <w:lang w:eastAsia="zh-CN"/>
          <w14:textFill>
            <w14:solidFill>
              <w14:schemeClr w14:val="tx1"/>
            </w14:solidFill>
          </w14:textFill>
        </w:rPr>
        <w:t>2、采购人应当在收到评审报告后</w:t>
      </w:r>
      <w:r>
        <w:rPr>
          <w:rFonts w:hint="eastAsia" w:ascii="宋体" w:hAnsi="宋体" w:eastAsia="宋体" w:cs="宋体"/>
          <w:i w:val="0"/>
          <w:iCs w:val="0"/>
          <w:color w:val="000000" w:themeColor="text1"/>
          <w:spacing w:val="-34"/>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5</w:t>
      </w:r>
      <w:r>
        <w:rPr>
          <w:rFonts w:hint="eastAsia" w:ascii="宋体" w:hAnsi="宋体" w:eastAsia="宋体" w:cs="宋体"/>
          <w:i w:val="0"/>
          <w:iCs w:val="0"/>
          <w:color w:val="000000" w:themeColor="text1"/>
          <w:spacing w:val="-35"/>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个工作日内，从评审报告提出的成交候</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选</w:t>
      </w:r>
      <w:r>
        <w:rPr>
          <w:rFonts w:hint="eastAsia" w:ascii="宋体" w:hAnsi="宋体" w:eastAsia="宋体" w:cs="宋体"/>
          <w:i w:val="0"/>
          <w:iCs w:val="0"/>
          <w:color w:val="000000" w:themeColor="text1"/>
          <w:spacing w:val="13"/>
          <w:sz w:val="23"/>
          <w:szCs w:val="23"/>
          <w:lang w:val="en-US" w:eastAsia="zh-CN"/>
          <w14:textFill>
            <w14:solidFill>
              <w14:schemeClr w14:val="tx1"/>
            </w14:solidFill>
          </w14:textFill>
        </w:rPr>
        <w:t>人</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中，按照排序由高到低的原则确定成交供应商，也可以书面授权磋商小组直接确定成交供应商。采购人逾期未确定成交供应商且不提出异议的，视为确定评审报告提出的排序第一的供应商为成交供应商。采购人或者采购代理</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机构应当在成交供应商确定后</w:t>
      </w:r>
      <w:r>
        <w:rPr>
          <w:rFonts w:hint="eastAsia" w:ascii="宋体" w:hAnsi="宋体" w:eastAsia="宋体" w:cs="宋体"/>
          <w:i w:val="0"/>
          <w:iCs w:val="0"/>
          <w:color w:val="000000" w:themeColor="text1"/>
          <w:spacing w:val="-41"/>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2</w:t>
      </w:r>
      <w:r>
        <w:rPr>
          <w:rFonts w:hint="eastAsia" w:ascii="宋体" w:hAnsi="宋体" w:eastAsia="宋体" w:cs="宋体"/>
          <w:i w:val="0"/>
          <w:iCs w:val="0"/>
          <w:color w:val="000000" w:themeColor="text1"/>
          <w:spacing w:val="-34"/>
          <w:sz w:val="23"/>
          <w:szCs w:val="23"/>
          <w:lang w:eastAsia="zh-CN"/>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lang w:eastAsia="zh-CN"/>
          <w14:textFill>
            <w14:solidFill>
              <w14:schemeClr w14:val="tx1"/>
            </w14:solidFill>
          </w14:textFill>
        </w:rPr>
        <w:t>个工作日内，在省级以上财政部门</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指定的政府采购信息发布媒体上公告成交结果，同时向成交供应商发出成交通知书，并将</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磋商文件随成交结果同时公告。采购人与成交供应商应当在成交通知书发出之</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日起30日内，按照磋商文件确定的合同文本以及采购标</w:t>
      </w:r>
      <w:r>
        <w:rPr>
          <w:rFonts w:hint="eastAsia" w:ascii="宋体" w:hAnsi="宋体" w:eastAsia="宋体" w:cs="宋体"/>
          <w:i w:val="0"/>
          <w:iCs w:val="0"/>
          <w:color w:val="000000" w:themeColor="text1"/>
          <w:spacing w:val="7"/>
          <w:sz w:val="23"/>
          <w:szCs w:val="23"/>
          <w:highlight w:val="none"/>
          <w:lang w:eastAsia="zh-CN"/>
          <w14:textFill>
            <w14:solidFill>
              <w14:schemeClr w14:val="tx1"/>
            </w14:solidFill>
          </w14:textFill>
        </w:rPr>
        <w:t>的、</w:t>
      </w:r>
      <w:r>
        <w:rPr>
          <w:rFonts w:hint="eastAsia" w:ascii="宋体" w:hAnsi="宋体" w:eastAsia="宋体" w:cs="宋体"/>
          <w:i w:val="0"/>
          <w:iCs w:val="0"/>
          <w:color w:val="000000" w:themeColor="text1"/>
          <w:spacing w:val="7"/>
          <w:sz w:val="23"/>
          <w:szCs w:val="23"/>
          <w:highlight w:val="none"/>
          <w:lang w:val="en-US" w:eastAsia="zh-CN"/>
          <w14:textFill>
            <w14:solidFill>
              <w14:schemeClr w14:val="tx1"/>
            </w14:solidFill>
          </w14:textFill>
        </w:rPr>
        <w:t>付款方式</w:t>
      </w:r>
      <w:r>
        <w:rPr>
          <w:rFonts w:hint="eastAsia" w:ascii="宋体" w:hAnsi="宋体" w:eastAsia="宋体" w:cs="宋体"/>
          <w:i w:val="0"/>
          <w:iCs w:val="0"/>
          <w:color w:val="000000" w:themeColor="text1"/>
          <w:spacing w:val="7"/>
          <w:sz w:val="23"/>
          <w:szCs w:val="23"/>
          <w:highlight w:val="none"/>
          <w:lang w:eastAsia="zh-CN"/>
          <w14:textFill>
            <w14:solidFill>
              <w14:schemeClr w14:val="tx1"/>
            </w14:solidFill>
          </w14:textFill>
        </w:rPr>
        <w:t>、采购</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金</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额、采购数量、技术和服务要求等事项签订政府采购合</w:t>
      </w:r>
      <w:r>
        <w:rPr>
          <w:rFonts w:hint="eastAsia" w:ascii="宋体" w:hAnsi="宋体" w:eastAsia="宋体" w:cs="宋体"/>
          <w:i w:val="0"/>
          <w:iCs w:val="0"/>
          <w:color w:val="000000" w:themeColor="text1"/>
          <w:spacing w:val="7"/>
          <w:sz w:val="23"/>
          <w:szCs w:val="23"/>
          <w:lang w:eastAsia="zh-CN"/>
          <w14:textFill>
            <w14:solidFill>
              <w14:schemeClr w14:val="tx1"/>
            </w14:solidFill>
          </w14:textFill>
        </w:rPr>
        <w:t>同。</w:t>
      </w:r>
    </w:p>
    <w:p w14:paraId="671753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pacing w:val="7"/>
          <w:sz w:val="23"/>
          <w:szCs w:val="23"/>
          <w:lang w:eastAsia="zh-CN"/>
          <w14:textFill>
            <w14:solidFill>
              <w14:schemeClr w14:val="tx1"/>
            </w14:solidFill>
          </w14:textFill>
        </w:rPr>
        <w:t>3、采购单位不退回供应商响应文件和其他资料。</w:t>
      </w:r>
    </w:p>
    <w:p w14:paraId="2D8A80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pPr>
      <w:r>
        <w:rPr>
          <w:rFonts w:hint="eastAsia" w:ascii="宋体" w:hAnsi="宋体" w:eastAsia="宋体" w:cs="宋体"/>
          <w:b/>
          <w:bCs/>
          <w:i w:val="0"/>
          <w:iCs w:val="0"/>
          <w:color w:val="000000" w:themeColor="text1"/>
          <w:spacing w:val="3"/>
          <w:sz w:val="23"/>
          <w:szCs w:val="23"/>
          <w:lang w:eastAsia="zh-CN"/>
          <w14:textFill>
            <w14:solidFill>
              <w14:schemeClr w14:val="tx1"/>
            </w14:solidFill>
          </w14:textFill>
        </w:rPr>
        <w:t>成交候选人并列式时的处理方式：</w:t>
      </w:r>
    </w:p>
    <w:p w14:paraId="5A0BC6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4"/>
          <w:sz w:val="24"/>
          <w:szCs w:val="24"/>
          <w:highlight w:val="none"/>
          <w14:textFill>
            <w14:solidFill>
              <w14:schemeClr w14:val="tx1"/>
            </w14:solidFill>
          </w14:textFill>
        </w:rPr>
        <w:t>采用</w:t>
      </w:r>
      <w:r>
        <w:rPr>
          <w:rFonts w:hint="eastAsia" w:ascii="宋体" w:hAnsi="宋体" w:eastAsia="宋体" w:cs="宋体"/>
          <w:i w:val="0"/>
          <w:iCs w:val="0"/>
          <w:color w:val="000000" w:themeColor="text1"/>
          <w:spacing w:val="-4"/>
          <w:sz w:val="24"/>
          <w:szCs w:val="24"/>
          <w:highlight w:val="none"/>
          <w:lang w:eastAsia="zh-CN"/>
          <w14:textFill>
            <w14:solidFill>
              <w14:schemeClr w14:val="tx1"/>
            </w14:solidFill>
          </w14:textFill>
        </w:rPr>
        <w:t>综合评分法</w:t>
      </w:r>
      <w:r>
        <w:rPr>
          <w:rFonts w:hint="eastAsia" w:ascii="宋体" w:hAnsi="宋体" w:eastAsia="宋体" w:cs="宋体"/>
          <w:i w:val="0"/>
          <w:iCs w:val="0"/>
          <w:color w:val="000000" w:themeColor="text1"/>
          <w:spacing w:val="-4"/>
          <w:sz w:val="24"/>
          <w:szCs w:val="24"/>
          <w:highlight w:val="none"/>
          <w14:textFill>
            <w14:solidFill>
              <w14:schemeClr w14:val="tx1"/>
            </w14:solidFill>
          </w14:textFill>
        </w:rPr>
        <w:t>，则：</w:t>
      </w:r>
      <w:r>
        <w:rPr>
          <w:rFonts w:hint="eastAsia" w:ascii="宋体" w:hAnsi="宋体" w:eastAsia="宋体" w:cs="宋体"/>
          <w:i w:val="0"/>
          <w:iCs w:val="0"/>
          <w:color w:val="000000" w:themeColor="text1"/>
          <w:spacing w:val="-4"/>
          <w:sz w:val="24"/>
          <w:szCs w:val="24"/>
          <w:highlight w:val="none"/>
          <w:u w:val="single" w:color="auto"/>
          <w14:textFill>
            <w14:solidFill>
              <w14:schemeClr w14:val="tx1"/>
            </w14:solidFill>
          </w14:textFill>
        </w:rPr>
        <w:t>评审得分相同的且</w:t>
      </w:r>
      <w:r>
        <w:rPr>
          <w:rFonts w:hint="eastAsia" w:ascii="宋体" w:hAnsi="宋体" w:eastAsia="宋体" w:cs="宋体"/>
          <w:i w:val="0"/>
          <w:iCs w:val="0"/>
          <w:color w:val="000000" w:themeColor="text1"/>
          <w:spacing w:val="-4"/>
          <w:sz w:val="24"/>
          <w:szCs w:val="24"/>
          <w:highlight w:val="none"/>
          <w:u w:val="single" w:color="auto"/>
          <w:lang w:eastAsia="zh-CN"/>
          <w14:textFill>
            <w14:solidFill>
              <w14:schemeClr w14:val="tx1"/>
            </w14:solidFill>
          </w14:textFill>
        </w:rPr>
        <w:t>磋商报价</w:t>
      </w:r>
      <w:r>
        <w:rPr>
          <w:rFonts w:hint="eastAsia" w:ascii="宋体" w:hAnsi="宋体" w:eastAsia="宋体" w:cs="宋体"/>
          <w:i w:val="0"/>
          <w:iCs w:val="0"/>
          <w:color w:val="000000" w:themeColor="text1"/>
          <w:spacing w:val="-4"/>
          <w:sz w:val="24"/>
          <w:szCs w:val="24"/>
          <w:highlight w:val="none"/>
          <w:u w:val="single" w:color="auto"/>
          <w14:textFill>
            <w14:solidFill>
              <w14:schemeClr w14:val="tx1"/>
            </w14:solidFill>
          </w14:textFill>
        </w:rPr>
        <w:t>不同的，按</w:t>
      </w:r>
      <w:r>
        <w:rPr>
          <w:rFonts w:hint="eastAsia" w:ascii="宋体" w:hAnsi="宋体" w:eastAsia="宋体" w:cs="宋体"/>
          <w:i w:val="0"/>
          <w:iCs w:val="0"/>
          <w:color w:val="000000" w:themeColor="text1"/>
          <w:spacing w:val="-4"/>
          <w:sz w:val="24"/>
          <w:szCs w:val="24"/>
          <w:highlight w:val="none"/>
          <w:u w:val="single" w:color="auto"/>
          <w:lang w:eastAsia="zh-CN"/>
          <w14:textFill>
            <w14:solidFill>
              <w14:schemeClr w14:val="tx1"/>
            </w14:solidFill>
          </w14:textFill>
        </w:rPr>
        <w:t>磋商报价</w:t>
      </w:r>
      <w:r>
        <w:rPr>
          <w:rFonts w:hint="eastAsia" w:ascii="宋体" w:hAnsi="宋体" w:eastAsia="宋体" w:cs="宋体"/>
          <w:i w:val="0"/>
          <w:iCs w:val="0"/>
          <w:color w:val="000000" w:themeColor="text1"/>
          <w:spacing w:val="-4"/>
          <w:sz w:val="24"/>
          <w:szCs w:val="24"/>
          <w:highlight w:val="none"/>
          <w:u w:val="single" w:color="auto"/>
          <w14:textFill>
            <w14:solidFill>
              <w14:schemeClr w14:val="tx1"/>
            </w14:solidFill>
          </w14:textFill>
        </w:rPr>
        <w:t>低的</w:t>
      </w:r>
      <w:r>
        <w:rPr>
          <w:rFonts w:hint="eastAsia" w:ascii="宋体" w:hAnsi="宋体" w:eastAsia="宋体" w:cs="宋体"/>
          <w:i w:val="0"/>
          <w:iCs w:val="0"/>
          <w:color w:val="000000" w:themeColor="text1"/>
          <w:spacing w:val="-4"/>
          <w:sz w:val="24"/>
          <w:szCs w:val="24"/>
          <w:highlight w:val="none"/>
          <w:u w:val="single" w:color="auto"/>
          <w:lang w:val="en-US" w:eastAsia="zh-CN"/>
          <w14:textFill>
            <w14:solidFill>
              <w14:schemeClr w14:val="tx1"/>
            </w14:solidFill>
          </w14:textFill>
        </w:rPr>
        <w:t>供应商为</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排名第一</w:t>
      </w:r>
      <w:r>
        <w:rPr>
          <w:rFonts w:hint="eastAsia" w:ascii="宋体" w:hAnsi="宋体" w:eastAsia="宋体" w:cs="宋体"/>
          <w:i w:val="0"/>
          <w:iCs w:val="0"/>
          <w:color w:val="000000" w:themeColor="text1"/>
          <w:spacing w:val="8"/>
          <w:sz w:val="23"/>
          <w:szCs w:val="23"/>
          <w:u w:val="single" w:color="auto"/>
          <w:lang w:val="en-US" w:eastAsia="zh-CN"/>
          <w14:textFill>
            <w14:solidFill>
              <w14:schemeClr w14:val="tx1"/>
            </w14:solidFill>
          </w14:textFill>
        </w:rPr>
        <w:t>的</w:t>
      </w:r>
      <w:r>
        <w:rPr>
          <w:rFonts w:hint="eastAsia" w:ascii="宋体" w:hAnsi="宋体" w:eastAsia="宋体" w:cs="宋体"/>
          <w:i w:val="0"/>
          <w:iCs w:val="0"/>
          <w:color w:val="000000" w:themeColor="text1"/>
          <w:spacing w:val="-4"/>
          <w:sz w:val="24"/>
          <w:szCs w:val="24"/>
          <w:highlight w:val="none"/>
          <w:u w:val="single" w:color="auto"/>
          <w:lang w:val="en-US" w:eastAsia="zh-CN"/>
          <w14:textFill>
            <w14:solidFill>
              <w14:schemeClr w14:val="tx1"/>
            </w14:solidFill>
          </w14:textFill>
        </w:rPr>
        <w:t>成交候选人</w:t>
      </w:r>
      <w:r>
        <w:rPr>
          <w:rFonts w:hint="eastAsia" w:ascii="宋体" w:hAnsi="宋体" w:eastAsia="宋体" w:cs="宋体"/>
          <w:i w:val="0"/>
          <w:iCs w:val="0"/>
          <w:color w:val="000000" w:themeColor="text1"/>
          <w:spacing w:val="-1"/>
          <w:sz w:val="24"/>
          <w:szCs w:val="24"/>
          <w:highlight w:val="none"/>
          <w:u w:val="single" w:color="auto"/>
          <w14:textFill>
            <w14:solidFill>
              <w14:schemeClr w14:val="tx1"/>
            </w14:solidFill>
          </w14:textFill>
        </w:rPr>
        <w:t>；评审得分相同且</w:t>
      </w:r>
      <w:r>
        <w:rPr>
          <w:rFonts w:hint="eastAsia" w:ascii="宋体" w:hAnsi="宋体" w:eastAsia="宋体" w:cs="宋体"/>
          <w:i w:val="0"/>
          <w:iCs w:val="0"/>
          <w:color w:val="000000" w:themeColor="text1"/>
          <w:spacing w:val="-1"/>
          <w:sz w:val="24"/>
          <w:szCs w:val="24"/>
          <w:highlight w:val="none"/>
          <w:u w:val="single" w:color="auto"/>
          <w:lang w:eastAsia="zh-CN"/>
          <w14:textFill>
            <w14:solidFill>
              <w14:schemeClr w14:val="tx1"/>
            </w14:solidFill>
          </w14:textFill>
        </w:rPr>
        <w:t>磋商报价</w:t>
      </w:r>
      <w:r>
        <w:rPr>
          <w:rFonts w:hint="eastAsia" w:ascii="宋体" w:hAnsi="宋体" w:eastAsia="宋体" w:cs="宋体"/>
          <w:i w:val="0"/>
          <w:iCs w:val="0"/>
          <w:color w:val="000000" w:themeColor="text1"/>
          <w:spacing w:val="-1"/>
          <w:sz w:val="24"/>
          <w:szCs w:val="24"/>
          <w:highlight w:val="none"/>
          <w:u w:val="single" w:color="auto"/>
          <w14:textFill>
            <w14:solidFill>
              <w14:schemeClr w14:val="tx1"/>
            </w14:solidFill>
          </w14:textFill>
        </w:rPr>
        <w:t>相同的，</w:t>
      </w:r>
      <w:r>
        <w:rPr>
          <w:rFonts w:hint="eastAsia" w:ascii="宋体" w:hAnsi="宋体" w:eastAsia="宋体" w:cs="宋体"/>
          <w:i w:val="0"/>
          <w:iCs w:val="0"/>
          <w:color w:val="000000" w:themeColor="text1"/>
          <w:spacing w:val="13"/>
          <w:sz w:val="23"/>
          <w:szCs w:val="23"/>
          <w:u w:val="single" w:color="auto"/>
          <w14:textFill>
            <w14:solidFill>
              <w14:schemeClr w14:val="tx1"/>
            </w14:solidFill>
          </w14:textFill>
        </w:rPr>
        <w:t>按评审得分最高</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的</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为排名第一的</w:t>
      </w:r>
      <w:r>
        <w:rPr>
          <w:rFonts w:hint="eastAsia" w:ascii="宋体" w:hAnsi="宋体" w:eastAsia="宋体" w:cs="宋体"/>
          <w:i w:val="0"/>
          <w:iCs w:val="0"/>
          <w:color w:val="000000" w:themeColor="text1"/>
          <w:spacing w:val="8"/>
          <w:sz w:val="23"/>
          <w:szCs w:val="23"/>
          <w:u w:val="single" w:color="auto"/>
          <w:lang w:eastAsia="zh-CN"/>
          <w14:textFill>
            <w14:solidFill>
              <w14:schemeClr w14:val="tx1"/>
            </w14:solidFill>
          </w14:textFill>
        </w:rPr>
        <w:t>成交候选人</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2772B20D">
      <w:pPr>
        <w:pStyle w:val="4"/>
        <w:keepNext w:val="0"/>
        <w:keepLines w:val="0"/>
        <w:pageBreakBefore w:val="0"/>
        <w:widowControl/>
        <w:numPr>
          <w:ilvl w:val="0"/>
          <w:numId w:val="34"/>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i w:val="0"/>
          <w:iCs w:val="0"/>
          <w:color w:val="000000" w:themeColor="text1"/>
          <w:sz w:val="23"/>
          <w:szCs w:val="23"/>
          <w:lang w:val="en-US" w:eastAsia="zh-CN"/>
          <w14:textFill>
            <w14:solidFill>
              <w14:schemeClr w14:val="tx1"/>
            </w14:solidFill>
          </w14:textFill>
        </w:rPr>
      </w:pPr>
      <w:r>
        <w:rPr>
          <w:rFonts w:hint="eastAsia" w:ascii="宋体" w:hAnsi="宋体" w:eastAsia="宋体" w:cs="宋体"/>
          <w:b/>
          <w:bCs/>
          <w:i w:val="0"/>
          <w:iCs w:val="0"/>
          <w:color w:val="000000" w:themeColor="text1"/>
          <w:sz w:val="23"/>
          <w:szCs w:val="23"/>
          <w:lang w:val="en-US" w:eastAsia="zh-CN"/>
          <w14:textFill>
            <w14:solidFill>
              <w14:schemeClr w14:val="tx1"/>
            </w14:solidFill>
          </w14:textFill>
        </w:rPr>
        <w:t>落实政策</w:t>
      </w:r>
    </w:p>
    <w:p w14:paraId="3361C53E">
      <w:pPr>
        <w:pStyle w:val="4"/>
        <w:keepNext w:val="0"/>
        <w:keepLines w:val="0"/>
        <w:pageBreakBefore w:val="0"/>
        <w:widowControl/>
        <w:numPr>
          <w:ilvl w:val="0"/>
          <w:numId w:val="35"/>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outlineLvl w:val="0"/>
        <w:rPr>
          <w:rFonts w:hint="eastAsia" w:ascii="宋体" w:hAnsi="宋体" w:eastAsia="宋体" w:cs="宋体"/>
          <w:b/>
          <w:bCs/>
          <w:i w:val="0"/>
          <w:iCs w:val="0"/>
          <w:color w:val="000000" w:themeColor="text1"/>
          <w:sz w:val="23"/>
          <w:szCs w:val="23"/>
          <w:lang w:val="en-US" w:eastAsia="zh-CN"/>
          <w14:textFill>
            <w14:solidFill>
              <w14:schemeClr w14:val="tx1"/>
            </w14:solidFill>
          </w14:textFill>
        </w:rPr>
        <w:sectPr>
          <w:footerReference r:id="rId45" w:type="default"/>
          <w:pgSz w:w="11906" w:h="16838"/>
          <w:pgMar w:top="1417" w:right="1417" w:bottom="1417" w:left="1417" w:header="0" w:footer="1087" w:gutter="0"/>
          <w:cols w:space="720" w:num="1"/>
        </w:sectPr>
      </w:pP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供应商所</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提供服</w:t>
      </w:r>
      <w:r>
        <w:rPr>
          <w:rFonts w:hint="eastAsia" w:ascii="宋体" w:hAnsi="宋体" w:eastAsia="宋体" w:cs="宋体"/>
          <w:i w:val="0"/>
          <w:iCs w:val="0"/>
          <w:color w:val="000000" w:themeColor="text1"/>
          <w:spacing w:val="5"/>
          <w:sz w:val="24"/>
          <w:szCs w:val="24"/>
          <w:highlight w:val="none"/>
          <w14:textFill>
            <w14:solidFill>
              <w14:schemeClr w14:val="tx1"/>
            </w14:solidFill>
          </w14:textFill>
        </w:rPr>
        <w:t>务</w:t>
      </w:r>
      <w:r>
        <w:rPr>
          <w:rFonts w:hint="eastAsia" w:ascii="宋体" w:hAnsi="宋体" w:eastAsia="宋体" w:cs="宋体"/>
          <w:i w:val="0"/>
          <w:iCs w:val="0"/>
          <w:color w:val="000000" w:themeColor="text1"/>
          <w:spacing w:val="5"/>
          <w:sz w:val="24"/>
          <w:szCs w:val="24"/>
          <w:highlight w:val="none"/>
          <w:lang w:val="en-US" w:eastAsia="zh-CN"/>
          <w14:textFill>
            <w14:solidFill>
              <w14:schemeClr w14:val="tx1"/>
            </w14:solidFill>
          </w14:textFill>
        </w:rPr>
        <w:t>中</w:t>
      </w:r>
      <w:r>
        <w:rPr>
          <w:rFonts w:hint="eastAsia" w:ascii="宋体" w:hAnsi="宋体" w:eastAsia="宋体" w:cs="宋体"/>
          <w:i w:val="0"/>
          <w:iCs w:val="0"/>
          <w:color w:val="000000" w:themeColor="text1"/>
          <w:spacing w:val="5"/>
          <w:sz w:val="24"/>
          <w:szCs w:val="24"/>
          <w:highlight w:val="none"/>
          <w14:textFill>
            <w14:solidFill>
              <w14:schemeClr w14:val="tx1"/>
            </w14:solidFill>
          </w14:textFill>
        </w:rPr>
        <w:t>伴随</w:t>
      </w:r>
      <w:r>
        <w:rPr>
          <w:rFonts w:hint="eastAsia" w:ascii="宋体" w:hAnsi="宋体" w:eastAsia="宋体" w:cs="宋体"/>
          <w:i w:val="0"/>
          <w:iCs w:val="0"/>
          <w:color w:val="000000" w:themeColor="text1"/>
          <w:spacing w:val="5"/>
          <w:sz w:val="24"/>
          <w:szCs w:val="24"/>
          <w:highlight w:val="none"/>
          <w:lang w:val="en-US" w:eastAsia="zh-CN"/>
          <w14:textFill>
            <w14:solidFill>
              <w14:schemeClr w14:val="tx1"/>
            </w14:solidFill>
          </w14:textFill>
        </w:rPr>
        <w:t>的</w:t>
      </w:r>
      <w:r>
        <w:rPr>
          <w:rFonts w:hint="eastAsia" w:ascii="宋体" w:hAnsi="宋体" w:eastAsia="宋体" w:cs="宋体"/>
          <w:i w:val="0"/>
          <w:iCs w:val="0"/>
          <w:color w:val="000000" w:themeColor="text1"/>
          <w:spacing w:val="5"/>
          <w:sz w:val="24"/>
          <w:szCs w:val="24"/>
          <w:highlight w:val="none"/>
          <w14:textFill>
            <w14:solidFill>
              <w14:schemeClr w14:val="tx1"/>
            </w14:solidFill>
          </w14:textFill>
        </w:rPr>
        <w:t>产品如被列入财政部与国家主管</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部门颁发的节能产品目录或环境标志产品目录或无线局域网产</w:t>
      </w:r>
      <w:r>
        <w:rPr>
          <w:rFonts w:hint="eastAsia" w:ascii="宋体" w:hAnsi="宋体" w:eastAsia="宋体" w:cs="宋体"/>
          <w:i w:val="0"/>
          <w:iCs w:val="0"/>
          <w:color w:val="000000" w:themeColor="text1"/>
          <w:spacing w:val="-3"/>
          <w:sz w:val="24"/>
          <w:szCs w:val="24"/>
          <w:highlight w:val="none"/>
          <w14:textFill>
            <w14:solidFill>
              <w14:schemeClr w14:val="tx1"/>
            </w14:solidFill>
          </w14:textFill>
        </w:rPr>
        <w:t>品目录，应提供相</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关证明，在</w:t>
      </w:r>
      <w:r>
        <w:rPr>
          <w:rFonts w:hint="eastAsia" w:ascii="宋体" w:hAnsi="宋体" w:eastAsia="宋体" w:cs="宋体"/>
          <w:i w:val="0"/>
          <w:iCs w:val="0"/>
          <w:color w:val="000000" w:themeColor="text1"/>
          <w:spacing w:val="-2"/>
          <w:sz w:val="24"/>
          <w:szCs w:val="24"/>
          <w:highlight w:val="none"/>
          <w:lang w:eastAsia="zh-CN"/>
          <w14:textFill>
            <w14:solidFill>
              <w14:schemeClr w14:val="tx1"/>
            </w14:solidFill>
          </w14:textFill>
        </w:rPr>
        <w:t>评审</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时予以优先采购，具体优惠措施为</w:t>
      </w:r>
      <w:r>
        <w:rPr>
          <w:rFonts w:hint="eastAsia" w:ascii="宋体" w:hAnsi="宋体" w:eastAsia="宋体" w:cs="宋体"/>
          <w:i w:val="0"/>
          <w:iCs w:val="0"/>
          <w:color w:val="000000" w:themeColor="text1"/>
          <w:spacing w:val="-2"/>
          <w:sz w:val="24"/>
          <w:szCs w:val="24"/>
          <w:highlight w:val="none"/>
          <w:u w:val="single" w:color="auto"/>
          <w14:textFill>
            <w14:solidFill>
              <w14:schemeClr w14:val="tx1"/>
            </w14:solidFill>
          </w14:textFill>
        </w:rPr>
        <w:t>：《财政部</w:t>
      </w:r>
      <w:r>
        <w:rPr>
          <w:rFonts w:hint="eastAsia" w:ascii="宋体" w:hAnsi="宋体" w:eastAsia="宋体" w:cs="宋体"/>
          <w:i w:val="0"/>
          <w:iCs w:val="0"/>
          <w:color w:val="000000" w:themeColor="text1"/>
          <w:spacing w:val="-3"/>
          <w:sz w:val="24"/>
          <w:szCs w:val="24"/>
          <w:highlight w:val="none"/>
          <w:u w:val="single" w:color="auto"/>
          <w14:textFill>
            <w14:solidFill>
              <w14:schemeClr w14:val="tx1"/>
            </w14:solidFill>
          </w14:textFill>
        </w:rPr>
        <w:t>、发展改革委、生</w:t>
      </w:r>
      <w:r>
        <w:rPr>
          <w:rFonts w:hint="eastAsia" w:ascii="宋体" w:hAnsi="宋体" w:eastAsia="宋体" w:cs="宋体"/>
          <w:i w:val="0"/>
          <w:iCs w:val="0"/>
          <w:color w:val="000000" w:themeColor="text1"/>
          <w:spacing w:val="-2"/>
          <w:sz w:val="24"/>
          <w:szCs w:val="24"/>
          <w:highlight w:val="none"/>
          <w:u w:val="single" w:color="auto"/>
          <w14:textFill>
            <w14:solidFill>
              <w14:schemeClr w14:val="tx1"/>
            </w14:solidFill>
          </w14:textFill>
        </w:rPr>
        <w:t>态环境部、市场监管总局关于优化节能产品、环境标志产品政</w:t>
      </w:r>
      <w:r>
        <w:rPr>
          <w:rFonts w:hint="eastAsia" w:ascii="宋体" w:hAnsi="宋体" w:eastAsia="宋体" w:cs="宋体"/>
          <w:i w:val="0"/>
          <w:iCs w:val="0"/>
          <w:color w:val="000000" w:themeColor="text1"/>
          <w:spacing w:val="-3"/>
          <w:sz w:val="24"/>
          <w:szCs w:val="24"/>
          <w:highlight w:val="none"/>
          <w:u w:val="single" w:color="auto"/>
          <w14:textFill>
            <w14:solidFill>
              <w14:schemeClr w14:val="tx1"/>
            </w14:solidFill>
          </w14:textFill>
        </w:rPr>
        <w:t>府采购执行机制的</w:t>
      </w:r>
      <w:r>
        <w:rPr>
          <w:rFonts w:hint="eastAsia" w:ascii="宋体" w:hAnsi="宋体" w:eastAsia="宋体" w:cs="宋体"/>
          <w:i w:val="0"/>
          <w:iCs w:val="0"/>
          <w:color w:val="000000" w:themeColor="text1"/>
          <w:spacing w:val="-1"/>
          <w:sz w:val="24"/>
          <w:szCs w:val="24"/>
          <w:highlight w:val="none"/>
          <w:u w:val="single" w:color="auto"/>
          <w14:textFill>
            <w14:solidFill>
              <w14:schemeClr w14:val="tx1"/>
            </w14:solidFill>
          </w14:textFill>
        </w:rPr>
        <w:t>通知》（财库〔2019〕9号）。</w:t>
      </w:r>
    </w:p>
    <w:p w14:paraId="48F7CD73">
      <w:pPr>
        <w:pStyle w:val="4"/>
        <w:spacing w:before="91" w:line="221" w:lineRule="auto"/>
        <w:jc w:val="center"/>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b/>
          <w:bCs/>
          <w:i w:val="0"/>
          <w:iCs w:val="0"/>
          <w:color w:val="000000" w:themeColor="text1"/>
          <w:spacing w:val="-4"/>
          <w:sz w:val="28"/>
          <w:szCs w:val="28"/>
          <w14:textFill>
            <w14:solidFill>
              <w14:schemeClr w14:val="tx1"/>
            </w14:solidFill>
          </w14:textFill>
        </w:rPr>
        <w:t>符合性审查表</w:t>
      </w:r>
    </w:p>
    <w:p w14:paraId="31AA6B06">
      <w:pPr>
        <w:spacing w:before="232"/>
        <w:rPr>
          <w:rFonts w:hint="eastAsia" w:ascii="宋体" w:hAnsi="宋体" w:eastAsia="宋体" w:cs="宋体"/>
          <w:i w:val="0"/>
          <w:iCs w:val="0"/>
          <w:color w:val="000000" w:themeColor="text1"/>
          <w14:textFill>
            <w14:solidFill>
              <w14:schemeClr w14:val="tx1"/>
            </w14:solidFill>
          </w14:textFill>
        </w:rPr>
      </w:pPr>
    </w:p>
    <w:tbl>
      <w:tblPr>
        <w:tblStyle w:val="14"/>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170"/>
        <w:gridCol w:w="1021"/>
      </w:tblGrid>
      <w:tr w14:paraId="2E4D8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022" w:type="dxa"/>
            <w:gridSpan w:val="2"/>
            <w:vAlign w:val="center"/>
          </w:tcPr>
          <w:p w14:paraId="08FF47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评审内容</w:t>
            </w:r>
          </w:p>
        </w:tc>
        <w:tc>
          <w:tcPr>
            <w:tcW w:w="1021" w:type="dxa"/>
            <w:vAlign w:val="center"/>
          </w:tcPr>
          <w:p w14:paraId="5A6866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pacing w:val="2"/>
                <w:sz w:val="24"/>
                <w:szCs w:val="24"/>
                <w14:textFill>
                  <w14:solidFill>
                    <w14:schemeClr w14:val="tx1"/>
                  </w14:solidFill>
                </w14:textFill>
              </w:rPr>
              <w:t>评审意</w:t>
            </w:r>
            <w:r>
              <w:rPr>
                <w:rFonts w:hint="eastAsia" w:ascii="宋体" w:hAnsi="宋体" w:eastAsia="宋体" w:cs="宋体"/>
                <w:b/>
                <w:bCs/>
                <w:i w:val="0"/>
                <w:iCs w:val="0"/>
                <w:color w:val="000000" w:themeColor="text1"/>
                <w:spacing w:val="-3"/>
                <w:sz w:val="24"/>
                <w:szCs w:val="24"/>
                <w14:textFill>
                  <w14:solidFill>
                    <w14:schemeClr w14:val="tx1"/>
                  </w14:solidFill>
                </w14:textFill>
              </w:rPr>
              <w:t>见</w:t>
            </w:r>
          </w:p>
        </w:tc>
      </w:tr>
      <w:tr w14:paraId="7E01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02264E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2"/>
                <w:sz w:val="24"/>
                <w:szCs w:val="24"/>
                <w14:textFill>
                  <w14:solidFill>
                    <w14:schemeClr w14:val="tx1"/>
                  </w14:solidFill>
                </w14:textFill>
              </w:rPr>
              <w:t>序号</w:t>
            </w:r>
          </w:p>
        </w:tc>
        <w:tc>
          <w:tcPr>
            <w:tcW w:w="7170" w:type="dxa"/>
            <w:vAlign w:val="center"/>
          </w:tcPr>
          <w:p w14:paraId="6CC688B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p>
        </w:tc>
        <w:tc>
          <w:tcPr>
            <w:tcW w:w="1021" w:type="dxa"/>
            <w:vAlign w:val="center"/>
          </w:tcPr>
          <w:p w14:paraId="7CD4A6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1"/>
                <w:sz w:val="24"/>
                <w:szCs w:val="24"/>
                <w14:textFill>
                  <w14:solidFill>
                    <w14:schemeClr w14:val="tx1"/>
                  </w14:solidFill>
                </w14:textFill>
              </w:rPr>
              <w:t>是否合</w:t>
            </w:r>
            <w:r>
              <w:rPr>
                <w:rFonts w:hint="eastAsia" w:ascii="宋体" w:hAnsi="宋体" w:eastAsia="宋体" w:cs="宋体"/>
                <w:i w:val="0"/>
                <w:iCs w:val="0"/>
                <w:color w:val="000000" w:themeColor="text1"/>
                <w:sz w:val="24"/>
                <w:szCs w:val="24"/>
                <w14:textFill>
                  <w14:solidFill>
                    <w14:schemeClr w14:val="tx1"/>
                  </w14:solidFill>
                </w14:textFill>
              </w:rPr>
              <w:t>格</w:t>
            </w:r>
          </w:p>
        </w:tc>
      </w:tr>
      <w:tr w14:paraId="15405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70424C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w:t>
            </w:r>
          </w:p>
        </w:tc>
        <w:tc>
          <w:tcPr>
            <w:tcW w:w="7170" w:type="dxa"/>
            <w:vAlign w:val="center"/>
          </w:tcPr>
          <w:p w14:paraId="55B64F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8"/>
                <w:sz w:val="24"/>
                <w:szCs w:val="24"/>
                <w:lang w:eastAsia="zh-CN"/>
                <w14:textFill>
                  <w14:solidFill>
                    <w14:schemeClr w14:val="tx1"/>
                  </w14:solidFill>
                </w14:textFill>
              </w:rPr>
              <w:t>磋商</w:t>
            </w:r>
            <w:r>
              <w:rPr>
                <w:rFonts w:hint="eastAsia" w:ascii="宋体" w:hAnsi="宋体" w:eastAsia="宋体" w:cs="宋体"/>
                <w:i w:val="0"/>
                <w:iCs w:val="0"/>
                <w:color w:val="000000" w:themeColor="text1"/>
                <w:spacing w:val="8"/>
                <w:sz w:val="24"/>
                <w:szCs w:val="24"/>
                <w14:textFill>
                  <w14:solidFill>
                    <w14:schemeClr w14:val="tx1"/>
                  </w14:solidFill>
                </w14:textFill>
              </w:rPr>
              <w:t>报价高于采购最高限价的；</w:t>
            </w:r>
          </w:p>
        </w:tc>
        <w:tc>
          <w:tcPr>
            <w:tcW w:w="1021" w:type="dxa"/>
            <w:vAlign w:val="center"/>
          </w:tcPr>
          <w:p w14:paraId="06BCA78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1884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2AF56A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2</w:t>
            </w:r>
          </w:p>
        </w:tc>
        <w:tc>
          <w:tcPr>
            <w:tcW w:w="7170" w:type="dxa"/>
            <w:vAlign w:val="center"/>
          </w:tcPr>
          <w:p w14:paraId="631C96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6"/>
                <w:sz w:val="24"/>
                <w:szCs w:val="24"/>
                <w:lang w:eastAsia="zh-CN"/>
                <w14:textFill>
                  <w14:solidFill>
                    <w14:schemeClr w14:val="tx1"/>
                  </w14:solidFill>
                </w14:textFill>
              </w:rPr>
              <w:t>供应商</w:t>
            </w:r>
            <w:r>
              <w:rPr>
                <w:rFonts w:hint="eastAsia" w:ascii="宋体" w:hAnsi="宋体" w:eastAsia="宋体" w:cs="宋体"/>
                <w:i w:val="0"/>
                <w:iCs w:val="0"/>
                <w:color w:val="000000" w:themeColor="text1"/>
                <w:spacing w:val="6"/>
                <w:sz w:val="24"/>
                <w:szCs w:val="24"/>
                <w14:textFill>
                  <w14:solidFill>
                    <w14:schemeClr w14:val="tx1"/>
                  </w14:solidFill>
                </w14:textFill>
              </w:rPr>
              <w:t>之间或者</w:t>
            </w:r>
            <w:r>
              <w:rPr>
                <w:rFonts w:hint="eastAsia" w:ascii="宋体" w:hAnsi="宋体" w:eastAsia="宋体" w:cs="宋体"/>
                <w:i w:val="0"/>
                <w:iCs w:val="0"/>
                <w:color w:val="000000" w:themeColor="text1"/>
                <w:spacing w:val="6"/>
                <w:sz w:val="24"/>
                <w:szCs w:val="24"/>
                <w:lang w:eastAsia="zh-CN"/>
                <w14:textFill>
                  <w14:solidFill>
                    <w14:schemeClr w14:val="tx1"/>
                  </w14:solidFill>
                </w14:textFill>
              </w:rPr>
              <w:t>供应商</w:t>
            </w:r>
            <w:r>
              <w:rPr>
                <w:rFonts w:hint="eastAsia" w:ascii="宋体" w:hAnsi="宋体" w:eastAsia="宋体" w:cs="宋体"/>
                <w:i w:val="0"/>
                <w:iCs w:val="0"/>
                <w:color w:val="000000" w:themeColor="text1"/>
                <w:spacing w:val="6"/>
                <w:sz w:val="24"/>
                <w:szCs w:val="24"/>
                <w14:textFill>
                  <w14:solidFill>
                    <w14:schemeClr w14:val="tx1"/>
                  </w14:solidFill>
                </w14:textFill>
              </w:rPr>
              <w:t>与采购人串通</w:t>
            </w:r>
            <w:r>
              <w:rPr>
                <w:rFonts w:hint="eastAsia" w:ascii="宋体" w:hAnsi="宋体" w:eastAsia="宋体" w:cs="宋体"/>
                <w:i w:val="0"/>
                <w:iCs w:val="0"/>
                <w:color w:val="000000" w:themeColor="text1"/>
                <w:spacing w:val="6"/>
                <w:sz w:val="24"/>
                <w:szCs w:val="24"/>
                <w:lang w:eastAsia="zh-CN"/>
                <w14:textFill>
                  <w14:solidFill>
                    <w14:schemeClr w14:val="tx1"/>
                  </w14:solidFill>
                </w14:textFill>
              </w:rPr>
              <w:t>磋商</w:t>
            </w:r>
            <w:r>
              <w:rPr>
                <w:rFonts w:hint="eastAsia" w:ascii="宋体" w:hAnsi="宋体" w:eastAsia="宋体" w:cs="宋体"/>
                <w:i w:val="0"/>
                <w:iCs w:val="0"/>
                <w:color w:val="000000" w:themeColor="text1"/>
                <w:spacing w:val="6"/>
                <w:sz w:val="24"/>
                <w:szCs w:val="24"/>
                <w14:textFill>
                  <w14:solidFill>
                    <w14:schemeClr w14:val="tx1"/>
                  </w14:solidFill>
                </w14:textFill>
              </w:rPr>
              <w:t>的</w:t>
            </w:r>
            <w:r>
              <w:rPr>
                <w:rFonts w:hint="eastAsia" w:ascii="宋体" w:hAnsi="宋体" w:eastAsia="宋体" w:cs="宋体"/>
                <w:i w:val="0"/>
                <w:iCs w:val="0"/>
                <w:color w:val="000000" w:themeColor="text1"/>
                <w:spacing w:val="6"/>
                <w:sz w:val="24"/>
                <w:szCs w:val="24"/>
                <w:lang w:eastAsia="zh-CN"/>
                <w14:textFill>
                  <w14:solidFill>
                    <w14:schemeClr w14:val="tx1"/>
                  </w14:solidFill>
                </w14:textFill>
              </w:rPr>
              <w:t>，</w:t>
            </w:r>
            <w:r>
              <w:rPr>
                <w:rFonts w:hint="eastAsia" w:ascii="宋体" w:hAnsi="宋体" w:eastAsia="宋体" w:cs="宋体"/>
                <w:i w:val="0"/>
                <w:iCs w:val="0"/>
                <w:color w:val="000000" w:themeColor="text1"/>
                <w:spacing w:val="6"/>
                <w:sz w:val="24"/>
                <w:szCs w:val="24"/>
                <w14:textFill>
                  <w14:solidFill>
                    <w14:schemeClr w14:val="tx1"/>
                  </w14:solidFill>
                </w14:textFill>
              </w:rPr>
              <w:t>以行贿手段谋取</w:t>
            </w:r>
            <w:r>
              <w:rPr>
                <w:rFonts w:hint="eastAsia" w:ascii="宋体" w:hAnsi="宋体" w:eastAsia="宋体" w:cs="宋体"/>
                <w:i w:val="0"/>
                <w:iCs w:val="0"/>
                <w:color w:val="000000" w:themeColor="text1"/>
                <w:spacing w:val="6"/>
                <w:sz w:val="24"/>
                <w:szCs w:val="24"/>
                <w:lang w:eastAsia="zh-CN"/>
                <w14:textFill>
                  <w14:solidFill>
                    <w14:schemeClr w14:val="tx1"/>
                  </w14:solidFill>
                </w14:textFill>
              </w:rPr>
              <w:t>成交</w:t>
            </w:r>
            <w:r>
              <w:rPr>
                <w:rFonts w:hint="eastAsia" w:ascii="宋体" w:hAnsi="宋体" w:eastAsia="宋体" w:cs="宋体"/>
                <w:i w:val="0"/>
                <w:iCs w:val="0"/>
                <w:color w:val="000000" w:themeColor="text1"/>
                <w:spacing w:val="6"/>
                <w:sz w:val="24"/>
                <w:szCs w:val="24"/>
                <w14:textFill>
                  <w14:solidFill>
                    <w14:schemeClr w14:val="tx1"/>
                  </w14:solidFill>
                </w14:textFill>
              </w:rPr>
              <w:t>或者以其他弄虚作假方式</w:t>
            </w:r>
            <w:r>
              <w:rPr>
                <w:rFonts w:hint="eastAsia" w:ascii="宋体" w:hAnsi="宋体" w:eastAsia="宋体" w:cs="宋体"/>
                <w:i w:val="0"/>
                <w:iCs w:val="0"/>
                <w:color w:val="000000" w:themeColor="text1"/>
                <w:spacing w:val="5"/>
                <w:sz w:val="24"/>
                <w:szCs w:val="24"/>
                <w:lang w:eastAsia="zh-CN"/>
                <w14:textFill>
                  <w14:solidFill>
                    <w14:schemeClr w14:val="tx1"/>
                  </w14:solidFill>
                </w14:textFill>
              </w:rPr>
              <w:t>磋商</w:t>
            </w:r>
            <w:r>
              <w:rPr>
                <w:rFonts w:hint="eastAsia" w:ascii="宋体" w:hAnsi="宋体" w:eastAsia="宋体" w:cs="宋体"/>
                <w:i w:val="0"/>
                <w:iCs w:val="0"/>
                <w:color w:val="000000" w:themeColor="text1"/>
                <w:spacing w:val="5"/>
                <w:sz w:val="24"/>
                <w:szCs w:val="24"/>
                <w14:textFill>
                  <w14:solidFill>
                    <w14:schemeClr w14:val="tx1"/>
                  </w14:solidFill>
                </w14:textFill>
              </w:rPr>
              <w:t>的；</w:t>
            </w:r>
          </w:p>
        </w:tc>
        <w:tc>
          <w:tcPr>
            <w:tcW w:w="1021" w:type="dxa"/>
            <w:vAlign w:val="center"/>
          </w:tcPr>
          <w:p w14:paraId="6345F2B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30504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3F76BE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3</w:t>
            </w:r>
          </w:p>
        </w:tc>
        <w:tc>
          <w:tcPr>
            <w:tcW w:w="7170" w:type="dxa"/>
            <w:vAlign w:val="center"/>
          </w:tcPr>
          <w:p w14:paraId="7E47F7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磋商保证金或磋商保函的缴纳主体与供应商一致，按照磋商文件要求提供磋商保证金的。</w:t>
            </w:r>
          </w:p>
        </w:tc>
        <w:tc>
          <w:tcPr>
            <w:tcW w:w="1021" w:type="dxa"/>
            <w:vAlign w:val="center"/>
          </w:tcPr>
          <w:p w14:paraId="4AC4778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3DF8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2B5506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4</w:t>
            </w:r>
          </w:p>
        </w:tc>
        <w:tc>
          <w:tcPr>
            <w:tcW w:w="7170" w:type="dxa"/>
            <w:vAlign w:val="center"/>
          </w:tcPr>
          <w:p w14:paraId="376320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7"/>
                <w:sz w:val="24"/>
                <w:szCs w:val="24"/>
                <w:lang w:eastAsia="zh-CN"/>
                <w14:textFill>
                  <w14:solidFill>
                    <w14:schemeClr w14:val="tx1"/>
                  </w14:solidFill>
                </w14:textFill>
              </w:rPr>
              <w:t>磋商小组</w:t>
            </w:r>
            <w:r>
              <w:rPr>
                <w:rFonts w:hint="eastAsia" w:ascii="宋体" w:hAnsi="宋体" w:eastAsia="宋体" w:cs="宋体"/>
                <w:i w:val="0"/>
                <w:iCs w:val="0"/>
                <w:color w:val="000000" w:themeColor="text1"/>
                <w:spacing w:val="7"/>
                <w:sz w:val="24"/>
                <w:szCs w:val="24"/>
                <w14:textFill>
                  <w14:solidFill>
                    <w14:schemeClr w14:val="tx1"/>
                  </w14:solidFill>
                </w14:textFill>
              </w:rPr>
              <w:t>共同确定有实质上不响应磋商文件要求的；</w:t>
            </w:r>
          </w:p>
        </w:tc>
        <w:tc>
          <w:tcPr>
            <w:tcW w:w="1021" w:type="dxa"/>
            <w:vAlign w:val="center"/>
          </w:tcPr>
          <w:p w14:paraId="722602F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13EB6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6CEB72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5</w:t>
            </w:r>
          </w:p>
        </w:tc>
        <w:tc>
          <w:tcPr>
            <w:tcW w:w="7170" w:type="dxa"/>
            <w:vAlign w:val="center"/>
          </w:tcPr>
          <w:p w14:paraId="31FA21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9"/>
                <w:sz w:val="24"/>
                <w:szCs w:val="24"/>
                <w14:textFill>
                  <w14:solidFill>
                    <w14:schemeClr w14:val="tx1"/>
                  </w14:solidFill>
                </w14:textFill>
              </w:rPr>
              <w:t>响应文件没有</w:t>
            </w:r>
            <w:r>
              <w:rPr>
                <w:rFonts w:hint="eastAsia" w:ascii="宋体" w:hAnsi="宋体" w:eastAsia="宋体" w:cs="宋体"/>
                <w:i w:val="0"/>
                <w:iCs w:val="0"/>
                <w:color w:val="000000" w:themeColor="text1"/>
                <w:spacing w:val="9"/>
                <w:sz w:val="24"/>
                <w:szCs w:val="24"/>
                <w:lang w:val="en-US" w:eastAsia="zh-CN"/>
                <w14:textFill>
                  <w14:solidFill>
                    <w14:schemeClr w14:val="tx1"/>
                  </w14:solidFill>
                </w14:textFill>
              </w:rPr>
              <w:t>供应商</w:t>
            </w:r>
            <w:r>
              <w:rPr>
                <w:rFonts w:hint="eastAsia" w:ascii="宋体" w:hAnsi="宋体" w:eastAsia="宋体" w:cs="宋体"/>
                <w:i w:val="0"/>
                <w:iCs w:val="0"/>
                <w:color w:val="000000" w:themeColor="text1"/>
                <w:spacing w:val="9"/>
                <w:sz w:val="24"/>
                <w:szCs w:val="24"/>
                <w14:textFill>
                  <w14:solidFill>
                    <w14:schemeClr w14:val="tx1"/>
                  </w14:solidFill>
                </w14:textFill>
              </w:rPr>
              <w:t>法定代表人或其授权代表签字（章）和加盖</w:t>
            </w:r>
            <w:r>
              <w:rPr>
                <w:rFonts w:hint="eastAsia" w:ascii="宋体" w:hAnsi="宋体" w:eastAsia="宋体" w:cs="宋体"/>
                <w:i w:val="0"/>
                <w:iCs w:val="0"/>
                <w:color w:val="000000" w:themeColor="text1"/>
                <w:sz w:val="24"/>
                <w:szCs w:val="24"/>
                <w14:textFill>
                  <w14:solidFill>
                    <w14:schemeClr w14:val="tx1"/>
                  </w14:solidFill>
                </w14:textFill>
              </w:rPr>
              <w:t>单位公章的；</w:t>
            </w:r>
          </w:p>
        </w:tc>
        <w:tc>
          <w:tcPr>
            <w:tcW w:w="1021" w:type="dxa"/>
            <w:vAlign w:val="center"/>
          </w:tcPr>
          <w:p w14:paraId="3051C3F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51636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647325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6</w:t>
            </w:r>
          </w:p>
        </w:tc>
        <w:tc>
          <w:tcPr>
            <w:tcW w:w="7170" w:type="dxa"/>
            <w:vAlign w:val="center"/>
          </w:tcPr>
          <w:p w14:paraId="34233A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7"/>
                <w:sz w:val="24"/>
                <w:szCs w:val="24"/>
                <w:lang w:val="en-US" w:eastAsia="zh-CN"/>
                <w14:textFill>
                  <w14:solidFill>
                    <w14:schemeClr w14:val="tx1"/>
                  </w14:solidFill>
                </w14:textFill>
              </w:rPr>
              <w:t>供应商提供的</w:t>
            </w:r>
            <w:r>
              <w:rPr>
                <w:rFonts w:hint="eastAsia" w:ascii="宋体" w:hAnsi="宋体" w:eastAsia="宋体" w:cs="宋体"/>
                <w:i w:val="0"/>
                <w:iCs w:val="0"/>
                <w:color w:val="000000" w:themeColor="text1"/>
                <w:spacing w:val="7"/>
                <w:sz w:val="24"/>
                <w:szCs w:val="24"/>
                <w14:textFill>
                  <w14:solidFill>
                    <w14:schemeClr w14:val="tx1"/>
                  </w14:solidFill>
                </w14:textFill>
              </w:rPr>
              <w:t>政府采购项目完成期限超过磋商文件规定期限的；</w:t>
            </w:r>
          </w:p>
        </w:tc>
        <w:tc>
          <w:tcPr>
            <w:tcW w:w="1021" w:type="dxa"/>
            <w:vAlign w:val="center"/>
          </w:tcPr>
          <w:p w14:paraId="2EBC5F4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21AB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04B097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7</w:t>
            </w:r>
          </w:p>
        </w:tc>
        <w:tc>
          <w:tcPr>
            <w:tcW w:w="7170" w:type="dxa"/>
            <w:vAlign w:val="center"/>
          </w:tcPr>
          <w:p w14:paraId="27DF62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9"/>
                <w:sz w:val="24"/>
                <w:szCs w:val="24"/>
                <w14:textFill>
                  <w14:solidFill>
                    <w14:schemeClr w14:val="tx1"/>
                  </w14:solidFill>
                </w14:textFill>
              </w:rPr>
              <w:t>响应文件载明的</w:t>
            </w:r>
            <w:r>
              <w:rPr>
                <w:rFonts w:hint="eastAsia" w:ascii="宋体" w:hAnsi="宋体" w:eastAsia="宋体" w:cs="宋体"/>
                <w:i w:val="0"/>
                <w:iCs w:val="0"/>
                <w:color w:val="000000" w:themeColor="text1"/>
                <w:spacing w:val="9"/>
                <w:sz w:val="24"/>
                <w:szCs w:val="24"/>
                <w:lang w:val="en-US" w:eastAsia="zh-CN"/>
                <w14:textFill>
                  <w14:solidFill>
                    <w14:schemeClr w14:val="tx1"/>
                  </w14:solidFill>
                </w14:textFill>
              </w:rPr>
              <w:t>服务需求</w:t>
            </w:r>
            <w:r>
              <w:rPr>
                <w:rFonts w:hint="eastAsia" w:ascii="宋体" w:hAnsi="宋体" w:eastAsia="宋体" w:cs="宋体"/>
                <w:i w:val="0"/>
                <w:iCs w:val="0"/>
                <w:color w:val="000000" w:themeColor="text1"/>
                <w:spacing w:val="9"/>
                <w:sz w:val="24"/>
                <w:szCs w:val="24"/>
                <w14:textFill>
                  <w14:solidFill>
                    <w14:schemeClr w14:val="tx1"/>
                  </w14:solidFill>
                </w14:textFill>
              </w:rPr>
              <w:t>、</w:t>
            </w:r>
            <w:r>
              <w:rPr>
                <w:rFonts w:hint="eastAsia" w:ascii="宋体" w:hAnsi="宋体" w:eastAsia="宋体" w:cs="宋体"/>
                <w:i w:val="0"/>
                <w:iCs w:val="0"/>
                <w:color w:val="000000" w:themeColor="text1"/>
                <w:spacing w:val="9"/>
                <w:sz w:val="24"/>
                <w:szCs w:val="24"/>
                <w:lang w:val="en-US" w:eastAsia="zh-CN"/>
                <w14:textFill>
                  <w14:solidFill>
                    <w14:schemeClr w14:val="tx1"/>
                  </w14:solidFill>
                </w14:textFill>
              </w:rPr>
              <w:t>服务期限</w:t>
            </w:r>
            <w:r>
              <w:rPr>
                <w:rFonts w:hint="eastAsia" w:ascii="宋体" w:hAnsi="宋体" w:eastAsia="宋体" w:cs="宋体"/>
                <w:i w:val="0"/>
                <w:iCs w:val="0"/>
                <w:color w:val="000000" w:themeColor="text1"/>
                <w:spacing w:val="9"/>
                <w:sz w:val="24"/>
                <w:szCs w:val="24"/>
                <w14:textFill>
                  <w14:solidFill>
                    <w14:schemeClr w14:val="tx1"/>
                  </w14:solidFill>
                </w14:textFill>
              </w:rPr>
              <w:t>、</w:t>
            </w:r>
            <w:r>
              <w:rPr>
                <w:rFonts w:hint="eastAsia" w:ascii="宋体" w:hAnsi="宋体" w:eastAsia="宋体" w:cs="宋体"/>
                <w:i w:val="0"/>
                <w:iCs w:val="0"/>
                <w:color w:val="000000" w:themeColor="text1"/>
                <w:spacing w:val="9"/>
                <w:sz w:val="24"/>
                <w:szCs w:val="24"/>
                <w:lang w:val="en-US" w:eastAsia="zh-CN"/>
                <w14:textFill>
                  <w14:solidFill>
                    <w14:schemeClr w14:val="tx1"/>
                  </w14:solidFill>
                </w14:textFill>
              </w:rPr>
              <w:t>服务地点</w:t>
            </w:r>
            <w:r>
              <w:rPr>
                <w:rFonts w:hint="eastAsia" w:ascii="宋体" w:hAnsi="宋体" w:eastAsia="宋体" w:cs="宋体"/>
                <w:i w:val="0"/>
                <w:iCs w:val="0"/>
                <w:color w:val="000000" w:themeColor="text1"/>
                <w:spacing w:val="9"/>
                <w:sz w:val="24"/>
                <w:szCs w:val="24"/>
                <w14:textFill>
                  <w14:solidFill>
                    <w14:schemeClr w14:val="tx1"/>
                  </w14:solidFill>
                </w14:textFill>
              </w:rPr>
              <w:t>和</w:t>
            </w:r>
            <w:r>
              <w:rPr>
                <w:rFonts w:hint="eastAsia" w:ascii="宋体" w:hAnsi="宋体" w:eastAsia="宋体" w:cs="宋体"/>
                <w:i w:val="0"/>
                <w:iCs w:val="0"/>
                <w:color w:val="000000" w:themeColor="text1"/>
                <w:spacing w:val="9"/>
                <w:sz w:val="24"/>
                <w:szCs w:val="24"/>
                <w:lang w:val="en-US" w:eastAsia="zh-CN"/>
                <w14:textFill>
                  <w14:solidFill>
                    <w14:schemeClr w14:val="tx1"/>
                  </w14:solidFill>
                </w14:textFill>
              </w:rPr>
              <w:t>付款方式</w:t>
            </w:r>
            <w:r>
              <w:rPr>
                <w:rFonts w:hint="eastAsia" w:ascii="宋体" w:hAnsi="宋体" w:eastAsia="宋体" w:cs="宋体"/>
                <w:i w:val="0"/>
                <w:iCs w:val="0"/>
                <w:color w:val="000000" w:themeColor="text1"/>
                <w:spacing w:val="9"/>
                <w:sz w:val="24"/>
                <w:szCs w:val="24"/>
                <w14:textFill>
                  <w14:solidFill>
                    <w14:schemeClr w14:val="tx1"/>
                  </w14:solidFill>
                </w14:textFill>
              </w:rPr>
              <w:t>等，不符合</w:t>
            </w:r>
            <w:r>
              <w:rPr>
                <w:rFonts w:hint="eastAsia" w:ascii="宋体" w:hAnsi="宋体" w:eastAsia="宋体" w:cs="宋体"/>
                <w:i w:val="0"/>
                <w:iCs w:val="0"/>
                <w:color w:val="000000" w:themeColor="text1"/>
                <w:spacing w:val="1"/>
                <w:sz w:val="24"/>
                <w:szCs w:val="24"/>
                <w14:textFill>
                  <w14:solidFill>
                    <w14:schemeClr w14:val="tx1"/>
                  </w14:solidFill>
                </w14:textFill>
              </w:rPr>
              <w:t>磋商文件要求的；</w:t>
            </w:r>
          </w:p>
        </w:tc>
        <w:tc>
          <w:tcPr>
            <w:tcW w:w="1021" w:type="dxa"/>
            <w:vAlign w:val="center"/>
          </w:tcPr>
          <w:p w14:paraId="4D8A2E3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46621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76A83E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8</w:t>
            </w:r>
          </w:p>
        </w:tc>
        <w:tc>
          <w:tcPr>
            <w:tcW w:w="7170" w:type="dxa"/>
            <w:vAlign w:val="center"/>
          </w:tcPr>
          <w:p w14:paraId="20EF60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5"/>
                <w:sz w:val="24"/>
                <w:szCs w:val="24"/>
                <w14:textFill>
                  <w14:solidFill>
                    <w14:schemeClr w14:val="tx1"/>
                  </w14:solidFill>
                </w14:textFill>
              </w:rPr>
              <w:t>响应文件附有采购人不能接受条件的；</w:t>
            </w:r>
          </w:p>
        </w:tc>
        <w:tc>
          <w:tcPr>
            <w:tcW w:w="1021" w:type="dxa"/>
            <w:vAlign w:val="center"/>
          </w:tcPr>
          <w:p w14:paraId="5612112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02FE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 w:type="dxa"/>
            <w:vAlign w:val="center"/>
          </w:tcPr>
          <w:p w14:paraId="0EE36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9</w:t>
            </w:r>
          </w:p>
        </w:tc>
        <w:tc>
          <w:tcPr>
            <w:tcW w:w="7170" w:type="dxa"/>
            <w:vAlign w:val="center"/>
          </w:tcPr>
          <w:p w14:paraId="7490FF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8"/>
                <w:sz w:val="24"/>
                <w:szCs w:val="24"/>
                <w14:textFill>
                  <w14:solidFill>
                    <w14:schemeClr w14:val="tx1"/>
                  </w14:solidFill>
                </w14:textFill>
              </w:rPr>
              <w:t>不满足磋商文件实质性要求的其他情形。</w:t>
            </w:r>
          </w:p>
        </w:tc>
        <w:tc>
          <w:tcPr>
            <w:tcW w:w="1021" w:type="dxa"/>
            <w:vAlign w:val="center"/>
          </w:tcPr>
          <w:p w14:paraId="5C24E80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r w14:paraId="7FC2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022" w:type="dxa"/>
            <w:gridSpan w:val="2"/>
            <w:vAlign w:val="center"/>
          </w:tcPr>
          <w:p w14:paraId="549C1B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6"/>
                <w:sz w:val="24"/>
                <w:szCs w:val="24"/>
                <w14:textFill>
                  <w14:solidFill>
                    <w14:schemeClr w14:val="tx1"/>
                  </w14:solidFill>
                </w14:textFill>
              </w:rPr>
              <w:t>结论：通过评审打“</w:t>
            </w:r>
            <w:r>
              <w:rPr>
                <w:rFonts w:hint="eastAsia" w:ascii="宋体" w:hAnsi="宋体" w:eastAsia="宋体" w:cs="宋体"/>
                <w:i w:val="0"/>
                <w:iCs w:val="0"/>
                <w:color w:val="000000" w:themeColor="text1"/>
                <w:spacing w:val="-47"/>
                <w:sz w:val="24"/>
                <w:szCs w:val="24"/>
                <w14:textFill>
                  <w14:solidFill>
                    <w14:schemeClr w14:val="tx1"/>
                  </w14:solidFill>
                </w14:textFill>
              </w:rPr>
              <w:t xml:space="preserve"> </w:t>
            </w:r>
            <w:r>
              <w:rPr>
                <w:rFonts w:hint="eastAsia" w:ascii="宋体" w:hAnsi="宋体" w:eastAsia="宋体" w:cs="宋体"/>
                <w:i w:val="0"/>
                <w:iCs w:val="0"/>
                <w:color w:val="000000" w:themeColor="text1"/>
                <w:spacing w:val="6"/>
                <w:sz w:val="24"/>
                <w:szCs w:val="24"/>
                <w14:textFill>
                  <w14:solidFill>
                    <w14:schemeClr w14:val="tx1"/>
                  </w14:solidFill>
                </w14:textFill>
              </w:rPr>
              <w:t>√</w:t>
            </w:r>
            <w:r>
              <w:rPr>
                <w:rFonts w:hint="eastAsia" w:ascii="宋体" w:hAnsi="宋体" w:eastAsia="宋体" w:cs="宋体"/>
                <w:i w:val="0"/>
                <w:iCs w:val="0"/>
                <w:color w:val="000000" w:themeColor="text1"/>
                <w:spacing w:val="-85"/>
                <w:sz w:val="24"/>
                <w:szCs w:val="24"/>
                <w14:textFill>
                  <w14:solidFill>
                    <w14:schemeClr w14:val="tx1"/>
                  </w14:solidFill>
                </w14:textFill>
              </w:rPr>
              <w:t xml:space="preserve"> </w:t>
            </w:r>
            <w:r>
              <w:rPr>
                <w:rFonts w:hint="eastAsia" w:ascii="宋体" w:hAnsi="宋体" w:eastAsia="宋体" w:cs="宋体"/>
                <w:i w:val="0"/>
                <w:iCs w:val="0"/>
                <w:color w:val="000000" w:themeColor="text1"/>
                <w:spacing w:val="6"/>
                <w:sz w:val="24"/>
                <w:szCs w:val="24"/>
                <w14:textFill>
                  <w14:solidFill>
                    <w14:schemeClr w14:val="tx1"/>
                  </w14:solidFill>
                </w14:textFill>
              </w:rPr>
              <w:t>”，未通过评审打“×”</w:t>
            </w:r>
          </w:p>
        </w:tc>
        <w:tc>
          <w:tcPr>
            <w:tcW w:w="1021" w:type="dxa"/>
            <w:vAlign w:val="center"/>
          </w:tcPr>
          <w:p w14:paraId="7EF1C6A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i w:val="0"/>
                <w:iCs w:val="0"/>
                <w:color w:val="000000" w:themeColor="text1"/>
                <w:sz w:val="24"/>
                <w:szCs w:val="24"/>
                <w14:textFill>
                  <w14:solidFill>
                    <w14:schemeClr w14:val="tx1"/>
                  </w14:solidFill>
                </w14:textFill>
              </w:rPr>
            </w:pPr>
          </w:p>
        </w:tc>
      </w:tr>
    </w:tbl>
    <w:p w14:paraId="17C32375">
      <w:pPr>
        <w:spacing w:line="269" w:lineRule="auto"/>
        <w:rPr>
          <w:rFonts w:hint="eastAsia" w:ascii="宋体" w:hAnsi="宋体" w:eastAsia="宋体" w:cs="宋体"/>
          <w:i w:val="0"/>
          <w:iCs w:val="0"/>
          <w:color w:val="000000" w:themeColor="text1"/>
          <w:sz w:val="21"/>
          <w14:textFill>
            <w14:solidFill>
              <w14:schemeClr w14:val="tx1"/>
            </w14:solidFill>
          </w14:textFill>
        </w:rPr>
      </w:pPr>
    </w:p>
    <w:p w14:paraId="442FCF2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说明：</w:t>
      </w:r>
    </w:p>
    <w:p w14:paraId="38898943">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i w:val="0"/>
          <w:iCs w:val="0"/>
          <w:color w:val="000000" w:themeColor="text1"/>
          <w:sz w:val="22"/>
          <w:szCs w:val="22"/>
          <w14:textFill>
            <w14:solidFill>
              <w14:schemeClr w14:val="tx1"/>
            </w14:solidFill>
          </w14:textFill>
        </w:rPr>
      </w:pPr>
      <w:r>
        <w:rPr>
          <w:rFonts w:hint="eastAsia" w:ascii="宋体" w:hAnsi="宋体" w:eastAsia="宋体" w:cs="宋体"/>
          <w:i w:val="0"/>
          <w:iCs w:val="0"/>
          <w:color w:val="000000" w:themeColor="text1"/>
          <w:spacing w:val="-5"/>
          <w:sz w:val="22"/>
          <w:szCs w:val="22"/>
          <w14:textFill>
            <w14:solidFill>
              <w14:schemeClr w14:val="tx1"/>
            </w14:solidFill>
          </w14:textFill>
        </w:rPr>
        <w:t>（1）上述各项中用“</w:t>
      </w:r>
      <w:r>
        <w:rPr>
          <w:rFonts w:hint="eastAsia" w:ascii="宋体" w:hAnsi="宋体" w:eastAsia="宋体" w:cs="宋体"/>
          <w:i w:val="0"/>
          <w:iCs w:val="0"/>
          <w:color w:val="000000" w:themeColor="text1"/>
          <w:spacing w:val="-38"/>
          <w:sz w:val="22"/>
          <w:szCs w:val="22"/>
          <w14:textFill>
            <w14:solidFill>
              <w14:schemeClr w14:val="tx1"/>
            </w14:solidFill>
          </w14:textFill>
        </w:rPr>
        <w:t xml:space="preserve"> </w:t>
      </w:r>
      <w:r>
        <w:rPr>
          <w:rFonts w:hint="eastAsia" w:ascii="宋体" w:hAnsi="宋体" w:eastAsia="宋体" w:cs="宋体"/>
          <w:i w:val="0"/>
          <w:iCs w:val="0"/>
          <w:color w:val="000000" w:themeColor="text1"/>
          <w:spacing w:val="-5"/>
          <w:sz w:val="22"/>
          <w:szCs w:val="22"/>
          <w14:textFill>
            <w14:solidFill>
              <w14:schemeClr w14:val="tx1"/>
            </w14:solidFill>
          </w14:textFill>
        </w:rPr>
        <w:t>√</w:t>
      </w:r>
      <w:r>
        <w:rPr>
          <w:rFonts w:hint="eastAsia" w:ascii="宋体" w:hAnsi="宋体" w:eastAsia="宋体" w:cs="宋体"/>
          <w:i w:val="0"/>
          <w:iCs w:val="0"/>
          <w:color w:val="000000" w:themeColor="text1"/>
          <w:spacing w:val="-83"/>
          <w:sz w:val="22"/>
          <w:szCs w:val="22"/>
          <w14:textFill>
            <w14:solidFill>
              <w14:schemeClr w14:val="tx1"/>
            </w14:solidFill>
          </w14:textFill>
        </w:rPr>
        <w:t xml:space="preserve"> </w:t>
      </w:r>
      <w:r>
        <w:rPr>
          <w:rFonts w:hint="eastAsia" w:ascii="宋体" w:hAnsi="宋体" w:eastAsia="宋体" w:cs="宋体"/>
          <w:i w:val="0"/>
          <w:iCs w:val="0"/>
          <w:color w:val="000000" w:themeColor="text1"/>
          <w:spacing w:val="-5"/>
          <w:sz w:val="22"/>
          <w:szCs w:val="22"/>
          <w14:textFill>
            <w14:solidFill>
              <w14:schemeClr w14:val="tx1"/>
            </w14:solidFill>
          </w14:textFill>
        </w:rPr>
        <w:t>”表示是，“×”表示否；</w:t>
      </w:r>
    </w:p>
    <w:p w14:paraId="26AFE75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i w:val="0"/>
          <w:iCs w:val="0"/>
          <w:color w:val="000000" w:themeColor="text1"/>
          <w:sz w:val="22"/>
          <w:szCs w:val="22"/>
          <w14:textFill>
            <w14:solidFill>
              <w14:schemeClr w14:val="tx1"/>
            </w14:solidFill>
          </w14:textFill>
        </w:rPr>
      </w:pPr>
      <w:r>
        <w:rPr>
          <w:rFonts w:hint="eastAsia" w:ascii="宋体" w:hAnsi="宋体" w:eastAsia="宋体" w:cs="宋体"/>
          <w:i w:val="0"/>
          <w:iCs w:val="0"/>
          <w:color w:val="000000" w:themeColor="text1"/>
          <w:spacing w:val="-2"/>
          <w:sz w:val="22"/>
          <w:szCs w:val="22"/>
          <w14:textFill>
            <w14:solidFill>
              <w14:schemeClr w14:val="tx1"/>
            </w14:solidFill>
          </w14:textFill>
        </w:rPr>
        <w:t>（2）上述各项中如有一项为“×”，则结论为</w:t>
      </w:r>
      <w:r>
        <w:rPr>
          <w:rFonts w:hint="eastAsia" w:ascii="宋体" w:hAnsi="宋体" w:eastAsia="宋体" w:cs="宋体"/>
          <w:i w:val="0"/>
          <w:iCs w:val="0"/>
          <w:color w:val="000000" w:themeColor="text1"/>
          <w:spacing w:val="-67"/>
          <w:sz w:val="22"/>
          <w:szCs w:val="22"/>
          <w14:textFill>
            <w14:solidFill>
              <w14:schemeClr w14:val="tx1"/>
            </w14:solidFill>
          </w14:textFill>
        </w:rPr>
        <w:t xml:space="preserve"> </w:t>
      </w:r>
      <w:r>
        <w:rPr>
          <w:rFonts w:hint="eastAsia" w:ascii="宋体" w:hAnsi="宋体" w:eastAsia="宋体" w:cs="宋体"/>
          <w:i w:val="0"/>
          <w:iCs w:val="0"/>
          <w:color w:val="000000" w:themeColor="text1"/>
          <w:spacing w:val="-2"/>
          <w:sz w:val="22"/>
          <w:szCs w:val="22"/>
          <w14:textFill>
            <w14:solidFill>
              <w14:schemeClr w14:val="tx1"/>
            </w14:solidFill>
          </w14:textFill>
        </w:rPr>
        <w:t>“不通过</w:t>
      </w:r>
      <w:r>
        <w:rPr>
          <w:rFonts w:hint="eastAsia" w:ascii="宋体" w:hAnsi="宋体" w:eastAsia="宋体" w:cs="宋体"/>
          <w:i w:val="0"/>
          <w:iCs w:val="0"/>
          <w:color w:val="000000" w:themeColor="text1"/>
          <w:spacing w:val="-81"/>
          <w:sz w:val="22"/>
          <w:szCs w:val="22"/>
          <w14:textFill>
            <w14:solidFill>
              <w14:schemeClr w14:val="tx1"/>
            </w14:solidFill>
          </w14:textFill>
        </w:rPr>
        <w:t xml:space="preserve"> </w:t>
      </w:r>
      <w:r>
        <w:rPr>
          <w:rFonts w:hint="eastAsia" w:ascii="宋体" w:hAnsi="宋体" w:eastAsia="宋体" w:cs="宋体"/>
          <w:i w:val="0"/>
          <w:iCs w:val="0"/>
          <w:color w:val="000000" w:themeColor="text1"/>
          <w:spacing w:val="-2"/>
          <w:sz w:val="22"/>
          <w:szCs w:val="22"/>
          <w14:textFill>
            <w14:solidFill>
              <w14:schemeClr w14:val="tx1"/>
            </w14:solidFill>
          </w14:textFill>
        </w:rPr>
        <w:t>”，表示该响应文件中存在重</w:t>
      </w:r>
      <w:r>
        <w:rPr>
          <w:rFonts w:hint="eastAsia" w:ascii="宋体" w:hAnsi="宋体" w:eastAsia="宋体" w:cs="宋体"/>
          <w:i w:val="0"/>
          <w:iCs w:val="0"/>
          <w:color w:val="000000" w:themeColor="text1"/>
          <w:spacing w:val="-1"/>
          <w:sz w:val="22"/>
          <w:szCs w:val="22"/>
          <w14:textFill>
            <w14:solidFill>
              <w14:schemeClr w14:val="tx1"/>
            </w14:solidFill>
          </w14:textFill>
        </w:rPr>
        <w:t>大偏差，不能通过初步评审；</w:t>
      </w:r>
      <w:r>
        <w:rPr>
          <w:rFonts w:hint="eastAsia" w:ascii="宋体" w:hAnsi="宋体" w:eastAsia="宋体" w:cs="宋体"/>
          <w:i w:val="0"/>
          <w:iCs w:val="0"/>
          <w:color w:val="000000" w:themeColor="text1"/>
          <w:spacing w:val="-1"/>
          <w:sz w:val="22"/>
          <w:szCs w:val="22"/>
          <w:lang w:eastAsia="zh-CN"/>
          <w14:textFill>
            <w14:solidFill>
              <w14:schemeClr w14:val="tx1"/>
            </w14:solidFill>
          </w14:textFill>
        </w:rPr>
        <w:t>磋商小组</w:t>
      </w:r>
      <w:r>
        <w:rPr>
          <w:rFonts w:hint="eastAsia" w:ascii="宋体" w:hAnsi="宋体" w:eastAsia="宋体" w:cs="宋体"/>
          <w:i w:val="0"/>
          <w:iCs w:val="0"/>
          <w:color w:val="000000" w:themeColor="text1"/>
          <w:spacing w:val="-1"/>
          <w:sz w:val="22"/>
          <w:szCs w:val="22"/>
          <w14:textFill>
            <w14:solidFill>
              <w14:schemeClr w14:val="tx1"/>
            </w14:solidFill>
          </w14:textFill>
        </w:rPr>
        <w:t>对某一分项评审认为不合格时，必须要写明原因。</w:t>
      </w:r>
    </w:p>
    <w:p w14:paraId="39A97E0C">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i w:val="0"/>
          <w:iCs w:val="0"/>
          <w:color w:val="000000" w:themeColor="text1"/>
          <w:sz w:val="22"/>
          <w:szCs w:val="22"/>
          <w14:textFill>
            <w14:solidFill>
              <w14:schemeClr w14:val="tx1"/>
            </w14:solidFill>
          </w14:textFill>
        </w:rPr>
      </w:pPr>
      <w:r>
        <w:rPr>
          <w:rFonts w:hint="eastAsia" w:ascii="宋体" w:hAnsi="宋体" w:eastAsia="宋体" w:cs="宋体"/>
          <w:i w:val="0"/>
          <w:iCs w:val="0"/>
          <w:color w:val="000000" w:themeColor="text1"/>
          <w:sz w:val="22"/>
          <w:szCs w:val="22"/>
          <w14:textFill>
            <w14:solidFill>
              <w14:schemeClr w14:val="tx1"/>
            </w14:solidFill>
          </w14:textFill>
        </w:rPr>
        <w:t>（3）磋商文件最终合格与否，以所有</w:t>
      </w:r>
      <w:r>
        <w:rPr>
          <w:rFonts w:hint="eastAsia" w:ascii="宋体" w:hAnsi="宋体" w:eastAsia="宋体" w:cs="宋体"/>
          <w:i w:val="0"/>
          <w:iCs w:val="0"/>
          <w:color w:val="000000" w:themeColor="text1"/>
          <w:sz w:val="22"/>
          <w:szCs w:val="22"/>
          <w:lang w:val="en-US" w:eastAsia="zh-CN"/>
          <w14:textFill>
            <w14:solidFill>
              <w14:schemeClr w14:val="tx1"/>
            </w14:solidFill>
          </w14:textFill>
        </w:rPr>
        <w:t>磋商小组成员</w:t>
      </w:r>
      <w:r>
        <w:rPr>
          <w:rFonts w:hint="eastAsia" w:ascii="宋体" w:hAnsi="宋体" w:eastAsia="宋体" w:cs="宋体"/>
          <w:i w:val="0"/>
          <w:iCs w:val="0"/>
          <w:color w:val="000000" w:themeColor="text1"/>
          <w:sz w:val="22"/>
          <w:szCs w:val="22"/>
          <w14:textFill>
            <w14:solidFill>
              <w14:schemeClr w14:val="tx1"/>
            </w14:solidFill>
          </w14:textFill>
        </w:rPr>
        <w:t>的评审意见中少数服</w:t>
      </w:r>
      <w:r>
        <w:rPr>
          <w:rFonts w:hint="eastAsia" w:ascii="宋体" w:hAnsi="宋体" w:eastAsia="宋体" w:cs="宋体"/>
          <w:i w:val="0"/>
          <w:iCs w:val="0"/>
          <w:color w:val="000000" w:themeColor="text1"/>
          <w:spacing w:val="-1"/>
          <w:sz w:val="22"/>
          <w:szCs w:val="22"/>
          <w14:textFill>
            <w14:solidFill>
              <w14:schemeClr w14:val="tx1"/>
            </w14:solidFill>
          </w14:textFill>
        </w:rPr>
        <w:t>从多数为原则定论。</w:t>
      </w:r>
    </w:p>
    <w:p w14:paraId="3892B0AF">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i w:val="0"/>
          <w:iCs w:val="0"/>
          <w:color w:val="000000" w:themeColor="text1"/>
          <w:spacing w:val="-5"/>
          <w:sz w:val="22"/>
          <w:szCs w:val="22"/>
          <w14:textFill>
            <w14:solidFill>
              <w14:schemeClr w14:val="tx1"/>
            </w14:solidFill>
          </w14:textFill>
        </w:rPr>
      </w:pPr>
      <w:r>
        <w:rPr>
          <w:rFonts w:hint="eastAsia" w:ascii="宋体" w:hAnsi="宋体" w:eastAsia="宋体" w:cs="宋体"/>
          <w:b/>
          <w:bCs/>
          <w:i w:val="0"/>
          <w:iCs w:val="0"/>
          <w:color w:val="000000" w:themeColor="text1"/>
          <w:spacing w:val="2"/>
          <w:sz w:val="22"/>
          <w:szCs w:val="22"/>
          <w14:textFill>
            <w14:solidFill>
              <w14:schemeClr w14:val="tx1"/>
            </w14:solidFill>
          </w14:textFill>
        </w:rPr>
        <w:t>备注：如果磋商文件中有一项未通过上述审查标准，</w:t>
      </w:r>
      <w:r>
        <w:rPr>
          <w:rFonts w:hint="eastAsia" w:ascii="宋体" w:hAnsi="宋体" w:eastAsia="宋体" w:cs="宋体"/>
          <w:b/>
          <w:bCs/>
          <w:i w:val="0"/>
          <w:iCs w:val="0"/>
          <w:color w:val="000000" w:themeColor="text1"/>
          <w:spacing w:val="2"/>
          <w:sz w:val="22"/>
          <w:szCs w:val="22"/>
          <w:lang w:eastAsia="zh-CN"/>
          <w14:textFill>
            <w14:solidFill>
              <w14:schemeClr w14:val="tx1"/>
            </w14:solidFill>
          </w14:textFill>
        </w:rPr>
        <w:t>磋商小组</w:t>
      </w:r>
      <w:r>
        <w:rPr>
          <w:rFonts w:hint="eastAsia" w:ascii="宋体" w:hAnsi="宋体" w:eastAsia="宋体" w:cs="宋体"/>
          <w:b/>
          <w:bCs/>
          <w:i w:val="0"/>
          <w:iCs w:val="0"/>
          <w:color w:val="000000" w:themeColor="text1"/>
          <w:spacing w:val="2"/>
          <w:sz w:val="22"/>
          <w:szCs w:val="22"/>
          <w14:textFill>
            <w14:solidFill>
              <w14:schemeClr w14:val="tx1"/>
            </w14:solidFill>
          </w14:textFill>
        </w:rPr>
        <w:t>将</w:t>
      </w:r>
      <w:r>
        <w:rPr>
          <w:rFonts w:hint="eastAsia" w:ascii="宋体" w:hAnsi="宋体" w:eastAsia="宋体" w:cs="宋体"/>
          <w:b/>
          <w:bCs/>
          <w:i w:val="0"/>
          <w:iCs w:val="0"/>
          <w:color w:val="000000" w:themeColor="text1"/>
          <w:spacing w:val="1"/>
          <w:sz w:val="22"/>
          <w:szCs w:val="22"/>
          <w14:textFill>
            <w14:solidFill>
              <w14:schemeClr w14:val="tx1"/>
            </w14:solidFill>
          </w14:textFill>
        </w:rPr>
        <w:t>认定整个响应文件</w:t>
      </w:r>
      <w:r>
        <w:rPr>
          <w:rFonts w:hint="eastAsia" w:ascii="宋体" w:hAnsi="宋体" w:eastAsia="宋体" w:cs="宋体"/>
          <w:b/>
          <w:bCs/>
          <w:i w:val="0"/>
          <w:iCs w:val="0"/>
          <w:color w:val="000000" w:themeColor="text1"/>
          <w:spacing w:val="-5"/>
          <w:sz w:val="22"/>
          <w:szCs w:val="22"/>
          <w14:textFill>
            <w14:solidFill>
              <w14:schemeClr w14:val="tx1"/>
            </w14:solidFill>
          </w14:textFill>
        </w:rPr>
        <w:t>未响应磋商文件而予以无效处理。</w:t>
      </w:r>
    </w:p>
    <w:p w14:paraId="1B5DD31E">
      <w:pPr>
        <w:pStyle w:val="4"/>
        <w:spacing w:before="75" w:line="232" w:lineRule="auto"/>
        <w:ind w:left="401"/>
        <w:rPr>
          <w:rFonts w:hint="eastAsia" w:ascii="宋体" w:hAnsi="宋体" w:eastAsia="宋体" w:cs="宋体"/>
          <w:b/>
          <w:bCs/>
          <w:i w:val="0"/>
          <w:iCs w:val="0"/>
          <w:color w:val="000000" w:themeColor="text1"/>
          <w:spacing w:val="-5"/>
          <w:sz w:val="22"/>
          <w:szCs w:val="22"/>
          <w14:textFill>
            <w14:solidFill>
              <w14:schemeClr w14:val="tx1"/>
            </w14:solidFill>
          </w14:textFill>
        </w:rPr>
      </w:pPr>
    </w:p>
    <w:p w14:paraId="0F80F38C">
      <w:pPr>
        <w:pStyle w:val="4"/>
        <w:spacing w:before="75" w:line="232" w:lineRule="auto"/>
        <w:ind w:left="401"/>
        <w:rPr>
          <w:rFonts w:hint="eastAsia" w:ascii="宋体" w:hAnsi="宋体" w:eastAsia="宋体" w:cs="宋体"/>
          <w:b/>
          <w:bCs/>
          <w:i w:val="0"/>
          <w:iCs w:val="0"/>
          <w:color w:val="000000" w:themeColor="text1"/>
          <w:spacing w:val="-5"/>
          <w:sz w:val="22"/>
          <w:szCs w:val="22"/>
          <w14:textFill>
            <w14:solidFill>
              <w14:schemeClr w14:val="tx1"/>
            </w14:solidFill>
          </w14:textFill>
        </w:rPr>
      </w:pPr>
    </w:p>
    <w:p w14:paraId="77ACB2BE">
      <w:pPr>
        <w:pStyle w:val="4"/>
        <w:spacing w:before="75" w:line="232" w:lineRule="auto"/>
        <w:ind w:left="401"/>
        <w:rPr>
          <w:rFonts w:hint="eastAsia" w:ascii="宋体" w:hAnsi="宋体" w:eastAsia="宋体" w:cs="宋体"/>
          <w:b/>
          <w:bCs/>
          <w:i w:val="0"/>
          <w:iCs w:val="0"/>
          <w:color w:val="000000" w:themeColor="text1"/>
          <w:spacing w:val="-5"/>
          <w:sz w:val="22"/>
          <w:szCs w:val="22"/>
          <w:lang w:eastAsia="zh-CN"/>
          <w14:textFill>
            <w14:solidFill>
              <w14:schemeClr w14:val="tx1"/>
            </w14:solidFill>
          </w14:textFill>
        </w:rPr>
        <w:sectPr>
          <w:footerReference r:id="rId46" w:type="default"/>
          <w:pgSz w:w="11906" w:h="16838"/>
          <w:pgMar w:top="1417" w:right="1417" w:bottom="1417" w:left="1417" w:header="0" w:footer="1087" w:gutter="0"/>
          <w:cols w:space="720" w:num="1"/>
        </w:sectPr>
      </w:pPr>
    </w:p>
    <w:p w14:paraId="73475A53">
      <w:pPr>
        <w:pStyle w:val="4"/>
        <w:spacing w:before="65"/>
        <w:ind w:left="214" w:right="321" w:hanging="1"/>
        <w:jc w:val="center"/>
        <w:rPr>
          <w:rFonts w:hint="eastAsia" w:ascii="宋体" w:hAnsi="宋体" w:eastAsia="宋体" w:cs="宋体"/>
          <w:b/>
          <w:bCs/>
          <w:i w:val="0"/>
          <w:iCs w:val="0"/>
          <w:color w:val="000000" w:themeColor="text1"/>
          <w:spacing w:val="-5"/>
          <w:sz w:val="28"/>
          <w:szCs w:val="28"/>
          <w14:textFill>
            <w14:solidFill>
              <w14:schemeClr w14:val="tx1"/>
            </w14:solidFill>
          </w14:textFill>
        </w:rPr>
      </w:pPr>
      <w:r>
        <w:rPr>
          <w:rFonts w:hint="eastAsia" w:ascii="宋体" w:hAnsi="宋体" w:eastAsia="宋体" w:cs="宋体"/>
          <w:b/>
          <w:bCs/>
          <w:i w:val="0"/>
          <w:iCs w:val="0"/>
          <w:color w:val="000000" w:themeColor="text1"/>
          <w:spacing w:val="-5"/>
          <w:sz w:val="28"/>
          <w:szCs w:val="28"/>
          <w14:textFill>
            <w14:solidFill>
              <w14:schemeClr w14:val="tx1"/>
            </w14:solidFill>
          </w14:textFill>
        </w:rPr>
        <w:t>详细评审-评分标准</w:t>
      </w:r>
    </w:p>
    <w:p w14:paraId="58FFD718">
      <w:pPr>
        <w:pStyle w:val="4"/>
        <w:spacing w:before="65"/>
        <w:ind w:left="214" w:right="321" w:hanging="1"/>
        <w:jc w:val="center"/>
        <w:rPr>
          <w:rFonts w:hint="eastAsia" w:ascii="宋体" w:hAnsi="宋体" w:eastAsia="宋体" w:cs="宋体"/>
          <w:b/>
          <w:bCs/>
          <w:i w:val="0"/>
          <w:iCs w:val="0"/>
          <w:color w:val="000000" w:themeColor="text1"/>
          <w:spacing w:val="-5"/>
          <w:sz w:val="28"/>
          <w:szCs w:val="28"/>
          <w14:textFill>
            <w14:solidFill>
              <w14:schemeClr w14:val="tx1"/>
            </w14:solidFill>
          </w14:textFill>
        </w:rPr>
      </w:pPr>
    </w:p>
    <w:tbl>
      <w:tblPr>
        <w:tblStyle w:val="14"/>
        <w:tblW w:w="88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932"/>
        <w:gridCol w:w="538"/>
        <w:gridCol w:w="5431"/>
        <w:gridCol w:w="1437"/>
      </w:tblGrid>
      <w:tr w14:paraId="099B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18" w:type="dxa"/>
            <w:vAlign w:val="center"/>
          </w:tcPr>
          <w:p w14:paraId="254F89A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6"/>
                <w:sz w:val="21"/>
                <w:szCs w:val="21"/>
                <w14:textFill>
                  <w14:solidFill>
                    <w14:schemeClr w14:val="tx1"/>
                  </w14:solidFill>
                </w14:textFill>
              </w:rPr>
              <w:t>序号</w:t>
            </w:r>
          </w:p>
        </w:tc>
        <w:tc>
          <w:tcPr>
            <w:tcW w:w="932" w:type="dxa"/>
            <w:vAlign w:val="center"/>
          </w:tcPr>
          <w:p w14:paraId="653F1FC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4"/>
                <w:sz w:val="21"/>
                <w:szCs w:val="21"/>
                <w14:textFill>
                  <w14:solidFill>
                    <w14:schemeClr w14:val="tx1"/>
                  </w14:solidFill>
                </w14:textFill>
              </w:rPr>
              <w:t>指标</w:t>
            </w:r>
          </w:p>
        </w:tc>
        <w:tc>
          <w:tcPr>
            <w:tcW w:w="538" w:type="dxa"/>
            <w:vAlign w:val="center"/>
          </w:tcPr>
          <w:p w14:paraId="1590553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6"/>
                <w:sz w:val="21"/>
                <w:szCs w:val="21"/>
                <w14:textFill>
                  <w14:solidFill>
                    <w14:schemeClr w14:val="tx1"/>
                  </w14:solidFill>
                </w14:textFill>
              </w:rPr>
              <w:t>分项标</w:t>
            </w:r>
            <w:r>
              <w:rPr>
                <w:rFonts w:hint="eastAsia" w:ascii="宋体" w:hAnsi="宋体" w:eastAsia="宋体" w:cs="宋体"/>
                <w:i w:val="0"/>
                <w:iCs w:val="0"/>
                <w:color w:val="000000" w:themeColor="text1"/>
                <w:sz w:val="21"/>
                <w:szCs w:val="21"/>
                <w14:textFill>
                  <w14:solidFill>
                    <w14:schemeClr w14:val="tx1"/>
                  </w14:solidFill>
                </w14:textFill>
              </w:rPr>
              <w:t>准</w:t>
            </w:r>
          </w:p>
        </w:tc>
        <w:tc>
          <w:tcPr>
            <w:tcW w:w="5431" w:type="dxa"/>
            <w:vAlign w:val="center"/>
          </w:tcPr>
          <w:p w14:paraId="3EC9BF7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2"/>
                <w:sz w:val="21"/>
                <w:szCs w:val="21"/>
                <w14:textFill>
                  <w14:solidFill>
                    <w14:schemeClr w14:val="tx1"/>
                  </w14:solidFill>
                </w14:textFill>
              </w:rPr>
              <w:t>评分标准</w:t>
            </w:r>
            <w:r>
              <w:rPr>
                <w:rFonts w:hint="eastAsia" w:ascii="宋体" w:hAnsi="宋体" w:eastAsia="宋体" w:cs="宋体"/>
                <w:i w:val="0"/>
                <w:iCs w:val="0"/>
                <w:color w:val="000000" w:themeColor="text1"/>
                <w:spacing w:val="-16"/>
                <w:sz w:val="21"/>
                <w:szCs w:val="21"/>
                <w14:textFill>
                  <w14:solidFill>
                    <w14:schemeClr w14:val="tx1"/>
                  </w14:solidFill>
                </w14:textFill>
              </w:rPr>
              <w:t>：（</w:t>
            </w:r>
            <w:r>
              <w:rPr>
                <w:rFonts w:hint="eastAsia" w:ascii="宋体" w:hAnsi="宋体" w:eastAsia="宋体" w:cs="宋体"/>
                <w:i w:val="0"/>
                <w:iCs w:val="0"/>
                <w:color w:val="000000" w:themeColor="text1"/>
                <w:spacing w:val="-2"/>
                <w:sz w:val="21"/>
                <w:szCs w:val="21"/>
                <w14:textFill>
                  <w14:solidFill>
                    <w14:schemeClr w14:val="tx1"/>
                  </w14:solidFill>
                </w14:textFill>
              </w:rPr>
              <w:t>价格部分</w:t>
            </w:r>
            <w:r>
              <w:rPr>
                <w:rFonts w:hint="eastAsia" w:ascii="宋体" w:hAnsi="宋体" w:eastAsia="宋体" w:cs="宋体"/>
                <w:i w:val="0"/>
                <w:iCs w:val="0"/>
                <w:color w:val="000000" w:themeColor="text1"/>
                <w:spacing w:val="-30"/>
                <w:sz w:val="21"/>
                <w:szCs w:val="21"/>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14:textFill>
                  <w14:solidFill>
                    <w14:schemeClr w14:val="tx1"/>
                  </w14:solidFill>
                </w14:textFill>
              </w:rPr>
              <w:t>10</w:t>
            </w:r>
            <w:r>
              <w:rPr>
                <w:rFonts w:hint="eastAsia" w:ascii="宋体" w:hAnsi="宋体" w:eastAsia="宋体" w:cs="宋体"/>
                <w:i w:val="0"/>
                <w:iCs w:val="0"/>
                <w:color w:val="000000" w:themeColor="text1"/>
                <w:spacing w:val="-37"/>
                <w:sz w:val="21"/>
                <w:szCs w:val="21"/>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14:textFill>
                  <w14:solidFill>
                    <w14:schemeClr w14:val="tx1"/>
                  </w14:solidFill>
                </w14:textFill>
              </w:rPr>
              <w:t>分  商务及技术部分</w:t>
            </w:r>
            <w:r>
              <w:rPr>
                <w:rFonts w:hint="eastAsia" w:ascii="宋体" w:hAnsi="宋体" w:eastAsia="宋体" w:cs="宋体"/>
                <w:i w:val="0"/>
                <w:iCs w:val="0"/>
                <w:color w:val="000000" w:themeColor="text1"/>
                <w:spacing w:val="-49"/>
                <w:sz w:val="21"/>
                <w:szCs w:val="21"/>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14:textFill>
                  <w14:solidFill>
                    <w14:schemeClr w14:val="tx1"/>
                  </w14:solidFill>
                </w14:textFill>
              </w:rPr>
              <w:t>90</w:t>
            </w:r>
            <w:r>
              <w:rPr>
                <w:rFonts w:hint="eastAsia" w:ascii="宋体" w:hAnsi="宋体" w:eastAsia="宋体" w:cs="宋体"/>
                <w:i w:val="0"/>
                <w:iCs w:val="0"/>
                <w:color w:val="000000" w:themeColor="text1"/>
                <w:spacing w:val="-38"/>
                <w:sz w:val="21"/>
                <w:szCs w:val="21"/>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14:textFill>
                  <w14:solidFill>
                    <w14:schemeClr w14:val="tx1"/>
                  </w14:solidFill>
                </w14:textFill>
              </w:rPr>
              <w:t>分）</w:t>
            </w:r>
          </w:p>
        </w:tc>
        <w:tc>
          <w:tcPr>
            <w:tcW w:w="1437" w:type="dxa"/>
            <w:vAlign w:val="center"/>
          </w:tcPr>
          <w:p w14:paraId="290A0A7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4"/>
                <w:sz w:val="21"/>
                <w:szCs w:val="21"/>
                <w14:textFill>
                  <w14:solidFill>
                    <w14:schemeClr w14:val="tx1"/>
                  </w14:solidFill>
                </w14:textFill>
              </w:rPr>
              <w:t>说明</w:t>
            </w:r>
          </w:p>
        </w:tc>
      </w:tr>
      <w:tr w14:paraId="43C22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8856" w:type="dxa"/>
            <w:gridSpan w:val="5"/>
            <w:vAlign w:val="top"/>
          </w:tcPr>
          <w:p w14:paraId="14F9F53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spacing w:val="-5"/>
                <w:sz w:val="21"/>
                <w:szCs w:val="21"/>
                <w14:textFill>
                  <w14:solidFill>
                    <w14:schemeClr w14:val="tx1"/>
                  </w14:solidFill>
                </w14:textFill>
              </w:rPr>
              <w:t>一、价格部分（10</w:t>
            </w:r>
            <w:r>
              <w:rPr>
                <w:rFonts w:hint="eastAsia" w:ascii="宋体" w:hAnsi="宋体" w:eastAsia="宋体" w:cs="宋体"/>
                <w:i w:val="0"/>
                <w:iCs w:val="0"/>
                <w:color w:val="000000" w:themeColor="text1"/>
                <w:spacing w:val="-36"/>
                <w:sz w:val="21"/>
                <w:szCs w:val="21"/>
                <w14:textFill>
                  <w14:solidFill>
                    <w14:schemeClr w14:val="tx1"/>
                  </w14:solidFill>
                </w14:textFill>
              </w:rPr>
              <w:t xml:space="preserve"> </w:t>
            </w:r>
            <w:r>
              <w:rPr>
                <w:rFonts w:hint="eastAsia" w:ascii="宋体" w:hAnsi="宋体" w:eastAsia="宋体" w:cs="宋体"/>
                <w:b/>
                <w:bCs/>
                <w:i w:val="0"/>
                <w:iCs w:val="0"/>
                <w:color w:val="000000" w:themeColor="text1"/>
                <w:spacing w:val="-5"/>
                <w:sz w:val="21"/>
                <w:szCs w:val="21"/>
                <w14:textFill>
                  <w14:solidFill>
                    <w14:schemeClr w14:val="tx1"/>
                  </w14:solidFill>
                </w14:textFill>
              </w:rPr>
              <w:t>分）</w:t>
            </w:r>
          </w:p>
        </w:tc>
      </w:tr>
      <w:tr w14:paraId="7117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518" w:type="dxa"/>
            <w:vAlign w:val="center"/>
          </w:tcPr>
          <w:p w14:paraId="6A265A4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1</w:t>
            </w:r>
          </w:p>
        </w:tc>
        <w:tc>
          <w:tcPr>
            <w:tcW w:w="932" w:type="dxa"/>
            <w:vAlign w:val="center"/>
          </w:tcPr>
          <w:p w14:paraId="0D8087A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4"/>
                <w:sz w:val="21"/>
                <w:szCs w:val="21"/>
                <w14:textFill>
                  <w14:solidFill>
                    <w14:schemeClr w14:val="tx1"/>
                  </w14:solidFill>
                </w14:textFill>
              </w:rPr>
              <w:t>报价得分</w:t>
            </w:r>
          </w:p>
        </w:tc>
        <w:tc>
          <w:tcPr>
            <w:tcW w:w="538" w:type="dxa"/>
            <w:vAlign w:val="center"/>
          </w:tcPr>
          <w:p w14:paraId="303DC7C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9"/>
                <w:sz w:val="21"/>
                <w:szCs w:val="21"/>
                <w14:textFill>
                  <w14:solidFill>
                    <w14:schemeClr w14:val="tx1"/>
                  </w14:solidFill>
                </w14:textFill>
              </w:rPr>
              <w:t>10</w:t>
            </w:r>
            <w:r>
              <w:rPr>
                <w:rFonts w:hint="eastAsia" w:ascii="宋体" w:hAnsi="宋体" w:eastAsia="宋体" w:cs="宋体"/>
                <w:i w:val="0"/>
                <w:iCs w:val="0"/>
                <w:color w:val="000000" w:themeColor="text1"/>
                <w:spacing w:val="-38"/>
                <w:sz w:val="21"/>
                <w:szCs w:val="21"/>
                <w14:textFill>
                  <w14:solidFill>
                    <w14:schemeClr w14:val="tx1"/>
                  </w14:solidFill>
                </w14:textFill>
              </w:rPr>
              <w:t xml:space="preserve"> </w:t>
            </w:r>
            <w:r>
              <w:rPr>
                <w:rFonts w:hint="eastAsia" w:ascii="宋体" w:hAnsi="宋体" w:eastAsia="宋体" w:cs="宋体"/>
                <w:i w:val="0"/>
                <w:iCs w:val="0"/>
                <w:color w:val="000000" w:themeColor="text1"/>
                <w:spacing w:val="-9"/>
                <w:sz w:val="21"/>
                <w:szCs w:val="21"/>
                <w14:textFill>
                  <w14:solidFill>
                    <w14:schemeClr w14:val="tx1"/>
                  </w14:solidFill>
                </w14:textFill>
              </w:rPr>
              <w:t>分</w:t>
            </w:r>
          </w:p>
        </w:tc>
        <w:tc>
          <w:tcPr>
            <w:tcW w:w="5431" w:type="dxa"/>
            <w:vAlign w:val="center"/>
          </w:tcPr>
          <w:p w14:paraId="18DAFEF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1"/>
                <w:sz w:val="21"/>
                <w:szCs w:val="21"/>
                <w:lang w:eastAsia="zh-CN"/>
                <w14:textFill>
                  <w14:solidFill>
                    <w14:schemeClr w14:val="tx1"/>
                  </w14:solidFill>
                </w14:textFill>
              </w:rPr>
              <w:t>评审基准价=有效报价的最低值，有效报价等于基准值的得</w:t>
            </w:r>
            <w:r>
              <w:rPr>
                <w:rFonts w:hint="eastAsia" w:ascii="宋体" w:hAnsi="宋体" w:eastAsia="宋体" w:cs="宋体"/>
                <w:i w:val="0"/>
                <w:iCs w:val="0"/>
                <w:color w:val="000000" w:themeColor="text1"/>
                <w:spacing w:val="12"/>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满分</w:t>
            </w:r>
            <w:r>
              <w:rPr>
                <w:rFonts w:hint="eastAsia" w:ascii="宋体" w:hAnsi="宋体" w:eastAsia="宋体" w:cs="宋体"/>
                <w:i w:val="0"/>
                <w:iCs w:val="0"/>
                <w:color w:val="000000" w:themeColor="text1"/>
                <w:spacing w:val="-27"/>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10</w:t>
            </w:r>
            <w:r>
              <w:rPr>
                <w:rFonts w:hint="eastAsia" w:ascii="宋体" w:hAnsi="宋体" w:eastAsia="宋体" w:cs="宋体"/>
                <w:i w:val="0"/>
                <w:iCs w:val="0"/>
                <w:color w:val="000000" w:themeColor="text1"/>
                <w:spacing w:val="-35"/>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分，报价得分=（评审基准价/报价）</w:t>
            </w:r>
            <w:r>
              <w:rPr>
                <w:rFonts w:hint="eastAsia" w:ascii="宋体" w:hAnsi="宋体" w:eastAsia="宋体" w:cs="宋体"/>
                <w:i w:val="0"/>
                <w:iCs w:val="0"/>
                <w:color w:val="000000" w:themeColor="text1"/>
                <w:spacing w:val="-68"/>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×价格权重×</w:t>
            </w:r>
            <w:r>
              <w:rPr>
                <w:rFonts w:hint="eastAsia" w:ascii="宋体" w:hAnsi="宋体" w:eastAsia="宋体" w:cs="宋体"/>
                <w:i w:val="0"/>
                <w:iCs w:val="0"/>
                <w:color w:val="000000" w:themeColor="text1"/>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lang w:eastAsia="zh-CN"/>
                <w14:textFill>
                  <w14:solidFill>
                    <w14:schemeClr w14:val="tx1"/>
                  </w14:solidFill>
                </w14:textFill>
              </w:rPr>
              <w:t>100；有效报价为通过初步审查的供应商报价。</w:t>
            </w:r>
          </w:p>
        </w:tc>
        <w:tc>
          <w:tcPr>
            <w:tcW w:w="1437" w:type="dxa"/>
            <w:vAlign w:val="top"/>
          </w:tcPr>
          <w:p w14:paraId="15B28FC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2"/>
                <w:sz w:val="21"/>
                <w:szCs w:val="21"/>
                <w:lang w:eastAsia="zh-CN"/>
                <w14:textFill>
                  <w14:solidFill>
                    <w14:schemeClr w14:val="tx1"/>
                  </w14:solidFill>
                </w14:textFill>
              </w:rPr>
              <w:t>磋商</w:t>
            </w:r>
            <w:r>
              <w:rPr>
                <w:rFonts w:hint="eastAsia" w:ascii="宋体" w:hAnsi="宋体" w:eastAsia="宋体" w:cs="宋体"/>
                <w:i w:val="0"/>
                <w:iCs w:val="0"/>
                <w:color w:val="000000" w:themeColor="text1"/>
                <w:spacing w:val="-2"/>
                <w:sz w:val="21"/>
                <w:szCs w:val="21"/>
                <w14:textFill>
                  <w14:solidFill>
                    <w14:schemeClr w14:val="tx1"/>
                  </w14:solidFill>
                </w14:textFill>
              </w:rPr>
              <w:t>报价超过</w:t>
            </w:r>
            <w:r>
              <w:rPr>
                <w:rFonts w:hint="eastAsia" w:ascii="宋体" w:hAnsi="宋体" w:eastAsia="宋体" w:cs="宋体"/>
                <w:i w:val="0"/>
                <w:iCs w:val="0"/>
                <w:color w:val="000000" w:themeColor="text1"/>
                <w:spacing w:val="-2"/>
                <w:sz w:val="21"/>
                <w:szCs w:val="21"/>
                <w:lang w:val="en-US" w:eastAsia="zh-CN"/>
                <w14:textFill>
                  <w14:solidFill>
                    <w14:schemeClr w14:val="tx1"/>
                  </w14:solidFill>
                </w14:textFill>
              </w:rPr>
              <w:t>最高限</w:t>
            </w:r>
            <w:r>
              <w:rPr>
                <w:rFonts w:hint="eastAsia" w:ascii="宋体" w:hAnsi="宋体" w:eastAsia="宋体" w:cs="宋体"/>
                <w:i w:val="0"/>
                <w:iCs w:val="0"/>
                <w:color w:val="000000" w:themeColor="text1"/>
                <w:spacing w:val="-2"/>
                <w:sz w:val="21"/>
                <w:szCs w:val="21"/>
                <w14:textFill>
                  <w14:solidFill>
                    <w14:schemeClr w14:val="tx1"/>
                  </w14:solidFill>
                </w14:textFill>
              </w:rPr>
              <w:t>价的按废</w:t>
            </w:r>
            <w:r>
              <w:rPr>
                <w:rFonts w:hint="eastAsia" w:ascii="宋体" w:hAnsi="宋体" w:eastAsia="宋体" w:cs="宋体"/>
                <w:i w:val="0"/>
                <w:iCs w:val="0"/>
                <w:color w:val="000000" w:themeColor="text1"/>
                <w:spacing w:val="-4"/>
                <w:sz w:val="21"/>
                <w:szCs w:val="21"/>
                <w14:textFill>
                  <w14:solidFill>
                    <w14:schemeClr w14:val="tx1"/>
                  </w14:solidFill>
                </w14:textFill>
              </w:rPr>
              <w:t>标处理</w:t>
            </w:r>
          </w:p>
        </w:tc>
      </w:tr>
      <w:tr w14:paraId="26DC7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8856" w:type="dxa"/>
            <w:gridSpan w:val="5"/>
            <w:vAlign w:val="top"/>
          </w:tcPr>
          <w:p w14:paraId="10DBD6E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spacing w:val="-5"/>
                <w:sz w:val="21"/>
                <w:szCs w:val="21"/>
                <w14:textFill>
                  <w14:solidFill>
                    <w14:schemeClr w14:val="tx1"/>
                  </w14:solidFill>
                </w14:textFill>
              </w:rPr>
              <w:t>二、商务及技术部分（90</w:t>
            </w:r>
            <w:r>
              <w:rPr>
                <w:rFonts w:hint="eastAsia" w:ascii="宋体" w:hAnsi="宋体" w:eastAsia="宋体" w:cs="宋体"/>
                <w:i w:val="0"/>
                <w:iCs w:val="0"/>
                <w:color w:val="000000" w:themeColor="text1"/>
                <w:spacing w:val="-27"/>
                <w:sz w:val="21"/>
                <w:szCs w:val="21"/>
                <w14:textFill>
                  <w14:solidFill>
                    <w14:schemeClr w14:val="tx1"/>
                  </w14:solidFill>
                </w14:textFill>
              </w:rPr>
              <w:t xml:space="preserve"> </w:t>
            </w:r>
            <w:r>
              <w:rPr>
                <w:rFonts w:hint="eastAsia" w:ascii="宋体" w:hAnsi="宋体" w:eastAsia="宋体" w:cs="宋体"/>
                <w:b/>
                <w:bCs/>
                <w:i w:val="0"/>
                <w:iCs w:val="0"/>
                <w:color w:val="000000" w:themeColor="text1"/>
                <w:spacing w:val="-5"/>
                <w:sz w:val="21"/>
                <w:szCs w:val="21"/>
                <w14:textFill>
                  <w14:solidFill>
                    <w14:schemeClr w14:val="tx1"/>
                  </w14:solidFill>
                </w14:textFill>
              </w:rPr>
              <w:t>分）</w:t>
            </w:r>
          </w:p>
        </w:tc>
      </w:tr>
      <w:tr w14:paraId="2F7D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518" w:type="dxa"/>
            <w:vAlign w:val="center"/>
          </w:tcPr>
          <w:p w14:paraId="23A01AF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1</w:t>
            </w:r>
          </w:p>
        </w:tc>
        <w:tc>
          <w:tcPr>
            <w:tcW w:w="932" w:type="dxa"/>
            <w:vAlign w:val="center"/>
          </w:tcPr>
          <w:p w14:paraId="40B3B71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4"/>
                <w:sz w:val="21"/>
                <w:szCs w:val="21"/>
                <w14:textFill>
                  <w14:solidFill>
                    <w14:schemeClr w14:val="tx1"/>
                  </w14:solidFill>
                </w14:textFill>
              </w:rPr>
              <w:t>相关业绩</w:t>
            </w:r>
          </w:p>
        </w:tc>
        <w:tc>
          <w:tcPr>
            <w:tcW w:w="538" w:type="dxa"/>
            <w:vAlign w:val="center"/>
          </w:tcPr>
          <w:p w14:paraId="2421D42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pacing w:val="-5"/>
                <w:sz w:val="21"/>
                <w:szCs w:val="21"/>
                <w14:textFill>
                  <w14:solidFill>
                    <w14:schemeClr w14:val="tx1"/>
                  </w14:solidFill>
                </w14:textFill>
              </w:rPr>
              <w:t>6</w:t>
            </w:r>
            <w:r>
              <w:rPr>
                <w:rFonts w:hint="eastAsia" w:ascii="宋体" w:hAnsi="宋体" w:eastAsia="宋体" w:cs="宋体"/>
                <w:i w:val="0"/>
                <w:iCs w:val="0"/>
                <w:color w:val="000000" w:themeColor="text1"/>
                <w:spacing w:val="-41"/>
                <w:sz w:val="21"/>
                <w:szCs w:val="21"/>
                <w14:textFill>
                  <w14:solidFill>
                    <w14:schemeClr w14:val="tx1"/>
                  </w14:solidFill>
                </w14:textFill>
              </w:rPr>
              <w:t xml:space="preserve"> </w:t>
            </w:r>
            <w:r>
              <w:rPr>
                <w:rFonts w:hint="eastAsia" w:ascii="宋体" w:hAnsi="宋体" w:eastAsia="宋体" w:cs="宋体"/>
                <w:i w:val="0"/>
                <w:iCs w:val="0"/>
                <w:color w:val="000000" w:themeColor="text1"/>
                <w:spacing w:val="-5"/>
                <w:sz w:val="21"/>
                <w:szCs w:val="21"/>
                <w14:textFill>
                  <w14:solidFill>
                    <w14:schemeClr w14:val="tx1"/>
                  </w14:solidFill>
                </w14:textFill>
              </w:rPr>
              <w:t>分</w:t>
            </w:r>
          </w:p>
        </w:tc>
        <w:tc>
          <w:tcPr>
            <w:tcW w:w="6868" w:type="dxa"/>
            <w:gridSpan w:val="2"/>
            <w:tcBorders>
              <w:right w:val="single" w:color="auto" w:sz="4" w:space="0"/>
            </w:tcBorders>
            <w:vAlign w:val="center"/>
          </w:tcPr>
          <w:p w14:paraId="4208849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宋体" w:hAnsi="宋体" w:eastAsia="宋体" w:cs="宋体"/>
                <w:i w:val="0"/>
                <w:iCs w:val="0"/>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spacing w:val="5"/>
                <w:sz w:val="21"/>
                <w:szCs w:val="21"/>
                <w:lang w:eastAsia="zh-CN"/>
                <w14:textFill>
                  <w14:solidFill>
                    <w14:schemeClr w14:val="tx1"/>
                  </w14:solidFill>
                </w14:textFill>
              </w:rPr>
              <w:t>提供(202</w:t>
            </w:r>
            <w:r>
              <w:rPr>
                <w:rFonts w:hint="eastAsia" w:ascii="宋体" w:hAnsi="宋体" w:eastAsia="宋体" w:cs="宋体"/>
                <w:i w:val="0"/>
                <w:iCs w:val="0"/>
                <w:color w:val="000000" w:themeColor="text1"/>
                <w:spacing w:val="5"/>
                <w:sz w:val="21"/>
                <w:szCs w:val="21"/>
                <w:lang w:val="en-US" w:eastAsia="zh-CN"/>
                <w14:textFill>
                  <w14:solidFill>
                    <w14:schemeClr w14:val="tx1"/>
                  </w14:solidFill>
                </w14:textFill>
              </w:rPr>
              <w:t>3</w:t>
            </w:r>
            <w:r>
              <w:rPr>
                <w:rFonts w:hint="eastAsia" w:ascii="宋体" w:hAnsi="宋体" w:eastAsia="宋体" w:cs="宋体"/>
                <w:i w:val="0"/>
                <w:iCs w:val="0"/>
                <w:color w:val="000000" w:themeColor="text1"/>
                <w:spacing w:val="-32"/>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年</w:t>
            </w:r>
            <w:r>
              <w:rPr>
                <w:rFonts w:hint="eastAsia" w:ascii="宋体" w:hAnsi="宋体" w:eastAsia="宋体" w:cs="宋体"/>
                <w:i w:val="0"/>
                <w:iCs w:val="0"/>
                <w:color w:val="000000" w:themeColor="text1"/>
                <w:spacing w:val="5"/>
                <w:sz w:val="21"/>
                <w:szCs w:val="21"/>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39"/>
                <w:sz w:val="21"/>
                <w:szCs w:val="21"/>
                <w:lang w:val="en-US" w:eastAsia="zh-CN"/>
                <w14:textFill>
                  <w14:solidFill>
                    <w14:schemeClr w14:val="tx1"/>
                  </w14:solidFill>
                </w14:textFill>
              </w:rPr>
              <w:t xml:space="preserve">4 </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月至磋商截止日期)的业绩合同</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或成交通知书，</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每提交一个得</w:t>
            </w:r>
            <w:r>
              <w:rPr>
                <w:rFonts w:hint="eastAsia" w:ascii="宋体" w:hAnsi="宋体" w:eastAsia="宋体" w:cs="宋体"/>
                <w:i w:val="0"/>
                <w:iCs w:val="0"/>
                <w:color w:val="000000" w:themeColor="text1"/>
                <w:spacing w:val="-36"/>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2</w:t>
            </w:r>
            <w:r>
              <w:rPr>
                <w:rFonts w:hint="eastAsia" w:ascii="宋体" w:hAnsi="宋体" w:eastAsia="宋体" w:cs="宋体"/>
                <w:i w:val="0"/>
                <w:iCs w:val="0"/>
                <w:color w:val="000000" w:themeColor="text1"/>
                <w:spacing w:val="-32"/>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分，最高不得超过</w:t>
            </w:r>
            <w:r>
              <w:rPr>
                <w:rFonts w:hint="eastAsia" w:ascii="宋体" w:hAnsi="宋体" w:eastAsia="宋体" w:cs="宋体"/>
                <w:i w:val="0"/>
                <w:iCs w:val="0"/>
                <w:color w:val="000000" w:themeColor="text1"/>
                <w:spacing w:val="-38"/>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6</w:t>
            </w:r>
            <w:r>
              <w:rPr>
                <w:rFonts w:hint="eastAsia" w:ascii="宋体" w:hAnsi="宋体" w:eastAsia="宋体" w:cs="宋体"/>
                <w:i w:val="0"/>
                <w:iCs w:val="0"/>
                <w:color w:val="000000" w:themeColor="text1"/>
                <w:spacing w:val="-29"/>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分；未提交本项</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不得分。</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业绩证明需提供业绩合同或中标通知书证明材料。提供的业绩材料均不得涂改遮挡，如有因与该项目甲方签有保密协议而确</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需遮挡关键信息的情况，须同时提交该项目保密协议复印件，</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否则不予认定加分。（证明材料：中标通知书</w:t>
            </w:r>
            <w:r>
              <w:rPr>
                <w:rFonts w:hint="eastAsia" w:ascii="宋体" w:hAnsi="宋体" w:eastAsia="宋体" w:cs="宋体"/>
                <w:i w:val="0"/>
                <w:iCs w:val="0"/>
                <w:color w:val="000000" w:themeColor="text1"/>
                <w:spacing w:val="7"/>
                <w:sz w:val="21"/>
                <w:szCs w:val="21"/>
                <w:lang w:val="en-US" w:eastAsia="zh-CN"/>
                <w14:textFill>
                  <w14:solidFill>
                    <w14:schemeClr w14:val="tx1"/>
                  </w14:solidFill>
                </w14:textFill>
              </w:rPr>
              <w:t>、</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合同，并加盖公章，不提</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供不得分。</w:t>
            </w:r>
            <w:r>
              <w:rPr>
                <w:rFonts w:hint="eastAsia" w:ascii="宋体" w:hAnsi="宋体" w:eastAsia="宋体" w:cs="宋体"/>
                <w:i w:val="0"/>
                <w:iCs w:val="0"/>
                <w:color w:val="000000" w:themeColor="text1"/>
                <w:spacing w:val="5"/>
                <w:sz w:val="21"/>
                <w:szCs w:val="21"/>
                <w14:textFill>
                  <w14:solidFill>
                    <w14:schemeClr w14:val="tx1"/>
                  </w14:solidFill>
                </w14:textFill>
              </w:rPr>
              <w:t>）</w:t>
            </w:r>
            <w:r>
              <w:rPr>
                <w:rFonts w:hint="eastAsia" w:ascii="宋体" w:hAnsi="宋体" w:eastAsia="宋体" w:cs="宋体"/>
                <w:i w:val="0"/>
                <w:iCs w:val="0"/>
                <w:color w:val="000000" w:themeColor="text1"/>
                <w:spacing w:val="5"/>
                <w:sz w:val="21"/>
                <w:szCs w:val="21"/>
                <w:lang w:val="en-US" w:eastAsia="zh-CN"/>
                <w14:textFill>
                  <w14:solidFill>
                    <w14:schemeClr w14:val="tx1"/>
                  </w14:solidFill>
                </w14:textFill>
              </w:rPr>
              <w:t>注：项目负责人业绩也可作为企业业绩。</w:t>
            </w:r>
          </w:p>
        </w:tc>
      </w:tr>
      <w:tr w14:paraId="0CD7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jc w:val="center"/>
        </w:trPr>
        <w:tc>
          <w:tcPr>
            <w:tcW w:w="518" w:type="dxa"/>
            <w:vAlign w:val="center"/>
          </w:tcPr>
          <w:p w14:paraId="5F2622B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2</w:t>
            </w:r>
          </w:p>
        </w:tc>
        <w:tc>
          <w:tcPr>
            <w:tcW w:w="932" w:type="dxa"/>
            <w:shd w:val="clear" w:color="auto" w:fill="auto"/>
            <w:vAlign w:val="center"/>
          </w:tcPr>
          <w:p w14:paraId="7757C8C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6"/>
                <w:sz w:val="21"/>
                <w:szCs w:val="21"/>
                <w14:textFill>
                  <w14:solidFill>
                    <w14:schemeClr w14:val="tx1"/>
                  </w14:solidFill>
                </w14:textFill>
              </w:rPr>
              <w:t>拟投入本</w:t>
            </w:r>
            <w:r>
              <w:rPr>
                <w:rFonts w:hint="eastAsia" w:ascii="宋体" w:hAnsi="宋体" w:eastAsia="宋体" w:cs="宋体"/>
                <w:i w:val="0"/>
                <w:iCs w:val="0"/>
                <w:color w:val="000000" w:themeColor="text1"/>
                <w:sz w:val="21"/>
                <w:szCs w:val="21"/>
                <w14:textFill>
                  <w14:solidFill>
                    <w14:schemeClr w14:val="tx1"/>
                  </w14:solidFill>
                </w14:textFill>
              </w:rPr>
              <w:t xml:space="preserve"> </w:t>
            </w:r>
            <w:r>
              <w:rPr>
                <w:rFonts w:hint="eastAsia" w:ascii="宋体" w:hAnsi="宋体" w:eastAsia="宋体" w:cs="宋体"/>
                <w:i w:val="0"/>
                <w:iCs w:val="0"/>
                <w:color w:val="000000" w:themeColor="text1"/>
                <w:spacing w:val="5"/>
                <w:sz w:val="21"/>
                <w:szCs w:val="21"/>
                <w14:textFill>
                  <w14:solidFill>
                    <w14:schemeClr w14:val="tx1"/>
                  </w14:solidFill>
                </w14:textFill>
              </w:rPr>
              <w:t>项目工作</w:t>
            </w:r>
            <w:r>
              <w:rPr>
                <w:rFonts w:hint="eastAsia" w:ascii="宋体" w:hAnsi="宋体" w:eastAsia="宋体" w:cs="宋体"/>
                <w:i w:val="0"/>
                <w:iCs w:val="0"/>
                <w:color w:val="000000" w:themeColor="text1"/>
                <w:spacing w:val="2"/>
                <w:sz w:val="21"/>
                <w:szCs w:val="21"/>
                <w14:textFill>
                  <w14:solidFill>
                    <w14:schemeClr w14:val="tx1"/>
                  </w14:solidFill>
                </w14:textFill>
              </w:rPr>
              <w:t xml:space="preserve"> </w:t>
            </w:r>
            <w:r>
              <w:rPr>
                <w:rFonts w:hint="eastAsia" w:ascii="宋体" w:hAnsi="宋体" w:eastAsia="宋体" w:cs="宋体"/>
                <w:i w:val="0"/>
                <w:iCs w:val="0"/>
                <w:color w:val="000000" w:themeColor="text1"/>
                <w:spacing w:val="5"/>
                <w:sz w:val="21"/>
                <w:szCs w:val="21"/>
                <w14:textFill>
                  <w14:solidFill>
                    <w14:schemeClr w14:val="tx1"/>
                  </w14:solidFill>
                </w14:textFill>
              </w:rPr>
              <w:t>总负责人</w:t>
            </w:r>
          </w:p>
        </w:tc>
        <w:tc>
          <w:tcPr>
            <w:tcW w:w="538" w:type="dxa"/>
            <w:shd w:val="clear" w:color="auto" w:fill="auto"/>
            <w:vAlign w:val="center"/>
          </w:tcPr>
          <w:p w14:paraId="7956B73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5"/>
                <w:sz w:val="21"/>
                <w:szCs w:val="21"/>
                <w14:textFill>
                  <w14:solidFill>
                    <w14:schemeClr w14:val="tx1"/>
                  </w14:solidFill>
                </w14:textFill>
              </w:rPr>
              <w:t>6</w:t>
            </w:r>
            <w:r>
              <w:rPr>
                <w:rFonts w:hint="eastAsia" w:ascii="宋体" w:hAnsi="宋体" w:eastAsia="宋体" w:cs="宋体"/>
                <w:i w:val="0"/>
                <w:iCs w:val="0"/>
                <w:color w:val="000000" w:themeColor="text1"/>
                <w:spacing w:val="-41"/>
                <w:sz w:val="21"/>
                <w:szCs w:val="21"/>
                <w14:textFill>
                  <w14:solidFill>
                    <w14:schemeClr w14:val="tx1"/>
                  </w14:solidFill>
                </w14:textFill>
              </w:rPr>
              <w:t xml:space="preserve"> </w:t>
            </w:r>
            <w:r>
              <w:rPr>
                <w:rFonts w:hint="eastAsia" w:ascii="宋体" w:hAnsi="宋体" w:eastAsia="宋体" w:cs="宋体"/>
                <w:i w:val="0"/>
                <w:iCs w:val="0"/>
                <w:color w:val="000000" w:themeColor="text1"/>
                <w:spacing w:val="-5"/>
                <w:sz w:val="21"/>
                <w:szCs w:val="21"/>
                <w14:textFill>
                  <w14:solidFill>
                    <w14:schemeClr w14:val="tx1"/>
                  </w14:solidFill>
                </w14:textFill>
              </w:rPr>
              <w:t>分</w:t>
            </w:r>
          </w:p>
        </w:tc>
        <w:tc>
          <w:tcPr>
            <w:tcW w:w="6868" w:type="dxa"/>
            <w:gridSpan w:val="2"/>
            <w:tcBorders>
              <w:right w:val="single" w:color="auto" w:sz="4" w:space="0"/>
            </w:tcBorders>
            <w:shd w:val="clear" w:color="auto" w:fill="auto"/>
            <w:vAlign w:val="center"/>
          </w:tcPr>
          <w:p w14:paraId="161DA426">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eastAsia" w:ascii="宋体" w:hAnsi="宋体" w:eastAsia="宋体" w:cs="宋体"/>
                <w:i w:val="0"/>
                <w:iCs w:val="0"/>
                <w:color w:val="000000" w:themeColor="text1"/>
                <w:spacing w:val="2"/>
                <w:sz w:val="21"/>
                <w:szCs w:val="21"/>
                <w:lang w:eastAsia="zh-CN"/>
                <w14:textFill>
                  <w14:solidFill>
                    <w14:schemeClr w14:val="tx1"/>
                  </w14:solidFill>
                </w14:textFill>
              </w:rPr>
            </w:pPr>
            <w:r>
              <w:rPr>
                <w:rFonts w:hint="eastAsia" w:ascii="宋体" w:hAnsi="宋体" w:eastAsia="宋体" w:cs="宋体"/>
                <w:i w:val="0"/>
                <w:iCs w:val="0"/>
                <w:color w:val="000000" w:themeColor="text1"/>
                <w:spacing w:val="6"/>
                <w:sz w:val="21"/>
                <w:szCs w:val="21"/>
                <w:lang w:eastAsia="zh-CN"/>
                <w14:textFill>
                  <w14:solidFill>
                    <w14:schemeClr w14:val="tx1"/>
                  </w14:solidFill>
                </w14:textFill>
              </w:rPr>
              <w:t>1、</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项目工作总负责人具有工程系列高级专业技术职称或注册土木工程师（水利水电工程水土保持）得 3 分，具有工程系列中级职称得 1.5 分。</w:t>
            </w:r>
          </w:p>
          <w:p w14:paraId="62B27CFC">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5"/>
                <w:sz w:val="21"/>
                <w:szCs w:val="21"/>
                <w:lang w:eastAsia="zh-CN"/>
                <w14:textFill>
                  <w14:solidFill>
                    <w14:schemeClr w14:val="tx1"/>
                  </w14:solidFill>
                </w14:textFill>
              </w:rPr>
              <w:t>2、</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项目负责人</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每提供一个类似</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 xml:space="preserve">业绩得 </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1.5</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 xml:space="preserve"> 分；</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最高得 3 分</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；未能满足上述要求、无</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类似</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业绩的不得分。注：须提供上述各项证书复印件及</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类似</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业绩证明材料（</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中标通知书、合同（需体现项目负责人身份信息）</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）及投标截止时间前三个月内任意一个月的缴纳社保证明材料，否则不得分</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w:t>
            </w:r>
          </w:p>
        </w:tc>
      </w:tr>
      <w:tr w14:paraId="78FD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518" w:type="dxa"/>
            <w:vAlign w:val="center"/>
          </w:tcPr>
          <w:p w14:paraId="2DE85D4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3</w:t>
            </w:r>
          </w:p>
        </w:tc>
        <w:tc>
          <w:tcPr>
            <w:tcW w:w="932" w:type="dxa"/>
            <w:vAlign w:val="center"/>
          </w:tcPr>
          <w:p w14:paraId="742A5F2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宋体" w:hAnsi="宋体" w:eastAsia="宋体" w:cs="宋体"/>
                <w:i w:val="0"/>
                <w:iCs w:val="0"/>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拟投入项目班组人员</w:t>
            </w:r>
          </w:p>
        </w:tc>
        <w:tc>
          <w:tcPr>
            <w:tcW w:w="538" w:type="dxa"/>
            <w:vAlign w:val="center"/>
          </w:tcPr>
          <w:p w14:paraId="20F0A92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宋体" w:hAnsi="宋体" w:eastAsia="宋体" w:cs="宋体"/>
                <w:i w:val="0"/>
                <w:iCs w:val="0"/>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4 分</w:t>
            </w:r>
          </w:p>
        </w:tc>
        <w:tc>
          <w:tcPr>
            <w:tcW w:w="6868" w:type="dxa"/>
            <w:gridSpan w:val="2"/>
            <w:tcBorders>
              <w:right w:val="single" w:color="auto" w:sz="4" w:space="0"/>
            </w:tcBorders>
            <w:vAlign w:val="center"/>
          </w:tcPr>
          <w:p w14:paraId="29726F8F">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宋体" w:hAnsi="宋体" w:eastAsia="宋体" w:cs="宋体"/>
                <w:i w:val="0"/>
                <w:iCs w:val="0"/>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项目班组人员每提供</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工程系列</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中级</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专业技术职称</w:t>
            </w: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 xml:space="preserve"> 1 人得 2 分，最高得 4 分。需提供证明材料人员职称证书及</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投标截止时间前三个月内任意一个月的缴纳社保证明材料，否则不得分</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w:t>
            </w:r>
          </w:p>
        </w:tc>
      </w:tr>
      <w:tr w14:paraId="0BB3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jc w:val="center"/>
        </w:trPr>
        <w:tc>
          <w:tcPr>
            <w:tcW w:w="518" w:type="dxa"/>
            <w:vAlign w:val="center"/>
          </w:tcPr>
          <w:p w14:paraId="12ED0CE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4</w:t>
            </w:r>
          </w:p>
        </w:tc>
        <w:tc>
          <w:tcPr>
            <w:tcW w:w="932" w:type="dxa"/>
            <w:shd w:val="clear" w:color="auto" w:fill="auto"/>
            <w:vAlign w:val="center"/>
          </w:tcPr>
          <w:p w14:paraId="4F9DB8C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技术方案</w:t>
            </w:r>
          </w:p>
        </w:tc>
        <w:tc>
          <w:tcPr>
            <w:tcW w:w="538" w:type="dxa"/>
            <w:shd w:val="clear" w:color="auto" w:fill="auto"/>
            <w:vAlign w:val="center"/>
          </w:tcPr>
          <w:p w14:paraId="3CBA0C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9"/>
                <w:sz w:val="21"/>
                <w:szCs w:val="21"/>
                <w14:textFill>
                  <w14:solidFill>
                    <w14:schemeClr w14:val="tx1"/>
                  </w14:solidFill>
                </w14:textFill>
              </w:rPr>
              <w:t>15</w:t>
            </w:r>
            <w:r>
              <w:rPr>
                <w:rFonts w:hint="eastAsia" w:ascii="宋体" w:hAnsi="宋体" w:eastAsia="宋体" w:cs="宋体"/>
                <w:i w:val="0"/>
                <w:iCs w:val="0"/>
                <w:color w:val="000000" w:themeColor="text1"/>
                <w:spacing w:val="-38"/>
                <w:sz w:val="21"/>
                <w:szCs w:val="21"/>
                <w14:textFill>
                  <w14:solidFill>
                    <w14:schemeClr w14:val="tx1"/>
                  </w14:solidFill>
                </w14:textFill>
              </w:rPr>
              <w:t xml:space="preserve"> </w:t>
            </w:r>
            <w:r>
              <w:rPr>
                <w:rFonts w:hint="eastAsia" w:ascii="宋体" w:hAnsi="宋体" w:eastAsia="宋体" w:cs="宋体"/>
                <w:i w:val="0"/>
                <w:iCs w:val="0"/>
                <w:color w:val="000000" w:themeColor="text1"/>
                <w:spacing w:val="-9"/>
                <w:sz w:val="21"/>
                <w:szCs w:val="21"/>
                <w14:textFill>
                  <w14:solidFill>
                    <w14:schemeClr w14:val="tx1"/>
                  </w14:solidFill>
                </w14:textFill>
              </w:rPr>
              <w:t>分</w:t>
            </w:r>
          </w:p>
        </w:tc>
        <w:tc>
          <w:tcPr>
            <w:tcW w:w="6868" w:type="dxa"/>
            <w:gridSpan w:val="2"/>
            <w:tcBorders>
              <w:right w:val="single" w:color="auto" w:sz="4" w:space="0"/>
            </w:tcBorders>
            <w:shd w:val="clear" w:color="auto" w:fill="auto"/>
            <w:vAlign w:val="center"/>
          </w:tcPr>
          <w:p w14:paraId="259A7C93">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6"/>
                <w:sz w:val="21"/>
                <w:szCs w:val="21"/>
                <w:lang w:val="en-US" w:eastAsia="zh-CN"/>
                <w14:textFill>
                  <w14:solidFill>
                    <w14:schemeClr w14:val="tx1"/>
                  </w14:solidFill>
                </w14:textFill>
              </w:rPr>
              <w:t>根据方案描述情况，包括方案的总体设计和描述是否先进合理、投标方案的科学性、先进性、完整性，以及方案配置的合理性和项目验收的时效等设计是否合理可行进行打分。整体构架合理、逻辑性较强得 15 分；整体构架一般、逻辑性合理得 11 分；整体构架不合理、不符合逻辑性得 7 分.</w:t>
            </w:r>
          </w:p>
        </w:tc>
      </w:tr>
      <w:tr w14:paraId="44FF2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518" w:type="dxa"/>
            <w:vAlign w:val="center"/>
          </w:tcPr>
          <w:p w14:paraId="34D705E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5</w:t>
            </w:r>
          </w:p>
        </w:tc>
        <w:tc>
          <w:tcPr>
            <w:tcW w:w="932" w:type="dxa"/>
            <w:shd w:val="clear" w:color="auto" w:fill="auto"/>
            <w:vAlign w:val="center"/>
          </w:tcPr>
          <w:p w14:paraId="5D843FB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售后服务方案</w:t>
            </w:r>
          </w:p>
        </w:tc>
        <w:tc>
          <w:tcPr>
            <w:tcW w:w="538" w:type="dxa"/>
            <w:shd w:val="clear" w:color="auto" w:fill="auto"/>
            <w:vAlign w:val="center"/>
          </w:tcPr>
          <w:p w14:paraId="5C91FAF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8 分</w:t>
            </w:r>
          </w:p>
        </w:tc>
        <w:tc>
          <w:tcPr>
            <w:tcW w:w="6868" w:type="dxa"/>
            <w:gridSpan w:val="2"/>
            <w:tcBorders>
              <w:right w:val="single" w:color="auto" w:sz="4" w:space="0"/>
            </w:tcBorders>
            <w:shd w:val="clear" w:color="auto" w:fill="auto"/>
            <w:vAlign w:val="center"/>
          </w:tcPr>
          <w:p w14:paraId="00BE799C">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9"/>
                <w:sz w:val="21"/>
                <w:szCs w:val="21"/>
                <w:lang w:val="en-US" w:eastAsia="zh-CN"/>
                <w14:textFill>
                  <w14:solidFill>
                    <w14:schemeClr w14:val="tx1"/>
                  </w14:solidFill>
                </w14:textFill>
              </w:rPr>
              <w:t>供应商根据本项目实际情况拟定售后服务方案，包含售后服务组织机构、售后服务管理制度、售后服务保障措施、服务响应时间等，每提供 1 项得 2 分，</w:t>
            </w: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每有一处内容</w:t>
            </w: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存在缺漏，不科学、不符合项目实际情况</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扣0.5分，</w:t>
            </w:r>
            <w:r>
              <w:rPr>
                <w:rFonts w:hint="eastAsia" w:ascii="宋体" w:hAnsi="宋体" w:eastAsia="宋体" w:cs="宋体"/>
                <w:i w:val="0"/>
                <w:iCs w:val="0"/>
                <w:color w:val="000000" w:themeColor="text1"/>
                <w:spacing w:val="9"/>
                <w:sz w:val="21"/>
                <w:szCs w:val="21"/>
                <w:lang w:val="en-US" w:eastAsia="zh-CN"/>
                <w14:textFill>
                  <w14:solidFill>
                    <w14:schemeClr w14:val="tx1"/>
                  </w14:solidFill>
                </w14:textFill>
              </w:rPr>
              <w:t>不提供不得分，满分 8 分；</w:t>
            </w:r>
          </w:p>
        </w:tc>
      </w:tr>
      <w:tr w14:paraId="285EE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518" w:type="dxa"/>
            <w:vAlign w:val="center"/>
          </w:tcPr>
          <w:p w14:paraId="7199A0F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6</w:t>
            </w:r>
          </w:p>
        </w:tc>
        <w:tc>
          <w:tcPr>
            <w:tcW w:w="932" w:type="dxa"/>
            <w:shd w:val="clear" w:color="auto" w:fill="auto"/>
            <w:vAlign w:val="center"/>
          </w:tcPr>
          <w:p w14:paraId="100331A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对项目的理解及方 案</w:t>
            </w:r>
          </w:p>
        </w:tc>
        <w:tc>
          <w:tcPr>
            <w:tcW w:w="538" w:type="dxa"/>
            <w:shd w:val="clear" w:color="auto" w:fill="auto"/>
            <w:vAlign w:val="center"/>
          </w:tcPr>
          <w:p w14:paraId="34FB083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4"/>
                <w:sz w:val="21"/>
                <w:szCs w:val="21"/>
                <w:lang w:val="en-US" w:eastAsia="zh-CN"/>
                <w14:textFill>
                  <w14:solidFill>
                    <w14:schemeClr w14:val="tx1"/>
                  </w14:solidFill>
                </w14:textFill>
              </w:rPr>
              <w:t>25</w:t>
            </w:r>
            <w:r>
              <w:rPr>
                <w:rFonts w:hint="eastAsia" w:ascii="宋体" w:hAnsi="宋体" w:eastAsia="宋体" w:cs="宋体"/>
                <w:i w:val="0"/>
                <w:iCs w:val="0"/>
                <w:color w:val="000000" w:themeColor="text1"/>
                <w:spacing w:val="-30"/>
                <w:sz w:val="21"/>
                <w:szCs w:val="21"/>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14:textFill>
                  <w14:solidFill>
                    <w14:schemeClr w14:val="tx1"/>
                  </w14:solidFill>
                </w14:textFill>
              </w:rPr>
              <w:t>分</w:t>
            </w:r>
          </w:p>
        </w:tc>
        <w:tc>
          <w:tcPr>
            <w:tcW w:w="6868" w:type="dxa"/>
            <w:gridSpan w:val="2"/>
            <w:tcBorders>
              <w:right w:val="single" w:color="auto" w:sz="4" w:space="0"/>
            </w:tcBorders>
            <w:shd w:val="clear" w:color="auto" w:fill="auto"/>
            <w:vAlign w:val="center"/>
          </w:tcPr>
          <w:p w14:paraId="7D0A0007">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根据供应商提供的项目实施方案进行综合评分：①项目概况；②总体思路；③对本项目特点、难点分析；④方案情况进行综合评审；⑤项目验收方案。以上内容符合实际情况、内容完善、完全响应采购要求得 25 分， 每缺漏一项扣 5 分，每有一处内容</w:t>
            </w: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存在缺漏，不科学、不符合项目实际情况</w:t>
            </w: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扣 2 分，直至 25 分扣完为止。</w:t>
            </w:r>
          </w:p>
        </w:tc>
      </w:tr>
      <w:tr w14:paraId="017B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jc w:val="center"/>
        </w:trPr>
        <w:tc>
          <w:tcPr>
            <w:tcW w:w="518" w:type="dxa"/>
            <w:shd w:val="clear" w:color="auto" w:fill="auto"/>
            <w:vAlign w:val="center"/>
          </w:tcPr>
          <w:p w14:paraId="35D615B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firstLine="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7</w:t>
            </w:r>
          </w:p>
        </w:tc>
        <w:tc>
          <w:tcPr>
            <w:tcW w:w="932" w:type="dxa"/>
            <w:shd w:val="clear" w:color="auto" w:fill="auto"/>
            <w:vAlign w:val="center"/>
          </w:tcPr>
          <w:p w14:paraId="4C49C7E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pacing w:val="5"/>
                <w:sz w:val="21"/>
                <w:szCs w:val="21"/>
                <w14:textFill>
                  <w14:solidFill>
                    <w14:schemeClr w14:val="tx1"/>
                  </w14:solidFill>
                </w14:textFill>
              </w:rPr>
              <w:t>进度保障</w:t>
            </w:r>
            <w:r>
              <w:rPr>
                <w:rFonts w:hint="eastAsia" w:ascii="宋体" w:hAnsi="宋体" w:eastAsia="宋体" w:cs="宋体"/>
                <w:i w:val="0"/>
                <w:iCs w:val="0"/>
                <w:color w:val="000000" w:themeColor="text1"/>
                <w:spacing w:val="1"/>
                <w:sz w:val="21"/>
                <w:szCs w:val="21"/>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14:textFill>
                  <w14:solidFill>
                    <w14:schemeClr w14:val="tx1"/>
                  </w14:solidFill>
                </w14:textFill>
              </w:rPr>
              <w:t>措施</w:t>
            </w:r>
          </w:p>
        </w:tc>
        <w:tc>
          <w:tcPr>
            <w:tcW w:w="538" w:type="dxa"/>
            <w:shd w:val="clear" w:color="auto" w:fill="auto"/>
            <w:vAlign w:val="center"/>
          </w:tcPr>
          <w:p w14:paraId="11782B0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pacing w:val="-6"/>
                <w:sz w:val="21"/>
                <w:szCs w:val="21"/>
                <w14:textFill>
                  <w14:solidFill>
                    <w14:schemeClr w14:val="tx1"/>
                  </w14:solidFill>
                </w14:textFill>
              </w:rPr>
              <w:t>10</w:t>
            </w:r>
            <w:r>
              <w:rPr>
                <w:rFonts w:hint="eastAsia" w:ascii="宋体" w:hAnsi="宋体" w:eastAsia="宋体" w:cs="宋体"/>
                <w:i w:val="0"/>
                <w:iCs w:val="0"/>
                <w:color w:val="000000" w:themeColor="text1"/>
                <w:spacing w:val="-28"/>
                <w:sz w:val="21"/>
                <w:szCs w:val="21"/>
                <w14:textFill>
                  <w14:solidFill>
                    <w14:schemeClr w14:val="tx1"/>
                  </w14:solidFill>
                </w14:textFill>
              </w:rPr>
              <w:t xml:space="preserve"> </w:t>
            </w:r>
            <w:r>
              <w:rPr>
                <w:rFonts w:hint="eastAsia" w:ascii="宋体" w:hAnsi="宋体" w:eastAsia="宋体" w:cs="宋体"/>
                <w:i w:val="0"/>
                <w:iCs w:val="0"/>
                <w:color w:val="000000" w:themeColor="text1"/>
                <w:spacing w:val="-6"/>
                <w:sz w:val="21"/>
                <w:szCs w:val="21"/>
                <w14:textFill>
                  <w14:solidFill>
                    <w14:schemeClr w14:val="tx1"/>
                  </w14:solidFill>
                </w14:textFill>
              </w:rPr>
              <w:t>分</w:t>
            </w:r>
          </w:p>
        </w:tc>
        <w:tc>
          <w:tcPr>
            <w:tcW w:w="6868" w:type="dxa"/>
            <w:gridSpan w:val="2"/>
            <w:tcBorders>
              <w:right w:val="single" w:color="auto" w:sz="4" w:space="0"/>
            </w:tcBorders>
            <w:shd w:val="clear" w:color="auto" w:fill="auto"/>
            <w:vAlign w:val="center"/>
          </w:tcPr>
          <w:p w14:paraId="221B2409">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7"/>
                <w:sz w:val="21"/>
                <w:szCs w:val="21"/>
                <w:lang w:eastAsia="zh-CN"/>
                <w14:textFill>
                  <w14:solidFill>
                    <w14:schemeClr w14:val="tx1"/>
                  </w14:solidFill>
                </w14:textFill>
              </w:rPr>
              <w:t>对供应商提供的项目进度保障措施进行评审。项目进度，工作计划完成时间安排优于</w:t>
            </w:r>
            <w:r>
              <w:rPr>
                <w:rFonts w:hint="eastAsia" w:ascii="宋体" w:hAnsi="宋体" w:eastAsia="宋体" w:cs="宋体"/>
                <w:i w:val="0"/>
                <w:iCs w:val="0"/>
                <w:color w:val="000000" w:themeColor="text1"/>
                <w:spacing w:val="7"/>
                <w:sz w:val="21"/>
                <w:szCs w:val="21"/>
                <w:lang w:val="en-US" w:eastAsia="zh-CN"/>
                <w14:textFill>
                  <w14:solidFill>
                    <w14:schemeClr w14:val="tx1"/>
                  </w14:solidFill>
                </w14:textFill>
              </w:rPr>
              <w:t>磋商文件</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要求；可行性和针</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对性强、重点突出的；</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（每缺失一项扣</w:t>
            </w:r>
            <w:r>
              <w:rPr>
                <w:rFonts w:hint="eastAsia" w:ascii="宋体" w:hAnsi="宋体" w:eastAsia="宋体" w:cs="宋体"/>
                <w:i w:val="0"/>
                <w:iCs w:val="0"/>
                <w:color w:val="000000" w:themeColor="text1"/>
                <w:spacing w:val="9"/>
                <w:sz w:val="21"/>
                <w:szCs w:val="21"/>
                <w:lang w:val="en-US" w:eastAsia="zh-CN"/>
                <w14:textFill>
                  <w14:solidFill>
                    <w14:schemeClr w14:val="tx1"/>
                  </w14:solidFill>
                </w14:textFill>
              </w:rPr>
              <w:t>5</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分，</w:t>
            </w: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每有一处内容</w:t>
            </w: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存在缺漏，不科学、不符合项目实际情况</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的扣1分，</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共计</w:t>
            </w:r>
            <w:r>
              <w:rPr>
                <w:rFonts w:hint="eastAsia" w:ascii="宋体" w:hAnsi="宋体" w:eastAsia="宋体" w:cs="宋体"/>
                <w:i w:val="0"/>
                <w:iCs w:val="0"/>
                <w:color w:val="000000" w:themeColor="text1"/>
                <w:spacing w:val="9"/>
                <w:sz w:val="21"/>
                <w:szCs w:val="21"/>
                <w:lang w:val="en-US" w:eastAsia="zh-CN"/>
                <w14:textFill>
                  <w14:solidFill>
                    <w14:schemeClr w14:val="tx1"/>
                  </w14:solidFill>
                </w14:textFill>
              </w:rPr>
              <w:t>10</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分）</w:t>
            </w:r>
            <w:r>
              <w:rPr>
                <w:rFonts w:hint="eastAsia" w:ascii="宋体" w:hAnsi="宋体" w:eastAsia="宋体" w:cs="宋体"/>
                <w:i w:val="0"/>
                <w:iCs w:val="0"/>
                <w:color w:val="000000" w:themeColor="text1"/>
                <w:spacing w:val="5"/>
                <w:sz w:val="21"/>
                <w:szCs w:val="21"/>
                <w:lang w:eastAsia="zh-CN"/>
                <w14:textFill>
                  <w14:solidFill>
                    <w14:schemeClr w14:val="tx1"/>
                  </w14:solidFill>
                </w14:textFill>
              </w:rPr>
              <w:t>。</w:t>
            </w:r>
          </w:p>
        </w:tc>
      </w:tr>
      <w:tr w14:paraId="7CFD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18" w:type="dxa"/>
            <w:shd w:val="clear" w:color="auto" w:fill="auto"/>
            <w:vAlign w:val="center"/>
          </w:tcPr>
          <w:p w14:paraId="79ACB2B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firstLine="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8</w:t>
            </w:r>
          </w:p>
        </w:tc>
        <w:tc>
          <w:tcPr>
            <w:tcW w:w="932" w:type="dxa"/>
            <w:shd w:val="clear" w:color="auto" w:fill="auto"/>
            <w:vAlign w:val="center"/>
          </w:tcPr>
          <w:p w14:paraId="1F56203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2"/>
                <w:sz w:val="21"/>
                <w:szCs w:val="21"/>
                <w14:textFill>
                  <w14:solidFill>
                    <w14:schemeClr w14:val="tx1"/>
                  </w14:solidFill>
                </w14:textFill>
              </w:rPr>
              <w:t>承诺</w:t>
            </w:r>
          </w:p>
        </w:tc>
        <w:tc>
          <w:tcPr>
            <w:tcW w:w="538" w:type="dxa"/>
            <w:tcBorders>
              <w:right w:val="single" w:color="auto" w:sz="4" w:space="0"/>
            </w:tcBorders>
            <w:shd w:val="clear" w:color="auto" w:fill="auto"/>
            <w:vAlign w:val="center"/>
          </w:tcPr>
          <w:p w14:paraId="49BEB89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pacing w:val="-4"/>
                <w:sz w:val="21"/>
                <w:szCs w:val="21"/>
                <w:lang w:eastAsia="zh-CN"/>
                <w14:textFill>
                  <w14:solidFill>
                    <w14:schemeClr w14:val="tx1"/>
                  </w14:solidFill>
                </w14:textFill>
              </w:rPr>
              <w:t>6</w:t>
            </w:r>
            <w:r>
              <w:rPr>
                <w:rFonts w:hint="eastAsia" w:ascii="宋体" w:hAnsi="宋体" w:eastAsia="宋体" w:cs="宋体"/>
                <w:i w:val="0"/>
                <w:iCs w:val="0"/>
                <w:color w:val="000000" w:themeColor="text1"/>
                <w:spacing w:val="-30"/>
                <w:sz w:val="21"/>
                <w:szCs w:val="21"/>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14:textFill>
                  <w14:solidFill>
                    <w14:schemeClr w14:val="tx1"/>
                  </w14:solidFill>
                </w14:textFill>
              </w:rPr>
              <w:t>分</w:t>
            </w:r>
          </w:p>
        </w:tc>
        <w:tc>
          <w:tcPr>
            <w:tcW w:w="6868" w:type="dxa"/>
            <w:gridSpan w:val="2"/>
            <w:tcBorders>
              <w:left w:val="single" w:color="auto" w:sz="4" w:space="0"/>
              <w:right w:val="single" w:color="auto" w:sz="4" w:space="0"/>
            </w:tcBorders>
            <w:shd w:val="clear" w:color="auto" w:fill="auto"/>
            <w:vAlign w:val="center"/>
          </w:tcPr>
          <w:p w14:paraId="2EDAEB30">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8"/>
                <w:sz w:val="21"/>
                <w:szCs w:val="21"/>
                <w:lang w:eastAsia="zh-CN"/>
                <w14:textFill>
                  <w14:solidFill>
                    <w14:schemeClr w14:val="tx1"/>
                  </w14:solidFill>
                </w14:textFill>
              </w:rPr>
              <w:t>1、成立专门的组织管理机构为本项目优先服务承诺</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的，得</w:t>
            </w:r>
            <w:r>
              <w:rPr>
                <w:rFonts w:hint="eastAsia" w:ascii="宋体" w:hAnsi="宋体" w:eastAsia="宋体" w:cs="宋体"/>
                <w:i w:val="0"/>
                <w:iCs w:val="0"/>
                <w:color w:val="000000" w:themeColor="text1"/>
                <w:spacing w:val="-25"/>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2</w:t>
            </w:r>
            <w:r>
              <w:rPr>
                <w:rFonts w:hint="eastAsia" w:ascii="宋体" w:hAnsi="宋体" w:eastAsia="宋体" w:cs="宋体"/>
                <w:i w:val="0"/>
                <w:iCs w:val="0"/>
                <w:color w:val="000000" w:themeColor="text1"/>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13"/>
                <w:sz w:val="21"/>
                <w:szCs w:val="21"/>
                <w:lang w:eastAsia="zh-CN"/>
                <w14:textFill>
                  <w14:solidFill>
                    <w14:schemeClr w14:val="tx1"/>
                  </w14:solidFill>
                </w14:textFill>
              </w:rPr>
              <w:t>分，</w:t>
            </w:r>
            <w:r>
              <w:rPr>
                <w:rFonts w:hint="eastAsia" w:ascii="宋体" w:hAnsi="宋体" w:eastAsia="宋体" w:cs="宋体"/>
                <w:i w:val="0"/>
                <w:iCs w:val="0"/>
                <w:color w:val="000000" w:themeColor="text1"/>
                <w:spacing w:val="-13"/>
                <w:sz w:val="21"/>
                <w:szCs w:val="21"/>
                <w:lang w:val="en-US" w:eastAsia="zh-CN"/>
                <w14:textFill>
                  <w14:solidFill>
                    <w14:schemeClr w14:val="tx1"/>
                  </w14:solidFill>
                </w14:textFill>
              </w:rPr>
              <w:t>不提供的不得分；</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2、对项目服务质量有切实可行的保障制度和措施承诺的，得</w:t>
            </w:r>
            <w:r>
              <w:rPr>
                <w:rFonts w:hint="eastAsia" w:ascii="宋体" w:hAnsi="宋体" w:eastAsia="宋体" w:cs="宋体"/>
                <w:i w:val="0"/>
                <w:iCs w:val="0"/>
                <w:color w:val="000000" w:themeColor="text1"/>
                <w:spacing w:val="-15"/>
                <w:sz w:val="21"/>
                <w:szCs w:val="21"/>
                <w:lang w:eastAsia="zh-CN"/>
                <w14:textFill>
                  <w14:solidFill>
                    <w14:schemeClr w14:val="tx1"/>
                  </w14:solidFill>
                </w14:textFill>
              </w:rPr>
              <w:t>2</w:t>
            </w:r>
            <w:r>
              <w:rPr>
                <w:rFonts w:hint="eastAsia" w:ascii="宋体" w:hAnsi="宋体" w:eastAsia="宋体" w:cs="宋体"/>
                <w:i w:val="0"/>
                <w:iCs w:val="0"/>
                <w:color w:val="000000" w:themeColor="text1"/>
                <w:spacing w:val="-31"/>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15"/>
                <w:sz w:val="21"/>
                <w:szCs w:val="21"/>
                <w:lang w:eastAsia="zh-CN"/>
                <w14:textFill>
                  <w14:solidFill>
                    <w14:schemeClr w14:val="tx1"/>
                  </w14:solidFill>
                </w14:textFill>
              </w:rPr>
              <w:t>分，</w:t>
            </w:r>
            <w:r>
              <w:rPr>
                <w:rFonts w:hint="eastAsia" w:ascii="宋体" w:hAnsi="宋体" w:eastAsia="宋体" w:cs="宋体"/>
                <w:i w:val="0"/>
                <w:iCs w:val="0"/>
                <w:color w:val="000000" w:themeColor="text1"/>
                <w:spacing w:val="-13"/>
                <w:sz w:val="21"/>
                <w:szCs w:val="21"/>
                <w:lang w:val="en-US" w:eastAsia="zh-CN"/>
                <w14:textFill>
                  <w14:solidFill>
                    <w14:schemeClr w14:val="tx1"/>
                  </w14:solidFill>
                </w14:textFill>
              </w:rPr>
              <w:t>不提供的不得分；</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3、对本项目有保密措施制度及方案的，得</w:t>
            </w:r>
            <w:r>
              <w:rPr>
                <w:rFonts w:hint="eastAsia" w:ascii="宋体" w:hAnsi="宋体" w:eastAsia="宋体" w:cs="宋体"/>
                <w:i w:val="0"/>
                <w:iCs w:val="0"/>
                <w:color w:val="000000" w:themeColor="text1"/>
                <w:spacing w:val="-24"/>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2</w:t>
            </w:r>
            <w:r>
              <w:rPr>
                <w:rFonts w:hint="eastAsia" w:ascii="宋体" w:hAnsi="宋体" w:eastAsia="宋体" w:cs="宋体"/>
                <w:i w:val="0"/>
                <w:iCs w:val="0"/>
                <w:color w:val="000000" w:themeColor="text1"/>
                <w:spacing w:val="-30"/>
                <w:sz w:val="21"/>
                <w:szCs w:val="21"/>
                <w:lang w:eastAsia="zh-CN"/>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lang w:eastAsia="zh-CN"/>
                <w14:textFill>
                  <w14:solidFill>
                    <w14:schemeClr w14:val="tx1"/>
                  </w14:solidFill>
                </w14:textFill>
              </w:rPr>
              <w:t>分，</w:t>
            </w:r>
            <w:r>
              <w:rPr>
                <w:rFonts w:hint="eastAsia" w:ascii="宋体" w:hAnsi="宋体" w:eastAsia="宋体" w:cs="宋体"/>
                <w:i w:val="0"/>
                <w:iCs w:val="0"/>
                <w:color w:val="000000" w:themeColor="text1"/>
                <w:spacing w:val="-13"/>
                <w:sz w:val="21"/>
                <w:szCs w:val="21"/>
                <w:lang w:val="en-US" w:eastAsia="zh-CN"/>
                <w14:textFill>
                  <w14:solidFill>
                    <w14:schemeClr w14:val="tx1"/>
                  </w14:solidFill>
                </w14:textFill>
              </w:rPr>
              <w:t>不提供的不得分；</w:t>
            </w:r>
          </w:p>
        </w:tc>
      </w:tr>
      <w:tr w14:paraId="1003B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518" w:type="dxa"/>
            <w:vAlign w:val="center"/>
          </w:tcPr>
          <w:p w14:paraId="4BE3A88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i w:val="0"/>
                <w:iCs w:val="0"/>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themeColor="text1"/>
                <w:sz w:val="21"/>
                <w:szCs w:val="21"/>
                <w:lang w:val="en-US" w:eastAsia="zh-CN"/>
                <w14:textFill>
                  <w14:solidFill>
                    <w14:schemeClr w14:val="tx1"/>
                  </w14:solidFill>
                </w14:textFill>
              </w:rPr>
              <w:t>9</w:t>
            </w:r>
          </w:p>
        </w:tc>
        <w:tc>
          <w:tcPr>
            <w:tcW w:w="932" w:type="dxa"/>
            <w:shd w:val="clear" w:color="auto" w:fill="auto"/>
            <w:vAlign w:val="center"/>
          </w:tcPr>
          <w:p w14:paraId="77BEBFE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6"/>
                <w:sz w:val="21"/>
                <w:szCs w:val="21"/>
                <w14:textFill>
                  <w14:solidFill>
                    <w14:schemeClr w14:val="tx1"/>
                  </w14:solidFill>
                </w14:textFill>
              </w:rPr>
              <w:t>应急预案</w:t>
            </w:r>
          </w:p>
        </w:tc>
        <w:tc>
          <w:tcPr>
            <w:tcW w:w="538" w:type="dxa"/>
            <w:tcBorders>
              <w:right w:val="single" w:color="auto" w:sz="4" w:space="0"/>
            </w:tcBorders>
            <w:shd w:val="clear" w:color="auto" w:fill="auto"/>
            <w:vAlign w:val="center"/>
          </w:tcPr>
          <w:p w14:paraId="3A846C0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4"/>
                <w:sz w:val="21"/>
                <w:szCs w:val="21"/>
                <w:lang w:eastAsia="zh-CN"/>
                <w14:textFill>
                  <w14:solidFill>
                    <w14:schemeClr w14:val="tx1"/>
                  </w14:solidFill>
                </w14:textFill>
              </w:rPr>
              <w:t>10</w:t>
            </w:r>
            <w:r>
              <w:rPr>
                <w:rFonts w:hint="eastAsia" w:ascii="宋体" w:hAnsi="宋体" w:eastAsia="宋体" w:cs="宋体"/>
                <w:i w:val="0"/>
                <w:iCs w:val="0"/>
                <w:color w:val="000000" w:themeColor="text1"/>
                <w:spacing w:val="-30"/>
                <w:sz w:val="21"/>
                <w:szCs w:val="21"/>
                <w14:textFill>
                  <w14:solidFill>
                    <w14:schemeClr w14:val="tx1"/>
                  </w14:solidFill>
                </w14:textFill>
              </w:rPr>
              <w:t xml:space="preserve"> </w:t>
            </w:r>
            <w:r>
              <w:rPr>
                <w:rFonts w:hint="eastAsia" w:ascii="宋体" w:hAnsi="宋体" w:eastAsia="宋体" w:cs="宋体"/>
                <w:i w:val="0"/>
                <w:iCs w:val="0"/>
                <w:color w:val="000000" w:themeColor="text1"/>
                <w:spacing w:val="-4"/>
                <w:sz w:val="21"/>
                <w:szCs w:val="21"/>
                <w14:textFill>
                  <w14:solidFill>
                    <w14:schemeClr w14:val="tx1"/>
                  </w14:solidFill>
                </w14:textFill>
              </w:rPr>
              <w:t>分</w:t>
            </w:r>
          </w:p>
        </w:tc>
        <w:tc>
          <w:tcPr>
            <w:tcW w:w="6868" w:type="dxa"/>
            <w:gridSpan w:val="2"/>
            <w:tcBorders>
              <w:left w:val="single" w:color="auto" w:sz="4" w:space="0"/>
              <w:right w:val="single" w:color="auto" w:sz="4" w:space="0"/>
            </w:tcBorders>
            <w:shd w:val="clear" w:color="auto" w:fill="auto"/>
            <w:vAlign w:val="center"/>
          </w:tcPr>
          <w:p w14:paraId="4296F17A">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宋体" w:hAnsi="宋体" w:eastAsia="宋体" w:cs="宋体"/>
                <w:i w:val="0"/>
                <w:iCs w:val="0"/>
                <w:snapToGrid w:val="0"/>
                <w:color w:val="000000" w:themeColor="text1"/>
                <w:kern w:val="0"/>
                <w:sz w:val="21"/>
                <w:szCs w:val="21"/>
                <w:lang w:val="en-US" w:eastAsia="en-US" w:bidi="ar-SA"/>
                <w14:textFill>
                  <w14:solidFill>
                    <w14:schemeClr w14:val="tx1"/>
                  </w14:solidFill>
                </w14:textFill>
              </w:rPr>
            </w:pPr>
            <w:r>
              <w:rPr>
                <w:rFonts w:hint="eastAsia" w:ascii="宋体" w:hAnsi="宋体" w:eastAsia="宋体" w:cs="宋体"/>
                <w:i w:val="0"/>
                <w:iCs w:val="0"/>
                <w:color w:val="000000" w:themeColor="text1"/>
                <w:spacing w:val="2"/>
                <w:sz w:val="21"/>
                <w:szCs w:val="21"/>
                <w:lang w:eastAsia="zh-CN"/>
                <w14:textFill>
                  <w14:solidFill>
                    <w14:schemeClr w14:val="tx1"/>
                  </w14:solidFill>
                </w14:textFill>
              </w:rPr>
              <w:t>供应商需结合本项目实际，</w:t>
            </w:r>
            <w:r>
              <w:rPr>
                <w:rFonts w:hint="eastAsia" w:ascii="宋体" w:hAnsi="宋体" w:eastAsia="宋体" w:cs="宋体"/>
                <w:i w:val="0"/>
                <w:iCs w:val="0"/>
                <w:color w:val="000000" w:themeColor="text1"/>
                <w:spacing w:val="2"/>
                <w:sz w:val="21"/>
                <w:szCs w:val="21"/>
                <w:lang w:val="en-US" w:eastAsia="zh-CN"/>
                <w14:textFill>
                  <w14:solidFill>
                    <w14:schemeClr w14:val="tx1"/>
                  </w14:solidFill>
                </w14:textFill>
              </w:rPr>
              <w:t>1.</w:t>
            </w:r>
            <w:r>
              <w:rPr>
                <w:rFonts w:hint="eastAsia" w:ascii="宋体" w:hAnsi="宋体" w:eastAsia="宋体" w:cs="宋体"/>
                <w:i w:val="0"/>
                <w:iCs w:val="0"/>
                <w:color w:val="000000" w:themeColor="text1"/>
                <w:spacing w:val="2"/>
                <w:sz w:val="21"/>
                <w:szCs w:val="21"/>
                <w:lang w:eastAsia="zh-CN"/>
                <w14:textFill>
                  <w14:solidFill>
                    <w14:schemeClr w14:val="tx1"/>
                  </w14:solidFill>
                </w14:textFill>
              </w:rPr>
              <w:t>对突发性事件预估</w:t>
            </w:r>
            <w:r>
              <w:rPr>
                <w:rFonts w:hint="eastAsia" w:ascii="宋体" w:hAnsi="宋体" w:eastAsia="宋体" w:cs="宋体"/>
                <w:i w:val="0"/>
                <w:iCs w:val="0"/>
                <w:color w:val="000000" w:themeColor="text1"/>
                <w:spacing w:val="1"/>
                <w:sz w:val="21"/>
                <w:szCs w:val="21"/>
                <w:lang w:eastAsia="zh-CN"/>
                <w14:textFill>
                  <w14:solidFill>
                    <w14:schemeClr w14:val="tx1"/>
                  </w14:solidFill>
                </w14:textFill>
              </w:rPr>
              <w:t>合理性、全面性，</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提出应急预案；</w:t>
            </w:r>
            <w:r>
              <w:rPr>
                <w:rFonts w:hint="eastAsia" w:ascii="宋体" w:hAnsi="宋体" w:eastAsia="宋体" w:cs="宋体"/>
                <w:i w:val="0"/>
                <w:iCs w:val="0"/>
                <w:color w:val="000000" w:themeColor="text1"/>
                <w:spacing w:val="7"/>
                <w:sz w:val="21"/>
                <w:szCs w:val="21"/>
                <w:lang w:val="en-US" w:eastAsia="zh-CN"/>
                <w14:textFill>
                  <w14:solidFill>
                    <w14:schemeClr w14:val="tx1"/>
                  </w14:solidFill>
                </w14:textFill>
              </w:rPr>
              <w:t>2.对</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各项应急处理措施具有全面性、有效性、可操作</w:t>
            </w:r>
            <w:r>
              <w:rPr>
                <w:rFonts w:hint="eastAsia" w:ascii="宋体" w:hAnsi="宋体" w:eastAsia="宋体" w:cs="宋体"/>
                <w:i w:val="0"/>
                <w:iCs w:val="0"/>
                <w:color w:val="000000" w:themeColor="text1"/>
                <w:spacing w:val="6"/>
                <w:sz w:val="21"/>
                <w:szCs w:val="21"/>
                <w:lang w:eastAsia="zh-CN"/>
                <w14:textFill>
                  <w14:solidFill>
                    <w14:schemeClr w14:val="tx1"/>
                  </w14:solidFill>
                </w14:textFill>
              </w:rPr>
              <w:t>性。</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（每缺失一项扣</w:t>
            </w:r>
            <w:r>
              <w:rPr>
                <w:rFonts w:hint="eastAsia" w:ascii="宋体" w:hAnsi="宋体" w:eastAsia="宋体" w:cs="宋体"/>
                <w:i w:val="0"/>
                <w:iCs w:val="0"/>
                <w:color w:val="000000" w:themeColor="text1"/>
                <w:spacing w:val="9"/>
                <w:sz w:val="21"/>
                <w:szCs w:val="21"/>
                <w:lang w:val="en-US" w:eastAsia="zh-CN"/>
                <w14:textFill>
                  <w14:solidFill>
                    <w14:schemeClr w14:val="tx1"/>
                  </w14:solidFill>
                </w14:textFill>
              </w:rPr>
              <w:t>5</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分，</w:t>
            </w:r>
            <w:r>
              <w:rPr>
                <w:rFonts w:hint="eastAsia" w:ascii="宋体" w:hAnsi="宋体" w:eastAsia="宋体" w:cs="宋体"/>
                <w:i w:val="0"/>
                <w:iCs w:val="0"/>
                <w:snapToGrid w:val="0"/>
                <w:color w:val="000000" w:themeColor="text1"/>
                <w:kern w:val="0"/>
                <w:sz w:val="21"/>
                <w:szCs w:val="21"/>
                <w:lang w:val="en-US" w:eastAsia="zh-CN" w:bidi="ar-SA"/>
                <w14:textFill>
                  <w14:solidFill>
                    <w14:schemeClr w14:val="tx1"/>
                  </w14:solidFill>
                </w14:textFill>
              </w:rPr>
              <w:t>每有一处内容</w:t>
            </w: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存在缺漏，不科学、不符合项目实际情况</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的扣1分，</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共计</w:t>
            </w:r>
            <w:r>
              <w:rPr>
                <w:rFonts w:hint="eastAsia" w:ascii="宋体" w:hAnsi="宋体" w:eastAsia="宋体" w:cs="宋体"/>
                <w:i w:val="0"/>
                <w:iCs w:val="0"/>
                <w:color w:val="000000" w:themeColor="text1"/>
                <w:spacing w:val="9"/>
                <w:sz w:val="21"/>
                <w:szCs w:val="21"/>
                <w:lang w:val="en-US" w:eastAsia="zh-CN"/>
                <w14:textFill>
                  <w14:solidFill>
                    <w14:schemeClr w14:val="tx1"/>
                  </w14:solidFill>
                </w14:textFill>
              </w:rPr>
              <w:t>10</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分）</w:t>
            </w:r>
          </w:p>
        </w:tc>
      </w:tr>
    </w:tbl>
    <w:p w14:paraId="4A4EC1E7">
      <w:pPr>
        <w:pStyle w:val="4"/>
        <w:spacing w:before="65"/>
        <w:ind w:left="214" w:right="321" w:hanging="1"/>
        <w:rPr>
          <w:rFonts w:hint="eastAsia" w:ascii="宋体" w:hAnsi="宋体" w:eastAsia="宋体" w:cs="宋体"/>
          <w:i w:val="0"/>
          <w:iCs w:val="0"/>
          <w:color w:val="000000" w:themeColor="text1"/>
          <w:sz w:val="20"/>
          <w:szCs w:val="20"/>
          <w:lang w:eastAsia="zh-CN"/>
          <w14:textFill>
            <w14:solidFill>
              <w14:schemeClr w14:val="tx1"/>
            </w14:solidFill>
          </w14:textFill>
        </w:rPr>
        <w:sectPr>
          <w:footerReference r:id="rId47" w:type="default"/>
          <w:pgSz w:w="11906" w:h="16838"/>
          <w:pgMar w:top="1417" w:right="1417" w:bottom="1417" w:left="1417" w:header="0" w:footer="917" w:gutter="0"/>
          <w:cols w:space="720" w:num="1"/>
        </w:sectPr>
      </w:pPr>
      <w:r>
        <w:rPr>
          <w:rFonts w:hint="eastAsia" w:ascii="宋体" w:hAnsi="宋体" w:eastAsia="宋体" w:cs="宋体"/>
          <w:i w:val="0"/>
          <w:iCs w:val="0"/>
          <w:color w:val="000000" w:themeColor="text1"/>
          <w:spacing w:val="9"/>
          <w:sz w:val="21"/>
          <w:szCs w:val="21"/>
          <w14:textFill>
            <w14:solidFill>
              <w14:schemeClr w14:val="tx1"/>
            </w14:solidFill>
          </w14:textFill>
        </w:rPr>
        <w:t>说明：各评分因素的计分方法：磋商小组全部成员对各</w:t>
      </w:r>
      <w:r>
        <w:rPr>
          <w:rFonts w:hint="eastAsia" w:ascii="宋体" w:hAnsi="宋体" w:eastAsia="宋体" w:cs="宋体"/>
          <w:i w:val="0"/>
          <w:iCs w:val="0"/>
          <w:color w:val="000000" w:themeColor="text1"/>
          <w:spacing w:val="9"/>
          <w:sz w:val="21"/>
          <w:szCs w:val="21"/>
          <w:lang w:eastAsia="zh-CN"/>
          <w14:textFill>
            <w14:solidFill>
              <w14:schemeClr w14:val="tx1"/>
            </w14:solidFill>
          </w14:textFill>
        </w:rPr>
        <w:t>供应商</w:t>
      </w:r>
      <w:r>
        <w:rPr>
          <w:rFonts w:hint="eastAsia" w:ascii="宋体" w:hAnsi="宋体" w:eastAsia="宋体" w:cs="宋体"/>
          <w:i w:val="0"/>
          <w:iCs w:val="0"/>
          <w:color w:val="000000" w:themeColor="text1"/>
          <w:spacing w:val="9"/>
          <w:sz w:val="21"/>
          <w:szCs w:val="21"/>
          <w14:textFill>
            <w14:solidFill>
              <w14:schemeClr w14:val="tx1"/>
            </w14:solidFill>
          </w14:textFill>
        </w:rPr>
        <w:t>的有效记分的算术平均值为该评分因素的综合得</w:t>
      </w:r>
      <w:r>
        <w:rPr>
          <w:rFonts w:hint="eastAsia" w:ascii="宋体" w:hAnsi="宋体" w:eastAsia="宋体" w:cs="宋体"/>
          <w:i w:val="0"/>
          <w:iCs w:val="0"/>
          <w:color w:val="000000" w:themeColor="text1"/>
          <w:spacing w:val="8"/>
          <w:sz w:val="21"/>
          <w:szCs w:val="21"/>
          <w14:textFill>
            <w14:solidFill>
              <w14:schemeClr w14:val="tx1"/>
            </w14:solidFill>
          </w14:textFill>
        </w:rPr>
        <w:t>分。计算各评分因素得分时，四舍五入保留二位小数。(价格评</w:t>
      </w:r>
      <w:r>
        <w:rPr>
          <w:rFonts w:hint="eastAsia" w:ascii="宋体" w:hAnsi="宋体" w:eastAsia="宋体" w:cs="宋体"/>
          <w:i w:val="0"/>
          <w:iCs w:val="0"/>
          <w:color w:val="000000" w:themeColor="text1"/>
          <w:spacing w:val="7"/>
          <w:sz w:val="21"/>
          <w:szCs w:val="21"/>
          <w14:textFill>
            <w14:solidFill>
              <w14:schemeClr w14:val="tx1"/>
            </w14:solidFill>
          </w14:textFill>
        </w:rPr>
        <w:t>分仅限于有效</w:t>
      </w:r>
      <w:r>
        <w:rPr>
          <w:rFonts w:hint="eastAsia" w:ascii="宋体" w:hAnsi="宋体" w:eastAsia="宋体" w:cs="宋体"/>
          <w:i w:val="0"/>
          <w:iCs w:val="0"/>
          <w:color w:val="000000" w:themeColor="text1"/>
          <w:spacing w:val="7"/>
          <w:sz w:val="21"/>
          <w:szCs w:val="21"/>
          <w:lang w:eastAsia="zh-CN"/>
          <w14:textFill>
            <w14:solidFill>
              <w14:schemeClr w14:val="tx1"/>
            </w14:solidFill>
          </w14:textFill>
        </w:rPr>
        <w:t>供应商</w:t>
      </w:r>
      <w:r>
        <w:rPr>
          <w:rFonts w:hint="eastAsia" w:ascii="宋体" w:hAnsi="宋体" w:eastAsia="宋体" w:cs="宋体"/>
          <w:i w:val="0"/>
          <w:iCs w:val="0"/>
          <w:color w:val="000000" w:themeColor="text1"/>
          <w:spacing w:val="7"/>
          <w:sz w:val="21"/>
          <w:szCs w:val="21"/>
          <w14:textFill>
            <w14:solidFill>
              <w14:schemeClr w14:val="tx1"/>
            </w14:solidFill>
          </w14:textFill>
        </w:rPr>
        <w:t>。)</w:t>
      </w:r>
    </w:p>
    <w:p w14:paraId="16F4C7ED">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p>
    <w:p w14:paraId="7737C1CD">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p>
    <w:p w14:paraId="5429DA6B">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t>塔什库尔干县高标准农田建设项目水土保持方案编制和验收项目（二次）</w:t>
      </w:r>
    </w:p>
    <w:p w14:paraId="5BE5DF14">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p>
    <w:p w14:paraId="7B816CC2">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p>
    <w:p w14:paraId="72E9C7D4">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p>
    <w:p w14:paraId="2A8DEAEE">
      <w:pPr>
        <w:spacing w:line="269" w:lineRule="auto"/>
        <w:jc w:val="center"/>
        <w:rPr>
          <w:rFonts w:hint="eastAsia" w:ascii="宋体" w:hAnsi="宋体" w:eastAsia="宋体" w:cs="宋体"/>
          <w:b/>
          <w:bCs/>
          <w:i w:val="0"/>
          <w:iCs w:val="0"/>
          <w:color w:val="000000" w:themeColor="text1"/>
          <w:spacing w:val="3"/>
          <w:sz w:val="47"/>
          <w:szCs w:val="47"/>
          <w:lang w:eastAsia="zh-CN"/>
          <w14:textFill>
            <w14:solidFill>
              <w14:schemeClr w14:val="tx1"/>
            </w14:solidFill>
          </w14:textFill>
        </w:rPr>
      </w:pPr>
    </w:p>
    <w:p w14:paraId="5AC7C07F">
      <w:pPr>
        <w:spacing w:line="269" w:lineRule="auto"/>
        <w:jc w:val="center"/>
        <w:rPr>
          <w:rFonts w:hint="eastAsia" w:ascii="宋体" w:hAnsi="宋体" w:eastAsia="宋体" w:cs="宋体"/>
          <w:b/>
          <w:bCs/>
          <w:i w:val="0"/>
          <w:iCs w:val="0"/>
          <w:color w:val="000000" w:themeColor="text1"/>
          <w:sz w:val="43"/>
          <w:szCs w:val="43"/>
          <w14:textFill>
            <w14:solidFill>
              <w14:schemeClr w14:val="tx1"/>
            </w14:solidFill>
          </w14:textFill>
        </w:rPr>
      </w:pPr>
      <w:r>
        <w:rPr>
          <w:rFonts w:hint="eastAsia" w:ascii="宋体" w:hAnsi="宋体" w:eastAsia="宋体" w:cs="宋体"/>
          <w:b/>
          <w:bCs/>
          <w:i w:val="0"/>
          <w:iCs w:val="0"/>
          <w:color w:val="000000" w:themeColor="text1"/>
          <w:sz w:val="43"/>
          <w:szCs w:val="43"/>
          <w14:textFill>
            <w14:solidFill>
              <w14:schemeClr w14:val="tx1"/>
            </w14:solidFill>
          </w14:textFill>
        </w:rPr>
        <w:t>竞争性磋商文件</w:t>
      </w:r>
    </w:p>
    <w:p w14:paraId="35969DDE">
      <w:pPr>
        <w:spacing w:line="269" w:lineRule="auto"/>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0D28570C">
      <w:pPr>
        <w:spacing w:line="269" w:lineRule="auto"/>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6368F7A3">
      <w:pPr>
        <w:spacing w:line="269" w:lineRule="auto"/>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03583B5B">
      <w:pPr>
        <w:spacing w:line="269" w:lineRule="auto"/>
        <w:jc w:val="center"/>
        <w:rPr>
          <w:rFonts w:hint="eastAsia" w:ascii="宋体" w:hAnsi="宋体" w:eastAsia="宋体" w:cs="宋体"/>
          <w:b/>
          <w:bCs/>
          <w:i w:val="0"/>
          <w:iCs w:val="0"/>
          <w:color w:val="000000" w:themeColor="text1"/>
          <w:sz w:val="43"/>
          <w:szCs w:val="43"/>
          <w14:textFill>
            <w14:solidFill>
              <w14:schemeClr w14:val="tx1"/>
            </w14:solidFill>
          </w14:textFill>
        </w:rPr>
      </w:pPr>
    </w:p>
    <w:p w14:paraId="4138337C">
      <w:pPr>
        <w:spacing w:line="269" w:lineRule="auto"/>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r>
        <w:rPr>
          <w:rFonts w:hint="eastAsia" w:ascii="宋体" w:hAnsi="宋体" w:eastAsia="宋体" w:cs="宋体"/>
          <w:b/>
          <w:bCs/>
          <w:i w:val="0"/>
          <w:iCs w:val="0"/>
          <w:color w:val="000000" w:themeColor="text1"/>
          <w:spacing w:val="-4"/>
          <w:sz w:val="40"/>
          <w:szCs w:val="40"/>
          <w14:textFill>
            <w14:solidFill>
              <w14:schemeClr w14:val="tx1"/>
            </w14:solidFill>
          </w14:textFill>
        </w:rPr>
        <w:t>（项目编号：</w:t>
      </w:r>
      <w:r>
        <w:rPr>
          <w:rFonts w:hint="eastAsia" w:ascii="宋体" w:hAnsi="宋体" w:eastAsia="宋体" w:cs="宋体"/>
          <w:b/>
          <w:bCs/>
          <w:i w:val="0"/>
          <w:iCs w:val="0"/>
          <w:color w:val="000000" w:themeColor="text1"/>
          <w:spacing w:val="-4"/>
          <w:sz w:val="40"/>
          <w:szCs w:val="40"/>
          <w:lang w:eastAsia="zh-CN"/>
          <w14:textFill>
            <w14:solidFill>
              <w14:schemeClr w14:val="tx1"/>
            </w14:solidFill>
          </w14:textFill>
        </w:rPr>
        <w:t>SCCZ-（TX-CS）-2026-016</w:t>
      </w:r>
      <w:r>
        <w:rPr>
          <w:rFonts w:hint="eastAsia" w:ascii="宋体" w:hAnsi="宋体" w:eastAsia="宋体" w:cs="宋体"/>
          <w:b/>
          <w:bCs/>
          <w:i w:val="0"/>
          <w:iCs w:val="0"/>
          <w:color w:val="000000" w:themeColor="text1"/>
          <w:spacing w:val="-4"/>
          <w:sz w:val="40"/>
          <w:szCs w:val="40"/>
          <w14:textFill>
            <w14:solidFill>
              <w14:schemeClr w14:val="tx1"/>
            </w14:solidFill>
          </w14:textFill>
        </w:rPr>
        <w:t>）</w:t>
      </w:r>
    </w:p>
    <w:p w14:paraId="4951BC3A">
      <w:pPr>
        <w:spacing w:line="269" w:lineRule="auto"/>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7B31ABD5">
      <w:pPr>
        <w:spacing w:line="269" w:lineRule="auto"/>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216F4AED">
      <w:pPr>
        <w:spacing w:line="269" w:lineRule="auto"/>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222837B0">
      <w:pPr>
        <w:spacing w:line="269" w:lineRule="auto"/>
        <w:jc w:val="center"/>
        <w:rPr>
          <w:rFonts w:hint="eastAsia" w:ascii="宋体" w:hAnsi="宋体" w:eastAsia="宋体" w:cs="宋体"/>
          <w:b/>
          <w:bCs/>
          <w:i w:val="0"/>
          <w:iCs w:val="0"/>
          <w:color w:val="000000" w:themeColor="text1"/>
          <w:spacing w:val="-4"/>
          <w:sz w:val="40"/>
          <w:szCs w:val="40"/>
          <w14:textFill>
            <w14:solidFill>
              <w14:schemeClr w14:val="tx1"/>
            </w14:solidFill>
          </w14:textFill>
        </w:rPr>
      </w:pPr>
    </w:p>
    <w:p w14:paraId="5EB62D7B">
      <w:pPr>
        <w:spacing w:line="269" w:lineRule="auto"/>
        <w:jc w:val="center"/>
        <w:rPr>
          <w:rFonts w:hint="eastAsia" w:ascii="宋体" w:hAnsi="宋体" w:eastAsia="宋体" w:cs="宋体"/>
          <w:i w:val="0"/>
          <w:iCs w:val="0"/>
          <w:color w:val="000000" w:themeColor="text1"/>
          <w:sz w:val="47"/>
          <w:szCs w:val="47"/>
          <w:lang w:eastAsia="zh-CN"/>
          <w14:textFill>
            <w14:solidFill>
              <w14:schemeClr w14:val="tx1"/>
            </w14:solidFill>
          </w14:textFill>
        </w:rPr>
        <w:sectPr>
          <w:footerReference r:id="rId48" w:type="default"/>
          <w:pgSz w:w="11906" w:h="16838"/>
          <w:pgMar w:top="1417" w:right="1417" w:bottom="1417" w:left="1417" w:header="0" w:footer="754" w:gutter="0"/>
          <w:cols w:space="720" w:num="1"/>
        </w:sectPr>
      </w:pPr>
      <w:r>
        <w:rPr>
          <w:rFonts w:hint="eastAsia" w:ascii="宋体" w:hAnsi="宋体" w:eastAsia="宋体" w:cs="宋体"/>
          <w:b/>
          <w:bCs/>
          <w:i w:val="0"/>
          <w:iCs w:val="0"/>
          <w:color w:val="000000" w:themeColor="text1"/>
          <w:spacing w:val="-11"/>
          <w:sz w:val="47"/>
          <w:szCs w:val="47"/>
          <w14:textFill>
            <w14:solidFill>
              <w14:schemeClr w14:val="tx1"/>
            </w14:solidFill>
          </w14:textFill>
        </w:rPr>
        <w:t>第三册</w:t>
      </w:r>
    </w:p>
    <w:p w14:paraId="79619586">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宋体" w:hAnsi="宋体" w:eastAsia="宋体" w:cs="宋体"/>
          <w:b/>
          <w:bCs/>
          <w:i w:val="0"/>
          <w:iCs w:val="0"/>
          <w:color w:val="000000" w:themeColor="text1"/>
          <w:spacing w:val="3"/>
          <w14:textFill>
            <w14:solidFill>
              <w14:schemeClr w14:val="tx1"/>
            </w14:solidFill>
          </w14:textFill>
        </w:rPr>
      </w:pPr>
      <w:bookmarkStart w:id="113" w:name="bookmark107"/>
      <w:bookmarkEnd w:id="113"/>
      <w:r>
        <w:rPr>
          <w:rFonts w:hint="eastAsia" w:ascii="宋体" w:hAnsi="宋体" w:eastAsia="宋体" w:cs="宋体"/>
          <w:b/>
          <w:bCs/>
          <w:i w:val="0"/>
          <w:iCs w:val="0"/>
          <w:color w:val="000000" w:themeColor="text1"/>
          <w:spacing w:val="3"/>
          <w14:textFill>
            <w14:solidFill>
              <w14:schemeClr w14:val="tx1"/>
            </w14:solidFill>
          </w14:textFill>
        </w:rPr>
        <w:t>第7章政府采购合同</w:t>
      </w:r>
    </w:p>
    <w:p w14:paraId="1323A1AC">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宋体" w:hAnsi="宋体" w:eastAsia="宋体" w:cs="宋体"/>
          <w:b/>
          <w:bCs/>
          <w:i w:val="0"/>
          <w:iCs w:val="0"/>
          <w:color w:val="000000" w:themeColor="text1"/>
          <w:spacing w:val="3"/>
          <w14:textFill>
            <w14:solidFill>
              <w14:schemeClr w14:val="tx1"/>
            </w14:solidFill>
          </w14:textFill>
        </w:rPr>
      </w:pPr>
    </w:p>
    <w:p w14:paraId="31B93F0B">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0"/>
        <w:rPr>
          <w:rFonts w:hint="eastAsia" w:ascii="宋体" w:hAnsi="宋体" w:eastAsia="宋体" w:cs="宋体"/>
          <w:i w:val="0"/>
          <w:iCs w:val="0"/>
          <w:color w:val="000000" w:themeColor="text1"/>
          <w:sz w:val="28"/>
          <w:szCs w:val="28"/>
          <w:lang w:eastAsia="zh-CN"/>
          <w14:textFill>
            <w14:solidFill>
              <w14:schemeClr w14:val="tx1"/>
            </w14:solidFill>
          </w14:textFill>
        </w:rPr>
        <w:sectPr>
          <w:footerReference r:id="rId49" w:type="default"/>
          <w:pgSz w:w="11906" w:h="16838"/>
          <w:pgMar w:top="1417" w:right="1417" w:bottom="1417" w:left="1417" w:header="0" w:footer="754" w:gutter="0"/>
          <w:cols w:space="720" w:num="1"/>
        </w:sectPr>
      </w:pPr>
      <w:r>
        <w:rPr>
          <w:rFonts w:hint="eastAsia" w:ascii="宋体" w:hAnsi="宋体" w:eastAsia="宋体" w:cs="宋体"/>
          <w:i w:val="0"/>
          <w:iCs w:val="0"/>
          <w:color w:val="000000" w:themeColor="text1"/>
          <w:spacing w:val="-2"/>
          <w:sz w:val="28"/>
          <w:szCs w:val="28"/>
          <w14:textFill>
            <w14:solidFill>
              <w14:schemeClr w14:val="tx1"/>
            </w14:solidFill>
          </w14:textFill>
        </w:rPr>
        <w:t>请参照服务类政府采购合同参考范本订立采购合同。</w:t>
      </w:r>
    </w:p>
    <w:p w14:paraId="617707CA">
      <w:pPr>
        <w:pStyle w:val="4"/>
        <w:spacing w:before="75" w:line="232" w:lineRule="auto"/>
        <w:ind w:left="5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合同编号：</w:t>
      </w:r>
      <w:r>
        <w:rPr>
          <w:rFonts w:hint="eastAsia" w:ascii="宋体" w:hAnsi="宋体" w:eastAsia="宋体" w:cs="宋体"/>
          <w:i w:val="0"/>
          <w:iCs w:val="0"/>
          <w:color w:val="000000" w:themeColor="text1"/>
          <w:spacing w:val="-88"/>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合同编号：</w:t>
      </w:r>
      <w:r>
        <w:rPr>
          <w:rFonts w:hint="eastAsia" w:ascii="宋体" w:hAnsi="宋体" w:eastAsia="宋体" w:cs="宋体"/>
          <w:i w:val="0"/>
          <w:iCs w:val="0"/>
          <w:color w:val="000000" w:themeColor="text1"/>
          <w:spacing w:val="-88"/>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5D42AE0D">
      <w:pPr>
        <w:spacing w:line="259" w:lineRule="auto"/>
        <w:rPr>
          <w:rFonts w:hint="eastAsia" w:ascii="宋体" w:hAnsi="宋体" w:eastAsia="宋体" w:cs="宋体"/>
          <w:i w:val="0"/>
          <w:iCs w:val="0"/>
          <w:color w:val="000000" w:themeColor="text1"/>
          <w:sz w:val="21"/>
          <w14:textFill>
            <w14:solidFill>
              <w14:schemeClr w14:val="tx1"/>
            </w14:solidFill>
          </w14:textFill>
        </w:rPr>
      </w:pPr>
    </w:p>
    <w:p w14:paraId="3035BF6A">
      <w:pPr>
        <w:spacing w:line="259" w:lineRule="auto"/>
        <w:rPr>
          <w:rFonts w:hint="eastAsia" w:ascii="宋体" w:hAnsi="宋体" w:eastAsia="宋体" w:cs="宋体"/>
          <w:i w:val="0"/>
          <w:iCs w:val="0"/>
          <w:color w:val="000000" w:themeColor="text1"/>
          <w:sz w:val="21"/>
          <w14:textFill>
            <w14:solidFill>
              <w14:schemeClr w14:val="tx1"/>
            </w14:solidFill>
          </w14:textFill>
        </w:rPr>
      </w:pPr>
    </w:p>
    <w:p w14:paraId="222AADB4">
      <w:pPr>
        <w:spacing w:line="260" w:lineRule="auto"/>
        <w:rPr>
          <w:rFonts w:hint="eastAsia" w:ascii="宋体" w:hAnsi="宋体" w:eastAsia="宋体" w:cs="宋体"/>
          <w:i w:val="0"/>
          <w:iCs w:val="0"/>
          <w:color w:val="000000" w:themeColor="text1"/>
          <w:sz w:val="21"/>
          <w14:textFill>
            <w14:solidFill>
              <w14:schemeClr w14:val="tx1"/>
            </w14:solidFill>
          </w14:textFill>
        </w:rPr>
      </w:pPr>
    </w:p>
    <w:p w14:paraId="45A4533B">
      <w:pPr>
        <w:spacing w:line="260" w:lineRule="auto"/>
        <w:rPr>
          <w:rFonts w:hint="eastAsia" w:ascii="宋体" w:hAnsi="宋体" w:eastAsia="宋体" w:cs="宋体"/>
          <w:i w:val="0"/>
          <w:iCs w:val="0"/>
          <w:color w:val="000000" w:themeColor="text1"/>
          <w:sz w:val="21"/>
          <w14:textFill>
            <w14:solidFill>
              <w14:schemeClr w14:val="tx1"/>
            </w14:solidFill>
          </w14:textFill>
        </w:rPr>
      </w:pPr>
    </w:p>
    <w:p w14:paraId="5933761C">
      <w:pPr>
        <w:spacing w:line="260" w:lineRule="auto"/>
        <w:rPr>
          <w:rFonts w:hint="eastAsia" w:ascii="宋体" w:hAnsi="宋体" w:eastAsia="宋体" w:cs="宋体"/>
          <w:i w:val="0"/>
          <w:iCs w:val="0"/>
          <w:color w:val="000000" w:themeColor="text1"/>
          <w:sz w:val="21"/>
          <w14:textFill>
            <w14:solidFill>
              <w14:schemeClr w14:val="tx1"/>
            </w14:solidFill>
          </w14:textFill>
        </w:rPr>
      </w:pPr>
    </w:p>
    <w:p w14:paraId="79C05548">
      <w:pPr>
        <w:spacing w:line="260" w:lineRule="auto"/>
        <w:rPr>
          <w:rFonts w:hint="eastAsia" w:ascii="宋体" w:hAnsi="宋体" w:eastAsia="宋体" w:cs="宋体"/>
          <w:i w:val="0"/>
          <w:iCs w:val="0"/>
          <w:color w:val="000000" w:themeColor="text1"/>
          <w:sz w:val="21"/>
          <w14:textFill>
            <w14:solidFill>
              <w14:schemeClr w14:val="tx1"/>
            </w14:solidFill>
          </w14:textFill>
        </w:rPr>
      </w:pPr>
    </w:p>
    <w:p w14:paraId="7F3B9F86">
      <w:pPr>
        <w:spacing w:line="260" w:lineRule="auto"/>
        <w:rPr>
          <w:rFonts w:hint="eastAsia" w:ascii="宋体" w:hAnsi="宋体" w:eastAsia="宋体" w:cs="宋体"/>
          <w:i w:val="0"/>
          <w:iCs w:val="0"/>
          <w:color w:val="000000" w:themeColor="text1"/>
          <w:sz w:val="21"/>
          <w14:textFill>
            <w14:solidFill>
              <w14:schemeClr w14:val="tx1"/>
            </w14:solidFill>
          </w14:textFill>
        </w:rPr>
      </w:pPr>
    </w:p>
    <w:p w14:paraId="1FD7EB25">
      <w:pPr>
        <w:spacing w:line="260" w:lineRule="auto"/>
        <w:rPr>
          <w:rFonts w:hint="eastAsia" w:ascii="宋体" w:hAnsi="宋体" w:eastAsia="宋体" w:cs="宋体"/>
          <w:i w:val="0"/>
          <w:iCs w:val="0"/>
          <w:color w:val="000000" w:themeColor="text1"/>
          <w:sz w:val="21"/>
          <w14:textFill>
            <w14:solidFill>
              <w14:schemeClr w14:val="tx1"/>
            </w14:solidFill>
          </w14:textFill>
        </w:rPr>
      </w:pPr>
    </w:p>
    <w:p w14:paraId="35EED5BC">
      <w:pPr>
        <w:pStyle w:val="4"/>
        <w:spacing w:before="140" w:line="226" w:lineRule="auto"/>
        <w:ind w:left="1993"/>
        <w:rPr>
          <w:rFonts w:hint="eastAsia" w:ascii="宋体" w:hAnsi="宋体" w:eastAsia="宋体" w:cs="宋体"/>
          <w:i w:val="0"/>
          <w:iCs w:val="0"/>
          <w:color w:val="000000" w:themeColor="text1"/>
          <w:sz w:val="43"/>
          <w:szCs w:val="43"/>
          <w14:textFill>
            <w14:solidFill>
              <w14:schemeClr w14:val="tx1"/>
            </w14:solidFill>
          </w14:textFill>
        </w:rPr>
      </w:pPr>
      <w:r>
        <w:rPr>
          <w:rFonts w:hint="eastAsia" w:ascii="宋体" w:hAnsi="宋体" w:eastAsia="宋体" w:cs="宋体"/>
          <w:b/>
          <w:bCs/>
          <w:i w:val="0"/>
          <w:iCs w:val="0"/>
          <w:color w:val="000000" w:themeColor="text1"/>
          <w:spacing w:val="3"/>
          <w:sz w:val="43"/>
          <w:szCs w:val="43"/>
          <w14:textFill>
            <w14:solidFill>
              <w14:schemeClr w14:val="tx1"/>
            </w14:solidFill>
          </w14:textFill>
        </w:rPr>
        <w:t>政府采购合同参考范本</w:t>
      </w:r>
    </w:p>
    <w:p w14:paraId="0B8FADD4">
      <w:pPr>
        <w:spacing w:line="251" w:lineRule="auto"/>
        <w:rPr>
          <w:rFonts w:hint="eastAsia" w:ascii="宋体" w:hAnsi="宋体" w:eastAsia="宋体" w:cs="宋体"/>
          <w:i w:val="0"/>
          <w:iCs w:val="0"/>
          <w:color w:val="000000" w:themeColor="text1"/>
          <w:sz w:val="21"/>
          <w14:textFill>
            <w14:solidFill>
              <w14:schemeClr w14:val="tx1"/>
            </w14:solidFill>
          </w14:textFill>
        </w:rPr>
      </w:pPr>
    </w:p>
    <w:p w14:paraId="48AE9058">
      <w:pPr>
        <w:spacing w:line="252" w:lineRule="auto"/>
        <w:rPr>
          <w:rFonts w:hint="eastAsia" w:ascii="宋体" w:hAnsi="宋体" w:eastAsia="宋体" w:cs="宋体"/>
          <w:i w:val="0"/>
          <w:iCs w:val="0"/>
          <w:color w:val="000000" w:themeColor="text1"/>
          <w:sz w:val="21"/>
          <w14:textFill>
            <w14:solidFill>
              <w14:schemeClr w14:val="tx1"/>
            </w14:solidFill>
          </w14:textFill>
        </w:rPr>
      </w:pPr>
    </w:p>
    <w:p w14:paraId="374A7ABD">
      <w:pPr>
        <w:pStyle w:val="4"/>
        <w:spacing w:before="75" w:line="231" w:lineRule="auto"/>
        <w:ind w:left="3586"/>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（服务类）</w:t>
      </w:r>
    </w:p>
    <w:p w14:paraId="57E475B5">
      <w:pPr>
        <w:spacing w:line="296" w:lineRule="auto"/>
        <w:rPr>
          <w:rFonts w:hint="eastAsia" w:ascii="宋体" w:hAnsi="宋体" w:eastAsia="宋体" w:cs="宋体"/>
          <w:i w:val="0"/>
          <w:iCs w:val="0"/>
          <w:color w:val="000000" w:themeColor="text1"/>
          <w:sz w:val="21"/>
          <w14:textFill>
            <w14:solidFill>
              <w14:schemeClr w14:val="tx1"/>
            </w14:solidFill>
          </w14:textFill>
        </w:rPr>
      </w:pPr>
    </w:p>
    <w:p w14:paraId="6D3DA4C1">
      <w:pPr>
        <w:spacing w:line="297" w:lineRule="auto"/>
        <w:rPr>
          <w:rFonts w:hint="eastAsia" w:ascii="宋体" w:hAnsi="宋体" w:eastAsia="宋体" w:cs="宋体"/>
          <w:i w:val="0"/>
          <w:iCs w:val="0"/>
          <w:color w:val="000000" w:themeColor="text1"/>
          <w:sz w:val="21"/>
          <w14:textFill>
            <w14:solidFill>
              <w14:schemeClr w14:val="tx1"/>
            </w14:solidFill>
          </w14:textFill>
        </w:rPr>
      </w:pPr>
    </w:p>
    <w:p w14:paraId="2E3FC735">
      <w:pPr>
        <w:spacing w:line="297" w:lineRule="auto"/>
        <w:rPr>
          <w:rFonts w:hint="eastAsia" w:ascii="宋体" w:hAnsi="宋体" w:eastAsia="宋体" w:cs="宋体"/>
          <w:i w:val="0"/>
          <w:iCs w:val="0"/>
          <w:color w:val="000000" w:themeColor="text1"/>
          <w:sz w:val="21"/>
          <w14:textFill>
            <w14:solidFill>
              <w14:schemeClr w14:val="tx1"/>
            </w14:solidFill>
          </w14:textFill>
        </w:rPr>
      </w:pPr>
    </w:p>
    <w:p w14:paraId="1018529F">
      <w:pPr>
        <w:spacing w:line="297" w:lineRule="auto"/>
        <w:rPr>
          <w:rFonts w:hint="eastAsia" w:ascii="宋体" w:hAnsi="宋体" w:eastAsia="宋体" w:cs="宋体"/>
          <w:i w:val="0"/>
          <w:iCs w:val="0"/>
          <w:color w:val="000000" w:themeColor="text1"/>
          <w:sz w:val="21"/>
          <w14:textFill>
            <w14:solidFill>
              <w14:schemeClr w14:val="tx1"/>
            </w14:solidFill>
          </w14:textFill>
        </w:rPr>
      </w:pPr>
    </w:p>
    <w:p w14:paraId="30598828">
      <w:pPr>
        <w:pStyle w:val="4"/>
        <w:spacing w:before="75" w:line="231" w:lineRule="auto"/>
        <w:ind w:left="3292"/>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第一部分</w:t>
      </w:r>
      <w:r>
        <w:rPr>
          <w:rFonts w:hint="eastAsia" w:ascii="宋体" w:hAnsi="宋体" w:eastAsia="宋体" w:cs="宋体"/>
          <w:i w:val="0"/>
          <w:iCs w:val="0"/>
          <w:color w:val="000000" w:themeColor="text1"/>
          <w:spacing w:val="31"/>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合同书</w:t>
      </w:r>
    </w:p>
    <w:p w14:paraId="6E747FDC">
      <w:pPr>
        <w:spacing w:line="279" w:lineRule="auto"/>
        <w:rPr>
          <w:rFonts w:hint="eastAsia" w:ascii="宋体" w:hAnsi="宋体" w:eastAsia="宋体" w:cs="宋体"/>
          <w:i w:val="0"/>
          <w:iCs w:val="0"/>
          <w:color w:val="000000" w:themeColor="text1"/>
          <w:sz w:val="21"/>
          <w14:textFill>
            <w14:solidFill>
              <w14:schemeClr w14:val="tx1"/>
            </w14:solidFill>
          </w14:textFill>
        </w:rPr>
      </w:pPr>
    </w:p>
    <w:p w14:paraId="34DE78A1">
      <w:pPr>
        <w:spacing w:line="279" w:lineRule="auto"/>
        <w:rPr>
          <w:rFonts w:hint="eastAsia" w:ascii="宋体" w:hAnsi="宋体" w:eastAsia="宋体" w:cs="宋体"/>
          <w:i w:val="0"/>
          <w:iCs w:val="0"/>
          <w:color w:val="000000" w:themeColor="text1"/>
          <w:sz w:val="21"/>
          <w14:textFill>
            <w14:solidFill>
              <w14:schemeClr w14:val="tx1"/>
            </w14:solidFill>
          </w14:textFill>
        </w:rPr>
      </w:pPr>
    </w:p>
    <w:p w14:paraId="0A0A38CF">
      <w:pPr>
        <w:spacing w:line="279" w:lineRule="auto"/>
        <w:rPr>
          <w:rFonts w:hint="eastAsia" w:ascii="宋体" w:hAnsi="宋体" w:eastAsia="宋体" w:cs="宋体"/>
          <w:i w:val="0"/>
          <w:iCs w:val="0"/>
          <w:color w:val="000000" w:themeColor="text1"/>
          <w:sz w:val="21"/>
          <w14:textFill>
            <w14:solidFill>
              <w14:schemeClr w14:val="tx1"/>
            </w14:solidFill>
          </w14:textFill>
        </w:rPr>
      </w:pPr>
    </w:p>
    <w:p w14:paraId="6EA4E655">
      <w:pPr>
        <w:spacing w:line="279" w:lineRule="auto"/>
        <w:rPr>
          <w:rFonts w:hint="eastAsia" w:ascii="宋体" w:hAnsi="宋体" w:eastAsia="宋体" w:cs="宋体"/>
          <w:i w:val="0"/>
          <w:iCs w:val="0"/>
          <w:color w:val="000000" w:themeColor="text1"/>
          <w:sz w:val="21"/>
          <w14:textFill>
            <w14:solidFill>
              <w14:schemeClr w14:val="tx1"/>
            </w14:solidFill>
          </w14:textFill>
        </w:rPr>
      </w:pPr>
    </w:p>
    <w:p w14:paraId="1EE7673C">
      <w:pPr>
        <w:pStyle w:val="4"/>
        <w:spacing w:before="75" w:line="229" w:lineRule="auto"/>
        <w:ind w:left="1005"/>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项目名称：</w:t>
      </w:r>
      <w:r>
        <w:rPr>
          <w:rFonts w:hint="eastAsia" w:ascii="宋体" w:hAnsi="宋体" w:eastAsia="宋体" w:cs="宋体"/>
          <w:i w:val="0"/>
          <w:iCs w:val="0"/>
          <w:color w:val="000000" w:themeColor="text1"/>
          <w:spacing w:val="-8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p>
    <w:p w14:paraId="10FB706D">
      <w:pPr>
        <w:spacing w:line="255" w:lineRule="auto"/>
        <w:rPr>
          <w:rFonts w:hint="eastAsia" w:ascii="宋体" w:hAnsi="宋体" w:eastAsia="宋体" w:cs="宋体"/>
          <w:i w:val="0"/>
          <w:iCs w:val="0"/>
          <w:color w:val="000000" w:themeColor="text1"/>
          <w:sz w:val="21"/>
          <w14:textFill>
            <w14:solidFill>
              <w14:schemeClr w14:val="tx1"/>
            </w14:solidFill>
          </w14:textFill>
        </w:rPr>
      </w:pPr>
    </w:p>
    <w:p w14:paraId="489E97F7">
      <w:pPr>
        <w:spacing w:line="256" w:lineRule="auto"/>
        <w:rPr>
          <w:rFonts w:hint="eastAsia" w:ascii="宋体" w:hAnsi="宋体" w:eastAsia="宋体" w:cs="宋体"/>
          <w:i w:val="0"/>
          <w:iCs w:val="0"/>
          <w:color w:val="000000" w:themeColor="text1"/>
          <w:sz w:val="21"/>
          <w14:textFill>
            <w14:solidFill>
              <w14:schemeClr w14:val="tx1"/>
            </w14:solidFill>
          </w14:textFill>
        </w:rPr>
      </w:pPr>
    </w:p>
    <w:p w14:paraId="18D69D09">
      <w:pPr>
        <w:spacing w:line="256" w:lineRule="auto"/>
        <w:rPr>
          <w:rFonts w:hint="eastAsia" w:ascii="宋体" w:hAnsi="宋体" w:eastAsia="宋体" w:cs="宋体"/>
          <w:i w:val="0"/>
          <w:iCs w:val="0"/>
          <w:color w:val="000000" w:themeColor="text1"/>
          <w:sz w:val="21"/>
          <w14:textFill>
            <w14:solidFill>
              <w14:schemeClr w14:val="tx1"/>
            </w14:solidFill>
          </w14:textFill>
        </w:rPr>
      </w:pPr>
    </w:p>
    <w:p w14:paraId="79F2938A">
      <w:pPr>
        <w:pStyle w:val="4"/>
        <w:spacing w:before="75" w:line="231" w:lineRule="auto"/>
        <w:ind w:left="1036"/>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甲方：</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p>
    <w:p w14:paraId="73A92D86">
      <w:pPr>
        <w:spacing w:line="249" w:lineRule="auto"/>
        <w:rPr>
          <w:rFonts w:hint="eastAsia" w:ascii="宋体" w:hAnsi="宋体" w:eastAsia="宋体" w:cs="宋体"/>
          <w:i w:val="0"/>
          <w:iCs w:val="0"/>
          <w:color w:val="000000" w:themeColor="text1"/>
          <w:sz w:val="21"/>
          <w14:textFill>
            <w14:solidFill>
              <w14:schemeClr w14:val="tx1"/>
            </w14:solidFill>
          </w14:textFill>
        </w:rPr>
      </w:pPr>
    </w:p>
    <w:p w14:paraId="69C08331">
      <w:pPr>
        <w:spacing w:line="249" w:lineRule="auto"/>
        <w:rPr>
          <w:rFonts w:hint="eastAsia" w:ascii="宋体" w:hAnsi="宋体" w:eastAsia="宋体" w:cs="宋体"/>
          <w:i w:val="0"/>
          <w:iCs w:val="0"/>
          <w:color w:val="000000" w:themeColor="text1"/>
          <w:sz w:val="21"/>
          <w14:textFill>
            <w14:solidFill>
              <w14:schemeClr w14:val="tx1"/>
            </w14:solidFill>
          </w14:textFill>
        </w:rPr>
      </w:pPr>
    </w:p>
    <w:p w14:paraId="50A180FA">
      <w:pPr>
        <w:pStyle w:val="4"/>
        <w:spacing w:before="76" w:line="233" w:lineRule="auto"/>
        <w:ind w:left="1021"/>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乙方：</w:t>
      </w:r>
      <w:r>
        <w:rPr>
          <w:rFonts w:hint="eastAsia" w:ascii="宋体" w:hAnsi="宋体" w:eastAsia="宋体" w:cs="宋体"/>
          <w:i w:val="0"/>
          <w:iCs w:val="0"/>
          <w:color w:val="000000" w:themeColor="text1"/>
          <w:spacing w:val="-1"/>
          <w:sz w:val="23"/>
          <w:szCs w:val="23"/>
          <w:u w:val="single" w:color="auto"/>
          <w14:textFill>
            <w14:solidFill>
              <w14:schemeClr w14:val="tx1"/>
            </w14:solidFill>
          </w14:textFill>
        </w:rPr>
        <w:t xml:space="preserve">                                         </w:t>
      </w:r>
    </w:p>
    <w:p w14:paraId="2886F5E7">
      <w:pPr>
        <w:spacing w:line="246" w:lineRule="auto"/>
        <w:rPr>
          <w:rFonts w:hint="eastAsia" w:ascii="宋体" w:hAnsi="宋体" w:eastAsia="宋体" w:cs="宋体"/>
          <w:i w:val="0"/>
          <w:iCs w:val="0"/>
          <w:color w:val="000000" w:themeColor="text1"/>
          <w:sz w:val="21"/>
          <w14:textFill>
            <w14:solidFill>
              <w14:schemeClr w14:val="tx1"/>
            </w14:solidFill>
          </w14:textFill>
        </w:rPr>
      </w:pPr>
    </w:p>
    <w:p w14:paraId="2C97CBB3">
      <w:pPr>
        <w:spacing w:line="247" w:lineRule="auto"/>
        <w:rPr>
          <w:rFonts w:hint="eastAsia" w:ascii="宋体" w:hAnsi="宋体" w:eastAsia="宋体" w:cs="宋体"/>
          <w:i w:val="0"/>
          <w:iCs w:val="0"/>
          <w:color w:val="000000" w:themeColor="text1"/>
          <w:sz w:val="21"/>
          <w14:textFill>
            <w14:solidFill>
              <w14:schemeClr w14:val="tx1"/>
            </w14:solidFill>
          </w14:textFill>
        </w:rPr>
      </w:pPr>
    </w:p>
    <w:p w14:paraId="2E8AAAA7">
      <w:pPr>
        <w:pStyle w:val="4"/>
        <w:spacing w:before="75" w:line="233" w:lineRule="auto"/>
        <w:ind w:left="1010"/>
        <w:rPr>
          <w:rFonts w:hint="eastAsia" w:ascii="宋体" w:hAnsi="宋体" w:eastAsia="宋体" w:cs="宋体"/>
          <w:i w:val="0"/>
          <w:iCs w:val="0"/>
          <w:color w:val="000000" w:themeColor="text1"/>
          <w:spacing w:val="2"/>
          <w:sz w:val="23"/>
          <w:szCs w:val="23"/>
          <w:u w:val="single" w:color="auto"/>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签订地：</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 xml:space="preserve">                                      </w:t>
      </w:r>
    </w:p>
    <w:p w14:paraId="774C4DCE">
      <w:pPr>
        <w:pStyle w:val="4"/>
        <w:spacing w:before="75" w:line="233" w:lineRule="auto"/>
        <w:ind w:left="1010"/>
        <w:rPr>
          <w:rFonts w:hint="eastAsia" w:ascii="宋体" w:hAnsi="宋体" w:eastAsia="宋体" w:cs="宋体"/>
          <w:i w:val="0"/>
          <w:iCs w:val="0"/>
          <w:color w:val="000000" w:themeColor="text1"/>
          <w:spacing w:val="2"/>
          <w:sz w:val="23"/>
          <w:szCs w:val="23"/>
          <w:u w:val="single" w:color="auto"/>
          <w14:textFill>
            <w14:solidFill>
              <w14:schemeClr w14:val="tx1"/>
            </w14:solidFill>
          </w14:textFill>
        </w:rPr>
      </w:pPr>
    </w:p>
    <w:p w14:paraId="7687B75B">
      <w:pPr>
        <w:pStyle w:val="4"/>
        <w:spacing w:before="75" w:line="233" w:lineRule="auto"/>
        <w:ind w:left="1010"/>
        <w:rPr>
          <w:rFonts w:hint="eastAsia" w:ascii="宋体" w:hAnsi="宋体" w:eastAsia="宋体" w:cs="宋体"/>
          <w:i w:val="0"/>
          <w:iCs w:val="0"/>
          <w:color w:val="000000" w:themeColor="text1"/>
          <w:spacing w:val="2"/>
          <w:sz w:val="23"/>
          <w:szCs w:val="23"/>
          <w:u w:val="single" w:color="auto"/>
          <w14:textFill>
            <w14:solidFill>
              <w14:schemeClr w14:val="tx1"/>
            </w14:solidFill>
          </w14:textFill>
        </w:rPr>
      </w:pPr>
    </w:p>
    <w:p w14:paraId="5A1FE188">
      <w:pPr>
        <w:pStyle w:val="4"/>
        <w:spacing w:before="75" w:line="233" w:lineRule="auto"/>
        <w:ind w:left="1010"/>
        <w:rPr>
          <w:rFonts w:hint="eastAsia" w:ascii="宋体" w:hAnsi="宋体" w:eastAsia="宋体" w:cs="宋体"/>
          <w:i w:val="0"/>
          <w:iCs w:val="0"/>
          <w:color w:val="000000" w:themeColor="text1"/>
          <w:sz w:val="23"/>
          <w:szCs w:val="23"/>
          <w:lang w:eastAsia="zh-CN"/>
          <w14:textFill>
            <w14:solidFill>
              <w14:schemeClr w14:val="tx1"/>
            </w14:solidFill>
          </w14:textFill>
        </w:rPr>
        <w:sectPr>
          <w:footerReference r:id="rId50" w:type="default"/>
          <w:pgSz w:w="11906" w:h="16838"/>
          <w:pgMar w:top="1417" w:right="1417" w:bottom="1417" w:left="1417" w:header="0" w:footer="754" w:gutter="0"/>
          <w:cols w:space="720" w:num="1"/>
        </w:sectPr>
      </w:pPr>
      <w:r>
        <w:rPr>
          <w:rFonts w:hint="eastAsia" w:ascii="宋体" w:hAnsi="宋体" w:eastAsia="宋体" w:cs="宋体"/>
          <w:i w:val="0"/>
          <w:iCs w:val="0"/>
          <w:color w:val="000000" w:themeColor="text1"/>
          <w:spacing w:val="-4"/>
          <w:sz w:val="23"/>
          <w:szCs w:val="23"/>
          <w14:textFill>
            <w14:solidFill>
              <w14:schemeClr w14:val="tx1"/>
            </w14:solidFill>
          </w14:textFill>
        </w:rPr>
        <w:t>签订日期：</w:t>
      </w:r>
      <w:r>
        <w:rPr>
          <w:rFonts w:hint="eastAsia" w:ascii="宋体" w:hAnsi="宋体" w:eastAsia="宋体" w:cs="宋体"/>
          <w:i w:val="0"/>
          <w:iCs w:val="0"/>
          <w:color w:val="000000" w:themeColor="text1"/>
          <w:spacing w:val="-8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年</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月</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日</w:t>
      </w:r>
    </w:p>
    <w:p w14:paraId="2069E2BE">
      <w:pPr>
        <w:pStyle w:val="4"/>
        <w:keepNext w:val="0"/>
        <w:keepLines w:val="0"/>
        <w:pageBreakBefore w:val="0"/>
        <w:widowControl/>
        <w:tabs>
          <w:tab w:val="left" w:pos="1468"/>
          <w:tab w:val="left" w:pos="8305"/>
        </w:tabs>
        <w:kinsoku w:val="0"/>
        <w:wordWrap/>
        <w:overflowPunct/>
        <w:topLinePunct w:val="0"/>
        <w:autoSpaceDE w:val="0"/>
        <w:autoSpaceDN w:val="0"/>
        <w:bidi w:val="0"/>
        <w:adjustRightInd w:val="0"/>
        <w:snapToGrid w:val="0"/>
        <w:spacing w:line="360" w:lineRule="auto"/>
        <w:ind w:left="45" w:right="80" w:firstLine="0" w:firstLineChars="0"/>
        <w:jc w:val="both"/>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z w:val="23"/>
          <w:szCs w:val="23"/>
          <w:u w:val="single" w:color="auto"/>
          <w14:textFill>
            <w14:solidFill>
              <w14:schemeClr w14:val="tx1"/>
            </w14:solidFill>
          </w14:textFill>
        </w:rPr>
        <w:tab/>
      </w:r>
      <w:r>
        <w:rPr>
          <w:rFonts w:hint="eastAsia" w:ascii="宋体" w:hAnsi="宋体" w:eastAsia="宋体" w:cs="宋体"/>
          <w:i w:val="0"/>
          <w:iCs w:val="0"/>
          <w:color w:val="000000" w:themeColor="text1"/>
          <w:spacing w:val="-9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年</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月</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日，</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（采购人名称）    </w:t>
      </w:r>
      <w:r>
        <w:rPr>
          <w:rFonts w:hint="eastAsia" w:ascii="宋体" w:hAnsi="宋体" w:eastAsia="宋体" w:cs="宋体"/>
          <w:i w:val="0"/>
          <w:iCs w:val="0"/>
          <w:color w:val="000000" w:themeColor="text1"/>
          <w:spacing w:val="-7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以</w:t>
      </w:r>
      <w:r>
        <w:rPr>
          <w:rFonts w:hint="eastAsia" w:ascii="宋体" w:hAnsi="宋体" w:eastAsia="宋体" w:cs="宋体"/>
          <w:i w:val="0"/>
          <w:iCs w:val="0"/>
          <w:color w:val="000000" w:themeColor="text1"/>
          <w:spacing w:val="20"/>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（政府采购方式）</w:t>
      </w:r>
      <w:r>
        <w:rPr>
          <w:rFonts w:hint="eastAsia" w:ascii="宋体" w:hAnsi="宋体" w:eastAsia="宋体" w:cs="宋体"/>
          <w:i w:val="0"/>
          <w:iCs w:val="0"/>
          <w:color w:val="000000" w:themeColor="text1"/>
          <w:sz w:val="23"/>
          <w:szCs w:val="23"/>
          <w:u w:val="single" w:color="auto"/>
          <w14:textFill>
            <w14:solidFill>
              <w14:schemeClr w14:val="tx1"/>
            </w14:solidFill>
          </w14:textFill>
        </w:rPr>
        <w:tab/>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对</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（同前页项目名称）   </w:t>
      </w:r>
      <w:r>
        <w:rPr>
          <w:rFonts w:hint="eastAsia" w:ascii="宋体" w:hAnsi="宋体" w:eastAsia="宋体" w:cs="宋体"/>
          <w:i w:val="0"/>
          <w:iCs w:val="0"/>
          <w:color w:val="000000" w:themeColor="text1"/>
          <w:spacing w:val="-9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项目进行</w:t>
      </w:r>
      <w:r>
        <w:rPr>
          <w:rFonts w:hint="eastAsia" w:ascii="宋体" w:hAnsi="宋体" w:eastAsia="宋体" w:cs="宋体"/>
          <w:i w:val="0"/>
          <w:iCs w:val="0"/>
          <w:color w:val="000000" w:themeColor="text1"/>
          <w:spacing w:val="4"/>
          <w:sz w:val="23"/>
          <w:szCs w:val="23"/>
          <w14:textFill>
            <w14:solidFill>
              <w14:schemeClr w14:val="tx1"/>
            </w14:solidFill>
          </w14:textFill>
        </w:rPr>
        <w:t>了采购。经</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（相关评定主体名称）   </w:t>
      </w:r>
      <w:r>
        <w:rPr>
          <w:rFonts w:hint="eastAsia" w:ascii="宋体" w:hAnsi="宋体" w:eastAsia="宋体" w:cs="宋体"/>
          <w:i w:val="0"/>
          <w:iCs w:val="0"/>
          <w:color w:val="000000" w:themeColor="text1"/>
          <w:spacing w:val="-9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评</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3"/>
          <w:sz w:val="23"/>
          <w:szCs w:val="23"/>
          <w14:textFill>
            <w14:solidFill>
              <w14:schemeClr w14:val="tx1"/>
            </w14:solidFill>
          </w14:textFill>
        </w:rPr>
        <w:t>定</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10"/>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w:t>
      </w:r>
      <w:r>
        <w:rPr>
          <w:rFonts w:hint="eastAsia" w:ascii="宋体" w:hAnsi="宋体" w:eastAsia="宋体" w:cs="宋体"/>
          <w:i w:val="0"/>
          <w:iCs w:val="0"/>
          <w:color w:val="000000" w:themeColor="text1"/>
          <w:spacing w:val="13"/>
          <w:sz w:val="23"/>
          <w:szCs w:val="23"/>
          <w:u w:val="single" w:color="auto"/>
          <w:lang w:eastAsia="zh-CN"/>
          <w14:textFill>
            <w14:solidFill>
              <w14:schemeClr w14:val="tx1"/>
            </w14:solidFill>
          </w14:textFill>
        </w:rPr>
        <w:t>成交供应商</w:t>
      </w:r>
      <w:r>
        <w:rPr>
          <w:rFonts w:hint="eastAsia" w:ascii="宋体" w:hAnsi="宋体" w:eastAsia="宋体" w:cs="宋体"/>
          <w:i w:val="0"/>
          <w:iCs w:val="0"/>
          <w:color w:val="000000" w:themeColor="text1"/>
          <w:spacing w:val="13"/>
          <w:sz w:val="23"/>
          <w:szCs w:val="23"/>
          <w:u w:val="single" w:color="auto"/>
          <w14:textFill>
            <w14:solidFill>
              <w14:schemeClr w14:val="tx1"/>
            </w14:solidFill>
          </w14:textFill>
        </w:rPr>
        <w:t xml:space="preserve">名称） </w:t>
      </w:r>
      <w:r>
        <w:rPr>
          <w:rFonts w:hint="eastAsia" w:ascii="宋体" w:hAnsi="宋体" w:eastAsia="宋体" w:cs="宋体"/>
          <w:i w:val="0"/>
          <w:iCs w:val="0"/>
          <w:color w:val="000000" w:themeColor="text1"/>
          <w:spacing w:val="-9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3"/>
          <w:sz w:val="23"/>
          <w:szCs w:val="23"/>
          <w14:textFill>
            <w14:solidFill>
              <w14:schemeClr w14:val="tx1"/>
            </w14:solidFill>
          </w14:textFill>
        </w:rPr>
        <w:t>为该项目</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13"/>
          <w:sz w:val="23"/>
          <w:szCs w:val="23"/>
          <w14:textFill>
            <w14:solidFill>
              <w14:schemeClr w14:val="tx1"/>
            </w14:solidFill>
          </w14:textFill>
        </w:rPr>
        <w:t>。现于</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13"/>
          <w:sz w:val="23"/>
          <w:szCs w:val="23"/>
          <w14:textFill>
            <w14:solidFill>
              <w14:schemeClr w14:val="tx1"/>
            </w14:solidFill>
          </w14:textFill>
        </w:rPr>
        <w:t>发出之日</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起三十日内，按照采购文件确定的事项签订本合同。</w:t>
      </w:r>
      <w:r>
        <w:rPr>
          <w:rFonts w:hint="eastAsia" w:ascii="宋体" w:hAnsi="宋体" w:eastAsia="宋体" w:cs="宋体"/>
          <w:i w:val="0"/>
          <w:iCs w:val="0"/>
          <w:color w:val="000000" w:themeColor="text1"/>
          <w:spacing w:val="13"/>
          <w:sz w:val="23"/>
          <w:szCs w:val="23"/>
          <w14:textFill>
            <w14:solidFill>
              <w14:schemeClr w14:val="tx1"/>
            </w14:solidFill>
          </w14:textFill>
        </w:rPr>
        <w:t>根据《中华人民共和国民法典》、《中华人民共和国政府采购法》等相关</w:t>
      </w:r>
      <w:r>
        <w:rPr>
          <w:rFonts w:hint="eastAsia" w:ascii="宋体" w:hAnsi="宋体" w:eastAsia="宋体" w:cs="宋体"/>
          <w:i w:val="0"/>
          <w:iCs w:val="0"/>
          <w:color w:val="000000" w:themeColor="text1"/>
          <w:spacing w:val="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法律法规之规定，按照平等、</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自愿、公平和诚实信用的原则，经</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 xml:space="preserve">   （采购人名</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称）   </w:t>
      </w:r>
      <w:r>
        <w:rPr>
          <w:rFonts w:hint="eastAsia" w:ascii="宋体" w:hAnsi="宋体" w:eastAsia="宋体" w:cs="宋体"/>
          <w:i w:val="0"/>
          <w:iCs w:val="0"/>
          <w:color w:val="000000" w:themeColor="text1"/>
          <w:spacing w:val="-5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(以下简称：</w:t>
      </w:r>
      <w:r>
        <w:rPr>
          <w:rFonts w:hint="eastAsia" w:ascii="宋体" w:hAnsi="宋体" w:eastAsia="宋体" w:cs="宋体"/>
          <w:i w:val="0"/>
          <w:iCs w:val="0"/>
          <w:color w:val="000000" w:themeColor="text1"/>
          <w:spacing w:val="-5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甲方)和</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u w:val="single" w:color="auto"/>
          <w:lang w:eastAsia="zh-CN"/>
          <w14:textFill>
            <w14:solidFill>
              <w14:schemeClr w14:val="tx1"/>
            </w14:solidFill>
          </w14:textFill>
        </w:rPr>
        <w:t>成交供应商</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 xml:space="preserve">名称）   </w:t>
      </w:r>
      <w:r>
        <w:rPr>
          <w:rFonts w:hint="eastAsia" w:ascii="宋体" w:hAnsi="宋体" w:eastAsia="宋体" w:cs="宋体"/>
          <w:i w:val="0"/>
          <w:iCs w:val="0"/>
          <w:color w:val="000000" w:themeColor="text1"/>
          <w:spacing w:val="-6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(以下简称：乙方)协商</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一致，约定以下合同条款，以兹共同遵守、全面履行。</w:t>
      </w:r>
    </w:p>
    <w:p w14:paraId="75B4F67C">
      <w:pPr>
        <w:pStyle w:val="4"/>
        <w:keepNext w:val="0"/>
        <w:keepLines w:val="0"/>
        <w:pageBreakBefore w:val="0"/>
        <w:widowControl/>
        <w:numPr>
          <w:ilvl w:val="1"/>
          <w:numId w:val="35"/>
        </w:numPr>
        <w:tabs>
          <w:tab w:val="left" w:pos="1468"/>
          <w:tab w:val="left" w:pos="8305"/>
        </w:tabs>
        <w:kinsoku w:val="0"/>
        <w:wordWrap/>
        <w:overflowPunct/>
        <w:topLinePunct w:val="0"/>
        <w:autoSpaceDE w:val="0"/>
        <w:autoSpaceDN w:val="0"/>
        <w:bidi w:val="0"/>
        <w:adjustRightInd w:val="0"/>
        <w:snapToGrid w:val="0"/>
        <w:spacing w:line="360" w:lineRule="auto"/>
        <w:ind w:left="45" w:right="80" w:firstLine="0" w:firstLineChars="0"/>
        <w:jc w:val="both"/>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合同组成部分</w:t>
      </w:r>
      <w:r>
        <w:rPr>
          <w:rFonts w:hint="eastAsia" w:ascii="宋体" w:hAnsi="宋体" w:eastAsia="宋体" w:cs="宋体"/>
          <w:i w:val="0"/>
          <w:iCs w:val="0"/>
          <w:color w:val="000000" w:themeColor="text1"/>
          <w:spacing w:val="8"/>
          <w:sz w:val="23"/>
          <w:szCs w:val="23"/>
          <w14:textFill>
            <w14:solidFill>
              <w14:schemeClr w14:val="tx1"/>
            </w14:solidFill>
          </w14:textFill>
        </w:rPr>
        <w:t>下列文件为本合同的组成部分，并构成一个整体，需综合解释、相互补充。</w:t>
      </w:r>
      <w:r>
        <w:rPr>
          <w:rFonts w:hint="eastAsia" w:ascii="宋体" w:hAnsi="宋体" w:eastAsia="宋体" w:cs="宋体"/>
          <w:i w:val="0"/>
          <w:iCs w:val="0"/>
          <w:color w:val="000000" w:themeColor="text1"/>
          <w:spacing w:val="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3"/>
          <w:sz w:val="23"/>
          <w:szCs w:val="23"/>
          <w14:textFill>
            <w14:solidFill>
              <w14:schemeClr w14:val="tx1"/>
            </w14:solidFill>
          </w14:textFill>
        </w:rPr>
        <w:t>如果下列文件内容出现不一致的情形，那么在保证按照采购文件确定的事项的</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前提下，组成本合同的多个文件的优先适用顺序如下：</w:t>
      </w:r>
    </w:p>
    <w:p w14:paraId="73DD7772">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both"/>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14:textFill>
            <w14:solidFill>
              <w14:schemeClr w14:val="tx1"/>
            </w14:solidFill>
          </w14:textFill>
        </w:rPr>
        <w:t>本合同及其补充合同、变更协议；</w:t>
      </w:r>
    </w:p>
    <w:p w14:paraId="2517E796">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both"/>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4"/>
          <w:sz w:val="23"/>
          <w:szCs w:val="23"/>
          <w:lang w:eastAsia="zh-CN"/>
          <w14:textFill>
            <w14:solidFill>
              <w14:schemeClr w14:val="tx1"/>
            </w14:solidFill>
          </w14:textFill>
        </w:rPr>
        <w:t>成交通知书</w:t>
      </w:r>
      <w:r>
        <w:rPr>
          <w:rFonts w:hint="eastAsia" w:ascii="宋体" w:hAnsi="宋体" w:eastAsia="宋体" w:cs="宋体"/>
          <w:i w:val="0"/>
          <w:iCs w:val="0"/>
          <w:color w:val="000000" w:themeColor="text1"/>
          <w:spacing w:val="-4"/>
          <w:sz w:val="23"/>
          <w:szCs w:val="23"/>
          <w14:textFill>
            <w14:solidFill>
              <w14:schemeClr w14:val="tx1"/>
            </w14:solidFill>
          </w14:textFill>
        </w:rPr>
        <w:t>；</w:t>
      </w:r>
    </w:p>
    <w:p w14:paraId="4CC53218">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both"/>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响应文件</w:t>
      </w:r>
      <w:r>
        <w:rPr>
          <w:rFonts w:hint="eastAsia" w:ascii="宋体" w:hAnsi="宋体" w:eastAsia="宋体" w:cs="宋体"/>
          <w:i w:val="0"/>
          <w:iCs w:val="0"/>
          <w:color w:val="000000" w:themeColor="text1"/>
          <w:spacing w:val="-52"/>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（含澄清或者说明文件</w:t>
      </w:r>
      <w:r>
        <w:rPr>
          <w:rFonts w:hint="eastAsia" w:ascii="宋体" w:hAnsi="宋体" w:eastAsia="宋体" w:cs="宋体"/>
          <w:i w:val="0"/>
          <w:iCs w:val="0"/>
          <w:color w:val="000000" w:themeColor="text1"/>
          <w:spacing w:val="5"/>
          <w:sz w:val="23"/>
          <w:szCs w:val="23"/>
          <w14:textFill>
            <w14:solidFill>
              <w14:schemeClr w14:val="tx1"/>
            </w14:solidFill>
          </w14:textFill>
        </w:rPr>
        <w:t>）；</w:t>
      </w:r>
    </w:p>
    <w:p w14:paraId="23C583EF">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both"/>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磋商文件</w:t>
      </w:r>
      <w:r>
        <w:rPr>
          <w:rFonts w:hint="eastAsia" w:ascii="宋体" w:hAnsi="宋体" w:eastAsia="宋体" w:cs="宋体"/>
          <w:i w:val="0"/>
          <w:iCs w:val="0"/>
          <w:color w:val="000000" w:themeColor="text1"/>
          <w:spacing w:val="-5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（含澄清或者修改文件</w:t>
      </w:r>
      <w:r>
        <w:rPr>
          <w:rFonts w:hint="eastAsia" w:ascii="宋体" w:hAnsi="宋体" w:eastAsia="宋体" w:cs="宋体"/>
          <w:i w:val="0"/>
          <w:iCs w:val="0"/>
          <w:color w:val="000000" w:themeColor="text1"/>
          <w:spacing w:val="1"/>
          <w:sz w:val="23"/>
          <w:szCs w:val="23"/>
          <w14:textFill>
            <w14:solidFill>
              <w14:schemeClr w14:val="tx1"/>
            </w14:solidFill>
          </w14:textFill>
        </w:rPr>
        <w:t>）；</w:t>
      </w:r>
    </w:p>
    <w:p w14:paraId="063D619A">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left"/>
        <w:textAlignment w:val="baseline"/>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3"/>
          <w:sz w:val="23"/>
          <w:szCs w:val="23"/>
          <w14:textFill>
            <w14:solidFill>
              <w14:schemeClr w14:val="tx1"/>
            </w14:solidFill>
          </w14:textFill>
        </w:rPr>
        <w:t>其他相关采购文件。</w:t>
      </w:r>
    </w:p>
    <w:p w14:paraId="41F4FC5C">
      <w:pPr>
        <w:pStyle w:val="4"/>
        <w:keepNext w:val="0"/>
        <w:keepLines w:val="0"/>
        <w:pageBreakBefore w:val="0"/>
        <w:widowControl/>
        <w:numPr>
          <w:ilvl w:val="1"/>
          <w:numId w:val="35"/>
        </w:numPr>
        <w:tabs>
          <w:tab w:val="left" w:pos="1468"/>
          <w:tab w:val="left" w:pos="8305"/>
        </w:tabs>
        <w:kinsoku w:val="0"/>
        <w:wordWrap/>
        <w:overflowPunct/>
        <w:topLinePunct w:val="0"/>
        <w:autoSpaceDE w:val="0"/>
        <w:autoSpaceDN w:val="0"/>
        <w:bidi w:val="0"/>
        <w:adjustRightInd w:val="0"/>
        <w:snapToGrid w:val="0"/>
        <w:spacing w:line="360" w:lineRule="auto"/>
        <w:ind w:left="45" w:leftChars="0" w:right="80" w:rightChars="0" w:firstLine="0" w:firstLineChars="0"/>
        <w:jc w:val="left"/>
        <w:textAlignment w:val="baseline"/>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标的</w:t>
      </w:r>
    </w:p>
    <w:p w14:paraId="6465A844">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left"/>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标的名称</w:t>
      </w:r>
      <w:r>
        <w:rPr>
          <w:rFonts w:hint="eastAsia" w:ascii="宋体" w:hAnsi="宋体" w:eastAsia="宋体" w:cs="宋体"/>
          <w:i w:val="0"/>
          <w:iCs w:val="0"/>
          <w:color w:val="000000" w:themeColor="text1"/>
          <w:spacing w:val="-27"/>
          <w:sz w:val="23"/>
          <w:szCs w:val="23"/>
          <w14:textFill>
            <w14:solidFill>
              <w14:schemeClr w14:val="tx1"/>
            </w14:solidFill>
          </w14:textFill>
        </w:rPr>
        <w:t>：</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27"/>
          <w:sz w:val="23"/>
          <w:szCs w:val="23"/>
          <w14:textFill>
            <w14:solidFill>
              <w14:schemeClr w14:val="tx1"/>
            </w14:solidFill>
          </w14:textFill>
        </w:rPr>
        <w:t>；</w:t>
      </w:r>
    </w:p>
    <w:p w14:paraId="52C45C5E">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left"/>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标的数量：</w:t>
      </w:r>
      <w:r>
        <w:rPr>
          <w:rFonts w:hint="eastAsia" w:ascii="宋体" w:hAnsi="宋体" w:eastAsia="宋体" w:cs="宋体"/>
          <w:i w:val="0"/>
          <w:iCs w:val="0"/>
          <w:color w:val="000000" w:themeColor="text1"/>
          <w:spacing w:val="1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1</w:t>
      </w: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w:t>
      </w:r>
    </w:p>
    <w:p w14:paraId="055203CA">
      <w:pPr>
        <w:pStyle w:val="4"/>
        <w:keepNext w:val="0"/>
        <w:keepLines w:val="0"/>
        <w:pageBreakBefore w:val="0"/>
        <w:widowControl/>
        <w:numPr>
          <w:ilvl w:val="2"/>
          <w:numId w:val="35"/>
        </w:numPr>
        <w:tabs>
          <w:tab w:val="left" w:pos="1468"/>
          <w:tab w:val="left" w:pos="8305"/>
        </w:tabs>
        <w:kinsoku w:val="0"/>
        <w:wordWrap/>
        <w:overflowPunct/>
        <w:topLinePunct w:val="0"/>
        <w:autoSpaceDE w:val="0"/>
        <w:autoSpaceDN w:val="0"/>
        <w:bidi w:val="0"/>
        <w:adjustRightInd w:val="0"/>
        <w:snapToGrid w:val="0"/>
        <w:spacing w:line="360" w:lineRule="auto"/>
        <w:ind w:left="0" w:leftChars="0" w:right="80" w:rightChars="0" w:firstLine="0" w:firstLineChars="0"/>
        <w:jc w:val="left"/>
        <w:textAlignment w:val="baseline"/>
        <w:rPr>
          <w:rFonts w:hint="eastAsia" w:ascii="宋体" w:hAnsi="宋体" w:eastAsia="宋体" w:cs="宋体"/>
          <w:i w:val="0"/>
          <w:iCs w:val="0"/>
          <w:color w:val="000000" w:themeColor="text1"/>
          <w:spacing w:val="-1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成果文件数量</w:t>
      </w:r>
      <w:r>
        <w:rPr>
          <w:rFonts w:hint="eastAsia" w:ascii="宋体" w:hAnsi="宋体" w:eastAsia="宋体" w:cs="宋体"/>
          <w:i w:val="0"/>
          <w:iCs w:val="0"/>
          <w:color w:val="000000" w:themeColor="text1"/>
          <w:spacing w:val="-11"/>
          <w:sz w:val="23"/>
          <w:szCs w:val="23"/>
          <w14:textFill>
            <w14:solidFill>
              <w14:schemeClr w14:val="tx1"/>
            </w14:solidFill>
          </w14:textFill>
        </w:rPr>
        <w:t>：</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6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w:t>
      </w:r>
    </w:p>
    <w:p w14:paraId="2D3C4AC6">
      <w:pPr>
        <w:pStyle w:val="4"/>
        <w:keepNext w:val="0"/>
        <w:keepLines w:val="0"/>
        <w:pageBreakBefore w:val="0"/>
        <w:widowControl/>
        <w:numPr>
          <w:ilvl w:val="0"/>
          <w:numId w:val="0"/>
        </w:numPr>
        <w:tabs>
          <w:tab w:val="left" w:pos="1468"/>
          <w:tab w:val="left" w:pos="8305"/>
        </w:tabs>
        <w:kinsoku w:val="0"/>
        <w:wordWrap/>
        <w:overflowPunct/>
        <w:topLinePunct w:val="0"/>
        <w:autoSpaceDE w:val="0"/>
        <w:autoSpaceDN w:val="0"/>
        <w:bidi w:val="0"/>
        <w:adjustRightInd w:val="0"/>
        <w:snapToGrid w:val="0"/>
        <w:spacing w:line="360" w:lineRule="auto"/>
        <w:ind w:leftChars="0" w:right="80" w:rightChars="0" w:firstLine="0" w:firstLineChars="0"/>
        <w:jc w:val="left"/>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1.2.4</w:t>
      </w:r>
      <w:r>
        <w:rPr>
          <w:rFonts w:hint="eastAsia" w:ascii="宋体" w:hAnsi="宋体" w:eastAsia="宋体" w:cs="宋体"/>
          <w:i w:val="0"/>
          <w:iCs w:val="0"/>
          <w:color w:val="000000" w:themeColor="text1"/>
          <w:spacing w:val="2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标的质量：</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w:t>
      </w:r>
    </w:p>
    <w:p w14:paraId="60C22E17">
      <w:pPr>
        <w:pStyle w:val="4"/>
        <w:keepNext w:val="0"/>
        <w:keepLines w:val="0"/>
        <w:pageBreakBefore w:val="0"/>
        <w:widowControl/>
        <w:numPr>
          <w:ilvl w:val="0"/>
          <w:numId w:val="0"/>
        </w:numPr>
        <w:tabs>
          <w:tab w:val="left" w:pos="1468"/>
          <w:tab w:val="left" w:pos="8305"/>
        </w:tabs>
        <w:kinsoku w:val="0"/>
        <w:wordWrap/>
        <w:overflowPunct/>
        <w:topLinePunct w:val="0"/>
        <w:autoSpaceDE w:val="0"/>
        <w:autoSpaceDN w:val="0"/>
        <w:bidi w:val="0"/>
        <w:adjustRightInd w:val="0"/>
        <w:snapToGrid w:val="0"/>
        <w:spacing w:line="360" w:lineRule="auto"/>
        <w:ind w:leftChars="0" w:right="80" w:rightChars="0" w:firstLine="0" w:firstLineChars="0"/>
        <w:jc w:val="left"/>
        <w:textAlignment w:val="baseline"/>
        <w:rPr>
          <w:rFonts w:hint="eastAsia" w:ascii="宋体" w:hAnsi="宋体" w:eastAsia="宋体" w:cs="宋体"/>
          <w:b/>
          <w:bCs/>
          <w:i w:val="0"/>
          <w:iCs w:val="0"/>
          <w:snapToGrid w:val="0"/>
          <w:color w:val="000000" w:themeColor="text1"/>
          <w:spacing w:val="5"/>
          <w:kern w:val="0"/>
          <w:sz w:val="23"/>
          <w:szCs w:val="23"/>
          <w:lang w:val="en-US" w:eastAsia="en-US" w:bidi="ar-SA"/>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1.3</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5"/>
          <w:sz w:val="23"/>
          <w:szCs w:val="23"/>
          <w14:textFill>
            <w14:solidFill>
              <w14:schemeClr w14:val="tx1"/>
            </w14:solidFill>
          </w14:textFill>
        </w:rPr>
        <w:t>价款</w:t>
      </w:r>
      <w:r>
        <w:rPr>
          <w:rFonts w:hint="eastAsia" w:ascii="宋体" w:hAnsi="宋体" w:eastAsia="宋体" w:cs="宋体"/>
          <w:i w:val="0"/>
          <w:iCs w:val="0"/>
          <w:color w:val="000000" w:themeColor="text1"/>
          <w:spacing w:val="1"/>
          <w:sz w:val="23"/>
          <w:szCs w:val="23"/>
          <w14:textFill>
            <w14:solidFill>
              <w14:schemeClr w14:val="tx1"/>
            </w14:solidFill>
          </w14:textFill>
        </w:rPr>
        <w:t>本合同总价为：</w:t>
      </w:r>
      <w:r>
        <w:rPr>
          <w:rFonts w:hint="eastAsia" w:ascii="宋体" w:hAnsi="宋体" w:eastAsia="宋体" w:cs="宋体"/>
          <w:i w:val="0"/>
          <w:iCs w:val="0"/>
          <w:color w:val="000000" w:themeColor="text1"/>
          <w:spacing w:val="-7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w:t>
      </w:r>
      <w:r>
        <w:rPr>
          <w:rFonts w:hint="eastAsia" w:ascii="宋体" w:hAnsi="宋体" w:eastAsia="宋体" w:cs="宋体"/>
          <w:i w:val="0"/>
          <w:iCs w:val="0"/>
          <w:color w:val="000000" w:themeColor="text1"/>
          <w:spacing w:val="-8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元（大写：</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元人民币）。</w:t>
      </w:r>
      <w:r>
        <w:rPr>
          <w:rFonts w:hint="eastAsia" w:ascii="宋体" w:hAnsi="宋体" w:eastAsia="宋体" w:cs="宋体"/>
          <w:i w:val="0"/>
          <w:iCs w:val="0"/>
          <w:color w:val="000000" w:themeColor="text1"/>
          <w:spacing w:val="-5"/>
          <w:sz w:val="23"/>
          <w:szCs w:val="23"/>
          <w14:textFill>
            <w14:solidFill>
              <w14:schemeClr w14:val="tx1"/>
            </w14:solidFill>
          </w14:textFill>
        </w:rPr>
        <w:t>分项价格：</w:t>
      </w:r>
    </w:p>
    <w:tbl>
      <w:tblPr>
        <w:tblStyle w:val="14"/>
        <w:tblW w:w="9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1"/>
        <w:gridCol w:w="4349"/>
        <w:gridCol w:w="3268"/>
      </w:tblGrid>
      <w:tr w14:paraId="3598A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541" w:type="dxa"/>
            <w:vAlign w:val="center"/>
          </w:tcPr>
          <w:p w14:paraId="277733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序号</w:t>
            </w:r>
          </w:p>
        </w:tc>
        <w:tc>
          <w:tcPr>
            <w:tcW w:w="4349" w:type="dxa"/>
            <w:vAlign w:val="center"/>
          </w:tcPr>
          <w:p w14:paraId="62AD62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分项名称</w:t>
            </w:r>
          </w:p>
        </w:tc>
        <w:tc>
          <w:tcPr>
            <w:tcW w:w="3268" w:type="dxa"/>
            <w:vAlign w:val="center"/>
          </w:tcPr>
          <w:p w14:paraId="35CC654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分项价格</w:t>
            </w:r>
          </w:p>
        </w:tc>
      </w:tr>
      <w:tr w14:paraId="3B11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41" w:type="dxa"/>
            <w:vAlign w:val="center"/>
          </w:tcPr>
          <w:p w14:paraId="321BAB4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4349" w:type="dxa"/>
            <w:vAlign w:val="center"/>
          </w:tcPr>
          <w:p w14:paraId="6389239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68" w:type="dxa"/>
            <w:vAlign w:val="center"/>
          </w:tcPr>
          <w:p w14:paraId="7B84D02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7F5B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41" w:type="dxa"/>
            <w:vAlign w:val="center"/>
          </w:tcPr>
          <w:p w14:paraId="20AC431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4349" w:type="dxa"/>
            <w:vAlign w:val="center"/>
          </w:tcPr>
          <w:p w14:paraId="3DEEC97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68" w:type="dxa"/>
            <w:vAlign w:val="center"/>
          </w:tcPr>
          <w:p w14:paraId="32B77EC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3D681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41" w:type="dxa"/>
            <w:vAlign w:val="center"/>
          </w:tcPr>
          <w:p w14:paraId="0BCF337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4349" w:type="dxa"/>
            <w:vAlign w:val="center"/>
          </w:tcPr>
          <w:p w14:paraId="5102B6C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68" w:type="dxa"/>
            <w:vAlign w:val="center"/>
          </w:tcPr>
          <w:p w14:paraId="161C7CE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11491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41" w:type="dxa"/>
            <w:vAlign w:val="center"/>
          </w:tcPr>
          <w:p w14:paraId="67C5DDB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4349" w:type="dxa"/>
            <w:vAlign w:val="center"/>
          </w:tcPr>
          <w:p w14:paraId="5148FB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3268" w:type="dxa"/>
            <w:vAlign w:val="center"/>
          </w:tcPr>
          <w:p w14:paraId="2005C9E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54E3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5890" w:type="dxa"/>
            <w:gridSpan w:val="2"/>
            <w:vAlign w:val="center"/>
          </w:tcPr>
          <w:p w14:paraId="5139584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总价</w:t>
            </w:r>
          </w:p>
        </w:tc>
        <w:tc>
          <w:tcPr>
            <w:tcW w:w="3268" w:type="dxa"/>
            <w:vAlign w:val="center"/>
          </w:tcPr>
          <w:p w14:paraId="424C1A1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i w:val="0"/>
                <w:iCs w:val="0"/>
                <w:color w:val="000000" w:themeColor="text1"/>
                <w14:textFill>
                  <w14:solidFill>
                    <w14:schemeClr w14:val="tx1"/>
                  </w14:solidFill>
                </w14:textFill>
              </w:rPr>
            </w:pPr>
          </w:p>
        </w:tc>
      </w:tr>
    </w:tbl>
    <w:p w14:paraId="0DB89363">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
          <w:bCs/>
          <w:i w:val="0"/>
          <w:iCs w:val="0"/>
          <w:snapToGrid w:val="0"/>
          <w:color w:val="000000" w:themeColor="text1"/>
          <w:spacing w:val="5"/>
          <w:kern w:val="0"/>
          <w:sz w:val="23"/>
          <w:szCs w:val="23"/>
          <w:lang w:val="en-US" w:eastAsia="en-US" w:bidi="ar-SA"/>
          <w14:textFill>
            <w14:solidFill>
              <w14:schemeClr w14:val="tx1"/>
            </w14:solidFill>
          </w14:textFill>
        </w:rPr>
      </w:pPr>
    </w:p>
    <w:p w14:paraId="01F957D1">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snapToGrid w:val="0"/>
          <w:color w:val="000000" w:themeColor="text1"/>
          <w:spacing w:val="5"/>
          <w:kern w:val="0"/>
          <w:sz w:val="23"/>
          <w:szCs w:val="23"/>
          <w:lang w:val="en-US" w:eastAsia="en-US" w:bidi="ar-SA"/>
          <w14:textFill>
            <w14:solidFill>
              <w14:schemeClr w14:val="tx1"/>
            </w14:solidFill>
          </w14:textFill>
        </w:rPr>
        <w:t>1.</w:t>
      </w:r>
      <w:r>
        <w:rPr>
          <w:rFonts w:hint="eastAsia" w:ascii="宋体" w:hAnsi="宋体" w:eastAsia="宋体" w:cs="宋体"/>
          <w:b/>
          <w:bCs/>
          <w:i w:val="0"/>
          <w:iCs w:val="0"/>
          <w:snapToGrid w:val="0"/>
          <w:color w:val="000000" w:themeColor="text1"/>
          <w:spacing w:val="5"/>
          <w:kern w:val="0"/>
          <w:sz w:val="23"/>
          <w:szCs w:val="23"/>
          <w:lang w:val="en-US" w:eastAsia="zh-CN" w:bidi="ar-SA"/>
          <w14:textFill>
            <w14:solidFill>
              <w14:schemeClr w14:val="tx1"/>
            </w14:solidFill>
          </w14:textFill>
        </w:rPr>
        <w:t>4</w:t>
      </w:r>
      <w:r>
        <w:rPr>
          <w:rFonts w:hint="eastAsia" w:ascii="宋体" w:hAnsi="宋体" w:eastAsia="宋体" w:cs="宋体"/>
          <w:b/>
          <w:bCs/>
          <w:i w:val="0"/>
          <w:iCs w:val="0"/>
          <w:color w:val="000000" w:themeColor="text1"/>
          <w:spacing w:val="5"/>
          <w:sz w:val="23"/>
          <w:szCs w:val="23"/>
          <w14:textFill>
            <w14:solidFill>
              <w14:schemeClr w14:val="tx1"/>
            </w14:solidFill>
          </w14:textFill>
        </w:rPr>
        <w:t>付款方式和发票开具方式</w:t>
      </w:r>
    </w:p>
    <w:p w14:paraId="325EB06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5"/>
          <w:sz w:val="23"/>
          <w:szCs w:val="23"/>
          <w14:textFill>
            <w14:solidFill>
              <w14:schemeClr w14:val="tx1"/>
            </w14:solidFill>
          </w14:textFill>
        </w:rPr>
      </w:pPr>
      <w:r>
        <w:rPr>
          <w:rFonts w:hint="eastAsia" w:ascii="宋体" w:hAnsi="宋体" w:eastAsia="宋体" w:cs="宋体"/>
          <w:i w:val="0"/>
          <w:iCs w:val="0"/>
          <w:color w:val="000000" w:themeColor="text1"/>
          <w:spacing w:val="2"/>
          <w:sz w:val="23"/>
          <w:szCs w:val="23"/>
          <w14:textFill>
            <w14:solidFill>
              <w14:schemeClr w14:val="tx1"/>
            </w14:solidFill>
          </w14:textFill>
        </w:rPr>
        <w:t>1.4.1</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付款方式</w:t>
      </w:r>
      <w:r>
        <w:rPr>
          <w:rFonts w:hint="eastAsia" w:ascii="宋体" w:hAnsi="宋体" w:eastAsia="宋体" w:cs="宋体"/>
          <w:i w:val="0"/>
          <w:iCs w:val="0"/>
          <w:color w:val="000000" w:themeColor="text1"/>
          <w:spacing w:val="-39"/>
          <w:sz w:val="23"/>
          <w:szCs w:val="23"/>
          <w14:textFill>
            <w14:solidFill>
              <w14:schemeClr w14:val="tx1"/>
            </w14:solidFill>
          </w14:textFill>
        </w:rPr>
        <w:t>：</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39"/>
          <w:sz w:val="23"/>
          <w:szCs w:val="23"/>
          <w14:textFill>
            <w14:solidFill>
              <w14:schemeClr w14:val="tx1"/>
            </w14:solidFill>
          </w14:textFill>
        </w:rPr>
        <w:t>；</w:t>
      </w:r>
      <w:r>
        <w:rPr>
          <w:rFonts w:hint="eastAsia" w:ascii="宋体" w:hAnsi="宋体" w:eastAsia="宋体" w:cs="宋体"/>
          <w:i w:val="0"/>
          <w:iCs w:val="0"/>
          <w:color w:val="000000" w:themeColor="text1"/>
          <w:spacing w:val="15"/>
          <w:sz w:val="23"/>
          <w:szCs w:val="23"/>
          <w14:textFill>
            <w14:solidFill>
              <w14:schemeClr w14:val="tx1"/>
            </w14:solidFill>
          </w14:textFill>
        </w:rPr>
        <w:t xml:space="preserve"> </w:t>
      </w:r>
    </w:p>
    <w:p w14:paraId="6973242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1.4.2</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发票开具方式：</w:t>
      </w:r>
      <w:r>
        <w:rPr>
          <w:rFonts w:hint="eastAsia" w:ascii="宋体" w:hAnsi="宋体" w:eastAsia="宋体" w:cs="宋体"/>
          <w:i w:val="0"/>
          <w:iCs w:val="0"/>
          <w:color w:val="000000" w:themeColor="text1"/>
          <w:spacing w:val="2"/>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w:t>
      </w:r>
    </w:p>
    <w:p w14:paraId="3888802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b/>
          <w:bCs/>
          <w:i w:val="0"/>
          <w:iCs w:val="0"/>
          <w:color w:val="000000" w:themeColor="text1"/>
          <w:spacing w:val="5"/>
          <w:sz w:val="23"/>
          <w:szCs w:val="23"/>
          <w14:textFill>
            <w14:solidFill>
              <w14:schemeClr w14:val="tx1"/>
            </w14:solidFill>
          </w14:textFill>
        </w:rPr>
      </w:pPr>
      <w:r>
        <w:rPr>
          <w:rFonts w:hint="eastAsia" w:ascii="宋体" w:hAnsi="宋体" w:eastAsia="宋体" w:cs="宋体"/>
          <w:b/>
          <w:bCs/>
          <w:i w:val="0"/>
          <w:iCs w:val="0"/>
          <w:color w:val="000000" w:themeColor="text1"/>
          <w:spacing w:val="5"/>
          <w:sz w:val="23"/>
          <w:szCs w:val="23"/>
          <w14:textFill>
            <w14:solidFill>
              <w14:schemeClr w14:val="tx1"/>
            </w14:solidFill>
          </w14:textFill>
        </w:rPr>
        <w:t>1.5</w:t>
      </w:r>
      <w:r>
        <w:rPr>
          <w:rFonts w:hint="eastAsia" w:ascii="宋体" w:hAnsi="宋体" w:eastAsia="宋体" w:cs="宋体"/>
          <w:i w:val="0"/>
          <w:iCs w:val="0"/>
          <w:color w:val="000000" w:themeColor="text1"/>
          <w:spacing w:val="5"/>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5"/>
          <w:sz w:val="23"/>
          <w:szCs w:val="23"/>
          <w14:textFill>
            <w14:solidFill>
              <w14:schemeClr w14:val="tx1"/>
            </w14:solidFill>
          </w14:textFill>
        </w:rPr>
        <w:t>履行期限、地点和方式</w:t>
      </w:r>
    </w:p>
    <w:p w14:paraId="5B1C59C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0"/>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1.5.1</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履行期限</w:t>
      </w:r>
      <w:r>
        <w:rPr>
          <w:rFonts w:hint="eastAsia" w:ascii="宋体" w:hAnsi="宋体" w:eastAsia="宋体" w:cs="宋体"/>
          <w:i w:val="0"/>
          <w:iCs w:val="0"/>
          <w:color w:val="000000" w:themeColor="text1"/>
          <w:spacing w:val="-25"/>
          <w:sz w:val="23"/>
          <w:szCs w:val="23"/>
          <w14:textFill>
            <w14:solidFill>
              <w14:schemeClr w14:val="tx1"/>
            </w14:solidFill>
          </w14:textFill>
        </w:rPr>
        <w:t>：</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25"/>
          <w:sz w:val="23"/>
          <w:szCs w:val="23"/>
          <w14:textFill>
            <w14:solidFill>
              <w14:schemeClr w14:val="tx1"/>
            </w14:solidFill>
          </w14:textFill>
        </w:rPr>
        <w:t>；</w:t>
      </w:r>
    </w:p>
    <w:p w14:paraId="1B866A6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1.5.2</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履行地点</w:t>
      </w:r>
      <w:r>
        <w:rPr>
          <w:rFonts w:hint="eastAsia" w:ascii="宋体" w:hAnsi="宋体" w:eastAsia="宋体" w:cs="宋体"/>
          <w:i w:val="0"/>
          <w:iCs w:val="0"/>
          <w:color w:val="000000" w:themeColor="text1"/>
          <w:spacing w:val="-25"/>
          <w:sz w:val="23"/>
          <w:szCs w:val="23"/>
          <w14:textFill>
            <w14:solidFill>
              <w14:schemeClr w14:val="tx1"/>
            </w14:solidFill>
          </w14:textFill>
        </w:rPr>
        <w:t>：</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25"/>
          <w:sz w:val="23"/>
          <w:szCs w:val="23"/>
          <w14:textFill>
            <w14:solidFill>
              <w14:schemeClr w14:val="tx1"/>
            </w14:solidFill>
          </w14:textFill>
        </w:rPr>
        <w:t>；</w:t>
      </w:r>
    </w:p>
    <w:p w14:paraId="3C7B757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1.5.3</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履行方式：</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z w:val="23"/>
          <w:szCs w:val="23"/>
          <w14:textFill>
            <w14:solidFill>
              <w14:schemeClr w14:val="tx1"/>
            </w14:solidFill>
          </w14:textFill>
        </w:rPr>
        <w:t>。</w:t>
      </w:r>
    </w:p>
    <w:p w14:paraId="0E3B4D3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b/>
          <w:bCs/>
          <w:i w:val="0"/>
          <w:iCs w:val="0"/>
          <w:color w:val="000000" w:themeColor="text1"/>
          <w:spacing w:val="-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1.6</w:t>
      </w:r>
      <w:r>
        <w:rPr>
          <w:rFonts w:hint="eastAsia" w:ascii="宋体" w:hAnsi="宋体" w:eastAsia="宋体" w:cs="宋体"/>
          <w:i w:val="0"/>
          <w:iCs w:val="0"/>
          <w:color w:val="000000" w:themeColor="text1"/>
          <w:spacing w:val="27"/>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违约责任</w:t>
      </w:r>
    </w:p>
    <w:p w14:paraId="737BB3C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1.6.1</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除不可抗力外，如果乙方没有按照本合同约定的期限、地点和方式</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履行，那么甲方可要求乙方支付违约金，违约金按每迟延履行一</w:t>
      </w:r>
      <w:r>
        <w:rPr>
          <w:rFonts w:hint="eastAsia" w:ascii="宋体" w:hAnsi="宋体" w:eastAsia="宋体" w:cs="宋体"/>
          <w:i w:val="0"/>
          <w:iCs w:val="0"/>
          <w:color w:val="000000" w:themeColor="text1"/>
          <w:spacing w:val="-4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日的应提</w:t>
      </w:r>
      <w:r>
        <w:rPr>
          <w:rFonts w:hint="eastAsia" w:ascii="宋体" w:hAnsi="宋体" w:eastAsia="宋体" w:cs="宋体"/>
          <w:i w:val="0"/>
          <w:iCs w:val="0"/>
          <w:color w:val="000000" w:themeColor="text1"/>
          <w:spacing w:val="10"/>
          <w:sz w:val="23"/>
          <w:szCs w:val="23"/>
          <w14:textFill>
            <w14:solidFill>
              <w14:schemeClr w14:val="tx1"/>
            </w14:solidFill>
          </w14:textFill>
        </w:rPr>
        <w:t>供而</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未提供服务价格的</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%计算，最高限额为本合同总价的</w:t>
      </w:r>
      <w:r>
        <w:rPr>
          <w:rFonts w:hint="eastAsia" w:ascii="宋体" w:hAnsi="宋体" w:eastAsia="宋体" w:cs="宋体"/>
          <w:i w:val="0"/>
          <w:iCs w:val="0"/>
          <w:color w:val="000000" w:themeColor="text1"/>
          <w:spacing w:val="-9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1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%；迟延履行的违</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约金计算数额达到前述最高限额之日起，</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甲方有权在要求乙方支付违约金的同</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时，书面通知乙方解除本合同；</w:t>
      </w:r>
    </w:p>
    <w:p w14:paraId="5320BA4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1.6.2</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除不可抗力外，如果甲方没有按照本合同约定的付款方式付款，那</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3"/>
          <w:sz w:val="23"/>
          <w:szCs w:val="23"/>
          <w14:textFill>
            <w14:solidFill>
              <w14:schemeClr w14:val="tx1"/>
            </w14:solidFill>
          </w14:textFill>
        </w:rPr>
        <w:t>么乙方可要求甲方支付违约金，</w:t>
      </w:r>
      <w:r>
        <w:rPr>
          <w:rFonts w:hint="eastAsia" w:ascii="宋体" w:hAnsi="宋体" w:eastAsia="宋体" w:cs="宋体"/>
          <w:i w:val="0"/>
          <w:iCs w:val="0"/>
          <w:color w:val="000000" w:themeColor="text1"/>
          <w:spacing w:val="-4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3"/>
          <w:sz w:val="23"/>
          <w:szCs w:val="23"/>
          <w14:textFill>
            <w14:solidFill>
              <w14:schemeClr w14:val="tx1"/>
            </w14:solidFill>
          </w14:textFill>
        </w:rPr>
        <w:t>违约金按每迟延付款一</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3"/>
          <w:sz w:val="23"/>
          <w:szCs w:val="23"/>
          <w14:textFill>
            <w14:solidFill>
              <w14:schemeClr w14:val="tx1"/>
            </w14:solidFill>
          </w14:textFill>
        </w:rPr>
        <w:t>日的应付而未付款</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的</w:t>
      </w:r>
      <w:r>
        <w:rPr>
          <w:rFonts w:hint="eastAsia" w:ascii="宋体" w:hAnsi="宋体" w:eastAsia="宋体" w:cs="宋体"/>
          <w:i w:val="0"/>
          <w:iCs w:val="0"/>
          <w:color w:val="000000" w:themeColor="text1"/>
          <w:spacing w:val="8"/>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%计算，最高限额为本合同总价的</w:t>
      </w:r>
      <w:r>
        <w:rPr>
          <w:rFonts w:hint="eastAsia" w:ascii="宋体" w:hAnsi="宋体" w:eastAsia="宋体" w:cs="宋体"/>
          <w:i w:val="0"/>
          <w:iCs w:val="0"/>
          <w:color w:val="000000" w:themeColor="text1"/>
          <w:spacing w:val="-10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11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%；迟延付款的违约金计算数额达</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到前述最高限额之日起，</w:t>
      </w:r>
      <w:r>
        <w:rPr>
          <w:rFonts w:hint="eastAsia" w:ascii="宋体" w:hAnsi="宋体" w:eastAsia="宋体" w:cs="宋体"/>
          <w:i w:val="0"/>
          <w:iCs w:val="0"/>
          <w:color w:val="000000" w:themeColor="text1"/>
          <w:spacing w:val="-5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乙方有权在要求甲方支付违约金的同时，书面通知甲</w:t>
      </w:r>
      <w:r>
        <w:rPr>
          <w:rFonts w:hint="eastAsia" w:ascii="宋体" w:hAnsi="宋体" w:eastAsia="宋体" w:cs="宋体"/>
          <w:i w:val="0"/>
          <w:iCs w:val="0"/>
          <w:color w:val="000000" w:themeColor="text1"/>
          <w:spacing w:val="-2"/>
          <w:sz w:val="23"/>
          <w:szCs w:val="23"/>
          <w14:textFill>
            <w14:solidFill>
              <w14:schemeClr w14:val="tx1"/>
            </w14:solidFill>
          </w14:textFill>
        </w:rPr>
        <w:t>方解除本合同；</w:t>
      </w:r>
    </w:p>
    <w:p w14:paraId="0AF72B7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1.6.3</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除不可抗力外，任何一方未能履行本合同约定的其他主要义务，经 催告后在合理期限内仍未履行的，或者任何一方有其他违约行为致使不能实现 合同目的的，或者任何一方有腐败行为（即：提供或给予或接受或索取任何财 物或其他好处或者采取其他不正当手段来影响对方当事人在合同签订、履行过 程中的行为）或者欺诈行为（即： 以谎报事实或隐瞒真相的方法来影响对方当 事人在合同签订、履行过程中的行为） 的，对方当事人可以书面通知违约方解 除本合同</w:t>
      </w:r>
      <w:r>
        <w:rPr>
          <w:rFonts w:hint="eastAsia" w:ascii="宋体" w:hAnsi="宋体" w:eastAsia="宋体" w:cs="宋体"/>
          <w:i w:val="0"/>
          <w:iCs w:val="0"/>
          <w:color w:val="000000" w:themeColor="text1"/>
          <w:spacing w:val="-4"/>
          <w:sz w:val="23"/>
          <w:szCs w:val="23"/>
          <w14:textFill>
            <w14:solidFill>
              <w14:schemeClr w14:val="tx1"/>
            </w14:solidFill>
          </w14:textFill>
        </w:rPr>
        <w:t>；</w:t>
      </w:r>
    </w:p>
    <w:p w14:paraId="25F5C66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1.6.4 任何一方按照前述约定要求违约方支付违约</w:t>
      </w:r>
      <w:r>
        <w:rPr>
          <w:rFonts w:hint="eastAsia" w:ascii="宋体" w:hAnsi="宋体" w:eastAsia="宋体" w:cs="宋体"/>
          <w:i w:val="0"/>
          <w:iCs w:val="0"/>
          <w:color w:val="000000" w:themeColor="text1"/>
          <w:spacing w:val="11"/>
          <w:sz w:val="23"/>
          <w:szCs w:val="23"/>
          <w14:textFill>
            <w14:solidFill>
              <w14:schemeClr w14:val="tx1"/>
            </w14:solidFill>
          </w14:textFill>
        </w:rPr>
        <w:t>金的同时，仍有权要求</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3"/>
          <w:sz w:val="23"/>
          <w:szCs w:val="23"/>
          <w14:textFill>
            <w14:solidFill>
              <w14:schemeClr w14:val="tx1"/>
            </w14:solidFill>
          </w14:textFill>
        </w:rPr>
        <w:t>违约方继续履行合同、采取补救措施，并有权按照己方实际损失情况要求违约</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3"/>
          <w:sz w:val="23"/>
          <w:szCs w:val="23"/>
          <w14:textFill>
            <w14:solidFill>
              <w14:schemeClr w14:val="tx1"/>
            </w14:solidFill>
          </w14:textFill>
        </w:rPr>
        <w:t>方赔偿损失；任何一方按照前述约定要求解除本合同的同时，仍有权要求违约</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3"/>
          <w:sz w:val="23"/>
          <w:szCs w:val="23"/>
          <w14:textFill>
            <w14:solidFill>
              <w14:schemeClr w14:val="tx1"/>
            </w14:solidFill>
          </w14:textFill>
        </w:rPr>
        <w:t>方支付违约金和按照己方实际损失情况要求违约方赔偿损失；且守约方行使的</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任何权利救济方式均不视为其放弃了其他法定或</w:t>
      </w:r>
      <w:r>
        <w:rPr>
          <w:rFonts w:hint="eastAsia" w:ascii="宋体" w:hAnsi="宋体" w:eastAsia="宋体" w:cs="宋体"/>
          <w:i w:val="0"/>
          <w:iCs w:val="0"/>
          <w:color w:val="000000" w:themeColor="text1"/>
          <w:spacing w:val="7"/>
          <w:sz w:val="23"/>
          <w:szCs w:val="23"/>
          <w14:textFill>
            <w14:solidFill>
              <w14:schemeClr w14:val="tx1"/>
            </w14:solidFill>
          </w14:textFill>
        </w:rPr>
        <w:t>者约定的权利救济方式；</w:t>
      </w:r>
    </w:p>
    <w:p w14:paraId="50B5347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1.6.5</w:t>
      </w:r>
      <w:r>
        <w:rPr>
          <w:rFonts w:hint="eastAsia" w:ascii="宋体" w:hAnsi="宋体" w:eastAsia="宋体" w:cs="宋体"/>
          <w:i w:val="0"/>
          <w:iCs w:val="0"/>
          <w:color w:val="000000" w:themeColor="text1"/>
          <w:spacing w:val="3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除前述约定外，除不可抗力外，任何一方未能履行本合同约定的义 务，对方当事人均有权要求继续履行、采取补救措施或者赔偿损失等，且对方 当事人行使的任何权利救济方式均不视为其放弃了其他法定或者约定的权利救 济方式；</w:t>
      </w:r>
    </w:p>
    <w:p w14:paraId="41C67F7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1.6.6 如果出现政府采购监督管理部门在处理投诉</w:t>
      </w:r>
      <w:r>
        <w:rPr>
          <w:rFonts w:hint="eastAsia" w:ascii="宋体" w:hAnsi="宋体" w:eastAsia="宋体" w:cs="宋体"/>
          <w:i w:val="0"/>
          <w:iCs w:val="0"/>
          <w:color w:val="000000" w:themeColor="text1"/>
          <w:spacing w:val="11"/>
          <w:sz w:val="23"/>
          <w:szCs w:val="23"/>
          <w14:textFill>
            <w14:solidFill>
              <w14:schemeClr w14:val="tx1"/>
            </w14:solidFill>
          </w14:textFill>
        </w:rPr>
        <w:t>事项期间，书面通知甲</w:t>
      </w:r>
      <w:r>
        <w:rPr>
          <w:rFonts w:hint="eastAsia" w:ascii="宋体" w:hAnsi="宋体" w:eastAsia="宋体" w:cs="宋体"/>
          <w:i w:val="0"/>
          <w:iCs w:val="0"/>
          <w:color w:val="000000" w:themeColor="text1"/>
          <w:spacing w:val="13"/>
          <w:sz w:val="23"/>
          <w:szCs w:val="23"/>
          <w14:textFill>
            <w14:solidFill>
              <w14:schemeClr w14:val="tx1"/>
            </w14:solidFill>
          </w14:textFill>
        </w:rPr>
        <w:t>方暂停采购活动的情形，或者询问或质疑事项可能影响</w:t>
      </w:r>
      <w:r>
        <w:rPr>
          <w:rFonts w:hint="eastAsia" w:ascii="宋体" w:hAnsi="宋体" w:eastAsia="宋体" w:cs="宋体"/>
          <w:i w:val="0"/>
          <w:iCs w:val="0"/>
          <w:color w:val="000000" w:themeColor="text1"/>
          <w:spacing w:val="13"/>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13"/>
          <w:sz w:val="23"/>
          <w:szCs w:val="23"/>
          <w14:textFill>
            <w14:solidFill>
              <w14:schemeClr w14:val="tx1"/>
            </w14:solidFill>
          </w14:textFill>
        </w:rPr>
        <w:t>结果的</w:t>
      </w:r>
      <w:r>
        <w:rPr>
          <w:rFonts w:hint="eastAsia" w:ascii="宋体" w:hAnsi="宋体" w:eastAsia="宋体" w:cs="宋体"/>
          <w:i w:val="0"/>
          <w:iCs w:val="0"/>
          <w:color w:val="000000" w:themeColor="text1"/>
          <w:spacing w:val="12"/>
          <w:sz w:val="23"/>
          <w:szCs w:val="23"/>
          <w14:textFill>
            <w14:solidFill>
              <w14:schemeClr w14:val="tx1"/>
            </w14:solidFill>
          </w14:textFill>
        </w:rPr>
        <w:t>，导致甲方</w:t>
      </w:r>
      <w:r>
        <w:rPr>
          <w:rFonts w:hint="eastAsia" w:ascii="宋体" w:hAnsi="宋体" w:eastAsia="宋体" w:cs="宋体"/>
          <w:i w:val="0"/>
          <w:iCs w:val="0"/>
          <w:color w:val="000000" w:themeColor="text1"/>
          <w:spacing w:val="6"/>
          <w:sz w:val="23"/>
          <w:szCs w:val="23"/>
          <w14:textFill>
            <w14:solidFill>
              <w14:schemeClr w14:val="tx1"/>
            </w14:solidFill>
          </w14:textFill>
        </w:rPr>
        <w:t>中止履行合同的情形，均不视为甲方违约。</w:t>
      </w:r>
    </w:p>
    <w:p w14:paraId="5415E15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1.7</w:t>
      </w:r>
      <w:r>
        <w:rPr>
          <w:rFonts w:hint="eastAsia" w:ascii="宋体" w:hAnsi="宋体" w:eastAsia="宋体" w:cs="宋体"/>
          <w:i w:val="0"/>
          <w:iCs w:val="0"/>
          <w:color w:val="000000" w:themeColor="text1"/>
          <w:spacing w:val="35"/>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合同争议的解决</w:t>
      </w:r>
      <w:r>
        <w:rPr>
          <w:rFonts w:hint="eastAsia" w:ascii="宋体" w:hAnsi="宋体" w:eastAsia="宋体" w:cs="宋体"/>
          <w:i w:val="0"/>
          <w:iCs w:val="0"/>
          <w:color w:val="000000" w:themeColor="text1"/>
          <w:spacing w:val="13"/>
          <w:sz w:val="23"/>
          <w:szCs w:val="23"/>
          <w14:textFill>
            <w14:solidFill>
              <w14:schemeClr w14:val="tx1"/>
            </w14:solidFill>
          </w14:textFill>
        </w:rPr>
        <w:t>本合同履行过程中发生的任何争议，双方当事人均可通过和解或者调解解</w:t>
      </w:r>
      <w:r>
        <w:rPr>
          <w:rFonts w:hint="eastAsia" w:ascii="宋体" w:hAnsi="宋体" w:eastAsia="宋体" w:cs="宋体"/>
          <w:i w:val="0"/>
          <w:iCs w:val="0"/>
          <w:color w:val="000000" w:themeColor="text1"/>
          <w:spacing w:val="3"/>
          <w:sz w:val="23"/>
          <w:szCs w:val="23"/>
          <w14:textFill>
            <w14:solidFill>
              <w14:schemeClr w14:val="tx1"/>
            </w14:solidFill>
          </w14:textFill>
        </w:rPr>
        <w:t>决；不愿和解、调解或者和解、调解不成的，可以选择下列第</w:t>
      </w:r>
      <w:r>
        <w:rPr>
          <w:rFonts w:hint="eastAsia" w:ascii="宋体" w:hAnsi="宋体" w:eastAsia="宋体" w:cs="宋体"/>
          <w:i w:val="0"/>
          <w:iCs w:val="0"/>
          <w:color w:val="000000" w:themeColor="text1"/>
          <w:spacing w:val="-10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种方式解决：</w:t>
      </w:r>
    </w:p>
    <w:p w14:paraId="1A04C06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1.7.1 将争议提交</w:t>
      </w:r>
      <w:r>
        <w:rPr>
          <w:rFonts w:hint="eastAsia" w:ascii="宋体" w:hAnsi="宋体" w:eastAsia="宋体" w:cs="宋体"/>
          <w:i w:val="0"/>
          <w:iCs w:val="0"/>
          <w:color w:val="000000" w:themeColor="text1"/>
          <w:spacing w:val="-113"/>
          <w:sz w:val="23"/>
          <w:szCs w:val="23"/>
          <w14:textFill>
            <w14:solidFill>
              <w14:schemeClr w14:val="tx1"/>
            </w14:solidFill>
          </w14:textFill>
        </w:rPr>
        <w:t xml:space="preserve"> </w:t>
      </w:r>
      <w:r>
        <w:rPr>
          <w:rFonts w:hint="eastAsia" w:ascii="宋体" w:hAnsi="宋体" w:eastAsia="宋体" w:cs="宋体"/>
          <w:i w:val="0"/>
          <w:iCs w:val="0"/>
          <w:color w:val="000000" w:themeColor="text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仲裁委员会依申请仲裁时</w:t>
      </w:r>
      <w:r>
        <w:rPr>
          <w:rFonts w:hint="eastAsia" w:ascii="宋体" w:hAnsi="宋体" w:eastAsia="宋体" w:cs="宋体"/>
          <w:i w:val="0"/>
          <w:iCs w:val="0"/>
          <w:color w:val="000000" w:themeColor="text1"/>
          <w:spacing w:val="9"/>
          <w:sz w:val="23"/>
          <w:szCs w:val="23"/>
          <w14:textFill>
            <w14:solidFill>
              <w14:schemeClr w14:val="tx1"/>
            </w14:solidFill>
          </w14:textFill>
        </w:rPr>
        <w:t>其现行有效的</w:t>
      </w:r>
      <w:r>
        <w:rPr>
          <w:rFonts w:hint="eastAsia" w:ascii="宋体" w:hAnsi="宋体" w:eastAsia="宋体" w:cs="宋体"/>
          <w:i w:val="0"/>
          <w:iCs w:val="0"/>
          <w:color w:val="000000" w:themeColor="text1"/>
          <w:spacing w:val="-1"/>
          <w:sz w:val="23"/>
          <w:szCs w:val="23"/>
          <w14:textFill>
            <w14:solidFill>
              <w14:schemeClr w14:val="tx1"/>
            </w14:solidFill>
          </w14:textFill>
        </w:rPr>
        <w:t>仲裁规则裁决；</w:t>
      </w:r>
    </w:p>
    <w:p w14:paraId="596044D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1.7.2</w:t>
      </w:r>
      <w:r>
        <w:rPr>
          <w:rFonts w:hint="eastAsia" w:ascii="宋体" w:hAnsi="宋体" w:eastAsia="宋体" w:cs="宋体"/>
          <w:i w:val="0"/>
          <w:iCs w:val="0"/>
          <w:color w:val="000000" w:themeColor="text1"/>
          <w:spacing w:val="5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向</w:t>
      </w:r>
      <w:r>
        <w:rPr>
          <w:rFonts w:hint="eastAsia" w:ascii="宋体" w:hAnsi="宋体" w:eastAsia="宋体" w:cs="宋体"/>
          <w:i w:val="0"/>
          <w:iCs w:val="0"/>
          <w:color w:val="000000" w:themeColor="text1"/>
          <w:spacing w:val="10"/>
          <w:sz w:val="23"/>
          <w:szCs w:val="23"/>
          <w:u w:val="single" w:color="auto"/>
          <w14:textFill>
            <w14:solidFill>
              <w14:schemeClr w14:val="tx1"/>
            </w14:solidFill>
          </w14:textFill>
        </w:rPr>
        <w:t>（被告住所地、合同履行地、合同签订地、原告住所</w:t>
      </w:r>
      <w:r>
        <w:rPr>
          <w:rFonts w:hint="eastAsia" w:ascii="宋体" w:hAnsi="宋体" w:eastAsia="宋体" w:cs="宋体"/>
          <w:i w:val="0"/>
          <w:iCs w:val="0"/>
          <w:color w:val="000000" w:themeColor="text1"/>
          <w:spacing w:val="9"/>
          <w:sz w:val="23"/>
          <w:szCs w:val="23"/>
          <w:u w:val="single" w:color="auto"/>
          <w14:textFill>
            <w14:solidFill>
              <w14:schemeClr w14:val="tx1"/>
            </w14:solidFill>
          </w14:textFill>
        </w:rPr>
        <w:t>地、标的物</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u w:val="single" w:color="auto"/>
          <w14:textFill>
            <w14:solidFill>
              <w14:schemeClr w14:val="tx1"/>
            </w14:solidFill>
          </w14:textFill>
        </w:rPr>
        <w:t>所在地等与争议有实际联系的地点中选出的人</w:t>
      </w:r>
      <w:r>
        <w:rPr>
          <w:rFonts w:hint="eastAsia" w:ascii="宋体" w:hAnsi="宋体" w:eastAsia="宋体" w:cs="宋体"/>
          <w:i w:val="0"/>
          <w:iCs w:val="0"/>
          <w:color w:val="000000" w:themeColor="text1"/>
          <w:spacing w:val="3"/>
          <w:sz w:val="23"/>
          <w:szCs w:val="23"/>
          <w:u w:val="single" w:color="auto"/>
          <w14:textFill>
            <w14:solidFill>
              <w14:schemeClr w14:val="tx1"/>
            </w14:solidFill>
          </w14:textFill>
        </w:rPr>
        <w:t>民法院名称）</w:t>
      </w:r>
      <w:r>
        <w:rPr>
          <w:rFonts w:hint="eastAsia" w:ascii="宋体" w:hAnsi="宋体" w:eastAsia="宋体" w:cs="宋体"/>
          <w:i w:val="0"/>
          <w:iCs w:val="0"/>
          <w:color w:val="000000" w:themeColor="text1"/>
          <w:spacing w:val="41"/>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人民法院起诉。</w:t>
      </w:r>
    </w:p>
    <w:p w14:paraId="3EE123C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1.8</w:t>
      </w:r>
      <w:r>
        <w:rPr>
          <w:rFonts w:hint="eastAsia" w:ascii="宋体" w:hAnsi="宋体" w:eastAsia="宋体" w:cs="宋体"/>
          <w:i w:val="0"/>
          <w:iCs w:val="0"/>
          <w:color w:val="000000" w:themeColor="text1"/>
          <w:spacing w:val="34"/>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14:textFill>
            <w14:solidFill>
              <w14:schemeClr w14:val="tx1"/>
            </w14:solidFill>
          </w14:textFill>
        </w:rPr>
        <w:t>合同生效</w:t>
      </w:r>
    </w:p>
    <w:p w14:paraId="1591C7D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本合同自双方当事人盖章或者签字时生效。</w:t>
      </w:r>
    </w:p>
    <w:p w14:paraId="72F7003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b/>
          <w:bCs/>
          <w:i w:val="0"/>
          <w:iCs w:val="0"/>
          <w:color w:val="000000" w:themeColor="text1"/>
          <w:spacing w:val="-8"/>
          <w:sz w:val="23"/>
          <w:szCs w:val="23"/>
          <w14:textFill>
            <w14:solidFill>
              <w14:schemeClr w14:val="tx1"/>
            </w14:solidFill>
          </w14:textFill>
        </w:rPr>
        <w:t>甲方</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8"/>
          <w:sz w:val="23"/>
          <w:szCs w:val="23"/>
          <w14:textFill>
            <w14:solidFill>
              <w14:schemeClr w14:val="tx1"/>
            </w14:solidFill>
          </w14:textFill>
        </w:rPr>
        <w:t>乙方</w:t>
      </w:r>
      <w:r>
        <w:rPr>
          <w:rFonts w:hint="eastAsia" w:ascii="宋体" w:hAnsi="宋体" w:eastAsia="宋体" w:cs="宋体"/>
          <w:i w:val="0"/>
          <w:iCs w:val="0"/>
          <w:color w:val="000000" w:themeColor="text1"/>
          <w:spacing w:val="-8"/>
          <w:sz w:val="23"/>
          <w:szCs w:val="23"/>
          <w14:textFill>
            <w14:solidFill>
              <w14:schemeClr w14:val="tx1"/>
            </w14:solidFill>
          </w14:textFill>
        </w:rPr>
        <w:t>：</w:t>
      </w:r>
    </w:p>
    <w:p w14:paraId="603DFF3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统一社会信用代码：</w:t>
      </w:r>
      <w:r>
        <w:rPr>
          <w:rFonts w:hint="eastAsia" w:ascii="宋体" w:hAnsi="宋体" w:eastAsia="宋体" w:cs="宋体"/>
          <w:i w:val="0"/>
          <w:iCs w:val="0"/>
          <w:color w:val="000000" w:themeColor="text1"/>
          <w:spacing w:val="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统一社会信用代码或身份证号码：</w:t>
      </w:r>
    </w:p>
    <w:p w14:paraId="2C039D2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住所：</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住所：</w:t>
      </w:r>
    </w:p>
    <w:p w14:paraId="5230D1B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
          <w:sz w:val="23"/>
          <w:szCs w:val="23"/>
          <w:lang w:eastAsia="zh-CN"/>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法定代表人</w:t>
      </w:r>
      <w:r>
        <w:rPr>
          <w:rFonts w:hint="eastAsia" w:ascii="宋体" w:hAnsi="宋体" w:eastAsia="宋体" w:cs="宋体"/>
          <w:i w:val="0"/>
          <w:iCs w:val="0"/>
          <w:color w:val="000000" w:themeColor="text1"/>
          <w:spacing w:val="-1"/>
          <w:sz w:val="23"/>
          <w:szCs w:val="23"/>
          <w14:textFill>
            <w14:solidFill>
              <w14:schemeClr w14:val="tx1"/>
            </w14:solidFill>
          </w14:textFill>
        </w:rPr>
        <w:t>或授权代表（签字）:</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法定代表人</w:t>
      </w:r>
      <w:r>
        <w:rPr>
          <w:rFonts w:hint="eastAsia" w:ascii="宋体" w:hAnsi="宋体" w:eastAsia="宋体" w:cs="宋体"/>
          <w:i w:val="0"/>
          <w:iCs w:val="0"/>
          <w:color w:val="000000" w:themeColor="text1"/>
          <w:spacing w:val="-1"/>
          <w:sz w:val="23"/>
          <w:szCs w:val="23"/>
          <w14:textFill>
            <w14:solidFill>
              <w14:schemeClr w14:val="tx1"/>
            </w14:solidFill>
          </w14:textFill>
        </w:rPr>
        <w:t>授权代表（签字</w:t>
      </w:r>
      <w:r>
        <w:rPr>
          <w:rFonts w:hint="eastAsia" w:ascii="宋体" w:hAnsi="宋体" w:eastAsia="宋体" w:cs="宋体"/>
          <w:i w:val="0"/>
          <w:iCs w:val="0"/>
          <w:color w:val="000000" w:themeColor="text1"/>
          <w:spacing w:val="-1"/>
          <w:sz w:val="23"/>
          <w:szCs w:val="23"/>
          <w:lang w:eastAsia="zh-CN"/>
          <w14:textFill>
            <w14:solidFill>
              <w14:schemeClr w14:val="tx1"/>
            </w14:solidFill>
          </w14:textFill>
        </w:rPr>
        <w:t>）：</w:t>
      </w:r>
    </w:p>
    <w:p w14:paraId="073CFF6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 xml:space="preserve">联系人：                                </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联系人：</w:t>
      </w:r>
    </w:p>
    <w:p w14:paraId="6BA80BF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约定送达地址：</w:t>
      </w:r>
      <w:r>
        <w:rPr>
          <w:rFonts w:hint="eastAsia" w:ascii="宋体" w:hAnsi="宋体" w:eastAsia="宋体" w:cs="宋体"/>
          <w:i w:val="0"/>
          <w:iCs w:val="0"/>
          <w:color w:val="000000" w:themeColor="text1"/>
          <w:spacing w:val="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
          <w:sz w:val="23"/>
          <w:szCs w:val="23"/>
          <w14:textFill>
            <w14:solidFill>
              <w14:schemeClr w14:val="tx1"/>
            </w14:solidFill>
          </w14:textFill>
        </w:rPr>
        <w:t>约定送达地址：</w:t>
      </w:r>
    </w:p>
    <w:p w14:paraId="2AC7D51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 xml:space="preserve">邮政编码：                     </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邮政编码：</w:t>
      </w:r>
    </w:p>
    <w:p w14:paraId="707D358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z w:val="23"/>
          <w:szCs w:val="23"/>
          <w14:textFill>
            <w14:solidFill>
              <w14:schemeClr w14:val="tx1"/>
            </w14:solidFill>
          </w14:textFill>
        </w:rPr>
        <w:t xml:space="preserve">电话:                          </w:t>
      </w:r>
      <w:r>
        <w:rPr>
          <w:rFonts w:hint="eastAsia" w:ascii="宋体" w:hAnsi="宋体" w:eastAsia="宋体" w:cs="宋体"/>
          <w:i w:val="0"/>
          <w:iCs w:val="0"/>
          <w:color w:val="000000" w:themeColor="text1"/>
          <w:spacing w:val="-1"/>
          <w:sz w:val="23"/>
          <w:szCs w:val="23"/>
          <w14:textFill>
            <w14:solidFill>
              <w14:schemeClr w14:val="tx1"/>
            </w14:solidFill>
          </w14:textFill>
        </w:rPr>
        <w:t xml:space="preserve">            电话:</w:t>
      </w:r>
    </w:p>
    <w:p w14:paraId="2855B80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传真:</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传真:</w:t>
      </w:r>
    </w:p>
    <w:p w14:paraId="2960E44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 xml:space="preserve">电子邮箱：              </w:t>
      </w:r>
      <w:r>
        <w:rPr>
          <w:rFonts w:hint="eastAsia" w:ascii="宋体" w:hAnsi="宋体" w:eastAsia="宋体" w:cs="宋体"/>
          <w:i w:val="0"/>
          <w:iCs w:val="0"/>
          <w:color w:val="000000" w:themeColor="text1"/>
          <w:spacing w:val="-2"/>
          <w:sz w:val="23"/>
          <w:szCs w:val="23"/>
          <w14:textFill>
            <w14:solidFill>
              <w14:schemeClr w14:val="tx1"/>
            </w14:solidFill>
          </w14:textFill>
        </w:rPr>
        <w:t xml:space="preserve">                   电子邮箱：</w:t>
      </w:r>
    </w:p>
    <w:p w14:paraId="339E6CA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开户银行：                                 开户</w:t>
      </w:r>
      <w:r>
        <w:rPr>
          <w:rFonts w:hint="eastAsia" w:ascii="宋体" w:hAnsi="宋体" w:eastAsia="宋体" w:cs="宋体"/>
          <w:i w:val="0"/>
          <w:iCs w:val="0"/>
          <w:color w:val="000000" w:themeColor="text1"/>
          <w:spacing w:val="-2"/>
          <w:sz w:val="23"/>
          <w:szCs w:val="23"/>
          <w14:textFill>
            <w14:solidFill>
              <w14:schemeClr w14:val="tx1"/>
            </w14:solidFill>
          </w14:textFill>
        </w:rPr>
        <w:t>银行：</w:t>
      </w:r>
    </w:p>
    <w:p w14:paraId="0787950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pacing w:val="-2"/>
          <w:sz w:val="23"/>
          <w:szCs w:val="23"/>
          <w14:textFill>
            <w14:solidFill>
              <w14:schemeClr w14:val="tx1"/>
            </w14:solidFill>
          </w14:textFill>
        </w:rPr>
      </w:pPr>
      <w:r>
        <w:rPr>
          <w:rFonts w:hint="eastAsia" w:ascii="宋体" w:hAnsi="宋体" w:eastAsia="宋体" w:cs="宋体"/>
          <w:i w:val="0"/>
          <w:iCs w:val="0"/>
          <w:color w:val="000000" w:themeColor="text1"/>
          <w:spacing w:val="-1"/>
          <w:sz w:val="23"/>
          <w:szCs w:val="23"/>
          <w14:textFill>
            <w14:solidFill>
              <w14:schemeClr w14:val="tx1"/>
            </w14:solidFill>
          </w14:textFill>
        </w:rPr>
        <w:t>开户名称：                                 开户</w:t>
      </w:r>
      <w:r>
        <w:rPr>
          <w:rFonts w:hint="eastAsia" w:ascii="宋体" w:hAnsi="宋体" w:eastAsia="宋体" w:cs="宋体"/>
          <w:i w:val="0"/>
          <w:iCs w:val="0"/>
          <w:color w:val="000000" w:themeColor="text1"/>
          <w:spacing w:val="-2"/>
          <w:sz w:val="23"/>
          <w:szCs w:val="23"/>
          <w14:textFill>
            <w14:solidFill>
              <w14:schemeClr w14:val="tx1"/>
            </w14:solidFill>
          </w14:textFill>
        </w:rPr>
        <w:t>名称：</w:t>
      </w:r>
    </w:p>
    <w:p w14:paraId="55EAB1B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4" w:leftChars="0"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51" w:type="default"/>
          <w:footerReference r:id="rId52" w:type="default"/>
          <w:pgSz w:w="11906" w:h="16838"/>
          <w:pgMar w:top="1417" w:right="1417" w:bottom="1417" w:left="1417" w:header="0" w:footer="1087" w:gutter="0"/>
          <w:cols w:space="720" w:num="1"/>
        </w:sectPr>
      </w:pPr>
      <w:r>
        <w:rPr>
          <w:rFonts w:hint="eastAsia" w:ascii="宋体" w:hAnsi="宋体" w:eastAsia="宋体" w:cs="宋体"/>
          <w:i w:val="0"/>
          <w:iCs w:val="0"/>
          <w:color w:val="000000" w:themeColor="text1"/>
          <w:spacing w:val="-1"/>
          <w:sz w:val="23"/>
          <w:szCs w:val="23"/>
          <w14:textFill>
            <w14:solidFill>
              <w14:schemeClr w14:val="tx1"/>
            </w14:solidFill>
          </w14:textFill>
        </w:rPr>
        <w:t>开户账号：                                 开户</w:t>
      </w:r>
      <w:r>
        <w:rPr>
          <w:rFonts w:hint="eastAsia" w:ascii="宋体" w:hAnsi="宋体" w:eastAsia="宋体" w:cs="宋体"/>
          <w:i w:val="0"/>
          <w:iCs w:val="0"/>
          <w:color w:val="000000" w:themeColor="text1"/>
          <w:spacing w:val="-2"/>
          <w:sz w:val="23"/>
          <w:szCs w:val="23"/>
          <w14:textFill>
            <w14:solidFill>
              <w14:schemeClr w14:val="tx1"/>
            </w14:solidFill>
          </w14:textFill>
        </w:rPr>
        <w:t>账号：</w:t>
      </w:r>
    </w:p>
    <w:p w14:paraId="7FA31F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3033"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14:textFill>
            <w14:solidFill>
              <w14:schemeClr w14:val="tx1"/>
            </w14:solidFill>
          </w14:textFill>
        </w:rPr>
        <w:t>第二部分</w:t>
      </w:r>
      <w:r>
        <w:rPr>
          <w:rFonts w:hint="eastAsia" w:ascii="宋体" w:hAnsi="宋体" w:eastAsia="宋体" w:cs="宋体"/>
          <w:i w:val="0"/>
          <w:iCs w:val="0"/>
          <w:color w:val="000000" w:themeColor="text1"/>
          <w:spacing w:val="33"/>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14:textFill>
            <w14:solidFill>
              <w14:schemeClr w14:val="tx1"/>
            </w14:solidFill>
          </w14:textFill>
        </w:rPr>
        <w:t>合同一般条款</w:t>
      </w:r>
    </w:p>
    <w:p w14:paraId="34CE89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9"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2.1</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14:textFill>
            <w14:solidFill>
              <w14:schemeClr w14:val="tx1"/>
            </w14:solidFill>
          </w14:textFill>
        </w:rPr>
        <w:t>定义</w:t>
      </w:r>
    </w:p>
    <w:p w14:paraId="31DD34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25"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本合同中的下列词语应按以下内容进行解释：</w:t>
      </w:r>
    </w:p>
    <w:p w14:paraId="5613C0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5" w:right="67"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2.1.1 “合同”系指采购人和</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10"/>
          <w:sz w:val="23"/>
          <w:szCs w:val="23"/>
          <w14:textFill>
            <w14:solidFill>
              <w14:schemeClr w14:val="tx1"/>
            </w14:solidFill>
          </w14:textFill>
        </w:rPr>
        <w:t>签订的载明双方当事人所达成的</w:t>
      </w:r>
      <w:r>
        <w:rPr>
          <w:rFonts w:hint="eastAsia" w:ascii="宋体" w:hAnsi="宋体" w:eastAsia="宋体" w:cs="宋体"/>
          <w:i w:val="0"/>
          <w:iCs w:val="0"/>
          <w:color w:val="000000" w:themeColor="text1"/>
          <w:spacing w:val="8"/>
          <w:sz w:val="23"/>
          <w:szCs w:val="23"/>
          <w14:textFill>
            <w14:solidFill>
              <w14:schemeClr w14:val="tx1"/>
            </w14:solidFill>
          </w14:textFill>
        </w:rPr>
        <w:t>协议，并包括所有的附件、附录和构成合同的</w:t>
      </w:r>
      <w:r>
        <w:rPr>
          <w:rFonts w:hint="eastAsia" w:ascii="宋体" w:hAnsi="宋体" w:eastAsia="宋体" w:cs="宋体"/>
          <w:i w:val="0"/>
          <w:iCs w:val="0"/>
          <w:color w:val="000000" w:themeColor="text1"/>
          <w:spacing w:val="7"/>
          <w:sz w:val="23"/>
          <w:szCs w:val="23"/>
          <w14:textFill>
            <w14:solidFill>
              <w14:schemeClr w14:val="tx1"/>
            </w14:solidFill>
          </w14:textFill>
        </w:rPr>
        <w:t>其他文件。</w:t>
      </w:r>
    </w:p>
    <w:p w14:paraId="69121D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2.1.2 “合同价”系指根据合同约定，</w:t>
      </w:r>
      <w:r>
        <w:rPr>
          <w:rFonts w:hint="eastAsia" w:ascii="宋体" w:hAnsi="宋体" w:eastAsia="宋体" w:cs="宋体"/>
          <w:i w:val="0"/>
          <w:iCs w:val="0"/>
          <w:color w:val="000000" w:themeColor="text1"/>
          <w:spacing w:val="-6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5"/>
          <w:sz w:val="23"/>
          <w:szCs w:val="23"/>
          <w14:textFill>
            <w14:solidFill>
              <w14:schemeClr w14:val="tx1"/>
            </w14:solidFill>
          </w14:textFill>
        </w:rPr>
        <w:t>在完全履行</w:t>
      </w:r>
      <w:r>
        <w:rPr>
          <w:rFonts w:hint="eastAsia" w:ascii="宋体" w:hAnsi="宋体" w:eastAsia="宋体" w:cs="宋体"/>
          <w:i w:val="0"/>
          <w:iCs w:val="0"/>
          <w:color w:val="000000" w:themeColor="text1"/>
          <w:spacing w:val="4"/>
          <w:sz w:val="23"/>
          <w:szCs w:val="23"/>
          <w14:textFill>
            <w14:solidFill>
              <w14:schemeClr w14:val="tx1"/>
            </w14:solidFill>
          </w14:textFill>
        </w:rPr>
        <w:t>合同义务后，</w:t>
      </w:r>
      <w:r>
        <w:rPr>
          <w:rFonts w:hint="eastAsia" w:ascii="宋体" w:hAnsi="宋体" w:eastAsia="宋体" w:cs="宋体"/>
          <w:i w:val="0"/>
          <w:iCs w:val="0"/>
          <w:color w:val="000000" w:themeColor="text1"/>
          <w:spacing w:val="6"/>
          <w:sz w:val="23"/>
          <w:szCs w:val="23"/>
          <w14:textFill>
            <w14:solidFill>
              <w14:schemeClr w14:val="tx1"/>
            </w14:solidFill>
          </w14:textFill>
        </w:rPr>
        <w:t>采购人应支付给</w:t>
      </w:r>
      <w:r>
        <w:rPr>
          <w:rFonts w:hint="eastAsia" w:ascii="宋体" w:hAnsi="宋体" w:eastAsia="宋体" w:cs="宋体"/>
          <w:i w:val="0"/>
          <w:iCs w:val="0"/>
          <w:color w:val="000000" w:themeColor="text1"/>
          <w:spacing w:val="6"/>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6"/>
          <w:sz w:val="23"/>
          <w:szCs w:val="23"/>
          <w14:textFill>
            <w14:solidFill>
              <w14:schemeClr w14:val="tx1"/>
            </w14:solidFill>
          </w14:textFill>
        </w:rPr>
        <w:t>的价格。</w:t>
      </w:r>
    </w:p>
    <w:p w14:paraId="239D6A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 w:right="65" w:firstLine="0" w:firstLineChars="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2.1.3 “服务”系指</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11"/>
          <w:sz w:val="23"/>
          <w:szCs w:val="23"/>
          <w14:textFill>
            <w14:solidFill>
              <w14:schemeClr w14:val="tx1"/>
            </w14:solidFill>
          </w14:textFill>
        </w:rPr>
        <w:t>根据合同约定应向采购人履行的除货物和</w:t>
      </w:r>
      <w:r>
        <w:rPr>
          <w:rFonts w:hint="eastAsia" w:ascii="宋体" w:hAnsi="宋体" w:eastAsia="宋体" w:cs="宋体"/>
          <w:i w:val="0"/>
          <w:iCs w:val="0"/>
          <w:color w:val="000000" w:themeColor="text1"/>
          <w:spacing w:val="13"/>
          <w:sz w:val="23"/>
          <w:szCs w:val="23"/>
          <w14:textFill>
            <w14:solidFill>
              <w14:schemeClr w14:val="tx1"/>
            </w14:solidFill>
          </w14:textFill>
        </w:rPr>
        <w:t>工程以外的其他政府采购对象，包括采购人自身需要的服务和向社</w:t>
      </w:r>
      <w:r>
        <w:rPr>
          <w:rFonts w:hint="eastAsia" w:ascii="宋体" w:hAnsi="宋体" w:eastAsia="宋体" w:cs="宋体"/>
          <w:i w:val="0"/>
          <w:iCs w:val="0"/>
          <w:color w:val="000000" w:themeColor="text1"/>
          <w:spacing w:val="12"/>
          <w:sz w:val="23"/>
          <w:szCs w:val="23"/>
          <w14:textFill>
            <w14:solidFill>
              <w14:schemeClr w14:val="tx1"/>
            </w14:solidFill>
          </w14:textFill>
        </w:rPr>
        <w:t>会公众提供</w:t>
      </w:r>
      <w:r>
        <w:rPr>
          <w:rFonts w:hint="eastAsia" w:ascii="宋体" w:hAnsi="宋体" w:eastAsia="宋体" w:cs="宋体"/>
          <w:i w:val="0"/>
          <w:iCs w:val="0"/>
          <w:color w:val="000000" w:themeColor="text1"/>
          <w:sz w:val="23"/>
          <w:szCs w:val="23"/>
          <w14:textFill>
            <w14:solidFill>
              <w14:schemeClr w14:val="tx1"/>
            </w14:solidFill>
          </w14:textFill>
        </w:rPr>
        <w:t>的公共服务。</w:t>
      </w:r>
    </w:p>
    <w:p w14:paraId="03700E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 w:right="67"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2.1.4 “</w:t>
      </w:r>
      <w:r>
        <w:rPr>
          <w:rFonts w:hint="eastAsia" w:ascii="宋体" w:hAnsi="宋体" w:eastAsia="宋体" w:cs="宋体"/>
          <w:i w:val="0"/>
          <w:iCs w:val="0"/>
          <w:color w:val="000000" w:themeColor="text1"/>
          <w:spacing w:val="-6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甲方”系指与</w:t>
      </w:r>
      <w:r>
        <w:rPr>
          <w:rFonts w:hint="eastAsia" w:ascii="宋体" w:hAnsi="宋体" w:eastAsia="宋体" w:cs="宋体"/>
          <w:i w:val="0"/>
          <w:iCs w:val="0"/>
          <w:color w:val="000000" w:themeColor="text1"/>
          <w:spacing w:val="10"/>
          <w:sz w:val="23"/>
          <w:szCs w:val="23"/>
          <w:lang w:eastAsia="zh-CN"/>
          <w14:textFill>
            <w14:solidFill>
              <w14:schemeClr w14:val="tx1"/>
            </w14:solidFill>
          </w14:textFill>
        </w:rPr>
        <w:t>成交供应商</w:t>
      </w:r>
      <w:r>
        <w:rPr>
          <w:rFonts w:hint="eastAsia" w:ascii="宋体" w:hAnsi="宋体" w:eastAsia="宋体" w:cs="宋体"/>
          <w:i w:val="0"/>
          <w:iCs w:val="0"/>
          <w:color w:val="000000" w:themeColor="text1"/>
          <w:spacing w:val="10"/>
          <w:sz w:val="23"/>
          <w:szCs w:val="23"/>
          <w14:textFill>
            <w14:solidFill>
              <w14:schemeClr w14:val="tx1"/>
            </w14:solidFill>
          </w14:textFill>
        </w:rPr>
        <w:t>签署合同的</w:t>
      </w:r>
      <w:r>
        <w:rPr>
          <w:rFonts w:hint="eastAsia" w:ascii="宋体" w:hAnsi="宋体" w:eastAsia="宋体" w:cs="宋体"/>
          <w:i w:val="0"/>
          <w:iCs w:val="0"/>
          <w:color w:val="000000" w:themeColor="text1"/>
          <w:spacing w:val="9"/>
          <w:sz w:val="23"/>
          <w:szCs w:val="23"/>
          <w14:textFill>
            <w14:solidFill>
              <w14:schemeClr w14:val="tx1"/>
            </w14:solidFill>
          </w14:textFill>
        </w:rPr>
        <w:t>采购人；采购人委托采购代</w:t>
      </w:r>
      <w:r>
        <w:rPr>
          <w:rFonts w:hint="eastAsia" w:ascii="宋体" w:hAnsi="宋体" w:eastAsia="宋体" w:cs="宋体"/>
          <w:i w:val="0"/>
          <w:iCs w:val="0"/>
          <w:color w:val="000000" w:themeColor="text1"/>
          <w:spacing w:val="8"/>
          <w:sz w:val="23"/>
          <w:szCs w:val="23"/>
          <w14:textFill>
            <w14:solidFill>
              <w14:schemeClr w14:val="tx1"/>
            </w14:solidFill>
          </w14:textFill>
        </w:rPr>
        <w:t>理机构代表其与乙方签订合同的，采购人的授权委托书作为合同附件。</w:t>
      </w:r>
    </w:p>
    <w:p w14:paraId="32EF12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 w:right="65"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2.1.5 “乙方”系指根据合同约定提供服务的</w:t>
      </w:r>
      <w:r>
        <w:rPr>
          <w:rFonts w:hint="eastAsia" w:ascii="宋体" w:hAnsi="宋体" w:eastAsia="宋体" w:cs="宋体"/>
          <w:i w:val="0"/>
          <w:iCs w:val="0"/>
          <w:color w:val="000000" w:themeColor="text1"/>
          <w:spacing w:val="9"/>
          <w:sz w:val="23"/>
          <w:szCs w:val="23"/>
          <w:lang w:eastAsia="zh-CN"/>
          <w14:textFill>
            <w14:solidFill>
              <w14:schemeClr w14:val="tx1"/>
            </w14:solidFill>
          </w14:textFill>
        </w:rPr>
        <w:t>成交</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w:t>
      </w:r>
      <w:r>
        <w:rPr>
          <w:rFonts w:hint="eastAsia" w:ascii="宋体" w:hAnsi="宋体" w:eastAsia="宋体" w:cs="宋体"/>
          <w:i w:val="0"/>
          <w:iCs w:val="0"/>
          <w:color w:val="000000" w:themeColor="text1"/>
          <w:spacing w:val="-6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两个以上的自</w:t>
      </w:r>
      <w:r>
        <w:rPr>
          <w:rFonts w:hint="eastAsia" w:ascii="宋体" w:hAnsi="宋体" w:eastAsia="宋体" w:cs="宋体"/>
          <w:i w:val="0"/>
          <w:iCs w:val="0"/>
          <w:color w:val="000000" w:themeColor="text1"/>
          <w:spacing w:val="11"/>
          <w:sz w:val="23"/>
          <w:szCs w:val="23"/>
          <w14:textFill>
            <w14:solidFill>
              <w14:schemeClr w14:val="tx1"/>
            </w14:solidFill>
          </w14:textFill>
        </w:rPr>
        <w:t>然人、法人或者其他组织组成一个联合体，</w:t>
      </w:r>
      <w:r>
        <w:rPr>
          <w:rFonts w:hint="eastAsia" w:ascii="宋体" w:hAnsi="宋体" w:eastAsia="宋体" w:cs="宋体"/>
          <w:i w:val="0"/>
          <w:iCs w:val="0"/>
          <w:color w:val="000000" w:themeColor="text1"/>
          <w:spacing w:val="-5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以一个</w:t>
      </w:r>
      <w:r>
        <w:rPr>
          <w:rFonts w:hint="eastAsia" w:ascii="宋体" w:hAnsi="宋体" w:eastAsia="宋体" w:cs="宋体"/>
          <w:i w:val="0"/>
          <w:iCs w:val="0"/>
          <w:color w:val="000000" w:themeColor="text1"/>
          <w:spacing w:val="11"/>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11"/>
          <w:sz w:val="23"/>
          <w:szCs w:val="23"/>
          <w14:textFill>
            <w14:solidFill>
              <w14:schemeClr w14:val="tx1"/>
            </w14:solidFill>
          </w14:textFill>
        </w:rPr>
        <w:t>的身份共同参加政府</w:t>
      </w:r>
      <w:r>
        <w:rPr>
          <w:rFonts w:hint="eastAsia" w:ascii="宋体" w:hAnsi="宋体" w:eastAsia="宋体" w:cs="宋体"/>
          <w:i w:val="0"/>
          <w:iCs w:val="0"/>
          <w:color w:val="000000" w:themeColor="text1"/>
          <w:spacing w:val="13"/>
          <w:sz w:val="23"/>
          <w:szCs w:val="23"/>
          <w14:textFill>
            <w14:solidFill>
              <w14:schemeClr w14:val="tx1"/>
            </w14:solidFill>
          </w14:textFill>
        </w:rPr>
        <w:t>采购的，联合体各方均应为乙方或者与乙方相同地位的合同当事人，并就合同</w:t>
      </w:r>
      <w:r>
        <w:rPr>
          <w:rFonts w:hint="eastAsia" w:ascii="宋体" w:hAnsi="宋体" w:eastAsia="宋体" w:cs="宋体"/>
          <w:i w:val="0"/>
          <w:iCs w:val="0"/>
          <w:color w:val="000000" w:themeColor="text1"/>
          <w:spacing w:val="6"/>
          <w:sz w:val="23"/>
          <w:szCs w:val="23"/>
          <w14:textFill>
            <w14:solidFill>
              <w14:schemeClr w14:val="tx1"/>
            </w14:solidFill>
          </w14:textFill>
        </w:rPr>
        <w:t>约定的事项对甲方承担连带责任。</w:t>
      </w:r>
    </w:p>
    <w:p w14:paraId="306AAB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9"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2.1.6 “现场</w:t>
      </w:r>
      <w:r>
        <w:rPr>
          <w:rFonts w:hint="eastAsia" w:ascii="宋体" w:hAnsi="宋体" w:eastAsia="宋体" w:cs="宋体"/>
          <w:i w:val="0"/>
          <w:iCs w:val="0"/>
          <w:color w:val="000000" w:themeColor="text1"/>
          <w:spacing w:val="-7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”系指合同约定提供服务的地点。</w:t>
      </w:r>
    </w:p>
    <w:p w14:paraId="0FDEEA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9"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2.2</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技术规范</w:t>
      </w:r>
    </w:p>
    <w:p w14:paraId="645523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3" w:right="58" w:firstLine="0" w:firstLineChars="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21"/>
          <w:sz w:val="23"/>
          <w:szCs w:val="23"/>
          <w14:textFill>
            <w14:solidFill>
              <w14:schemeClr w14:val="tx1"/>
            </w14:solidFill>
          </w14:textFill>
        </w:rPr>
        <w:t>服务所应遵守的技术规范应与采购文件规定的技术规范和技术规范附件</w:t>
      </w:r>
      <w:r>
        <w:rPr>
          <w:rFonts w:hint="eastAsia" w:ascii="宋体" w:hAnsi="宋体" w:eastAsia="宋体" w:cs="宋体"/>
          <w:i w:val="0"/>
          <w:iCs w:val="0"/>
          <w:color w:val="000000" w:themeColor="text1"/>
          <w:spacing w:val="12"/>
          <w:sz w:val="23"/>
          <w:szCs w:val="23"/>
          <w14:textFill>
            <w14:solidFill>
              <w14:schemeClr w14:val="tx1"/>
            </w14:solidFill>
          </w14:textFill>
        </w:rPr>
        <w:t>(如果有的话)及其技术规范偏差表(如果被甲方接受的话)相一致；如果采购文</w:t>
      </w:r>
      <w:r>
        <w:rPr>
          <w:rFonts w:hint="eastAsia" w:ascii="宋体" w:hAnsi="宋体" w:eastAsia="宋体" w:cs="宋体"/>
          <w:i w:val="0"/>
          <w:iCs w:val="0"/>
          <w:color w:val="000000" w:themeColor="text1"/>
          <w:spacing w:val="13"/>
          <w:sz w:val="23"/>
          <w:szCs w:val="23"/>
          <w14:textFill>
            <w14:solidFill>
              <w14:schemeClr w14:val="tx1"/>
            </w14:solidFill>
          </w14:textFill>
        </w:rPr>
        <w:t>件中没有技术规范的相应说明，那么应以国家有关部门最新颁布的相应标准和</w:t>
      </w:r>
      <w:r>
        <w:rPr>
          <w:rFonts w:hint="eastAsia" w:ascii="宋体" w:hAnsi="宋体" w:eastAsia="宋体" w:cs="宋体"/>
          <w:i w:val="0"/>
          <w:iCs w:val="0"/>
          <w:color w:val="000000" w:themeColor="text1"/>
          <w:spacing w:val="-1"/>
          <w:sz w:val="23"/>
          <w:szCs w:val="23"/>
          <w14:textFill>
            <w14:solidFill>
              <w14:schemeClr w14:val="tx1"/>
            </w14:solidFill>
          </w14:textFill>
        </w:rPr>
        <w:t>规范为准。</w:t>
      </w:r>
    </w:p>
    <w:p w14:paraId="29FBA8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9"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2.3</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知识产权</w:t>
      </w:r>
    </w:p>
    <w:p w14:paraId="482DBA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2.3.1</w:t>
      </w:r>
      <w:r>
        <w:rPr>
          <w:rFonts w:hint="eastAsia" w:ascii="宋体" w:hAnsi="宋体" w:eastAsia="宋体" w:cs="宋体"/>
          <w:i w:val="0"/>
          <w:iCs w:val="0"/>
          <w:color w:val="000000" w:themeColor="text1"/>
          <w:spacing w:val="5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乙方应保证其提供的服务不受任何第三方提出的侵犯其著作权、商</w:t>
      </w:r>
      <w:r>
        <w:rPr>
          <w:rFonts w:hint="eastAsia" w:ascii="宋体" w:hAnsi="宋体" w:eastAsia="宋体" w:cs="宋体"/>
          <w:i w:val="0"/>
          <w:iCs w:val="0"/>
          <w:color w:val="000000" w:themeColor="text1"/>
          <w:spacing w:val="13"/>
          <w:sz w:val="23"/>
          <w:szCs w:val="23"/>
          <w14:textFill>
            <w14:solidFill>
              <w14:schemeClr w14:val="tx1"/>
            </w14:solidFill>
          </w14:textFill>
        </w:rPr>
        <w:t>标权、专利权等知识产权方面的起诉；如果任何第三方提出侵权指控，那么乙</w:t>
      </w:r>
      <w:r>
        <w:rPr>
          <w:rFonts w:hint="eastAsia" w:ascii="宋体" w:hAnsi="宋体" w:eastAsia="宋体" w:cs="宋体"/>
          <w:i w:val="0"/>
          <w:iCs w:val="0"/>
          <w:color w:val="000000" w:themeColor="text1"/>
          <w:spacing w:val="7"/>
          <w:sz w:val="23"/>
          <w:szCs w:val="23"/>
          <w14:textFill>
            <w14:solidFill>
              <w14:schemeClr w14:val="tx1"/>
            </w14:solidFill>
          </w14:textFill>
        </w:rPr>
        <w:t>方须与该第三方交涉并承担由此发生的一切责任、费用和赔偿；</w:t>
      </w:r>
    </w:p>
    <w:p w14:paraId="225DBE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2.3.2 合同涉及技术成果的归属和收益的分成</w:t>
      </w:r>
      <w:r>
        <w:rPr>
          <w:rFonts w:hint="eastAsia" w:ascii="宋体" w:hAnsi="宋体" w:eastAsia="宋体" w:cs="宋体"/>
          <w:i w:val="0"/>
          <w:iCs w:val="0"/>
          <w:color w:val="000000" w:themeColor="text1"/>
          <w:spacing w:val="5"/>
          <w:sz w:val="23"/>
          <w:szCs w:val="23"/>
          <w14:textFill>
            <w14:solidFill>
              <w14:schemeClr w14:val="tx1"/>
            </w14:solidFill>
          </w14:textFill>
        </w:rPr>
        <w:t>办法的，详见</w:t>
      </w:r>
      <w:r>
        <w:rPr>
          <w:rFonts w:hint="eastAsia" w:ascii="宋体" w:hAnsi="宋体" w:eastAsia="宋体" w:cs="宋体"/>
          <w:b/>
          <w:bCs/>
          <w:i w:val="0"/>
          <w:iCs w:val="0"/>
          <w:color w:val="000000" w:themeColor="text1"/>
          <w:spacing w:val="5"/>
          <w:sz w:val="24"/>
          <w:szCs w:val="24"/>
          <w:u w:val="single" w:color="auto"/>
          <w14:textFill>
            <w14:solidFill>
              <w14:schemeClr w14:val="tx1"/>
            </w14:solidFill>
          </w14:textFill>
        </w:rPr>
        <w:t>合同专用条款</w:t>
      </w:r>
      <w:r>
        <w:rPr>
          <w:rFonts w:hint="eastAsia" w:ascii="宋体" w:hAnsi="宋体" w:eastAsia="宋体" w:cs="宋体"/>
          <w:i w:val="0"/>
          <w:iCs w:val="0"/>
          <w:color w:val="000000" w:themeColor="text1"/>
          <w:spacing w:val="5"/>
          <w:sz w:val="23"/>
          <w:szCs w:val="23"/>
          <w14:textFill>
            <w14:solidFill>
              <w14:schemeClr w14:val="tx1"/>
            </w14:solidFill>
          </w14:textFill>
        </w:rPr>
        <w:t>。</w:t>
      </w:r>
    </w:p>
    <w:p w14:paraId="57F754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2.4</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4"/>
          <w:sz w:val="23"/>
          <w:szCs w:val="23"/>
          <w14:textFill>
            <w14:solidFill>
              <w14:schemeClr w14:val="tx1"/>
            </w14:solidFill>
          </w14:textFill>
        </w:rPr>
        <w:t>履约检查和问题反馈</w:t>
      </w:r>
    </w:p>
    <w:p w14:paraId="376E33AA">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2.4.1 甲方有权在其认为必要时，对乙方是否能够按照合同约定提供服务进</w:t>
      </w:r>
      <w:r>
        <w:rPr>
          <w:rFonts w:hint="eastAsia" w:ascii="宋体" w:hAnsi="宋体" w:eastAsia="宋体" w:cs="宋体"/>
          <w:i w:val="0"/>
          <w:iCs w:val="0"/>
          <w:color w:val="000000" w:themeColor="text1"/>
          <w:spacing w:val="11"/>
          <w:sz w:val="23"/>
          <w:szCs w:val="23"/>
          <w14:textFill>
            <w14:solidFill>
              <w14:schemeClr w14:val="tx1"/>
            </w14:solidFill>
          </w14:textFill>
        </w:rPr>
        <w:t>行履约检查，</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以确保乙方所提供的服务能够依约满足甲方之项目需求，但不得</w:t>
      </w:r>
      <w:r>
        <w:rPr>
          <w:rFonts w:hint="eastAsia" w:ascii="宋体" w:hAnsi="宋体" w:eastAsia="宋体" w:cs="宋体"/>
          <w:i w:val="0"/>
          <w:iCs w:val="0"/>
          <w:color w:val="000000" w:themeColor="text1"/>
          <w:spacing w:val="7"/>
          <w:sz w:val="23"/>
          <w:szCs w:val="23"/>
          <w14:textFill>
            <w14:solidFill>
              <w14:schemeClr w14:val="tx1"/>
            </w14:solidFill>
          </w14:textFill>
        </w:rPr>
        <w:t>因履约检查妨碍乙方的正常工作，乙方应予</w:t>
      </w:r>
      <w:r>
        <w:rPr>
          <w:rFonts w:hint="eastAsia" w:ascii="宋体" w:hAnsi="宋体" w:eastAsia="宋体" w:cs="宋体"/>
          <w:i w:val="0"/>
          <w:iCs w:val="0"/>
          <w:color w:val="000000" w:themeColor="text1"/>
          <w:spacing w:val="6"/>
          <w:sz w:val="23"/>
          <w:szCs w:val="23"/>
          <w14:textFill>
            <w14:solidFill>
              <w14:schemeClr w14:val="tx1"/>
            </w14:solidFill>
          </w14:textFill>
        </w:rPr>
        <w:t>积极配合；</w:t>
      </w:r>
    </w:p>
    <w:p w14:paraId="0D19E7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2.4.2 合同履行期间，</w:t>
      </w:r>
      <w:r>
        <w:rPr>
          <w:rFonts w:hint="eastAsia" w:ascii="宋体" w:hAnsi="宋体" w:eastAsia="宋体" w:cs="宋体"/>
          <w:i w:val="0"/>
          <w:iCs w:val="0"/>
          <w:color w:val="000000" w:themeColor="text1"/>
          <w:spacing w:val="-4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甲方有权将履行过程中出现的问题反馈给乙方，双</w:t>
      </w:r>
      <w:r>
        <w:rPr>
          <w:rFonts w:hint="eastAsia" w:ascii="宋体" w:hAnsi="宋体" w:eastAsia="宋体" w:cs="宋体"/>
          <w:i w:val="0"/>
          <w:iCs w:val="0"/>
          <w:color w:val="000000" w:themeColor="text1"/>
          <w:spacing w:val="7"/>
          <w:sz w:val="23"/>
          <w:szCs w:val="23"/>
          <w14:textFill>
            <w14:solidFill>
              <w14:schemeClr w14:val="tx1"/>
            </w14:solidFill>
          </w14:textFill>
        </w:rPr>
        <w:t>方当事人应以书面形式约定需要完善和改进的内容。</w:t>
      </w:r>
    </w:p>
    <w:p w14:paraId="6EA932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b/>
          <w:bCs/>
          <w:i w:val="0"/>
          <w:iCs w:val="0"/>
          <w:color w:val="000000" w:themeColor="text1"/>
          <w:spacing w:val="4"/>
          <w:sz w:val="23"/>
          <w:szCs w:val="23"/>
          <w14:textFill>
            <w14:solidFill>
              <w14:schemeClr w14:val="tx1"/>
            </w14:solidFill>
          </w14:textFill>
        </w:rPr>
        <w:t>2.5</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4"/>
          <w:sz w:val="23"/>
          <w:szCs w:val="23"/>
          <w14:textFill>
            <w14:solidFill>
              <w14:schemeClr w14:val="tx1"/>
            </w14:solidFill>
          </w14:textFill>
        </w:rPr>
        <w:t>结算方式和付款条件</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详见</w:t>
      </w:r>
      <w:r>
        <w:rPr>
          <w:rFonts w:hint="eastAsia" w:ascii="宋体" w:hAnsi="宋体" w:eastAsia="宋体" w:cs="宋体"/>
          <w:b/>
          <w:bCs/>
          <w:i w:val="0"/>
          <w:iCs w:val="0"/>
          <w:color w:val="000000" w:themeColor="text1"/>
          <w:spacing w:val="4"/>
          <w:sz w:val="24"/>
          <w:szCs w:val="24"/>
          <w:u w:val="single" w:color="auto"/>
          <w14:textFill>
            <w14:solidFill>
              <w14:schemeClr w14:val="tx1"/>
            </w14:solidFill>
          </w14:textFill>
        </w:rPr>
        <w:t>合同专用条款</w:t>
      </w:r>
      <w:r>
        <w:rPr>
          <w:rFonts w:hint="eastAsia" w:ascii="宋体" w:hAnsi="宋体" w:eastAsia="宋体" w:cs="宋体"/>
          <w:i w:val="0"/>
          <w:iCs w:val="0"/>
          <w:color w:val="000000" w:themeColor="text1"/>
          <w:spacing w:val="4"/>
          <w:sz w:val="23"/>
          <w:szCs w:val="23"/>
          <w14:textFill>
            <w14:solidFill>
              <w14:schemeClr w14:val="tx1"/>
            </w14:solidFill>
          </w14:textFill>
        </w:rPr>
        <w:t>。</w:t>
      </w:r>
    </w:p>
    <w:p w14:paraId="1DA994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6"/>
          <w:sz w:val="23"/>
          <w:szCs w:val="23"/>
          <w14:textFill>
            <w14:solidFill>
              <w14:schemeClr w14:val="tx1"/>
            </w14:solidFill>
          </w14:textFill>
        </w:rPr>
        <w:t>2.6</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14:textFill>
            <w14:solidFill>
              <w14:schemeClr w14:val="tx1"/>
            </w14:solidFill>
          </w14:textFill>
        </w:rPr>
        <w:t>技术资料和保密义务</w:t>
      </w:r>
    </w:p>
    <w:p w14:paraId="1FEC1B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2.6.1</w:t>
      </w:r>
      <w:r>
        <w:rPr>
          <w:rFonts w:hint="eastAsia" w:ascii="宋体" w:hAnsi="宋体" w:eastAsia="宋体" w:cs="宋体"/>
          <w:i w:val="0"/>
          <w:iCs w:val="0"/>
          <w:color w:val="000000" w:themeColor="text1"/>
          <w:spacing w:val="5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14:textFill>
            <w14:solidFill>
              <w14:schemeClr w14:val="tx1"/>
            </w14:solidFill>
          </w14:textFill>
        </w:rPr>
        <w:t>乙方有权依据合同约定和项目需要，</w:t>
      </w:r>
      <w:r>
        <w:rPr>
          <w:rFonts w:hint="eastAsia" w:ascii="宋体" w:hAnsi="宋体" w:eastAsia="宋体" w:cs="宋体"/>
          <w:i w:val="0"/>
          <w:iCs w:val="0"/>
          <w:color w:val="000000" w:themeColor="text1"/>
          <w:spacing w:val="-5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9"/>
          <w:sz w:val="23"/>
          <w:szCs w:val="23"/>
          <w14:textFill>
            <w14:solidFill>
              <w14:schemeClr w14:val="tx1"/>
            </w14:solidFill>
          </w14:textFill>
        </w:rPr>
        <w:t>向甲方了解有关情况，调阅有</w:t>
      </w:r>
      <w:r>
        <w:rPr>
          <w:rFonts w:hint="eastAsia" w:ascii="宋体" w:hAnsi="宋体" w:eastAsia="宋体" w:cs="宋体"/>
          <w:i w:val="0"/>
          <w:iCs w:val="0"/>
          <w:color w:val="000000" w:themeColor="text1"/>
          <w:spacing w:val="4"/>
          <w:sz w:val="23"/>
          <w:szCs w:val="23"/>
          <w14:textFill>
            <w14:solidFill>
              <w14:schemeClr w14:val="tx1"/>
            </w14:solidFill>
          </w14:textFill>
        </w:rPr>
        <w:t>关资料等，甲方应予积极配合；</w:t>
      </w:r>
    </w:p>
    <w:p w14:paraId="413E35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2.6.2</w:t>
      </w:r>
      <w:r>
        <w:rPr>
          <w:rFonts w:hint="eastAsia" w:ascii="宋体" w:hAnsi="宋体" w:eastAsia="宋体" w:cs="宋体"/>
          <w:i w:val="0"/>
          <w:iCs w:val="0"/>
          <w:color w:val="000000" w:themeColor="text1"/>
          <w:spacing w:val="4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乙方有义务妥善保管和保护由甲方提供的前款信息和资</w:t>
      </w:r>
      <w:r>
        <w:rPr>
          <w:rFonts w:hint="eastAsia" w:ascii="宋体" w:hAnsi="宋体" w:eastAsia="宋体" w:cs="宋体"/>
          <w:i w:val="0"/>
          <w:iCs w:val="0"/>
          <w:color w:val="000000" w:themeColor="text1"/>
          <w:spacing w:val="5"/>
          <w:sz w:val="23"/>
          <w:szCs w:val="23"/>
          <w14:textFill>
            <w14:solidFill>
              <w14:schemeClr w14:val="tx1"/>
            </w14:solidFill>
          </w14:textFill>
        </w:rPr>
        <w:t>料等；</w:t>
      </w:r>
    </w:p>
    <w:p w14:paraId="63B42A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 xml:space="preserve">2.6.3 </w:t>
      </w:r>
      <w:r>
        <w:rPr>
          <w:rFonts w:hint="eastAsia" w:ascii="宋体" w:hAnsi="宋体" w:eastAsia="宋体" w:cs="宋体"/>
          <w:i w:val="0"/>
          <w:iCs w:val="0"/>
          <w:color w:val="000000" w:themeColor="text1"/>
          <w:spacing w:val="-6"/>
          <w:sz w:val="23"/>
          <w:szCs w:val="23"/>
          <w14:textFill>
            <w14:solidFill>
              <w14:schemeClr w14:val="tx1"/>
            </w14:solidFill>
          </w14:textFill>
        </w:rPr>
        <w:t>除非依照法律规定或者对方当事人的书面同意，任何一方均应保证不向任何第三方提供或披露有关合同的或者履行合同过程中知悉的对方当事人 任何未公开的信息和资料，包括但不限于技术情报、技术资料、商业秘密和商 业信息等，并采取一切合理和必要措施和方式防止任何第三方接触到对方当事人的上述保密信息和资料。</w:t>
      </w:r>
    </w:p>
    <w:p w14:paraId="413447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2.7</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质量保证</w:t>
      </w:r>
    </w:p>
    <w:p w14:paraId="284129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2.7.1</w:t>
      </w:r>
      <w:r>
        <w:rPr>
          <w:rFonts w:hint="eastAsia" w:ascii="宋体" w:hAnsi="宋体" w:eastAsia="宋体" w:cs="宋体"/>
          <w:i w:val="0"/>
          <w:iCs w:val="0"/>
          <w:color w:val="000000" w:themeColor="text1"/>
          <w:spacing w:val="5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乙方应建立和完善履行合同的内部质量保证体系，并提供相关内部</w:t>
      </w:r>
      <w:r>
        <w:rPr>
          <w:rFonts w:hint="eastAsia" w:ascii="宋体" w:hAnsi="宋体" w:eastAsia="宋体" w:cs="宋体"/>
          <w:i w:val="0"/>
          <w:iCs w:val="0"/>
          <w:color w:val="000000" w:themeColor="text1"/>
          <w:spacing w:val="6"/>
          <w:sz w:val="23"/>
          <w:szCs w:val="23"/>
          <w14:textFill>
            <w14:solidFill>
              <w14:schemeClr w14:val="tx1"/>
            </w14:solidFill>
          </w14:textFill>
        </w:rPr>
        <w:t>规章制度给甲方，以便甲方进行监督检查；</w:t>
      </w:r>
    </w:p>
    <w:p w14:paraId="3780DE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2.7.2</w:t>
      </w:r>
      <w:r>
        <w:rPr>
          <w:rFonts w:hint="eastAsia" w:ascii="宋体" w:hAnsi="宋体" w:eastAsia="宋体" w:cs="宋体"/>
          <w:i w:val="0"/>
          <w:iCs w:val="0"/>
          <w:color w:val="000000" w:themeColor="text1"/>
          <w:spacing w:val="4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乙方应保证履行合同的人员数量和素质、软件和硬</w:t>
      </w:r>
      <w:r>
        <w:rPr>
          <w:rFonts w:hint="eastAsia" w:ascii="宋体" w:hAnsi="宋体" w:eastAsia="宋体" w:cs="宋体"/>
          <w:i w:val="0"/>
          <w:iCs w:val="0"/>
          <w:color w:val="000000" w:themeColor="text1"/>
          <w:spacing w:val="10"/>
          <w:sz w:val="23"/>
          <w:szCs w:val="23"/>
          <w14:textFill>
            <w14:solidFill>
              <w14:schemeClr w14:val="tx1"/>
            </w14:solidFill>
          </w14:textFill>
        </w:rPr>
        <w:t>件设备的配置、</w:t>
      </w:r>
      <w:r>
        <w:rPr>
          <w:rFonts w:hint="eastAsia" w:ascii="宋体" w:hAnsi="宋体" w:eastAsia="宋体" w:cs="宋体"/>
          <w:i w:val="0"/>
          <w:iCs w:val="0"/>
          <w:color w:val="000000" w:themeColor="text1"/>
          <w:spacing w:val="8"/>
          <w:sz w:val="23"/>
          <w:szCs w:val="23"/>
          <w14:textFill>
            <w14:solidFill>
              <w14:schemeClr w14:val="tx1"/>
            </w14:solidFill>
          </w14:textFill>
        </w:rPr>
        <w:t>场地、环境和设施等满足全面履行合同的要求，并应接受甲方的监督检查。</w:t>
      </w:r>
    </w:p>
    <w:p w14:paraId="75CEA9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9"/>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2.8</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延迟履行</w:t>
      </w:r>
      <w:r>
        <w:rPr>
          <w:rFonts w:hint="eastAsia" w:ascii="宋体" w:hAnsi="宋体" w:eastAsia="宋体" w:cs="宋体"/>
          <w:i w:val="0"/>
          <w:iCs w:val="0"/>
          <w:color w:val="000000" w:themeColor="text1"/>
          <w:spacing w:val="13"/>
          <w:sz w:val="23"/>
          <w:szCs w:val="23"/>
          <w14:textFill>
            <w14:solidFill>
              <w14:schemeClr w14:val="tx1"/>
            </w14:solidFill>
          </w14:textFill>
        </w:rPr>
        <w:t>在合同履行过程中，如果乙方遇到不能按时提供服务的情况，应及时以书</w:t>
      </w:r>
      <w:r>
        <w:rPr>
          <w:rFonts w:hint="eastAsia" w:ascii="宋体" w:hAnsi="宋体" w:eastAsia="宋体" w:cs="宋体"/>
          <w:i w:val="0"/>
          <w:iCs w:val="0"/>
          <w:color w:val="000000" w:themeColor="text1"/>
          <w:spacing w:val="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面形式将不能按时提供服务的理由、预期延误时间通知甲方；</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甲方收到乙方通</w:t>
      </w:r>
      <w:r>
        <w:rPr>
          <w:rFonts w:hint="eastAsia" w:ascii="宋体" w:hAnsi="宋体" w:eastAsia="宋体" w:cs="宋体"/>
          <w:i w:val="0"/>
          <w:iCs w:val="0"/>
          <w:color w:val="000000" w:themeColor="text1"/>
          <w:spacing w:val="13"/>
          <w:sz w:val="23"/>
          <w:szCs w:val="23"/>
          <w14:textFill>
            <w14:solidFill>
              <w14:schemeClr w14:val="tx1"/>
            </w14:solidFill>
          </w14:textFill>
        </w:rPr>
        <w:t>知后，认为其理由正当的，可以书面形式酌情同意乙方可以延长履行的具体时</w:t>
      </w:r>
      <w:r>
        <w:rPr>
          <w:rFonts w:hint="eastAsia" w:ascii="宋体" w:hAnsi="宋体" w:eastAsia="宋体" w:cs="宋体"/>
          <w:i w:val="0"/>
          <w:iCs w:val="0"/>
          <w:color w:val="000000" w:themeColor="text1"/>
          <w:spacing w:val="-9"/>
          <w:sz w:val="23"/>
          <w:szCs w:val="23"/>
          <w14:textFill>
            <w14:solidFill>
              <w14:schemeClr w14:val="tx1"/>
            </w14:solidFill>
          </w14:textFill>
        </w:rPr>
        <w:t>间。</w:t>
      </w:r>
    </w:p>
    <w:p w14:paraId="660AEA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z w:val="23"/>
          <w:szCs w:val="23"/>
          <w14:textFill>
            <w14:solidFill>
              <w14:schemeClr w14:val="tx1"/>
            </w14:solidFill>
          </w14:textFill>
        </w:rPr>
        <w:t>2.9</w:t>
      </w:r>
      <w:r>
        <w:rPr>
          <w:rFonts w:hint="eastAsia" w:ascii="宋体" w:hAnsi="宋体" w:eastAsia="宋体" w:cs="宋体"/>
          <w:i w:val="0"/>
          <w:iCs w:val="0"/>
          <w:color w:val="000000" w:themeColor="text1"/>
          <w:spacing w:val="35"/>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合同变更</w:t>
      </w:r>
    </w:p>
    <w:p w14:paraId="287A531D">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2.9.1 双方当事人协商一致，可以签订书面补充合同的形式变更合同，但</w:t>
      </w:r>
      <w:r>
        <w:rPr>
          <w:rFonts w:hint="eastAsia" w:ascii="宋体" w:hAnsi="宋体" w:eastAsia="宋体" w:cs="宋体"/>
          <w:i w:val="0"/>
          <w:iCs w:val="0"/>
          <w:color w:val="000000" w:themeColor="text1"/>
          <w:spacing w:val="13"/>
          <w:sz w:val="23"/>
          <w:szCs w:val="23"/>
          <w14:textFill>
            <w14:solidFill>
              <w14:schemeClr w14:val="tx1"/>
            </w14:solidFill>
          </w14:textFill>
        </w:rPr>
        <w:t>不得违背采购文件确定的事项，且如果系追加与合同标的相同的服务的，那么</w:t>
      </w:r>
      <w:r>
        <w:rPr>
          <w:rFonts w:hint="eastAsia" w:ascii="宋体" w:hAnsi="宋体" w:eastAsia="宋体" w:cs="宋体"/>
          <w:i w:val="0"/>
          <w:iCs w:val="0"/>
          <w:color w:val="000000" w:themeColor="text1"/>
          <w:spacing w:val="7"/>
          <w:sz w:val="23"/>
          <w:szCs w:val="23"/>
          <w14:textFill>
            <w14:solidFill>
              <w14:schemeClr w14:val="tx1"/>
            </w14:solidFill>
          </w14:textFill>
        </w:rPr>
        <w:t>所有补充合同的采购金额不得超过原合同价的</w:t>
      </w:r>
      <w:r>
        <w:rPr>
          <w:rFonts w:hint="eastAsia" w:ascii="宋体" w:hAnsi="宋体" w:eastAsia="宋体" w:cs="宋体"/>
          <w:i w:val="0"/>
          <w:iCs w:val="0"/>
          <w:color w:val="000000" w:themeColor="text1"/>
          <w:spacing w:val="-2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10%；</w:t>
      </w:r>
    </w:p>
    <w:p w14:paraId="0E1ADA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12"/>
          <w:sz w:val="23"/>
          <w:szCs w:val="23"/>
          <w14:textFill>
            <w14:solidFill>
              <w14:schemeClr w14:val="tx1"/>
            </w14:solidFill>
          </w14:textFill>
        </w:rPr>
        <w:t>2.9.2 合同继续履行将损害国家利益和社会公共利益的，双方当事人应当</w:t>
      </w:r>
      <w:r>
        <w:rPr>
          <w:rFonts w:hint="eastAsia" w:ascii="宋体" w:hAnsi="宋体" w:eastAsia="宋体" w:cs="宋体"/>
          <w:i w:val="0"/>
          <w:iCs w:val="0"/>
          <w:color w:val="000000" w:themeColor="text1"/>
          <w:spacing w:val="13"/>
          <w:sz w:val="23"/>
          <w:szCs w:val="23"/>
          <w14:textFill>
            <w14:solidFill>
              <w14:schemeClr w14:val="tx1"/>
            </w14:solidFill>
          </w14:textFill>
        </w:rPr>
        <w:t>以书面形式变更合同。有过错的一方应当承担</w:t>
      </w:r>
      <w:r>
        <w:rPr>
          <w:rFonts w:hint="eastAsia" w:ascii="宋体" w:hAnsi="宋体" w:eastAsia="宋体" w:cs="宋体"/>
          <w:i w:val="0"/>
          <w:iCs w:val="0"/>
          <w:color w:val="000000" w:themeColor="text1"/>
          <w:spacing w:val="12"/>
          <w:sz w:val="23"/>
          <w:szCs w:val="23"/>
          <w14:textFill>
            <w14:solidFill>
              <w14:schemeClr w14:val="tx1"/>
            </w14:solidFill>
          </w14:textFill>
        </w:rPr>
        <w:t>赔偿责任，双方当事人都有过错</w:t>
      </w:r>
      <w:r>
        <w:rPr>
          <w:rFonts w:hint="eastAsia" w:ascii="宋体" w:hAnsi="宋体" w:eastAsia="宋体" w:cs="宋体"/>
          <w:i w:val="0"/>
          <w:iCs w:val="0"/>
          <w:color w:val="000000" w:themeColor="text1"/>
          <w:spacing w:val="4"/>
          <w:sz w:val="23"/>
          <w:szCs w:val="23"/>
          <w14:textFill>
            <w14:solidFill>
              <w14:schemeClr w14:val="tx1"/>
            </w14:solidFill>
          </w14:textFill>
        </w:rPr>
        <w:t>的，各自承担相应的责任。</w:t>
      </w:r>
    </w:p>
    <w:p w14:paraId="38DB5F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14:textFill>
            <w14:solidFill>
              <w14:schemeClr w14:val="tx1"/>
            </w14:solidFill>
          </w14:textFill>
        </w:rPr>
        <w:t>2.10</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14:textFill>
            <w14:solidFill>
              <w14:schemeClr w14:val="tx1"/>
            </w14:solidFill>
          </w14:textFill>
        </w:rPr>
        <w:t>合同转让和分包</w:t>
      </w:r>
      <w:r>
        <w:rPr>
          <w:rFonts w:hint="eastAsia" w:ascii="宋体" w:hAnsi="宋体" w:eastAsia="宋体" w:cs="宋体"/>
          <w:i w:val="0"/>
          <w:iCs w:val="0"/>
          <w:color w:val="000000" w:themeColor="text1"/>
          <w:spacing w:val="11"/>
          <w:sz w:val="23"/>
          <w:szCs w:val="23"/>
          <w14:textFill>
            <w14:solidFill>
              <w14:schemeClr w14:val="tx1"/>
            </w14:solidFill>
          </w14:textFill>
        </w:rPr>
        <w:t>合同的权利义务依法不得转让，但经甲方同意，乙方可以依法采取分包方</w:t>
      </w:r>
      <w:r>
        <w:rPr>
          <w:rFonts w:hint="eastAsia" w:ascii="宋体" w:hAnsi="宋体" w:eastAsia="宋体" w:cs="宋体"/>
          <w:i w:val="0"/>
          <w:iCs w:val="0"/>
          <w:color w:val="000000" w:themeColor="text1"/>
          <w:spacing w:val="12"/>
          <w:sz w:val="23"/>
          <w:szCs w:val="23"/>
          <w14:textFill>
            <w14:solidFill>
              <w14:schemeClr w14:val="tx1"/>
            </w14:solidFill>
          </w14:textFill>
        </w:rPr>
        <w:t>式履行合同，</w:t>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2"/>
          <w:sz w:val="23"/>
          <w:szCs w:val="23"/>
          <w14:textFill>
            <w14:solidFill>
              <w14:schemeClr w14:val="tx1"/>
            </w14:solidFill>
          </w14:textFill>
        </w:rPr>
        <w:t>即：依法可以将合同项下的部分非主</w:t>
      </w:r>
      <w:r>
        <w:rPr>
          <w:rFonts w:hint="eastAsia" w:ascii="宋体" w:hAnsi="宋体" w:eastAsia="宋体" w:cs="宋体"/>
          <w:i w:val="0"/>
          <w:iCs w:val="0"/>
          <w:color w:val="000000" w:themeColor="text1"/>
          <w:spacing w:val="11"/>
          <w:sz w:val="23"/>
          <w:szCs w:val="23"/>
          <w14:textFill>
            <w14:solidFill>
              <w14:schemeClr w14:val="tx1"/>
            </w14:solidFill>
          </w14:textFill>
        </w:rPr>
        <w:t>体、非关键性工作分包给他</w:t>
      </w:r>
      <w:r>
        <w:rPr>
          <w:rFonts w:hint="eastAsia" w:ascii="宋体" w:hAnsi="宋体" w:eastAsia="宋体" w:cs="宋体"/>
          <w:i w:val="0"/>
          <w:iCs w:val="0"/>
          <w:color w:val="000000" w:themeColor="text1"/>
          <w:spacing w:val="13"/>
          <w:sz w:val="23"/>
          <w:szCs w:val="23"/>
          <w14:textFill>
            <w14:solidFill>
              <w14:schemeClr w14:val="tx1"/>
            </w14:solidFill>
          </w14:textFill>
        </w:rPr>
        <w:t>人完成，接受分包的人应当具备相应的资格条件，并不得再次分包，且乙方应</w:t>
      </w:r>
      <w:r>
        <w:rPr>
          <w:rFonts w:hint="eastAsia" w:ascii="宋体" w:hAnsi="宋体" w:eastAsia="宋体" w:cs="宋体"/>
          <w:i w:val="0"/>
          <w:iCs w:val="0"/>
          <w:color w:val="000000" w:themeColor="text1"/>
          <w:spacing w:val="8"/>
          <w:sz w:val="23"/>
          <w:szCs w:val="23"/>
          <w14:textFill>
            <w14:solidFill>
              <w14:schemeClr w14:val="tx1"/>
            </w14:solidFill>
          </w14:textFill>
        </w:rPr>
        <w:t>就分包项目向甲方负责，并与分包</w:t>
      </w:r>
      <w:r>
        <w:rPr>
          <w:rFonts w:hint="eastAsia" w:ascii="宋体" w:hAnsi="宋体" w:eastAsia="宋体" w:cs="宋体"/>
          <w:i w:val="0"/>
          <w:iCs w:val="0"/>
          <w:color w:val="000000" w:themeColor="text1"/>
          <w:spacing w:val="8"/>
          <w:sz w:val="23"/>
          <w:szCs w:val="23"/>
          <w:lang w:eastAsia="zh-CN"/>
          <w14:textFill>
            <w14:solidFill>
              <w14:schemeClr w14:val="tx1"/>
            </w14:solidFill>
          </w14:textFill>
        </w:rPr>
        <w:t>供应商</w:t>
      </w:r>
      <w:r>
        <w:rPr>
          <w:rFonts w:hint="eastAsia" w:ascii="宋体" w:hAnsi="宋体" w:eastAsia="宋体" w:cs="宋体"/>
          <w:i w:val="0"/>
          <w:iCs w:val="0"/>
          <w:color w:val="000000" w:themeColor="text1"/>
          <w:spacing w:val="8"/>
          <w:sz w:val="23"/>
          <w:szCs w:val="23"/>
          <w14:textFill>
            <w14:solidFill>
              <w14:schemeClr w14:val="tx1"/>
            </w14:solidFill>
          </w14:textFill>
        </w:rPr>
        <w:t>就分包项目向甲方承担连带责任。</w:t>
      </w:r>
    </w:p>
    <w:p w14:paraId="76E4C9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2.11</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不可抗力</w:t>
      </w:r>
    </w:p>
    <w:p w14:paraId="1A9F7A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2.11.1</w:t>
      </w:r>
      <w:r>
        <w:rPr>
          <w:rFonts w:hint="eastAsia" w:ascii="宋体" w:hAnsi="宋体" w:eastAsia="宋体" w:cs="宋体"/>
          <w:i w:val="0"/>
          <w:iCs w:val="0"/>
          <w:color w:val="000000" w:themeColor="text1"/>
          <w:spacing w:val="-3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如果任何一方遭遇法律规定的不可抗力，致使合同履</w:t>
      </w:r>
      <w:r>
        <w:rPr>
          <w:rFonts w:hint="eastAsia" w:ascii="宋体" w:hAnsi="宋体" w:eastAsia="宋体" w:cs="宋体"/>
          <w:i w:val="0"/>
          <w:iCs w:val="0"/>
          <w:color w:val="000000" w:themeColor="text1"/>
          <w:spacing w:val="9"/>
          <w:sz w:val="23"/>
          <w:szCs w:val="23"/>
          <w14:textFill>
            <w14:solidFill>
              <w14:schemeClr w14:val="tx1"/>
            </w14:solidFill>
          </w14:textFill>
        </w:rPr>
        <w:t>行受阻时，履</w:t>
      </w:r>
      <w:r>
        <w:rPr>
          <w:rFonts w:hint="eastAsia" w:ascii="宋体" w:hAnsi="宋体" w:eastAsia="宋体" w:cs="宋体"/>
          <w:i w:val="0"/>
          <w:iCs w:val="0"/>
          <w:color w:val="000000" w:themeColor="text1"/>
          <w:spacing w:val="7"/>
          <w:sz w:val="23"/>
          <w:szCs w:val="23"/>
          <w14:textFill>
            <w14:solidFill>
              <w14:schemeClr w14:val="tx1"/>
            </w14:solidFill>
          </w14:textFill>
        </w:rPr>
        <w:t>行合同的期限应予延长，延长的期限应相当于不可抗力所影响的时间；</w:t>
      </w:r>
    </w:p>
    <w:p w14:paraId="711695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2.11.2</w:t>
      </w:r>
      <w:r>
        <w:rPr>
          <w:rFonts w:hint="eastAsia" w:ascii="宋体" w:hAnsi="宋体" w:eastAsia="宋体" w:cs="宋体"/>
          <w:i w:val="0"/>
          <w:iCs w:val="0"/>
          <w:color w:val="000000" w:themeColor="text1"/>
          <w:spacing w:val="4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因不可抗力致使不能实现合同目的的</w:t>
      </w:r>
      <w:r>
        <w:rPr>
          <w:rFonts w:hint="eastAsia" w:ascii="宋体" w:hAnsi="宋体" w:eastAsia="宋体" w:cs="宋体"/>
          <w:i w:val="0"/>
          <w:iCs w:val="0"/>
          <w:color w:val="000000" w:themeColor="text1"/>
          <w:spacing w:val="5"/>
          <w:sz w:val="23"/>
          <w:szCs w:val="23"/>
          <w14:textFill>
            <w14:solidFill>
              <w14:schemeClr w14:val="tx1"/>
            </w14:solidFill>
          </w14:textFill>
        </w:rPr>
        <w:t>，当事人可以解除合同；</w:t>
      </w:r>
    </w:p>
    <w:p w14:paraId="2B4A2A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2.11.3</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因不可抗力致使合同有变更必要的，双方当事</w:t>
      </w:r>
      <w:r>
        <w:rPr>
          <w:rFonts w:hint="eastAsia" w:ascii="宋体" w:hAnsi="宋体" w:eastAsia="宋体" w:cs="宋体"/>
          <w:i w:val="0"/>
          <w:iCs w:val="0"/>
          <w:color w:val="000000" w:themeColor="text1"/>
          <w:spacing w:val="6"/>
          <w:sz w:val="23"/>
          <w:szCs w:val="23"/>
          <w14:textFill>
            <w14:solidFill>
              <w14:schemeClr w14:val="tx1"/>
            </w14:solidFill>
          </w14:textFill>
        </w:rPr>
        <w:t>人应在</w:t>
      </w:r>
      <w:r>
        <w:rPr>
          <w:rFonts w:hint="eastAsia" w:ascii="宋体" w:hAnsi="宋体" w:eastAsia="宋体" w:cs="宋体"/>
          <w:i w:val="0"/>
          <w:iCs w:val="0"/>
          <w:color w:val="000000" w:themeColor="text1"/>
          <w:spacing w:val="6"/>
          <w:sz w:val="23"/>
          <w:szCs w:val="23"/>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4"/>
          <w:szCs w:val="24"/>
          <w:u w:val="single" w:color="auto"/>
          <w14:textFill>
            <w14:solidFill>
              <w14:schemeClr w14:val="tx1"/>
            </w14:solidFill>
          </w14:textFill>
        </w:rPr>
        <w:t>合同专用条款</w:t>
      </w:r>
      <w:r>
        <w:rPr>
          <w:rFonts w:hint="eastAsia" w:ascii="宋体" w:hAnsi="宋体" w:eastAsia="宋体" w:cs="宋体"/>
          <w:i w:val="0"/>
          <w:iCs w:val="0"/>
          <w:color w:val="000000" w:themeColor="text1"/>
          <w:sz w:val="24"/>
          <w:szCs w:val="24"/>
          <w14:textFill>
            <w14:solidFill>
              <w14:schemeClr w14:val="tx1"/>
            </w14:solidFill>
          </w14:textFill>
        </w:rPr>
        <w:t xml:space="preserve"> </w:t>
      </w:r>
      <w:r>
        <w:rPr>
          <w:rFonts w:hint="eastAsia" w:ascii="宋体" w:hAnsi="宋体" w:eastAsia="宋体" w:cs="宋体"/>
          <w:i w:val="0"/>
          <w:iCs w:val="0"/>
          <w:color w:val="000000" w:themeColor="text1"/>
          <w:spacing w:val="4"/>
          <w:sz w:val="23"/>
          <w:szCs w:val="23"/>
          <w14:textFill>
            <w14:solidFill>
              <w14:schemeClr w14:val="tx1"/>
            </w14:solidFill>
          </w14:textFill>
        </w:rPr>
        <w:t>约定时间内以书面形式变更合同；</w:t>
      </w:r>
    </w:p>
    <w:p w14:paraId="4531329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2.11.4</w:t>
      </w:r>
      <w:r>
        <w:rPr>
          <w:rFonts w:hint="eastAsia" w:ascii="宋体" w:hAnsi="宋体" w:eastAsia="宋体" w:cs="宋体"/>
          <w:i w:val="0"/>
          <w:iCs w:val="0"/>
          <w:color w:val="000000" w:themeColor="text1"/>
          <w:spacing w:val="-23"/>
          <w:sz w:val="23"/>
          <w:szCs w:val="23"/>
          <w14:textFill>
            <w14:solidFill>
              <w14:schemeClr w14:val="tx1"/>
            </w14:solidFill>
          </w14:textFill>
        </w:rPr>
        <w:t xml:space="preserve"> </w:t>
      </w:r>
      <w:r>
        <w:rPr>
          <w:rFonts w:hint="eastAsia" w:ascii="宋体" w:hAnsi="宋体" w:eastAsia="宋体" w:cs="宋体"/>
          <w:i w:val="0"/>
          <w:iCs w:val="0"/>
          <w:color w:val="000000" w:themeColor="text1"/>
          <w:spacing w:val="8"/>
          <w:sz w:val="23"/>
          <w:szCs w:val="23"/>
          <w14:textFill>
            <w14:solidFill>
              <w14:schemeClr w14:val="tx1"/>
            </w14:solidFill>
          </w14:textFill>
        </w:rPr>
        <w:t>受不可抗力影响的一方在不可抗</w:t>
      </w:r>
      <w:r>
        <w:rPr>
          <w:rFonts w:hint="eastAsia" w:ascii="宋体" w:hAnsi="宋体" w:eastAsia="宋体" w:cs="宋体"/>
          <w:i w:val="0"/>
          <w:iCs w:val="0"/>
          <w:color w:val="000000" w:themeColor="text1"/>
          <w:spacing w:val="7"/>
          <w:sz w:val="23"/>
          <w:szCs w:val="23"/>
          <w14:textFill>
            <w14:solidFill>
              <w14:schemeClr w14:val="tx1"/>
            </w14:solidFill>
          </w14:textFill>
        </w:rPr>
        <w:t>力发生后，应在</w:t>
      </w:r>
      <w:r>
        <w:rPr>
          <w:rFonts w:hint="eastAsia" w:ascii="宋体" w:hAnsi="宋体" w:eastAsia="宋体" w:cs="宋体"/>
          <w:i w:val="0"/>
          <w:iCs w:val="0"/>
          <w:color w:val="000000" w:themeColor="text1"/>
          <w:spacing w:val="7"/>
          <w:sz w:val="23"/>
          <w:szCs w:val="23"/>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7"/>
          <w:sz w:val="24"/>
          <w:szCs w:val="24"/>
          <w:u w:val="single" w:color="auto"/>
          <w14:textFill>
            <w14:solidFill>
              <w14:schemeClr w14:val="tx1"/>
            </w14:solidFill>
          </w14:textFill>
        </w:rPr>
        <w:t>合同专用条款</w:t>
      </w:r>
      <w:r>
        <w:rPr>
          <w:rFonts w:hint="eastAsia" w:ascii="宋体" w:hAnsi="宋体" w:eastAsia="宋体" w:cs="宋体"/>
          <w:b/>
          <w:bCs/>
          <w:i w:val="0"/>
          <w:iCs w:val="0"/>
          <w:color w:val="000000" w:themeColor="text1"/>
          <w:spacing w:val="7"/>
          <w:sz w:val="24"/>
          <w:szCs w:val="24"/>
          <w:u w:val="single" w:color="auto"/>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约定</w:t>
      </w:r>
      <w:r>
        <w:rPr>
          <w:rFonts w:hint="eastAsia" w:ascii="宋体" w:hAnsi="宋体" w:eastAsia="宋体" w:cs="宋体"/>
          <w:i w:val="0"/>
          <w:iCs w:val="0"/>
          <w:color w:val="000000" w:themeColor="text1"/>
          <w:spacing w:val="10"/>
          <w:sz w:val="23"/>
          <w:szCs w:val="23"/>
          <w14:textFill>
            <w14:solidFill>
              <w14:schemeClr w14:val="tx1"/>
            </w14:solidFill>
          </w14:textFill>
        </w:rPr>
        <w:t>时间内以书面形式通知对方当事人，并在</w:t>
      </w:r>
      <w:r>
        <w:rPr>
          <w:rFonts w:hint="eastAsia" w:ascii="宋体" w:hAnsi="宋体" w:eastAsia="宋体" w:cs="宋体"/>
          <w:i w:val="0"/>
          <w:iCs w:val="0"/>
          <w:color w:val="000000" w:themeColor="text1"/>
          <w:spacing w:val="10"/>
          <w:sz w:val="23"/>
          <w:szCs w:val="23"/>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10"/>
          <w:sz w:val="24"/>
          <w:szCs w:val="24"/>
          <w:u w:val="single" w:color="auto"/>
          <w14:textFill>
            <w14:solidFill>
              <w14:schemeClr w14:val="tx1"/>
            </w14:solidFill>
          </w14:textFill>
        </w:rPr>
        <w:t>合同专用条款</w:t>
      </w:r>
      <w:r>
        <w:rPr>
          <w:rFonts w:hint="eastAsia" w:ascii="宋体" w:hAnsi="宋体" w:eastAsia="宋体" w:cs="宋体"/>
          <w:b/>
          <w:bCs/>
          <w:i w:val="0"/>
          <w:iCs w:val="0"/>
          <w:color w:val="000000" w:themeColor="text1"/>
          <w:spacing w:val="10"/>
          <w:sz w:val="24"/>
          <w:szCs w:val="24"/>
          <w:u w:val="single" w:color="auto"/>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10"/>
          <w:sz w:val="23"/>
          <w:szCs w:val="23"/>
          <w14:textFill>
            <w14:solidFill>
              <w14:schemeClr w14:val="tx1"/>
            </w14:solidFill>
          </w14:textFill>
        </w:rPr>
        <w:t>约定时间内，将有关部</w:t>
      </w:r>
      <w:r>
        <w:rPr>
          <w:rFonts w:hint="eastAsia" w:ascii="宋体" w:hAnsi="宋体" w:eastAsia="宋体" w:cs="宋体"/>
          <w:i w:val="0"/>
          <w:iCs w:val="0"/>
          <w:color w:val="000000" w:themeColor="text1"/>
          <w:spacing w:val="5"/>
          <w:sz w:val="23"/>
          <w:szCs w:val="23"/>
          <w14:textFill>
            <w14:solidFill>
              <w14:schemeClr w14:val="tx1"/>
            </w14:solidFill>
          </w14:textFill>
        </w:rPr>
        <w:t>门出具的证明文件送达对方当事人。</w:t>
      </w:r>
    </w:p>
    <w:p w14:paraId="1C10F1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b/>
          <w:bCs/>
          <w:i w:val="0"/>
          <w:iCs w:val="0"/>
          <w:color w:val="000000" w:themeColor="text1"/>
          <w:sz w:val="23"/>
          <w:szCs w:val="23"/>
          <w14:textFill>
            <w14:solidFill>
              <w14:schemeClr w14:val="tx1"/>
            </w14:solidFill>
          </w14:textFill>
        </w:rPr>
        <w:t>2.12</w:t>
      </w:r>
      <w:r>
        <w:rPr>
          <w:rFonts w:hint="eastAsia" w:ascii="宋体" w:hAnsi="宋体" w:eastAsia="宋体" w:cs="宋体"/>
          <w:i w:val="0"/>
          <w:iCs w:val="0"/>
          <w:color w:val="000000" w:themeColor="text1"/>
          <w:spacing w:val="20"/>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税费</w:t>
      </w:r>
      <w:r>
        <w:rPr>
          <w:rFonts w:hint="eastAsia" w:ascii="宋体" w:hAnsi="宋体" w:eastAsia="宋体" w:cs="宋体"/>
          <w:i w:val="0"/>
          <w:iCs w:val="0"/>
          <w:color w:val="000000" w:themeColor="text1"/>
          <w:spacing w:val="8"/>
          <w:sz w:val="23"/>
          <w:szCs w:val="23"/>
          <w14:textFill>
            <w14:solidFill>
              <w14:schemeClr w14:val="tx1"/>
            </w14:solidFill>
          </w14:textFill>
        </w:rPr>
        <w:t>与合同有关的一切税费，均按照中华人民共和国法律的相关规定缴</w:t>
      </w:r>
      <w:r>
        <w:rPr>
          <w:rFonts w:hint="eastAsia" w:ascii="宋体" w:hAnsi="宋体" w:eastAsia="宋体" w:cs="宋体"/>
          <w:i w:val="0"/>
          <w:iCs w:val="0"/>
          <w:color w:val="000000" w:themeColor="text1"/>
          <w:spacing w:val="7"/>
          <w:sz w:val="23"/>
          <w:szCs w:val="23"/>
          <w14:textFill>
            <w14:solidFill>
              <w14:schemeClr w14:val="tx1"/>
            </w14:solidFill>
          </w14:textFill>
        </w:rPr>
        <w:t>纳。</w:t>
      </w:r>
    </w:p>
    <w:p w14:paraId="02C6B2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b/>
          <w:bCs/>
          <w:i w:val="0"/>
          <w:iCs w:val="0"/>
          <w:color w:val="000000" w:themeColor="text1"/>
          <w:sz w:val="23"/>
          <w:szCs w:val="23"/>
          <w14:textFill>
            <w14:solidFill>
              <w14:schemeClr w14:val="tx1"/>
            </w14:solidFill>
          </w14:textFill>
        </w:rPr>
        <w:t>2.13</w:t>
      </w:r>
      <w:r>
        <w:rPr>
          <w:rFonts w:hint="eastAsia" w:ascii="宋体" w:hAnsi="宋体" w:eastAsia="宋体" w:cs="宋体"/>
          <w:i w:val="0"/>
          <w:iCs w:val="0"/>
          <w:color w:val="000000" w:themeColor="text1"/>
          <w:spacing w:val="38"/>
          <w:sz w:val="23"/>
          <w:szCs w:val="23"/>
          <w14:textFill>
            <w14:solidFill>
              <w14:schemeClr w14:val="tx1"/>
            </w14:solidFill>
          </w14:textFill>
        </w:rPr>
        <w:t xml:space="preserve"> </w:t>
      </w:r>
      <w:r>
        <w:rPr>
          <w:rFonts w:hint="eastAsia" w:ascii="宋体" w:hAnsi="宋体" w:eastAsia="宋体" w:cs="宋体"/>
          <w:b/>
          <w:bCs/>
          <w:i w:val="0"/>
          <w:iCs w:val="0"/>
          <w:color w:val="000000" w:themeColor="text1"/>
          <w:sz w:val="23"/>
          <w:szCs w:val="23"/>
          <w14:textFill>
            <w14:solidFill>
              <w14:schemeClr w14:val="tx1"/>
            </w14:solidFill>
          </w14:textFill>
        </w:rPr>
        <w:t>乙方破产</w:t>
      </w:r>
      <w:r>
        <w:rPr>
          <w:rFonts w:hint="eastAsia" w:ascii="宋体" w:hAnsi="宋体" w:eastAsia="宋体" w:cs="宋体"/>
          <w:i w:val="0"/>
          <w:iCs w:val="0"/>
          <w:color w:val="000000" w:themeColor="text1"/>
          <w:spacing w:val="11"/>
          <w:sz w:val="23"/>
          <w:szCs w:val="23"/>
          <w14:textFill>
            <w14:solidFill>
              <w14:schemeClr w14:val="tx1"/>
            </w14:solidFill>
          </w14:textFill>
        </w:rPr>
        <w:t>如果乙方破产导致合同无法履行时，</w:t>
      </w:r>
      <w:r>
        <w:rPr>
          <w:rFonts w:hint="eastAsia" w:ascii="宋体" w:hAnsi="宋体" w:eastAsia="宋体" w:cs="宋体"/>
          <w:i w:val="0"/>
          <w:iCs w:val="0"/>
          <w:color w:val="000000" w:themeColor="text1"/>
          <w:spacing w:val="-4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甲方可以书面形式通知乙方终止合同</w:t>
      </w:r>
      <w:r>
        <w:rPr>
          <w:rFonts w:hint="eastAsia" w:ascii="宋体" w:hAnsi="宋体" w:eastAsia="宋体" w:cs="宋体"/>
          <w:i w:val="0"/>
          <w:iCs w:val="0"/>
          <w:color w:val="000000" w:themeColor="text1"/>
          <w:spacing w:val="13"/>
          <w:sz w:val="23"/>
          <w:szCs w:val="23"/>
          <w14:textFill>
            <w14:solidFill>
              <w14:schemeClr w14:val="tx1"/>
            </w14:solidFill>
          </w14:textFill>
        </w:rPr>
        <w:t>且不给予乙方任何补偿和赔偿，但合同的终止不损害或不影响甲方已经采取或</w:t>
      </w:r>
      <w:r>
        <w:rPr>
          <w:rFonts w:hint="eastAsia" w:ascii="宋体" w:hAnsi="宋体" w:eastAsia="宋体" w:cs="宋体"/>
          <w:i w:val="0"/>
          <w:iCs w:val="0"/>
          <w:color w:val="000000" w:themeColor="text1"/>
          <w:spacing w:val="8"/>
          <w:sz w:val="23"/>
          <w:szCs w:val="23"/>
          <w14:textFill>
            <w14:solidFill>
              <w14:schemeClr w14:val="tx1"/>
            </w14:solidFill>
          </w14:textFill>
        </w:rPr>
        <w:t>将要采取的任何要求乙方支付违约金、赔偿损失等的行动或补救措施的权利。</w:t>
      </w:r>
    </w:p>
    <w:p w14:paraId="0C3C8D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1"/>
          <w:sz w:val="23"/>
          <w:szCs w:val="23"/>
          <w14:textFill>
            <w14:solidFill>
              <w14:schemeClr w14:val="tx1"/>
            </w14:solidFill>
          </w14:textFill>
        </w:rPr>
      </w:pPr>
      <w:r>
        <w:rPr>
          <w:rFonts w:hint="eastAsia" w:ascii="宋体" w:hAnsi="宋体" w:eastAsia="宋体" w:cs="宋体"/>
          <w:b/>
          <w:bCs/>
          <w:i w:val="0"/>
          <w:iCs w:val="0"/>
          <w:color w:val="000000" w:themeColor="text1"/>
          <w:spacing w:val="1"/>
          <w:sz w:val="23"/>
          <w:szCs w:val="23"/>
          <w14:textFill>
            <w14:solidFill>
              <w14:schemeClr w14:val="tx1"/>
            </w14:solidFill>
          </w14:textFill>
        </w:rPr>
        <w:t>2.14</w:t>
      </w:r>
      <w:r>
        <w:rPr>
          <w:rFonts w:hint="eastAsia" w:ascii="宋体" w:hAnsi="宋体" w:eastAsia="宋体" w:cs="宋体"/>
          <w:i w:val="0"/>
          <w:iCs w:val="0"/>
          <w:color w:val="000000" w:themeColor="text1"/>
          <w:spacing w:val="37"/>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合同中止、终止</w:t>
      </w:r>
    </w:p>
    <w:p w14:paraId="6D764E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2.14.1 双方当事人不得擅自中止或者</w:t>
      </w:r>
      <w:r>
        <w:rPr>
          <w:rFonts w:hint="eastAsia" w:ascii="宋体" w:hAnsi="宋体" w:eastAsia="宋体" w:cs="宋体"/>
          <w:i w:val="0"/>
          <w:iCs w:val="0"/>
          <w:color w:val="000000" w:themeColor="text1"/>
          <w:spacing w:val="5"/>
          <w:sz w:val="23"/>
          <w:szCs w:val="23"/>
          <w14:textFill>
            <w14:solidFill>
              <w14:schemeClr w14:val="tx1"/>
            </w14:solidFill>
          </w14:textFill>
        </w:rPr>
        <w:t>终止合同；</w:t>
      </w:r>
    </w:p>
    <w:p w14:paraId="1700CF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4"/>
          <w:sz w:val="23"/>
          <w:szCs w:val="23"/>
          <w14:textFill>
            <w14:solidFill>
              <w14:schemeClr w14:val="tx1"/>
            </w14:solidFill>
          </w14:textFill>
        </w:rPr>
      </w:pPr>
      <w:r>
        <w:rPr>
          <w:rFonts w:hint="eastAsia" w:ascii="宋体" w:hAnsi="宋体" w:eastAsia="宋体" w:cs="宋体"/>
          <w:i w:val="0"/>
          <w:iCs w:val="0"/>
          <w:color w:val="000000" w:themeColor="text1"/>
          <w:spacing w:val="10"/>
          <w:sz w:val="23"/>
          <w:szCs w:val="23"/>
          <w14:textFill>
            <w14:solidFill>
              <w14:schemeClr w14:val="tx1"/>
            </w14:solidFill>
          </w14:textFill>
        </w:rPr>
        <w:t>2.14.2</w:t>
      </w:r>
      <w:r>
        <w:rPr>
          <w:rFonts w:hint="eastAsia" w:ascii="宋体" w:hAnsi="宋体" w:eastAsia="宋体" w:cs="宋体"/>
          <w:i w:val="0"/>
          <w:iCs w:val="0"/>
          <w:color w:val="000000" w:themeColor="text1"/>
          <w:spacing w:val="-2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r>
        <w:rPr>
          <w:rFonts w:hint="eastAsia" w:ascii="宋体" w:hAnsi="宋体" w:eastAsia="宋体" w:cs="宋体"/>
          <w:i w:val="0"/>
          <w:iCs w:val="0"/>
          <w:color w:val="000000" w:themeColor="text1"/>
          <w:spacing w:val="4"/>
          <w:sz w:val="23"/>
          <w:szCs w:val="23"/>
          <w14:textFill>
            <w14:solidFill>
              <w14:schemeClr w14:val="tx1"/>
            </w14:solidFill>
          </w14:textFill>
        </w:rPr>
        <w:t>。</w:t>
      </w:r>
    </w:p>
    <w:p w14:paraId="02F86C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2.15</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14:textFill>
            <w14:solidFill>
              <w14:schemeClr w14:val="tx1"/>
            </w14:solidFill>
          </w14:textFill>
        </w:rPr>
        <w:t>检验和验收</w:t>
      </w:r>
    </w:p>
    <w:p w14:paraId="085BCF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1"/>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2.15.1</w:t>
      </w:r>
      <w:r>
        <w:rPr>
          <w:rFonts w:hint="eastAsia" w:ascii="宋体" w:hAnsi="宋体" w:eastAsia="宋体" w:cs="宋体"/>
          <w:i w:val="0"/>
          <w:iCs w:val="0"/>
          <w:color w:val="000000" w:themeColor="text1"/>
          <w:spacing w:val="4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乙方按照</w:t>
      </w:r>
      <w:r>
        <w:rPr>
          <w:rFonts w:hint="eastAsia" w:ascii="宋体" w:hAnsi="宋体" w:eastAsia="宋体" w:cs="宋体"/>
          <w:b/>
          <w:bCs/>
          <w:i w:val="0"/>
          <w:iCs w:val="0"/>
          <w:color w:val="000000" w:themeColor="text1"/>
          <w:spacing w:val="5"/>
          <w:sz w:val="24"/>
          <w:szCs w:val="24"/>
          <w:u w:val="single" w:color="auto"/>
          <w14:textFill>
            <w14:solidFill>
              <w14:schemeClr w14:val="tx1"/>
            </w14:solidFill>
          </w14:textFill>
        </w:rPr>
        <w:t>合同专用条款</w:t>
      </w:r>
      <w:r>
        <w:rPr>
          <w:rFonts w:hint="eastAsia" w:ascii="宋体" w:hAnsi="宋体" w:eastAsia="宋体" w:cs="宋体"/>
          <w:i w:val="0"/>
          <w:iCs w:val="0"/>
          <w:color w:val="000000" w:themeColor="text1"/>
          <w:spacing w:val="5"/>
          <w:sz w:val="23"/>
          <w:szCs w:val="23"/>
          <w14:textFill>
            <w14:solidFill>
              <w14:schemeClr w14:val="tx1"/>
            </w14:solidFill>
          </w14:textFill>
        </w:rPr>
        <w:t>的约定，定期提交服务报告，</w:t>
      </w:r>
      <w:r>
        <w:rPr>
          <w:rFonts w:hint="eastAsia" w:ascii="宋体" w:hAnsi="宋体" w:eastAsia="宋体" w:cs="宋体"/>
          <w:i w:val="0"/>
          <w:iCs w:val="0"/>
          <w:color w:val="000000" w:themeColor="text1"/>
          <w:spacing w:val="-65"/>
          <w:sz w:val="23"/>
          <w:szCs w:val="23"/>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甲方按照</w:t>
      </w:r>
      <w:r>
        <w:rPr>
          <w:rFonts w:hint="eastAsia" w:ascii="宋体" w:hAnsi="宋体" w:eastAsia="宋体" w:cs="宋体"/>
          <w:b/>
          <w:bCs/>
          <w:i w:val="0"/>
          <w:iCs w:val="0"/>
          <w:color w:val="000000" w:themeColor="text1"/>
          <w:spacing w:val="5"/>
          <w:sz w:val="24"/>
          <w:szCs w:val="24"/>
          <w:u w:val="single" w:color="auto"/>
          <w14:textFill>
            <w14:solidFill>
              <w14:schemeClr w14:val="tx1"/>
            </w14:solidFill>
          </w14:textFill>
        </w:rPr>
        <w:t>合同</w:t>
      </w:r>
      <w:r>
        <w:rPr>
          <w:rFonts w:hint="eastAsia" w:ascii="宋体" w:hAnsi="宋体" w:eastAsia="宋体" w:cs="宋体"/>
          <w:b/>
          <w:bCs/>
          <w:i w:val="0"/>
          <w:iCs w:val="0"/>
          <w:color w:val="000000" w:themeColor="text1"/>
          <w:spacing w:val="1"/>
          <w:sz w:val="24"/>
          <w:szCs w:val="24"/>
          <w:u w:val="single" w:color="auto"/>
          <w14:textFill>
            <w14:solidFill>
              <w14:schemeClr w14:val="tx1"/>
            </w14:solidFill>
          </w14:textFill>
        </w:rPr>
        <w:t>专用条款</w:t>
      </w:r>
      <w:r>
        <w:rPr>
          <w:rFonts w:hint="eastAsia" w:ascii="宋体" w:hAnsi="宋体" w:eastAsia="宋体" w:cs="宋体"/>
          <w:i w:val="0"/>
          <w:iCs w:val="0"/>
          <w:color w:val="000000" w:themeColor="text1"/>
          <w:spacing w:val="1"/>
          <w:sz w:val="23"/>
          <w:szCs w:val="23"/>
          <w14:textFill>
            <w14:solidFill>
              <w14:schemeClr w14:val="tx1"/>
            </w14:solidFill>
          </w14:textFill>
        </w:rPr>
        <w:t>的约定进行定期验收；</w:t>
      </w:r>
    </w:p>
    <w:p w14:paraId="2181CD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2.15.2 合同期满或者履行完毕后，</w:t>
      </w:r>
      <w:r>
        <w:rPr>
          <w:rFonts w:hint="eastAsia" w:ascii="宋体" w:hAnsi="宋体" w:eastAsia="宋体" w:cs="宋体"/>
          <w:i w:val="0"/>
          <w:iCs w:val="0"/>
          <w:color w:val="000000" w:themeColor="text1"/>
          <w:spacing w:val="-57"/>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甲方有权组织（包括依法邀请国家认可</w:t>
      </w:r>
      <w:r>
        <w:rPr>
          <w:rFonts w:hint="eastAsia" w:ascii="宋体" w:hAnsi="宋体" w:eastAsia="宋体" w:cs="宋体"/>
          <w:i w:val="0"/>
          <w:iCs w:val="0"/>
          <w:color w:val="000000" w:themeColor="text1"/>
          <w:spacing w:val="11"/>
          <w:sz w:val="23"/>
          <w:szCs w:val="23"/>
          <w14:textFill>
            <w14:solidFill>
              <w14:schemeClr w14:val="tx1"/>
            </w14:solidFill>
          </w14:textFill>
        </w:rPr>
        <w:t>的质量检测机构参加）对乙方履约的验收，</w:t>
      </w:r>
      <w:r>
        <w:rPr>
          <w:rFonts w:hint="eastAsia" w:ascii="宋体" w:hAnsi="宋体" w:eastAsia="宋体" w:cs="宋体"/>
          <w:i w:val="0"/>
          <w:iCs w:val="0"/>
          <w:color w:val="000000" w:themeColor="text1"/>
          <w:spacing w:val="-6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即：按照合同约定的标准，组织对乙方履约情况的验收，并出具验收书；向社会公众提供</w:t>
      </w:r>
      <w:r>
        <w:rPr>
          <w:rFonts w:hint="eastAsia" w:ascii="宋体" w:hAnsi="宋体" w:eastAsia="宋体" w:cs="宋体"/>
          <w:i w:val="0"/>
          <w:iCs w:val="0"/>
          <w:color w:val="000000" w:themeColor="text1"/>
          <w:spacing w:val="10"/>
          <w:sz w:val="23"/>
          <w:szCs w:val="23"/>
          <w14:textFill>
            <w14:solidFill>
              <w14:schemeClr w14:val="tx1"/>
            </w14:solidFill>
          </w14:textFill>
        </w:rPr>
        <w:t>的公共服务项目，验收</w:t>
      </w:r>
      <w:r>
        <w:rPr>
          <w:rFonts w:hint="eastAsia" w:ascii="宋体" w:hAnsi="宋体" w:eastAsia="宋体" w:cs="宋体"/>
          <w:i w:val="0"/>
          <w:iCs w:val="0"/>
          <w:color w:val="000000" w:themeColor="text1"/>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时应当邀请服务对象参与并出具意见，验收结果应当向社会公</w:t>
      </w:r>
      <w:r>
        <w:rPr>
          <w:rFonts w:hint="eastAsia" w:ascii="宋体" w:hAnsi="宋体" w:eastAsia="宋体" w:cs="宋体"/>
          <w:i w:val="0"/>
          <w:iCs w:val="0"/>
          <w:color w:val="000000" w:themeColor="text1"/>
          <w:spacing w:val="6"/>
          <w:sz w:val="23"/>
          <w:szCs w:val="23"/>
          <w14:textFill>
            <w14:solidFill>
              <w14:schemeClr w14:val="tx1"/>
            </w14:solidFill>
          </w14:textFill>
        </w:rPr>
        <w:t>告；</w:t>
      </w:r>
    </w:p>
    <w:p w14:paraId="04BC3F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4"/>
          <w:szCs w:val="24"/>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2.15.3 检验和验收标准、程序等具体内容以及前述验收书的效力详见</w:t>
      </w:r>
      <w:r>
        <w:rPr>
          <w:rFonts w:hint="eastAsia" w:ascii="宋体" w:hAnsi="宋体" w:eastAsia="宋体" w:cs="宋体"/>
          <w:b/>
          <w:bCs/>
          <w:i w:val="0"/>
          <w:iCs w:val="0"/>
          <w:color w:val="000000" w:themeColor="text1"/>
          <w:spacing w:val="9"/>
          <w:sz w:val="24"/>
          <w:szCs w:val="24"/>
          <w:u w:val="single" w:color="auto"/>
          <w14:textFill>
            <w14:solidFill>
              <w14:schemeClr w14:val="tx1"/>
            </w14:solidFill>
          </w14:textFill>
        </w:rPr>
        <w:t>合同</w:t>
      </w:r>
      <w:r>
        <w:rPr>
          <w:rFonts w:hint="eastAsia" w:ascii="宋体" w:hAnsi="宋体" w:eastAsia="宋体" w:cs="宋体"/>
          <w:b/>
          <w:bCs/>
          <w:i w:val="0"/>
          <w:iCs w:val="0"/>
          <w:color w:val="000000" w:themeColor="text1"/>
          <w:spacing w:val="5"/>
          <w:sz w:val="24"/>
          <w:szCs w:val="24"/>
          <w:u w:val="single" w:color="auto"/>
          <w14:textFill>
            <w14:solidFill>
              <w14:schemeClr w14:val="tx1"/>
            </w14:solidFill>
          </w14:textFill>
        </w:rPr>
        <w:t>专用条款</w:t>
      </w:r>
      <w:r>
        <w:rPr>
          <w:rFonts w:hint="eastAsia" w:ascii="宋体" w:hAnsi="宋体" w:eastAsia="宋体" w:cs="宋体"/>
          <w:i w:val="0"/>
          <w:iCs w:val="0"/>
          <w:color w:val="000000" w:themeColor="text1"/>
          <w:spacing w:val="5"/>
          <w:sz w:val="24"/>
          <w:szCs w:val="24"/>
          <w14:textFill>
            <w14:solidFill>
              <w14:schemeClr w14:val="tx1"/>
            </w14:solidFill>
          </w14:textFill>
        </w:rPr>
        <w:t>。</w:t>
      </w:r>
    </w:p>
    <w:p w14:paraId="4911A4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2.16</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14:textFill>
            <w14:solidFill>
              <w14:schemeClr w14:val="tx1"/>
            </w14:solidFill>
          </w14:textFill>
        </w:rPr>
        <w:t>通知和送达</w:t>
      </w:r>
    </w:p>
    <w:p w14:paraId="56D2B9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11"/>
          <w:sz w:val="23"/>
          <w:szCs w:val="23"/>
          <w14:textFill>
            <w14:solidFill>
              <w14:schemeClr w14:val="tx1"/>
            </w14:solidFill>
          </w14:textFill>
        </w:rPr>
        <w:t>2.16.1</w:t>
      </w:r>
      <w:r>
        <w:rPr>
          <w:rFonts w:hint="eastAsia" w:ascii="宋体" w:hAnsi="宋体" w:eastAsia="宋体" w:cs="宋体"/>
          <w:i w:val="0"/>
          <w:iCs w:val="0"/>
          <w:color w:val="000000" w:themeColor="text1"/>
          <w:spacing w:val="86"/>
          <w:sz w:val="23"/>
          <w:szCs w:val="23"/>
          <w14:textFill>
            <w14:solidFill>
              <w14:schemeClr w14:val="tx1"/>
            </w14:solidFill>
          </w14:textFill>
        </w:rPr>
        <w:t xml:space="preserve"> </w:t>
      </w:r>
      <w:r>
        <w:rPr>
          <w:rFonts w:hint="eastAsia" w:ascii="宋体" w:hAnsi="宋体" w:eastAsia="宋体" w:cs="宋体"/>
          <w:i w:val="0"/>
          <w:iCs w:val="0"/>
          <w:color w:val="000000" w:themeColor="text1"/>
          <w:spacing w:val="0"/>
          <w:sz w:val="23"/>
          <w:szCs w:val="23"/>
          <w14:textFill>
            <w14:solidFill>
              <w14:schemeClr w14:val="tx1"/>
            </w14:solidFill>
          </w14:textFill>
        </w:rPr>
        <w:t xml:space="preserve">任何一方因履行合同而以合同第一部分尾部所列明的发出的所有通知、文件、材料，均视为已向对方当事人送达；任何一方变更上述送达方式或者地址的，应于 </w:t>
      </w:r>
      <w:r>
        <w:rPr>
          <w:rFonts w:hint="eastAsia" w:ascii="宋体" w:hAnsi="宋体" w:eastAsia="宋体" w:cs="宋体"/>
          <w:i w:val="0"/>
          <w:iCs w:val="0"/>
          <w:color w:val="000000" w:themeColor="text1"/>
          <w:spacing w:val="0"/>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0"/>
          <w:sz w:val="23"/>
          <w:szCs w:val="23"/>
          <w14:textFill>
            <w14:solidFill>
              <w14:schemeClr w14:val="tx1"/>
            </w14:solidFill>
          </w14:textFill>
        </w:rPr>
        <w:t xml:space="preserve"> 个工作日内书面通知对方当事人，在对方当 事人收到有关变更通知之前，变更前的约定送达方式或者地址仍视为有效。</w:t>
      </w:r>
    </w:p>
    <w:p w14:paraId="6A7B9A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7"/>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2.16.2 以当面交付方式送达的，</w:t>
      </w:r>
      <w:r>
        <w:rPr>
          <w:rFonts w:hint="eastAsia" w:ascii="宋体" w:hAnsi="宋体" w:eastAsia="宋体" w:cs="宋体"/>
          <w:i w:val="0"/>
          <w:iCs w:val="0"/>
          <w:color w:val="000000" w:themeColor="text1"/>
          <w:spacing w:val="-69"/>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交付之时视为送达；</w:t>
      </w:r>
      <w:r>
        <w:rPr>
          <w:rFonts w:hint="eastAsia" w:ascii="宋体" w:hAnsi="宋体" w:eastAsia="宋体" w:cs="宋体"/>
          <w:i w:val="0"/>
          <w:iCs w:val="0"/>
          <w:color w:val="000000" w:themeColor="text1"/>
          <w:spacing w:val="-60"/>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以电子邮</w:t>
      </w:r>
      <w:r>
        <w:rPr>
          <w:rFonts w:hint="eastAsia" w:ascii="宋体" w:hAnsi="宋体" w:eastAsia="宋体" w:cs="宋体"/>
          <w:i w:val="0"/>
          <w:iCs w:val="0"/>
          <w:color w:val="000000" w:themeColor="text1"/>
          <w:spacing w:val="5"/>
          <w:sz w:val="23"/>
          <w:szCs w:val="23"/>
          <w14:textFill>
            <w14:solidFill>
              <w14:schemeClr w14:val="tx1"/>
            </w14:solidFill>
          </w14:textFill>
        </w:rPr>
        <w:t>件方式送达</w:t>
      </w:r>
      <w:r>
        <w:rPr>
          <w:rFonts w:hint="eastAsia" w:ascii="宋体" w:hAnsi="宋体" w:eastAsia="宋体" w:cs="宋体"/>
          <w:i w:val="0"/>
          <w:iCs w:val="0"/>
          <w:color w:val="000000" w:themeColor="text1"/>
          <w:spacing w:val="6"/>
          <w:sz w:val="23"/>
          <w:szCs w:val="23"/>
          <w14:textFill>
            <w14:solidFill>
              <w14:schemeClr w14:val="tx1"/>
            </w14:solidFill>
          </w14:textFill>
        </w:rPr>
        <w:t>的，发出电子邮件之时视为送达；</w:t>
      </w:r>
      <w:r>
        <w:rPr>
          <w:rFonts w:hint="eastAsia" w:ascii="宋体" w:hAnsi="宋体" w:eastAsia="宋体" w:cs="宋体"/>
          <w:i w:val="0"/>
          <w:iCs w:val="0"/>
          <w:color w:val="000000" w:themeColor="text1"/>
          <w:spacing w:val="-64"/>
          <w:sz w:val="23"/>
          <w:szCs w:val="23"/>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以传真方式送达的，发出传真之时视为送达；</w:t>
      </w:r>
      <w:r>
        <w:rPr>
          <w:rFonts w:hint="eastAsia" w:ascii="宋体" w:hAnsi="宋体" w:eastAsia="宋体" w:cs="宋体"/>
          <w:i w:val="0"/>
          <w:iCs w:val="0"/>
          <w:color w:val="000000" w:themeColor="text1"/>
          <w:spacing w:val="7"/>
          <w:sz w:val="23"/>
          <w:szCs w:val="23"/>
          <w14:textFill>
            <w14:solidFill>
              <w14:schemeClr w14:val="tx1"/>
            </w14:solidFill>
          </w14:textFill>
        </w:rPr>
        <w:t>以邮寄方式送达的，邮件挂号寄出或者交邮之日之次日视为送达。</w:t>
      </w:r>
    </w:p>
    <w:p w14:paraId="14ABA5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6"/>
          <w:sz w:val="23"/>
          <w:szCs w:val="23"/>
          <w14:textFill>
            <w14:solidFill>
              <w14:schemeClr w14:val="tx1"/>
            </w14:solidFill>
          </w14:textFill>
        </w:rPr>
      </w:pPr>
      <w:r>
        <w:rPr>
          <w:rFonts w:hint="eastAsia" w:ascii="宋体" w:hAnsi="宋体" w:eastAsia="宋体" w:cs="宋体"/>
          <w:b/>
          <w:bCs/>
          <w:i w:val="0"/>
          <w:iCs w:val="0"/>
          <w:color w:val="000000" w:themeColor="text1"/>
          <w:spacing w:val="6"/>
          <w:sz w:val="23"/>
          <w:szCs w:val="23"/>
          <w14:textFill>
            <w14:solidFill>
              <w14:schemeClr w14:val="tx1"/>
            </w14:solidFill>
          </w14:textFill>
        </w:rPr>
        <w:t>2.17</w:t>
      </w:r>
      <w:r>
        <w:rPr>
          <w:rFonts w:hint="eastAsia" w:ascii="宋体" w:hAnsi="宋体" w:eastAsia="宋体" w:cs="宋体"/>
          <w:i w:val="0"/>
          <w:iCs w:val="0"/>
          <w:color w:val="000000" w:themeColor="text1"/>
          <w:spacing w:val="6"/>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6"/>
          <w:sz w:val="23"/>
          <w:szCs w:val="23"/>
          <w14:textFill>
            <w14:solidFill>
              <w14:schemeClr w14:val="tx1"/>
            </w14:solidFill>
          </w14:textFill>
        </w:rPr>
        <w:t>合同使用的文字和适用的法律</w:t>
      </w:r>
    </w:p>
    <w:p w14:paraId="2FE121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5"/>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2.17.1 合同使用汉语书就、变更和解释；</w:t>
      </w:r>
    </w:p>
    <w:p w14:paraId="74B489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6"/>
          <w:sz w:val="23"/>
          <w:szCs w:val="23"/>
          <w14:textFill>
            <w14:solidFill>
              <w14:schemeClr w14:val="tx1"/>
            </w14:solidFill>
          </w14:textFill>
        </w:rPr>
        <w:t>2.17.2 合同适用中华人民共和国法律。</w:t>
      </w:r>
    </w:p>
    <w:p w14:paraId="00E6A3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i w:val="0"/>
          <w:iCs w:val="0"/>
          <w:color w:val="000000" w:themeColor="text1"/>
          <w:spacing w:val="2"/>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2.18</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2"/>
          <w:sz w:val="23"/>
          <w:szCs w:val="23"/>
          <w14:textFill>
            <w14:solidFill>
              <w14:schemeClr w14:val="tx1"/>
            </w14:solidFill>
          </w14:textFill>
        </w:rPr>
        <w:t>履约保证金</w:t>
      </w:r>
    </w:p>
    <w:p w14:paraId="62BA13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3"/>
          <w:sz w:val="23"/>
          <w:szCs w:val="23"/>
          <w14:textFill>
            <w14:solidFill>
              <w14:schemeClr w14:val="tx1"/>
            </w14:solidFill>
          </w14:textFill>
        </w:rPr>
      </w:pPr>
      <w:r>
        <w:rPr>
          <w:rFonts w:hint="eastAsia" w:ascii="宋体" w:hAnsi="宋体" w:eastAsia="宋体" w:cs="宋体"/>
          <w:i w:val="0"/>
          <w:iCs w:val="0"/>
          <w:color w:val="000000" w:themeColor="text1"/>
          <w:spacing w:val="7"/>
          <w:sz w:val="23"/>
          <w:szCs w:val="23"/>
          <w14:textFill>
            <w14:solidFill>
              <w14:schemeClr w14:val="tx1"/>
            </w14:solidFill>
          </w14:textFill>
        </w:rPr>
        <w:t>2.18.1 采购文件要求乙方提交履约保证金的</w:t>
      </w:r>
      <w:r>
        <w:rPr>
          <w:rFonts w:hint="eastAsia" w:ascii="宋体" w:hAnsi="宋体" w:eastAsia="宋体" w:cs="宋体"/>
          <w:i w:val="0"/>
          <w:iCs w:val="0"/>
          <w:color w:val="000000" w:themeColor="text1"/>
          <w:spacing w:val="6"/>
          <w:sz w:val="23"/>
          <w:szCs w:val="23"/>
          <w14:textFill>
            <w14:solidFill>
              <w14:schemeClr w14:val="tx1"/>
            </w14:solidFill>
          </w14:textFill>
        </w:rPr>
        <w:t>，乙方应按</w:t>
      </w:r>
      <w:r>
        <w:rPr>
          <w:rFonts w:hint="eastAsia" w:ascii="宋体" w:hAnsi="宋体" w:eastAsia="宋体" w:cs="宋体"/>
          <w:i w:val="0"/>
          <w:iCs w:val="0"/>
          <w:color w:val="000000" w:themeColor="text1"/>
          <w:spacing w:val="6"/>
          <w:sz w:val="23"/>
          <w:szCs w:val="23"/>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4"/>
          <w:szCs w:val="24"/>
          <w:u w:val="single" w:color="auto"/>
          <w14:textFill>
            <w14:solidFill>
              <w14:schemeClr w14:val="tx1"/>
            </w14:solidFill>
          </w14:textFill>
        </w:rPr>
        <w:t>合同专用条款</w:t>
      </w:r>
      <w:r>
        <w:rPr>
          <w:rFonts w:hint="eastAsia" w:ascii="宋体" w:hAnsi="宋体" w:eastAsia="宋体" w:cs="宋体"/>
          <w:b/>
          <w:bCs/>
          <w:i w:val="0"/>
          <w:iCs w:val="0"/>
          <w:color w:val="000000" w:themeColor="text1"/>
          <w:spacing w:val="6"/>
          <w:sz w:val="24"/>
          <w:szCs w:val="24"/>
          <w:u w:val="single" w:color="auto"/>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6"/>
          <w:sz w:val="23"/>
          <w:szCs w:val="23"/>
          <w14:textFill>
            <w14:solidFill>
              <w14:schemeClr w14:val="tx1"/>
            </w14:solidFill>
          </w14:textFill>
        </w:rPr>
        <w:t>约定</w:t>
      </w:r>
      <w:r>
        <w:rPr>
          <w:rFonts w:hint="eastAsia" w:ascii="宋体" w:hAnsi="宋体" w:eastAsia="宋体" w:cs="宋体"/>
          <w:i w:val="0"/>
          <w:iCs w:val="0"/>
          <w:color w:val="000000" w:themeColor="text1"/>
          <w:spacing w:val="11"/>
          <w:sz w:val="23"/>
          <w:szCs w:val="23"/>
          <w14:textFill>
            <w14:solidFill>
              <w14:schemeClr w14:val="tx1"/>
            </w14:solidFill>
          </w14:textFill>
        </w:rPr>
        <w:t>的方式，</w:t>
      </w:r>
      <w:r>
        <w:rPr>
          <w:rFonts w:hint="eastAsia" w:ascii="宋体" w:hAnsi="宋体" w:eastAsia="宋体" w:cs="宋体"/>
          <w:i w:val="0"/>
          <w:iCs w:val="0"/>
          <w:color w:val="000000" w:themeColor="text1"/>
          <w:spacing w:val="-52"/>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以支票、汇票、本票或者金融机构、担保机构出具的保函等非现金形</w:t>
      </w:r>
      <w:r>
        <w:rPr>
          <w:rFonts w:hint="eastAsia" w:ascii="宋体" w:hAnsi="宋体" w:eastAsia="宋体" w:cs="宋体"/>
          <w:i w:val="0"/>
          <w:iCs w:val="0"/>
          <w:color w:val="000000" w:themeColor="text1"/>
          <w:spacing w:val="3"/>
          <w:sz w:val="23"/>
          <w:szCs w:val="23"/>
          <w14:textFill>
            <w14:solidFill>
              <w14:schemeClr w14:val="tx1"/>
            </w14:solidFill>
          </w14:textFill>
        </w:rPr>
        <w:t>式，提交不超过合同价</w:t>
      </w:r>
      <w:r>
        <w:rPr>
          <w:rFonts w:hint="eastAsia" w:ascii="宋体" w:hAnsi="宋体" w:eastAsia="宋体" w:cs="宋体"/>
          <w:i w:val="0"/>
          <w:iCs w:val="0"/>
          <w:color w:val="000000" w:themeColor="text1"/>
          <w:spacing w:val="3"/>
          <w:sz w:val="23"/>
          <w:szCs w:val="23"/>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10%</w:t>
      </w:r>
      <w:r>
        <w:rPr>
          <w:rFonts w:hint="eastAsia" w:ascii="宋体" w:hAnsi="宋体" w:eastAsia="宋体" w:cs="宋体"/>
          <w:i w:val="0"/>
          <w:iCs w:val="0"/>
          <w:color w:val="000000" w:themeColor="text1"/>
          <w:spacing w:val="3"/>
          <w:sz w:val="23"/>
          <w:szCs w:val="23"/>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3"/>
          <w:sz w:val="23"/>
          <w:szCs w:val="23"/>
          <w14:textFill>
            <w14:solidFill>
              <w14:schemeClr w14:val="tx1"/>
            </w14:solidFill>
          </w14:textFill>
        </w:rPr>
        <w:t>的履约保证金；</w:t>
      </w:r>
    </w:p>
    <w:p w14:paraId="38900F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6"/>
          <w:sz w:val="23"/>
          <w:szCs w:val="23"/>
          <w14:textFill>
            <w14:solidFill>
              <w14:schemeClr w14:val="tx1"/>
            </w14:solidFill>
          </w14:textFill>
        </w:rPr>
      </w:pPr>
      <w:r>
        <w:rPr>
          <w:rFonts w:hint="eastAsia" w:ascii="宋体" w:hAnsi="宋体" w:eastAsia="宋体" w:cs="宋体"/>
          <w:i w:val="0"/>
          <w:iCs w:val="0"/>
          <w:color w:val="000000" w:themeColor="text1"/>
          <w:spacing w:val="5"/>
          <w:sz w:val="23"/>
          <w:szCs w:val="23"/>
          <w14:textFill>
            <w14:solidFill>
              <w14:schemeClr w14:val="tx1"/>
            </w14:solidFill>
          </w14:textFill>
        </w:rPr>
        <w:t>2.18.2 履约保证金在</w:t>
      </w:r>
      <w:r>
        <w:rPr>
          <w:rFonts w:hint="eastAsia" w:ascii="宋体" w:hAnsi="宋体" w:eastAsia="宋体" w:cs="宋体"/>
          <w:i w:val="0"/>
          <w:iCs w:val="0"/>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5"/>
          <w:sz w:val="24"/>
          <w:szCs w:val="24"/>
          <w:u w:val="single" w:color="auto"/>
          <w14:textFill>
            <w14:solidFill>
              <w14:schemeClr w14:val="tx1"/>
            </w14:solidFill>
          </w14:textFill>
        </w:rPr>
        <w:t>合同专用条款</w:t>
      </w:r>
      <w:r>
        <w:rPr>
          <w:rFonts w:hint="eastAsia" w:ascii="宋体" w:hAnsi="宋体" w:eastAsia="宋体" w:cs="宋体"/>
          <w:b/>
          <w:bCs/>
          <w:i w:val="0"/>
          <w:iCs w:val="0"/>
          <w:color w:val="000000" w:themeColor="text1"/>
          <w:spacing w:val="5"/>
          <w:sz w:val="24"/>
          <w:szCs w:val="24"/>
          <w:u w:val="single" w:color="auto"/>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5"/>
          <w:sz w:val="23"/>
          <w:szCs w:val="23"/>
          <w14:textFill>
            <w14:solidFill>
              <w14:schemeClr w14:val="tx1"/>
            </w14:solidFill>
          </w14:textFill>
        </w:rPr>
        <w:t>约定期间内不予退还或者应完全有效，</w:t>
      </w:r>
      <w:r>
        <w:rPr>
          <w:rFonts w:hint="eastAsia" w:ascii="宋体" w:hAnsi="宋体" w:eastAsia="宋体" w:cs="宋体"/>
          <w:i w:val="0"/>
          <w:iCs w:val="0"/>
          <w:color w:val="000000" w:themeColor="text1"/>
          <w:spacing w:val="7"/>
          <w:sz w:val="23"/>
          <w:szCs w:val="23"/>
          <w14:textFill>
            <w14:solidFill>
              <w14:schemeClr w14:val="tx1"/>
            </w14:solidFill>
          </w14:textFill>
        </w:rPr>
        <w:t>前述约定期间届满之日起</w:t>
      </w:r>
      <w:r>
        <w:rPr>
          <w:rFonts w:hint="eastAsia" w:ascii="宋体" w:hAnsi="宋体" w:eastAsia="宋体" w:cs="宋体"/>
          <w:i w:val="0"/>
          <w:iCs w:val="0"/>
          <w:color w:val="000000" w:themeColor="text1"/>
          <w:spacing w:val="7"/>
          <w:sz w:val="23"/>
          <w:szCs w:val="23"/>
          <w:u w:val="single" w:color="auto"/>
          <w14:textFill>
            <w14:solidFill>
              <w14:schemeClr w14:val="tx1"/>
            </w14:solidFill>
          </w14:textFill>
        </w:rPr>
        <w:t xml:space="preserve">    </w:t>
      </w:r>
      <w:r>
        <w:rPr>
          <w:rFonts w:hint="eastAsia" w:ascii="宋体" w:hAnsi="宋体" w:eastAsia="宋体" w:cs="宋体"/>
          <w:i w:val="0"/>
          <w:iCs w:val="0"/>
          <w:color w:val="000000" w:themeColor="text1"/>
          <w:spacing w:val="-9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7"/>
          <w:sz w:val="23"/>
          <w:szCs w:val="23"/>
          <w14:textFill>
            <w14:solidFill>
              <w14:schemeClr w14:val="tx1"/>
            </w14:solidFill>
          </w14:textFill>
        </w:rPr>
        <w:t>个工作日内，甲方应将</w:t>
      </w:r>
      <w:r>
        <w:rPr>
          <w:rFonts w:hint="eastAsia" w:ascii="宋体" w:hAnsi="宋体" w:eastAsia="宋体" w:cs="宋体"/>
          <w:i w:val="0"/>
          <w:iCs w:val="0"/>
          <w:color w:val="000000" w:themeColor="text1"/>
          <w:spacing w:val="6"/>
          <w:sz w:val="23"/>
          <w:szCs w:val="23"/>
          <w14:textFill>
            <w14:solidFill>
              <w14:schemeClr w14:val="tx1"/>
            </w14:solidFill>
          </w14:textFill>
        </w:rPr>
        <w:t>履约保证金退还乙方；</w:t>
      </w:r>
    </w:p>
    <w:p w14:paraId="6844DE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pacing w:val="8"/>
          <w:sz w:val="23"/>
          <w:szCs w:val="23"/>
          <w14:textFill>
            <w14:solidFill>
              <w14:schemeClr w14:val="tx1"/>
            </w14:solidFill>
          </w14:textFill>
        </w:rPr>
      </w:pPr>
      <w:r>
        <w:rPr>
          <w:rFonts w:hint="eastAsia" w:ascii="宋体" w:hAnsi="宋体" w:eastAsia="宋体" w:cs="宋体"/>
          <w:i w:val="0"/>
          <w:iCs w:val="0"/>
          <w:color w:val="000000" w:themeColor="text1"/>
          <w:spacing w:val="9"/>
          <w:sz w:val="23"/>
          <w:szCs w:val="23"/>
          <w14:textFill>
            <w14:solidFill>
              <w14:schemeClr w14:val="tx1"/>
            </w14:solidFill>
          </w14:textFill>
        </w:rPr>
        <w:t>2.18.3 如果乙方不履行合同，履约保证金</w:t>
      </w:r>
      <w:r>
        <w:rPr>
          <w:rFonts w:hint="eastAsia" w:ascii="宋体" w:hAnsi="宋体" w:eastAsia="宋体" w:cs="宋体"/>
          <w:i w:val="0"/>
          <w:iCs w:val="0"/>
          <w:color w:val="000000" w:themeColor="text1"/>
          <w:spacing w:val="8"/>
          <w:sz w:val="23"/>
          <w:szCs w:val="23"/>
          <w14:textFill>
            <w14:solidFill>
              <w14:schemeClr w14:val="tx1"/>
            </w14:solidFill>
          </w14:textFill>
        </w:rPr>
        <w:t>不予退还；如果乙方未能按合同</w:t>
      </w:r>
      <w:r>
        <w:rPr>
          <w:rFonts w:hint="eastAsia" w:ascii="宋体" w:hAnsi="宋体" w:eastAsia="宋体" w:cs="宋体"/>
          <w:i w:val="0"/>
          <w:iCs w:val="0"/>
          <w:color w:val="000000" w:themeColor="text1"/>
          <w:spacing w:val="11"/>
          <w:sz w:val="23"/>
          <w:szCs w:val="23"/>
          <w14:textFill>
            <w14:solidFill>
              <w14:schemeClr w14:val="tx1"/>
            </w14:solidFill>
          </w14:textFill>
        </w:rPr>
        <w:t>约定全面履行义务，那么甲方有权从履约保证金中取得补偿或赔偿，</w:t>
      </w:r>
      <w:r>
        <w:rPr>
          <w:rFonts w:hint="eastAsia" w:ascii="宋体" w:hAnsi="宋体" w:eastAsia="宋体" w:cs="宋体"/>
          <w:i w:val="0"/>
          <w:iCs w:val="0"/>
          <w:color w:val="000000" w:themeColor="text1"/>
          <w:spacing w:val="-48"/>
          <w:sz w:val="23"/>
          <w:szCs w:val="23"/>
          <w14:textFill>
            <w14:solidFill>
              <w14:schemeClr w14:val="tx1"/>
            </w14:solidFill>
          </w14:textFill>
        </w:rPr>
        <w:t xml:space="preserve"> </w:t>
      </w:r>
      <w:r>
        <w:rPr>
          <w:rFonts w:hint="eastAsia" w:ascii="宋体" w:hAnsi="宋体" w:eastAsia="宋体" w:cs="宋体"/>
          <w:i w:val="0"/>
          <w:iCs w:val="0"/>
          <w:color w:val="000000" w:themeColor="text1"/>
          <w:spacing w:val="11"/>
          <w:sz w:val="23"/>
          <w:szCs w:val="23"/>
          <w14:textFill>
            <w14:solidFill>
              <w14:schemeClr w14:val="tx1"/>
            </w14:solidFill>
          </w14:textFill>
        </w:rPr>
        <w:t>同时不影</w:t>
      </w:r>
      <w:r>
        <w:rPr>
          <w:rFonts w:hint="eastAsia" w:ascii="宋体" w:hAnsi="宋体" w:eastAsia="宋体" w:cs="宋体"/>
          <w:i w:val="0"/>
          <w:iCs w:val="0"/>
          <w:color w:val="000000" w:themeColor="text1"/>
          <w:spacing w:val="8"/>
          <w:sz w:val="23"/>
          <w:szCs w:val="23"/>
          <w14:textFill>
            <w14:solidFill>
              <w14:schemeClr w14:val="tx1"/>
            </w14:solidFill>
          </w14:textFill>
        </w:rPr>
        <w:t>响甲方要求乙方承担合同约定的超过履约保证金的违约责任的权利。</w:t>
      </w:r>
    </w:p>
    <w:p w14:paraId="31EAF8C5">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i w:val="0"/>
          <w:iCs w:val="0"/>
          <w:color w:val="000000" w:themeColor="text1"/>
          <w:sz w:val="23"/>
          <w:szCs w:val="23"/>
          <w:lang w:eastAsia="zh-CN"/>
          <w14:textFill>
            <w14:solidFill>
              <w14:schemeClr w14:val="tx1"/>
            </w14:solidFill>
          </w14:textFill>
        </w:rPr>
        <w:sectPr>
          <w:headerReference r:id="rId53" w:type="default"/>
          <w:footerReference r:id="rId54" w:type="default"/>
          <w:pgSz w:w="11906" w:h="16838"/>
          <w:pgMar w:top="1417" w:right="1417" w:bottom="1417" w:left="1417" w:header="1077" w:footer="1087" w:gutter="0"/>
          <w:cols w:space="720" w:num="1"/>
        </w:sectPr>
      </w:pPr>
      <w:r>
        <w:rPr>
          <w:rFonts w:hint="eastAsia" w:ascii="宋体" w:hAnsi="宋体" w:eastAsia="宋体" w:cs="宋体"/>
          <w:b/>
          <w:bCs/>
          <w:i w:val="0"/>
          <w:iCs w:val="0"/>
          <w:color w:val="000000" w:themeColor="text1"/>
          <w:spacing w:val="1"/>
          <w:sz w:val="23"/>
          <w:szCs w:val="23"/>
          <w14:textFill>
            <w14:solidFill>
              <w14:schemeClr w14:val="tx1"/>
            </w14:solidFill>
          </w14:textFill>
        </w:rPr>
        <w:t>2.19</w:t>
      </w:r>
      <w:r>
        <w:rPr>
          <w:rFonts w:hint="eastAsia" w:ascii="宋体" w:hAnsi="宋体" w:eastAsia="宋体" w:cs="宋体"/>
          <w:i w:val="0"/>
          <w:iCs w:val="0"/>
          <w:color w:val="000000" w:themeColor="text1"/>
          <w:spacing w:val="30"/>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1"/>
          <w:sz w:val="23"/>
          <w:szCs w:val="23"/>
          <w14:textFill>
            <w14:solidFill>
              <w14:schemeClr w14:val="tx1"/>
            </w14:solidFill>
          </w14:textFill>
        </w:rPr>
        <w:t>合同份数</w:t>
      </w:r>
      <w:r>
        <w:rPr>
          <w:rFonts w:hint="eastAsia" w:ascii="宋体" w:hAnsi="宋体" w:eastAsia="宋体" w:cs="宋体"/>
          <w:i w:val="0"/>
          <w:iCs w:val="0"/>
          <w:color w:val="000000" w:themeColor="text1"/>
          <w:spacing w:val="5"/>
          <w:sz w:val="23"/>
          <w:szCs w:val="23"/>
          <w14:textFill>
            <w14:solidFill>
              <w14:schemeClr w14:val="tx1"/>
            </w14:solidFill>
          </w14:textFill>
        </w:rPr>
        <w:t>合同份数按</w:t>
      </w:r>
      <w:r>
        <w:rPr>
          <w:rFonts w:hint="eastAsia" w:ascii="宋体" w:hAnsi="宋体" w:eastAsia="宋体" w:cs="宋体"/>
          <w:b/>
          <w:bCs/>
          <w:i w:val="0"/>
          <w:iCs w:val="0"/>
          <w:color w:val="000000" w:themeColor="text1"/>
          <w:spacing w:val="5"/>
          <w:sz w:val="24"/>
          <w:szCs w:val="24"/>
          <w:u w:val="single" w:color="auto"/>
          <w14:textFill>
            <w14:solidFill>
              <w14:schemeClr w14:val="tx1"/>
            </w14:solidFill>
          </w14:textFill>
        </w:rPr>
        <w:t>合同专用条款</w:t>
      </w:r>
      <w:r>
        <w:rPr>
          <w:rFonts w:hint="eastAsia" w:ascii="宋体" w:hAnsi="宋体" w:eastAsia="宋体" w:cs="宋体"/>
          <w:i w:val="0"/>
          <w:iCs w:val="0"/>
          <w:color w:val="000000" w:themeColor="text1"/>
          <w:spacing w:val="5"/>
          <w:sz w:val="23"/>
          <w:szCs w:val="23"/>
          <w14:textFill>
            <w14:solidFill>
              <w14:schemeClr w14:val="tx1"/>
            </w14:solidFill>
          </w14:textFill>
        </w:rPr>
        <w:t>规定，每份均具有同等法律效力。</w:t>
      </w:r>
    </w:p>
    <w:p w14:paraId="7BB032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876" w:firstLine="0" w:firstLineChars="0"/>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14:textFill>
            <w14:solidFill>
              <w14:schemeClr w14:val="tx1"/>
            </w14:solidFill>
          </w14:textFill>
        </w:rPr>
        <w:t>第三部分</w:t>
      </w:r>
      <w:r>
        <w:rPr>
          <w:rFonts w:hint="eastAsia" w:ascii="宋体" w:hAnsi="宋体" w:eastAsia="宋体" w:cs="宋体"/>
          <w:i w:val="0"/>
          <w:iCs w:val="0"/>
          <w:color w:val="000000" w:themeColor="text1"/>
          <w:spacing w:val="19"/>
          <w:sz w:val="23"/>
          <w:szCs w:val="23"/>
          <w14:textFill>
            <w14:solidFill>
              <w14:schemeClr w14:val="tx1"/>
            </w14:solidFill>
          </w14:textFill>
        </w:rPr>
        <w:t xml:space="preserve">  </w:t>
      </w:r>
      <w:r>
        <w:rPr>
          <w:rFonts w:hint="eastAsia" w:ascii="宋体" w:hAnsi="宋体" w:eastAsia="宋体" w:cs="宋体"/>
          <w:b/>
          <w:bCs/>
          <w:i w:val="0"/>
          <w:iCs w:val="0"/>
          <w:color w:val="000000" w:themeColor="text1"/>
          <w:spacing w:val="3"/>
          <w:sz w:val="23"/>
          <w:szCs w:val="23"/>
          <w14:textFill>
            <w14:solidFill>
              <w14:schemeClr w14:val="tx1"/>
            </w14:solidFill>
          </w14:textFill>
        </w:rPr>
        <w:t>合同专用条款</w:t>
      </w:r>
    </w:p>
    <w:p w14:paraId="2DE5ED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9" w:right="69" w:firstLine="0" w:firstLineChars="0"/>
        <w:jc w:val="both"/>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i w:val="0"/>
          <w:iCs w:val="0"/>
          <w:color w:val="000000" w:themeColor="text1"/>
          <w:spacing w:val="8"/>
          <w:sz w:val="23"/>
          <w:szCs w:val="23"/>
          <w14:textFill>
            <w14:solidFill>
              <w14:schemeClr w14:val="tx1"/>
            </w14:solidFill>
          </w14:textFill>
        </w:rPr>
        <w:t>本部分是对前两部分的补充和修改，如果前两部分和本</w:t>
      </w:r>
      <w:r>
        <w:rPr>
          <w:rFonts w:hint="eastAsia" w:ascii="宋体" w:hAnsi="宋体" w:eastAsia="宋体" w:cs="宋体"/>
          <w:i w:val="0"/>
          <w:iCs w:val="0"/>
          <w:color w:val="000000" w:themeColor="text1"/>
          <w:spacing w:val="7"/>
          <w:sz w:val="23"/>
          <w:szCs w:val="23"/>
          <w14:textFill>
            <w14:solidFill>
              <w14:schemeClr w14:val="tx1"/>
            </w14:solidFill>
          </w14:textFill>
        </w:rPr>
        <w:t>部分的约定不一致，</w:t>
      </w:r>
      <w:r>
        <w:rPr>
          <w:rFonts w:hint="eastAsia" w:ascii="宋体" w:hAnsi="宋体" w:eastAsia="宋体" w:cs="宋体"/>
          <w:i w:val="0"/>
          <w:iCs w:val="0"/>
          <w:color w:val="000000" w:themeColor="text1"/>
          <w:spacing w:val="13"/>
          <w:sz w:val="23"/>
          <w:szCs w:val="23"/>
          <w14:textFill>
            <w14:solidFill>
              <w14:schemeClr w14:val="tx1"/>
            </w14:solidFill>
          </w14:textFill>
        </w:rPr>
        <w:t>应以本部分的约定为准。本部分的条款号应与前两部分的条款号保持对应；与</w:t>
      </w:r>
      <w:r>
        <w:rPr>
          <w:rFonts w:hint="eastAsia" w:ascii="宋体" w:hAnsi="宋体" w:eastAsia="宋体" w:cs="宋体"/>
          <w:i w:val="0"/>
          <w:iCs w:val="0"/>
          <w:color w:val="000000" w:themeColor="text1"/>
          <w:spacing w:val="7"/>
          <w:sz w:val="23"/>
          <w:szCs w:val="23"/>
          <w14:textFill>
            <w14:solidFill>
              <w14:schemeClr w14:val="tx1"/>
            </w14:solidFill>
          </w14:textFill>
        </w:rPr>
        <w:t>前两部分无对应关系的内容可另行编制条款号。</w:t>
      </w:r>
    </w:p>
    <w:tbl>
      <w:tblPr>
        <w:tblStyle w:val="1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7811"/>
      </w:tblGrid>
      <w:tr w14:paraId="43B22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1148" w:type="dxa"/>
            <w:tcBorders>
              <w:left w:val="single" w:color="000000" w:sz="2" w:space="0"/>
            </w:tcBorders>
            <w:vAlign w:val="center"/>
          </w:tcPr>
          <w:p w14:paraId="226FFF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2"/>
                <w:sz w:val="23"/>
                <w:szCs w:val="23"/>
                <w14:textFill>
                  <w14:solidFill>
                    <w14:schemeClr w14:val="tx1"/>
                  </w14:solidFill>
                </w14:textFill>
              </w:rPr>
              <w:t>条款号</w:t>
            </w:r>
          </w:p>
        </w:tc>
        <w:tc>
          <w:tcPr>
            <w:tcW w:w="7811" w:type="dxa"/>
            <w:vAlign w:val="center"/>
          </w:tcPr>
          <w:p w14:paraId="366A16A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sz w:val="23"/>
                <w:szCs w:val="23"/>
                <w14:textFill>
                  <w14:solidFill>
                    <w14:schemeClr w14:val="tx1"/>
                  </w14:solidFill>
                </w14:textFill>
              </w:rPr>
            </w:pPr>
            <w:r>
              <w:rPr>
                <w:rFonts w:hint="eastAsia" w:ascii="宋体" w:hAnsi="宋体" w:eastAsia="宋体" w:cs="宋体"/>
                <w:b/>
                <w:bCs/>
                <w:i w:val="0"/>
                <w:iCs w:val="0"/>
                <w:color w:val="000000" w:themeColor="text1"/>
                <w:spacing w:val="3"/>
                <w:sz w:val="23"/>
                <w:szCs w:val="23"/>
                <w14:textFill>
                  <w14:solidFill>
                    <w14:schemeClr w14:val="tx1"/>
                  </w14:solidFill>
                </w14:textFill>
              </w:rPr>
              <w:t>约定内容</w:t>
            </w:r>
          </w:p>
        </w:tc>
      </w:tr>
      <w:tr w14:paraId="12C6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223F4C4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7CF2754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6556B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3CA4F39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23984DA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6650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09CABA5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27F614B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1030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1CFC3E2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27356CA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2BFB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750225D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7F1B2DA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BAED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21FFBC1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36E8AA3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1BD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0AC09B6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6841C6D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31E50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148" w:type="dxa"/>
            <w:tcBorders>
              <w:left w:val="single" w:color="000000" w:sz="2" w:space="0"/>
            </w:tcBorders>
            <w:vAlign w:val="center"/>
          </w:tcPr>
          <w:p w14:paraId="0679D90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39E3ECF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076A4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1B29467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18BC2C5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48889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1374A8C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752F9FD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7CAC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148" w:type="dxa"/>
            <w:tcBorders>
              <w:left w:val="single" w:color="000000" w:sz="2" w:space="0"/>
            </w:tcBorders>
            <w:vAlign w:val="center"/>
          </w:tcPr>
          <w:p w14:paraId="22C5F53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5E1A12F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r w14:paraId="5225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148" w:type="dxa"/>
            <w:tcBorders>
              <w:left w:val="single" w:color="000000" w:sz="2" w:space="0"/>
            </w:tcBorders>
            <w:vAlign w:val="center"/>
          </w:tcPr>
          <w:p w14:paraId="55165C2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c>
          <w:tcPr>
            <w:tcW w:w="7811" w:type="dxa"/>
            <w:vAlign w:val="center"/>
          </w:tcPr>
          <w:p w14:paraId="7F84E13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i w:val="0"/>
                <w:iCs w:val="0"/>
                <w:color w:val="000000" w:themeColor="text1"/>
                <w14:textFill>
                  <w14:solidFill>
                    <w14:schemeClr w14:val="tx1"/>
                  </w14:solidFill>
                </w14:textFill>
              </w:rPr>
            </w:pPr>
          </w:p>
        </w:tc>
      </w:tr>
    </w:tbl>
    <w:p w14:paraId="5AA6074D">
      <w:pPr>
        <w:rPr>
          <w:rFonts w:hint="eastAsia" w:ascii="宋体" w:hAnsi="宋体" w:eastAsia="宋体" w:cs="宋体"/>
          <w:i w:val="0"/>
          <w:iCs w:val="0"/>
          <w:color w:val="000000" w:themeColor="text1"/>
          <w:sz w:val="21"/>
          <w:lang w:eastAsia="zh-CN"/>
          <w14:textFill>
            <w14:solidFill>
              <w14:schemeClr w14:val="tx1"/>
            </w14:solidFill>
          </w14:textFill>
        </w:rPr>
      </w:pPr>
    </w:p>
    <w:sectPr>
      <w:headerReference r:id="rId55" w:type="default"/>
      <w:footerReference r:id="rId56" w:type="default"/>
      <w:pgSz w:w="11906" w:h="16838"/>
      <w:pgMar w:top="1417" w:right="1417" w:bottom="1417" w:left="1417" w:header="0" w:footer="10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7561">
    <w:pPr>
      <w:pStyle w:val="7"/>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8A411">
                          <w:pPr>
                            <w:pStyle w:val="7"/>
                            <w:rPr>
                              <w:rFonts w:hint="eastAsia" w:eastAsia="宋体"/>
                              <w:lang w:eastAsia="zh-C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48A411">
                    <w:pPr>
                      <w:pStyle w:val="7"/>
                      <w:rPr>
                        <w:rFonts w:hint="eastAsia" w:eastAsia="宋体"/>
                        <w:lang w:eastAsia="zh-C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F77A">
    <w:pPr>
      <w:spacing w:line="179" w:lineRule="auto"/>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5A27F">
                          <w:pPr>
                            <w:pStyle w:val="7"/>
                            <w:rPr>
                              <w:rFonts w:hint="eastAsia" w:eastAsia="宋体"/>
                              <w:lang w:eastAsia="zh-CN"/>
                            </w:rP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D5A27F">
                    <w:pPr>
                      <w:pStyle w:val="7"/>
                      <w:rPr>
                        <w:rFonts w:hint="eastAsia" w:eastAsia="宋体"/>
                        <w:lang w:eastAsia="zh-CN"/>
                      </w:rPr>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7491">
    <w:pPr>
      <w:spacing w:line="179" w:lineRule="auto"/>
      <w:ind w:left="4650"/>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0BB75">
                          <w:pPr>
                            <w:pStyle w:val="7"/>
                            <w:rPr>
                              <w:rFonts w:hint="eastAsia" w:eastAsia="宋体"/>
                              <w:lang w:eastAsia="zh-CN"/>
                            </w:rPr>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DD0BB75">
                    <w:pPr>
                      <w:pStyle w:val="7"/>
                      <w:rPr>
                        <w:rFonts w:hint="eastAsia" w:eastAsia="宋体"/>
                        <w:lang w:eastAsia="zh-CN"/>
                      </w:rPr>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B05F">
    <w:pPr>
      <w:pStyle w:val="7"/>
      <w:rPr>
        <w:rFonts w:hint="eastAsia" w:eastAsia="宋体"/>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F6A3">
                          <w:pPr>
                            <w:pStyle w:val="7"/>
                            <w:rPr>
                              <w:rFonts w:hint="eastAsia" w:eastAsia="宋体"/>
                              <w:lang w:eastAsia="zh-CN"/>
                            </w:rPr>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0A6F6A3">
                    <w:pPr>
                      <w:pStyle w:val="7"/>
                      <w:rPr>
                        <w:rFonts w:hint="eastAsia" w:eastAsia="宋体"/>
                        <w:lang w:eastAsia="zh-CN"/>
                      </w:rP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517F">
    <w:pPr>
      <w:spacing w:line="179" w:lineRule="auto"/>
      <w:ind w:left="4650"/>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24CE5">
                          <w:pPr>
                            <w:pStyle w:val="7"/>
                            <w:rPr>
                              <w:rFonts w:hint="eastAsia" w:eastAsia="宋体"/>
                              <w:lang w:eastAsia="zh-CN"/>
                            </w:rPr>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524CE5">
                    <w:pPr>
                      <w:pStyle w:val="7"/>
                      <w:rPr>
                        <w:rFonts w:hint="eastAsia" w:eastAsia="宋体"/>
                        <w:lang w:eastAsia="zh-CN"/>
                      </w:rPr>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E7D7">
    <w:pPr>
      <w:pStyle w:val="7"/>
      <w:rPr>
        <w:rFonts w:hint="eastAsia" w:eastAsia="宋体"/>
        <w:lang w:eastAsia="zh-CN"/>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C4977">
                          <w:pPr>
                            <w:pStyle w:val="7"/>
                            <w:rPr>
                              <w:rFonts w:hint="eastAsia" w:eastAsia="宋体"/>
                              <w:lang w:eastAsia="zh-CN"/>
                            </w:rP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A6C4977">
                    <w:pPr>
                      <w:pStyle w:val="7"/>
                      <w:rPr>
                        <w:rFonts w:hint="eastAsia" w:eastAsia="宋体"/>
                        <w:lang w:eastAsia="zh-CN"/>
                      </w:rPr>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5AFD">
    <w:pPr>
      <w:spacing w:line="179" w:lineRule="auto"/>
      <w:ind w:left="4086"/>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4B173">
                          <w:pPr>
                            <w:pStyle w:val="7"/>
                            <w:rPr>
                              <w:rFonts w:hint="eastAsia" w:eastAsia="宋体"/>
                              <w:lang w:eastAsia="zh-CN"/>
                            </w:rPr>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94B173">
                    <w:pPr>
                      <w:pStyle w:val="7"/>
                      <w:rPr>
                        <w:rFonts w:hint="eastAsia" w:eastAsia="宋体"/>
                        <w:lang w:eastAsia="zh-CN"/>
                      </w:rPr>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C4C7A">
    <w:pPr>
      <w:spacing w:line="179" w:lineRule="auto"/>
      <w:ind w:left="418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6D011">
                          <w:pPr>
                            <w:pStyle w:val="7"/>
                            <w:rPr>
                              <w:rFonts w:hint="eastAsia" w:eastAsia="宋体"/>
                              <w:lang w:eastAsia="zh-CN"/>
                            </w:rP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BA6D011">
                    <w:pPr>
                      <w:pStyle w:val="7"/>
                      <w:rPr>
                        <w:rFonts w:hint="eastAsia" w:eastAsia="宋体"/>
                        <w:lang w:eastAsia="zh-CN"/>
                      </w:rPr>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CAB6">
    <w:pPr>
      <w:spacing w:line="179" w:lineRule="auto"/>
      <w:ind w:left="4083"/>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B3EED">
                          <w:pPr>
                            <w:pStyle w:val="7"/>
                            <w:rPr>
                              <w:rFonts w:hint="eastAsia" w:eastAsia="宋体"/>
                              <w:lang w:eastAsia="zh-CN"/>
                            </w:rPr>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6DB3EED">
                    <w:pPr>
                      <w:pStyle w:val="7"/>
                      <w:rPr>
                        <w:rFonts w:hint="eastAsia" w:eastAsia="宋体"/>
                        <w:lang w:eastAsia="zh-CN"/>
                      </w:rPr>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1AB2">
    <w:pPr>
      <w:spacing w:line="179" w:lineRule="auto"/>
      <w:ind w:left="4185"/>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4E8AE">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C64E8AE">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F343">
    <w:pPr>
      <w:spacing w:line="179" w:lineRule="auto"/>
      <w:ind w:left="4083"/>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5FFF0">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15FFF0">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770E">
    <w:pPr>
      <w:spacing w:line="179" w:lineRule="auto"/>
      <w:ind w:left="4132"/>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8C70B">
                          <w:pPr>
                            <w:pStyle w:val="7"/>
                            <w:rPr>
                              <w:rFonts w:hint="eastAsia" w:eastAsia="宋体"/>
                              <w:lang w:eastAsia="zh-CN"/>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78C70B">
                    <w:pPr>
                      <w:pStyle w:val="7"/>
                      <w:rPr>
                        <w:rFonts w:hint="eastAsia" w:eastAsia="宋体"/>
                        <w:lang w:eastAsia="zh-CN"/>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4A">
    <w:pPr>
      <w:spacing w:line="179" w:lineRule="auto"/>
      <w:ind w:left="4083"/>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7746F">
                          <w:pPr>
                            <w:pStyle w:val="7"/>
                            <w:rPr>
                              <w:rFonts w:hint="eastAsia" w:eastAsia="宋体"/>
                              <w:lang w:eastAsia="zh-CN"/>
                            </w:rPr>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737746F">
                    <w:pPr>
                      <w:pStyle w:val="7"/>
                      <w:rPr>
                        <w:rFonts w:hint="eastAsia" w:eastAsia="宋体"/>
                        <w:lang w:eastAsia="zh-CN"/>
                      </w:rP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0A66">
    <w:pPr>
      <w:spacing w:line="179" w:lineRule="auto"/>
      <w:ind w:left="4083"/>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BE7B0">
                          <w:pPr>
                            <w:pStyle w:val="7"/>
                            <w:rPr>
                              <w:rFonts w:hint="eastAsia" w:eastAsia="宋体"/>
                              <w:lang w:eastAsia="zh-CN"/>
                            </w:rPr>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9DBE7B0">
                    <w:pPr>
                      <w:pStyle w:val="7"/>
                      <w:rPr>
                        <w:rFonts w:hint="eastAsia" w:eastAsia="宋体"/>
                        <w:lang w:eastAsia="zh-CN"/>
                      </w:rPr>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86D3">
    <w:pPr>
      <w:spacing w:line="179" w:lineRule="auto"/>
      <w:ind w:left="441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08BAD">
                          <w:pPr>
                            <w:pStyle w:val="7"/>
                            <w:rPr>
                              <w:rFonts w:hint="eastAsia" w:eastAsia="宋体"/>
                              <w:lang w:eastAsia="zh-CN"/>
                            </w:rPr>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7308BAD">
                    <w:pPr>
                      <w:pStyle w:val="7"/>
                      <w:rPr>
                        <w:rFonts w:hint="eastAsia" w:eastAsia="宋体"/>
                        <w:lang w:eastAsia="zh-CN"/>
                      </w:rPr>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36A0">
    <w:pPr>
      <w:spacing w:line="179" w:lineRule="auto"/>
      <w:ind w:left="4594"/>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04016">
                          <w:pPr>
                            <w:pStyle w:val="7"/>
                            <w:rPr>
                              <w:rFonts w:hint="eastAsia" w:eastAsia="宋体"/>
                              <w:lang w:eastAsia="zh-CN"/>
                            </w:rPr>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8F04016">
                    <w:pPr>
                      <w:pStyle w:val="7"/>
                      <w:rPr>
                        <w:rFonts w:hint="eastAsia" w:eastAsia="宋体"/>
                        <w:lang w:eastAsia="zh-CN"/>
                      </w:rPr>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70461">
    <w:pPr>
      <w:spacing w:line="178" w:lineRule="auto"/>
      <w:ind w:left="408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C21E7">
                          <w:pPr>
                            <w:pStyle w:val="7"/>
                            <w:rPr>
                              <w:rFonts w:hint="eastAsia" w:eastAsia="宋体"/>
                              <w:lang w:eastAsia="zh-CN"/>
                            </w:rPr>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89C21E7">
                    <w:pPr>
                      <w:pStyle w:val="7"/>
                      <w:rPr>
                        <w:rFonts w:hint="eastAsia" w:eastAsia="宋体"/>
                        <w:lang w:eastAsia="zh-CN"/>
                      </w:rPr>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8F01">
    <w:pPr>
      <w:spacing w:line="179" w:lineRule="auto"/>
      <w:ind w:left="4224"/>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05808">
                          <w:pPr>
                            <w:pStyle w:val="7"/>
                            <w:rPr>
                              <w:rFonts w:hint="eastAsia" w:eastAsia="宋体"/>
                              <w:lang w:eastAsia="zh-CN"/>
                            </w:rPr>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E905808">
                    <w:pPr>
                      <w:pStyle w:val="7"/>
                      <w:rPr>
                        <w:rFonts w:hint="eastAsia" w:eastAsia="宋体"/>
                        <w:lang w:eastAsia="zh-CN"/>
                      </w:rPr>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33888">
    <w:pPr>
      <w:spacing w:line="179" w:lineRule="auto"/>
      <w:ind w:left="4442"/>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9828C">
                          <w:pPr>
                            <w:pStyle w:val="7"/>
                            <w:rPr>
                              <w:rFonts w:hint="eastAsia" w:eastAsia="宋体"/>
                              <w:lang w:eastAsia="zh-CN"/>
                            </w:rPr>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0B9828C">
                    <w:pPr>
                      <w:pStyle w:val="7"/>
                      <w:rPr>
                        <w:rFonts w:hint="eastAsia" w:eastAsia="宋体"/>
                        <w:lang w:eastAsia="zh-CN"/>
                      </w:rPr>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4248">
    <w:pPr>
      <w:spacing w:line="179" w:lineRule="auto"/>
      <w:ind w:left="4870"/>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DD9C7">
                          <w:pPr>
                            <w:pStyle w:val="7"/>
                            <w:rPr>
                              <w:rFonts w:hint="eastAsia" w:eastAsia="宋体"/>
                              <w:lang w:eastAsia="zh-CN"/>
                            </w:rPr>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F7DD9C7">
                    <w:pPr>
                      <w:pStyle w:val="7"/>
                      <w:rPr>
                        <w:rFonts w:hint="eastAsia" w:eastAsia="宋体"/>
                        <w:lang w:eastAsia="zh-CN"/>
                      </w:rPr>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D188">
    <w:pPr>
      <w:spacing w:line="179" w:lineRule="auto"/>
      <w:ind w:left="408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606B3">
                          <w:pPr>
                            <w:pStyle w:val="7"/>
                            <w:rPr>
                              <w:rFonts w:hint="eastAsia" w:eastAsia="宋体"/>
                              <w:lang w:eastAsia="zh-CN"/>
                            </w:rPr>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56606B3">
                    <w:pPr>
                      <w:pStyle w:val="7"/>
                      <w:rPr>
                        <w:rFonts w:hint="eastAsia" w:eastAsia="宋体"/>
                        <w:lang w:eastAsia="zh-CN"/>
                      </w:rPr>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EEF0">
    <w:pPr>
      <w:spacing w:line="179" w:lineRule="auto"/>
      <w:ind w:left="408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5349D">
                          <w:pPr>
                            <w:pStyle w:val="7"/>
                            <w:rPr>
                              <w:rFonts w:hint="eastAsia" w:eastAsia="宋体"/>
                              <w:lang w:eastAsia="zh-CN"/>
                            </w:rPr>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A75349D">
                    <w:pPr>
                      <w:pStyle w:val="7"/>
                      <w:rPr>
                        <w:rFonts w:hint="eastAsia" w:eastAsia="宋体"/>
                        <w:lang w:eastAsia="zh-CN"/>
                      </w:rPr>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EF38">
    <w:pPr>
      <w:spacing w:line="179" w:lineRule="auto"/>
      <w:ind w:left="4132"/>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A1504">
                          <w:pPr>
                            <w:pStyle w:val="7"/>
                            <w:rPr>
                              <w:rFonts w:hint="eastAsia" w:eastAsia="宋体"/>
                              <w:lang w:eastAsia="zh-CN"/>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DA1504">
                    <w:pPr>
                      <w:pStyle w:val="7"/>
                      <w:rPr>
                        <w:rFonts w:hint="eastAsia" w:eastAsia="宋体"/>
                        <w:lang w:eastAsia="zh-CN"/>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2005">
    <w:pPr>
      <w:spacing w:line="179" w:lineRule="auto"/>
      <w:ind w:left="408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9C1EF">
                          <w:pPr>
                            <w:pStyle w:val="7"/>
                            <w:rPr>
                              <w:rFonts w:hint="eastAsia" w:eastAsia="宋体"/>
                              <w:lang w:eastAsia="zh-CN"/>
                            </w:rP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0B9C1EF">
                    <w:pPr>
                      <w:pStyle w:val="7"/>
                      <w:rPr>
                        <w:rFonts w:hint="eastAsia" w:eastAsia="宋体"/>
                        <w:lang w:eastAsia="zh-CN"/>
                      </w:rPr>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ED420">
    <w:pPr>
      <w:spacing w:line="179" w:lineRule="auto"/>
      <w:ind w:left="4088"/>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F9C74">
                          <w:pPr>
                            <w:pStyle w:val="7"/>
                            <w:rPr>
                              <w:rFonts w:hint="eastAsia" w:eastAsia="宋体"/>
                              <w:lang w:eastAsia="zh-CN"/>
                            </w:rPr>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8CF9C74">
                    <w:pPr>
                      <w:pStyle w:val="7"/>
                      <w:rPr>
                        <w:rFonts w:hint="eastAsia" w:eastAsia="宋体"/>
                        <w:lang w:eastAsia="zh-CN"/>
                      </w:rPr>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B449">
    <w:pPr>
      <w:spacing w:line="179" w:lineRule="auto"/>
      <w:ind w:left="4088"/>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6EA09">
                          <w:pPr>
                            <w:pStyle w:val="7"/>
                            <w:rPr>
                              <w:rFonts w:hint="eastAsia" w:eastAsia="宋体"/>
                              <w:lang w:eastAsia="zh-CN"/>
                            </w:rPr>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0E6EA09">
                    <w:pPr>
                      <w:pStyle w:val="7"/>
                      <w:rPr>
                        <w:rFonts w:hint="eastAsia" w:eastAsia="宋体"/>
                        <w:lang w:eastAsia="zh-CN"/>
                      </w:rPr>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C364">
    <w:pPr>
      <w:spacing w:line="179" w:lineRule="auto"/>
      <w:ind w:left="4093"/>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78E3E">
                          <w:pPr>
                            <w:pStyle w:val="7"/>
                            <w:rPr>
                              <w:rFonts w:hint="eastAsia" w:eastAsia="宋体"/>
                              <w:lang w:eastAsia="zh-CN"/>
                            </w:rPr>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A078E3E">
                    <w:pPr>
                      <w:pStyle w:val="7"/>
                      <w:rPr>
                        <w:rFonts w:hint="eastAsia" w:eastAsia="宋体"/>
                        <w:lang w:eastAsia="zh-CN"/>
                      </w:rPr>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B934">
    <w:pPr>
      <w:spacing w:line="180" w:lineRule="auto"/>
      <w:ind w:left="409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59B23">
                          <w:pPr>
                            <w:pStyle w:val="7"/>
                            <w:rPr>
                              <w:rFonts w:hint="eastAsia" w:eastAsia="宋体"/>
                              <w:lang w:eastAsia="zh-CN"/>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259B23">
                    <w:pPr>
                      <w:pStyle w:val="7"/>
                      <w:rPr>
                        <w:rFonts w:hint="eastAsia" w:eastAsia="宋体"/>
                        <w:lang w:eastAsia="zh-CN"/>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E9B6">
    <w:pPr>
      <w:spacing w:line="180" w:lineRule="auto"/>
      <w:ind w:left="409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91803">
                          <w:pPr>
                            <w:pStyle w:val="7"/>
                            <w:rPr>
                              <w:rFonts w:hint="eastAsia" w:eastAsia="宋体"/>
                              <w:lang w:eastAsia="zh-CN"/>
                            </w:rP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F91803">
                    <w:pPr>
                      <w:pStyle w:val="7"/>
                      <w:rPr>
                        <w:rFonts w:hint="eastAsia" w:eastAsia="宋体"/>
                        <w:lang w:eastAsia="zh-CN"/>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666B">
    <w:pPr>
      <w:spacing w:line="180" w:lineRule="auto"/>
      <w:ind w:left="4086"/>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9308E">
                          <w:pPr>
                            <w:pStyle w:val="7"/>
                            <w:rPr>
                              <w:rFonts w:hint="eastAsia" w:eastAsia="宋体"/>
                              <w:lang w:eastAsia="zh-CN"/>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49308E">
                    <w:pPr>
                      <w:pStyle w:val="7"/>
                      <w:rPr>
                        <w:rFonts w:hint="eastAsia" w:eastAsia="宋体"/>
                        <w:lang w:eastAsia="zh-CN"/>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66ED">
    <w:pPr>
      <w:spacing w:line="179" w:lineRule="auto"/>
      <w:ind w:left="4086"/>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A5032">
                          <w:pPr>
                            <w:pStyle w:val="7"/>
                            <w:rPr>
                              <w:rFonts w:hint="eastAsia" w:eastAsia="宋体"/>
                              <w:lang w:eastAsia="zh-CN"/>
                            </w:rPr>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DA5032">
                    <w:pPr>
                      <w:pStyle w:val="7"/>
                      <w:rPr>
                        <w:rFonts w:hint="eastAsia" w:eastAsia="宋体"/>
                        <w:lang w:eastAsia="zh-CN"/>
                      </w:rPr>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C545">
    <w:pPr>
      <w:spacing w:line="179" w:lineRule="auto"/>
      <w:ind w:left="408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411AC">
                          <w:pPr>
                            <w:pStyle w:val="7"/>
                            <w:rPr>
                              <w:rFonts w:hint="eastAsia" w:eastAsia="宋体"/>
                              <w:lang w:eastAsia="zh-CN"/>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B6411AC">
                    <w:pPr>
                      <w:pStyle w:val="7"/>
                      <w:rPr>
                        <w:rFonts w:hint="eastAsia" w:eastAsia="宋体"/>
                        <w:lang w:eastAsia="zh-CN"/>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051E">
    <w:pPr>
      <w:spacing w:line="179" w:lineRule="auto"/>
      <w:ind w:left="4283"/>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8DA29">
                          <w:pPr>
                            <w:pStyle w:val="7"/>
                            <w:rPr>
                              <w:rFonts w:hint="eastAsia" w:eastAsia="宋体"/>
                              <w:lang w:eastAsia="zh-CN"/>
                            </w:rP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F8DA29">
                    <w:pPr>
                      <w:pStyle w:val="7"/>
                      <w:rPr>
                        <w:rFonts w:hint="eastAsia" w:eastAsia="宋体"/>
                        <w:lang w:eastAsia="zh-CN"/>
                      </w:rP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FBBC">
    <w:pPr>
      <w:spacing w:line="14" w:lineRule="auto"/>
      <w:rPr>
        <w:rFonts w:hint="eastAsia" w:ascii="Arial" w:eastAsia="宋体"/>
        <w:sz w:val="2"/>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153">
    <w:pPr>
      <w:spacing w:line="100" w:lineRule="auto"/>
      <w:rPr>
        <w:rFonts w:hint="eastAsia" w:ascii="Arial" w:eastAsia="宋体"/>
        <w:sz w:val="2"/>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939A">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C4B6">
    <w:pPr>
      <w:ind w:firstLine="3150" w:firstLineChars="15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6438">
    <w:pPr>
      <w:spacing w:line="14" w:lineRule="auto"/>
      <w:rPr>
        <w:rFonts w:hint="eastAsia" w:ascii="Arial" w:eastAsia="宋体"/>
        <w:sz w:val="2"/>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26F6">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A0EB">
    <w:pPr>
      <w:pStyle w:val="4"/>
      <w:spacing w:before="18" w:line="189" w:lineRule="auto"/>
      <w:jc w:val="right"/>
      <w:rPr>
        <w:rFonts w:hint="eastAsia" w:eastAsia="仿宋"/>
        <w:sz w:val="23"/>
        <w:szCs w:val="23"/>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04AA">
    <w:pPr>
      <w:spacing w:line="14" w:lineRule="auto"/>
      <w:rPr>
        <w:rFonts w:hint="eastAsia" w:ascii="Arial" w:eastAsia="宋体"/>
        <w:sz w:val="2"/>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2657">
    <w:pPr>
      <w:spacing w:line="14" w:lineRule="auto"/>
      <w:rPr>
        <w:rFonts w:hint="eastAsia" w:ascii="Arial" w:eastAsia="宋体"/>
        <w:sz w:val="2"/>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DA4D">
    <w:pPr>
      <w:spacing w:line="46" w:lineRule="auto"/>
      <w:rPr>
        <w:rFonts w:hint="eastAsia" w:ascii="Arial" w:eastAsia="宋体"/>
        <w:sz w:val="2"/>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68F2">
    <w:pPr>
      <w:spacing w:line="14" w:lineRule="auto"/>
      <w:rPr>
        <w:rFonts w:hint="eastAsia" w:ascii="Arial" w:eastAsia="宋体"/>
        <w:sz w:val="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4498">
    <w:pPr>
      <w:spacing w:line="100" w:lineRule="auto"/>
      <w:rPr>
        <w:rFonts w:hint="eastAsia" w:ascii="Arial" w:eastAsia="宋体"/>
        <w:sz w:val="2"/>
        <w:lang w:eastAsia="zh-CN"/>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5525">
    <w:pPr>
      <w:spacing w:line="100" w:lineRule="auto"/>
      <w:rPr>
        <w:rFonts w:hint="eastAsia" w:ascii="Arial" w:eastAsia="宋体"/>
        <w:sz w:val="2"/>
        <w:lang w:eastAsia="zh-CN"/>
      </w:rPr>
    </w:pPr>
    <w:r>
      <w:drawing>
        <wp:anchor distT="0" distB="0" distL="0" distR="0" simplePos="0" relativeHeight="251660288"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278032"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4F87">
    <w:pPr>
      <w:spacing w:line="100" w:lineRule="auto"/>
      <w:rPr>
        <w:rFonts w:hint="eastAsia" w:ascii="Arial" w:eastAsia="宋体"/>
        <w:sz w:val="2"/>
        <w:lang w:eastAsia="zh-CN"/>
      </w:rPr>
    </w:pPr>
    <w:r>
      <w:drawing>
        <wp:anchor distT="0" distB="0" distL="0" distR="0" simplePos="0" relativeHeight="251661312"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278032"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5492">
    <w:pPr>
      <w:spacing w:line="100" w:lineRule="auto"/>
      <w:rPr>
        <w:rFonts w:hint="eastAsia" w:ascii="Arial" w:eastAsia="宋体"/>
        <w:sz w:val="2"/>
        <w:lang w:eastAsia="zh-CN"/>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15" name="IM 8"/>
          <wp:cNvGraphicFramePr/>
          <a:graphic xmlns:a="http://schemas.openxmlformats.org/drawingml/2006/main">
            <a:graphicData uri="http://schemas.openxmlformats.org/drawingml/2006/picture">
              <pic:pic xmlns:pic="http://schemas.openxmlformats.org/drawingml/2006/picture">
                <pic:nvPicPr>
                  <pic:cNvPr id="15"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FD01">
    <w:pPr>
      <w:spacing w:line="100" w:lineRule="auto"/>
      <w:rPr>
        <w:rFonts w:hint="eastAsia" w:ascii="Arial" w:eastAsia="宋体"/>
        <w:sz w:val="2"/>
        <w:lang w:eastAsia="zh-CN"/>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17" name="IM 8"/>
          <wp:cNvGraphicFramePr/>
          <a:graphic xmlns:a="http://schemas.openxmlformats.org/drawingml/2006/main">
            <a:graphicData uri="http://schemas.openxmlformats.org/drawingml/2006/picture">
              <pic:pic xmlns:pic="http://schemas.openxmlformats.org/drawingml/2006/picture">
                <pic:nvPicPr>
                  <pic:cNvPr id="17"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335A">
    <w:pPr>
      <w:spacing w:line="100" w:lineRule="auto"/>
      <w:rPr>
        <w:rFonts w:hint="eastAsia" w:ascii="Arial" w:eastAsia="宋体"/>
        <w:sz w:val="2"/>
        <w:lang w:eastAsia="zh-CN"/>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21" name="IM 8"/>
          <wp:cNvGraphicFramePr/>
          <a:graphic xmlns:a="http://schemas.openxmlformats.org/drawingml/2006/main">
            <a:graphicData uri="http://schemas.openxmlformats.org/drawingml/2006/picture">
              <pic:pic xmlns:pic="http://schemas.openxmlformats.org/drawingml/2006/picture">
                <pic:nvPicPr>
                  <pic:cNvPr id="21"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02F91">
    <w:pPr>
      <w:spacing w:line="14" w:lineRule="auto"/>
      <w:rPr>
        <w:rFonts w:hint="eastAsia" w:ascii="Arial" w:eastAsia="宋体"/>
        <w:sz w:val="2"/>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58C5">
    <w:pP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EBB11"/>
    <w:multiLevelType w:val="singleLevel"/>
    <w:tmpl w:val="8E4EBB11"/>
    <w:lvl w:ilvl="0" w:tentative="0">
      <w:start w:val="1"/>
      <w:numFmt w:val="chineseCounting"/>
      <w:suff w:val="nothing"/>
      <w:lvlText w:val="%1、"/>
      <w:lvlJc w:val="left"/>
      <w:rPr>
        <w:rFonts w:hint="eastAsia"/>
      </w:rPr>
    </w:lvl>
  </w:abstractNum>
  <w:abstractNum w:abstractNumId="1">
    <w:nsid w:val="9462FBD2"/>
    <w:multiLevelType w:val="singleLevel"/>
    <w:tmpl w:val="9462FBD2"/>
    <w:lvl w:ilvl="0" w:tentative="0">
      <w:start w:val="1"/>
      <w:numFmt w:val="decimal"/>
      <w:lvlText w:val="%1."/>
      <w:lvlJc w:val="left"/>
      <w:pPr>
        <w:tabs>
          <w:tab w:val="left" w:pos="312"/>
        </w:tabs>
      </w:pPr>
    </w:lvl>
  </w:abstractNum>
  <w:abstractNum w:abstractNumId="2">
    <w:nsid w:val="9AF6B15F"/>
    <w:multiLevelType w:val="multilevel"/>
    <w:tmpl w:val="9AF6B15F"/>
    <w:lvl w:ilvl="0" w:tentative="0">
      <w:start w:val="40"/>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9BFE248F"/>
    <w:multiLevelType w:val="singleLevel"/>
    <w:tmpl w:val="9BFE248F"/>
    <w:lvl w:ilvl="0" w:tentative="0">
      <w:start w:val="1"/>
      <w:numFmt w:val="decimal"/>
      <w:suff w:val="space"/>
      <w:lvlText w:val="（%1）"/>
      <w:lvlJc w:val="left"/>
    </w:lvl>
  </w:abstractNum>
  <w:abstractNum w:abstractNumId="4">
    <w:nsid w:val="9D2899E7"/>
    <w:multiLevelType w:val="singleLevel"/>
    <w:tmpl w:val="9D2899E7"/>
    <w:lvl w:ilvl="0" w:tentative="0">
      <w:start w:val="1"/>
      <w:numFmt w:val="decimal"/>
      <w:suff w:val="nothing"/>
      <w:lvlText w:val="%1、"/>
      <w:lvlJc w:val="left"/>
    </w:lvl>
  </w:abstractNum>
  <w:abstractNum w:abstractNumId="5">
    <w:nsid w:val="B93D04D2"/>
    <w:multiLevelType w:val="singleLevel"/>
    <w:tmpl w:val="B93D04D2"/>
    <w:lvl w:ilvl="0" w:tentative="0">
      <w:start w:val="1"/>
      <w:numFmt w:val="decimal"/>
      <w:suff w:val="nothing"/>
      <w:lvlText w:val="（%1）"/>
      <w:lvlJc w:val="left"/>
    </w:lvl>
  </w:abstractNum>
  <w:abstractNum w:abstractNumId="6">
    <w:nsid w:val="C09A3426"/>
    <w:multiLevelType w:val="singleLevel"/>
    <w:tmpl w:val="C09A3426"/>
    <w:lvl w:ilvl="0" w:tentative="0">
      <w:start w:val="1"/>
      <w:numFmt w:val="decimal"/>
      <w:suff w:val="nothing"/>
      <w:lvlText w:val="%1、"/>
      <w:lvlJc w:val="left"/>
    </w:lvl>
  </w:abstractNum>
  <w:abstractNum w:abstractNumId="7">
    <w:nsid w:val="C1F2C907"/>
    <w:multiLevelType w:val="singleLevel"/>
    <w:tmpl w:val="C1F2C907"/>
    <w:lvl w:ilvl="0" w:tentative="0">
      <w:start w:val="1"/>
      <w:numFmt w:val="decimal"/>
      <w:suff w:val="nothing"/>
      <w:lvlText w:val="%1、"/>
      <w:lvlJc w:val="left"/>
    </w:lvl>
  </w:abstractNum>
  <w:abstractNum w:abstractNumId="8">
    <w:nsid w:val="CACAD01F"/>
    <w:multiLevelType w:val="singleLevel"/>
    <w:tmpl w:val="CACAD01F"/>
    <w:lvl w:ilvl="0" w:tentative="0">
      <w:start w:val="1"/>
      <w:numFmt w:val="chineseCounting"/>
      <w:suff w:val="nothing"/>
      <w:lvlText w:val="%1、"/>
      <w:lvlJc w:val="left"/>
      <w:rPr>
        <w:rFonts w:hint="eastAsia"/>
      </w:rPr>
    </w:lvl>
  </w:abstractNum>
  <w:abstractNum w:abstractNumId="9">
    <w:nsid w:val="D4DDE3D8"/>
    <w:multiLevelType w:val="singleLevel"/>
    <w:tmpl w:val="D4DDE3D8"/>
    <w:lvl w:ilvl="0" w:tentative="0">
      <w:start w:val="1"/>
      <w:numFmt w:val="decimal"/>
      <w:suff w:val="nothing"/>
      <w:lvlText w:val="（%1）"/>
      <w:lvlJc w:val="left"/>
    </w:lvl>
  </w:abstractNum>
  <w:abstractNum w:abstractNumId="10">
    <w:nsid w:val="D61BA6F4"/>
    <w:multiLevelType w:val="singleLevel"/>
    <w:tmpl w:val="D61BA6F4"/>
    <w:lvl w:ilvl="0" w:tentative="0">
      <w:start w:val="1"/>
      <w:numFmt w:val="decimal"/>
      <w:lvlText w:val="%1."/>
      <w:lvlJc w:val="left"/>
      <w:pPr>
        <w:tabs>
          <w:tab w:val="left" w:pos="312"/>
        </w:tabs>
      </w:pPr>
    </w:lvl>
  </w:abstractNum>
  <w:abstractNum w:abstractNumId="11">
    <w:nsid w:val="D622FB9A"/>
    <w:multiLevelType w:val="multilevel"/>
    <w:tmpl w:val="D622FB9A"/>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2">
    <w:nsid w:val="DE96F977"/>
    <w:multiLevelType w:val="singleLevel"/>
    <w:tmpl w:val="DE96F977"/>
    <w:lvl w:ilvl="0" w:tentative="0">
      <w:start w:val="1"/>
      <w:numFmt w:val="decimal"/>
      <w:suff w:val="nothing"/>
      <w:lvlText w:val="%1．"/>
      <w:lvlJc w:val="left"/>
    </w:lvl>
  </w:abstractNum>
  <w:abstractNum w:abstractNumId="13">
    <w:nsid w:val="EE628E4E"/>
    <w:multiLevelType w:val="singleLevel"/>
    <w:tmpl w:val="EE628E4E"/>
    <w:lvl w:ilvl="0" w:tentative="0">
      <w:start w:val="1"/>
      <w:numFmt w:val="decimal"/>
      <w:suff w:val="nothing"/>
      <w:lvlText w:val="%1．"/>
      <w:lvlJc w:val="left"/>
    </w:lvl>
  </w:abstractNum>
  <w:abstractNum w:abstractNumId="14">
    <w:nsid w:val="EFC141A1"/>
    <w:multiLevelType w:val="singleLevel"/>
    <w:tmpl w:val="EFC141A1"/>
    <w:lvl w:ilvl="0" w:tentative="0">
      <w:start w:val="1"/>
      <w:numFmt w:val="decimal"/>
      <w:lvlText w:val="%1."/>
      <w:lvlJc w:val="left"/>
      <w:pPr>
        <w:tabs>
          <w:tab w:val="left" w:pos="312"/>
        </w:tabs>
      </w:pPr>
    </w:lvl>
  </w:abstractNum>
  <w:abstractNum w:abstractNumId="15">
    <w:nsid w:val="F5265EB5"/>
    <w:multiLevelType w:val="singleLevel"/>
    <w:tmpl w:val="F5265EB5"/>
    <w:lvl w:ilvl="0" w:tentative="0">
      <w:start w:val="1"/>
      <w:numFmt w:val="decimal"/>
      <w:lvlText w:val="%1."/>
      <w:lvlJc w:val="left"/>
      <w:pPr>
        <w:tabs>
          <w:tab w:val="left" w:pos="312"/>
        </w:tabs>
      </w:pPr>
    </w:lvl>
  </w:abstractNum>
  <w:abstractNum w:abstractNumId="16">
    <w:nsid w:val="F5FC8572"/>
    <w:multiLevelType w:val="singleLevel"/>
    <w:tmpl w:val="F5FC8572"/>
    <w:lvl w:ilvl="0" w:tentative="0">
      <w:start w:val="1"/>
      <w:numFmt w:val="decimal"/>
      <w:suff w:val="nothing"/>
      <w:lvlText w:val="%1．"/>
      <w:lvlJc w:val="left"/>
    </w:lvl>
  </w:abstractNum>
  <w:abstractNum w:abstractNumId="17">
    <w:nsid w:val="FA926833"/>
    <w:multiLevelType w:val="singleLevel"/>
    <w:tmpl w:val="FA926833"/>
    <w:lvl w:ilvl="0" w:tentative="0">
      <w:start w:val="1"/>
      <w:numFmt w:val="chineseCounting"/>
      <w:suff w:val="nothing"/>
      <w:lvlText w:val="（%1）"/>
      <w:lvlJc w:val="left"/>
      <w:rPr>
        <w:rFonts w:hint="eastAsia"/>
      </w:rPr>
    </w:lvl>
  </w:abstractNum>
  <w:abstractNum w:abstractNumId="18">
    <w:nsid w:val="FD77F6B2"/>
    <w:multiLevelType w:val="singleLevel"/>
    <w:tmpl w:val="FD77F6B2"/>
    <w:lvl w:ilvl="0" w:tentative="0">
      <w:start w:val="5"/>
      <w:numFmt w:val="decimal"/>
      <w:suff w:val="nothing"/>
      <w:lvlText w:val="%1、"/>
      <w:lvlJc w:val="left"/>
    </w:lvl>
  </w:abstractNum>
  <w:abstractNum w:abstractNumId="19">
    <w:nsid w:val="FDC97DD1"/>
    <w:multiLevelType w:val="singleLevel"/>
    <w:tmpl w:val="FDC97DD1"/>
    <w:lvl w:ilvl="0" w:tentative="0">
      <w:start w:val="1"/>
      <w:numFmt w:val="decimal"/>
      <w:suff w:val="nothing"/>
      <w:lvlText w:val="%1．"/>
      <w:lvlJc w:val="left"/>
    </w:lvl>
  </w:abstractNum>
  <w:abstractNum w:abstractNumId="20">
    <w:nsid w:val="04F0AE12"/>
    <w:multiLevelType w:val="singleLevel"/>
    <w:tmpl w:val="04F0AE12"/>
    <w:lvl w:ilvl="0" w:tentative="0">
      <w:start w:val="9"/>
      <w:numFmt w:val="chineseCounting"/>
      <w:suff w:val="nothing"/>
      <w:lvlText w:val="%1、"/>
      <w:lvlJc w:val="left"/>
      <w:rPr>
        <w:rFonts w:hint="eastAsia"/>
      </w:rPr>
    </w:lvl>
  </w:abstractNum>
  <w:abstractNum w:abstractNumId="21">
    <w:nsid w:val="06542051"/>
    <w:multiLevelType w:val="singleLevel"/>
    <w:tmpl w:val="06542051"/>
    <w:lvl w:ilvl="0" w:tentative="0">
      <w:start w:val="1"/>
      <w:numFmt w:val="chineseCounting"/>
      <w:suff w:val="nothing"/>
      <w:lvlText w:val="%1、"/>
      <w:lvlJc w:val="left"/>
      <w:rPr>
        <w:rFonts w:hint="eastAsia"/>
      </w:rPr>
    </w:lvl>
  </w:abstractNum>
  <w:abstractNum w:abstractNumId="22">
    <w:nsid w:val="0757E425"/>
    <w:multiLevelType w:val="singleLevel"/>
    <w:tmpl w:val="0757E425"/>
    <w:lvl w:ilvl="0" w:tentative="0">
      <w:start w:val="1"/>
      <w:numFmt w:val="decimal"/>
      <w:suff w:val="space"/>
      <w:lvlText w:val="第%1章"/>
      <w:lvlJc w:val="left"/>
    </w:lvl>
  </w:abstractNum>
  <w:abstractNum w:abstractNumId="23">
    <w:nsid w:val="0A669015"/>
    <w:multiLevelType w:val="singleLevel"/>
    <w:tmpl w:val="0A669015"/>
    <w:lvl w:ilvl="0" w:tentative="0">
      <w:start w:val="1"/>
      <w:numFmt w:val="decimal"/>
      <w:suff w:val="nothing"/>
      <w:lvlText w:val="（%1）"/>
      <w:lvlJc w:val="left"/>
    </w:lvl>
  </w:abstractNum>
  <w:abstractNum w:abstractNumId="24">
    <w:nsid w:val="210C1E86"/>
    <w:multiLevelType w:val="singleLevel"/>
    <w:tmpl w:val="210C1E86"/>
    <w:lvl w:ilvl="0" w:tentative="0">
      <w:start w:val="1"/>
      <w:numFmt w:val="decimal"/>
      <w:suff w:val="nothing"/>
      <w:lvlText w:val="（%1）"/>
      <w:lvlJc w:val="left"/>
    </w:lvl>
  </w:abstractNum>
  <w:abstractNum w:abstractNumId="25">
    <w:nsid w:val="25649D14"/>
    <w:multiLevelType w:val="singleLevel"/>
    <w:tmpl w:val="25649D14"/>
    <w:lvl w:ilvl="0" w:tentative="0">
      <w:start w:val="1"/>
      <w:numFmt w:val="chineseCounting"/>
      <w:suff w:val="nothing"/>
      <w:lvlText w:val="%1、"/>
      <w:lvlJc w:val="left"/>
      <w:rPr>
        <w:rFonts w:hint="eastAsia"/>
      </w:rPr>
    </w:lvl>
  </w:abstractNum>
  <w:abstractNum w:abstractNumId="26">
    <w:nsid w:val="284BE89B"/>
    <w:multiLevelType w:val="singleLevel"/>
    <w:tmpl w:val="284BE89B"/>
    <w:lvl w:ilvl="0" w:tentative="0">
      <w:start w:val="1"/>
      <w:numFmt w:val="decimal"/>
      <w:suff w:val="nothing"/>
      <w:lvlText w:val="（%1）"/>
      <w:lvlJc w:val="left"/>
    </w:lvl>
  </w:abstractNum>
  <w:abstractNum w:abstractNumId="27">
    <w:nsid w:val="3ADC6CBE"/>
    <w:multiLevelType w:val="multilevel"/>
    <w:tmpl w:val="3ADC6CBE"/>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8">
    <w:nsid w:val="4A112394"/>
    <w:multiLevelType w:val="singleLevel"/>
    <w:tmpl w:val="4A112394"/>
    <w:lvl w:ilvl="0" w:tentative="0">
      <w:start w:val="1"/>
      <w:numFmt w:val="decimal"/>
      <w:suff w:val="space"/>
      <w:lvlText w:val="%1."/>
      <w:lvlJc w:val="left"/>
    </w:lvl>
  </w:abstractNum>
  <w:abstractNum w:abstractNumId="29">
    <w:nsid w:val="4FDD27EF"/>
    <w:multiLevelType w:val="singleLevel"/>
    <w:tmpl w:val="4FDD27EF"/>
    <w:lvl w:ilvl="0" w:tentative="0">
      <w:start w:val="1"/>
      <w:numFmt w:val="decimal"/>
      <w:suff w:val="nothing"/>
      <w:lvlText w:val="（%1）"/>
      <w:lvlJc w:val="left"/>
    </w:lvl>
  </w:abstractNum>
  <w:abstractNum w:abstractNumId="30">
    <w:nsid w:val="6054AD25"/>
    <w:multiLevelType w:val="singleLevel"/>
    <w:tmpl w:val="6054AD25"/>
    <w:lvl w:ilvl="0" w:tentative="0">
      <w:start w:val="4"/>
      <w:numFmt w:val="chineseCounting"/>
      <w:lvlText w:val="%1."/>
      <w:lvlJc w:val="left"/>
      <w:pPr>
        <w:tabs>
          <w:tab w:val="left" w:pos="312"/>
        </w:tabs>
      </w:pPr>
      <w:rPr>
        <w:rFonts w:hint="eastAsia"/>
      </w:rPr>
    </w:lvl>
  </w:abstractNum>
  <w:abstractNum w:abstractNumId="31">
    <w:nsid w:val="677D497B"/>
    <w:multiLevelType w:val="singleLevel"/>
    <w:tmpl w:val="677D497B"/>
    <w:lvl w:ilvl="0" w:tentative="0">
      <w:start w:val="1"/>
      <w:numFmt w:val="chineseCounting"/>
      <w:suff w:val="nothing"/>
      <w:lvlText w:val="（%1）"/>
      <w:lvlJc w:val="left"/>
      <w:rPr>
        <w:rFonts w:hint="eastAsia"/>
      </w:rPr>
    </w:lvl>
  </w:abstractNum>
  <w:abstractNum w:abstractNumId="32">
    <w:nsid w:val="7A251F1C"/>
    <w:multiLevelType w:val="singleLevel"/>
    <w:tmpl w:val="7A251F1C"/>
    <w:lvl w:ilvl="0" w:tentative="0">
      <w:start w:val="1"/>
      <w:numFmt w:val="chineseCounting"/>
      <w:suff w:val="nothing"/>
      <w:lvlText w:val="（%1）"/>
      <w:lvlJc w:val="left"/>
      <w:rPr>
        <w:rFonts w:hint="eastAsia"/>
      </w:rPr>
    </w:lvl>
  </w:abstractNum>
  <w:abstractNum w:abstractNumId="33">
    <w:nsid w:val="7A2E501D"/>
    <w:multiLevelType w:val="singleLevel"/>
    <w:tmpl w:val="7A2E501D"/>
    <w:lvl w:ilvl="0" w:tentative="0">
      <w:start w:val="1"/>
      <w:numFmt w:val="decimal"/>
      <w:suff w:val="nothing"/>
      <w:lvlText w:val="%1、"/>
      <w:lvlJc w:val="left"/>
    </w:lvl>
  </w:abstractNum>
  <w:abstractNum w:abstractNumId="34">
    <w:nsid w:val="7F7FE55A"/>
    <w:multiLevelType w:val="singleLevel"/>
    <w:tmpl w:val="7F7FE55A"/>
    <w:lvl w:ilvl="0" w:tentative="0">
      <w:start w:val="1"/>
      <w:numFmt w:val="chineseCounting"/>
      <w:suff w:val="nothing"/>
      <w:lvlText w:val="（%1）"/>
      <w:lvlJc w:val="left"/>
      <w:rPr>
        <w:rFonts w:hint="eastAsia"/>
      </w:rPr>
    </w:lvl>
  </w:abstractNum>
  <w:num w:numId="1">
    <w:abstractNumId w:val="22"/>
  </w:num>
  <w:num w:numId="2">
    <w:abstractNumId w:val="11"/>
  </w:num>
  <w:num w:numId="3">
    <w:abstractNumId w:val="29"/>
  </w:num>
  <w:num w:numId="4">
    <w:abstractNumId w:val="3"/>
  </w:num>
  <w:num w:numId="5">
    <w:abstractNumId w:val="23"/>
  </w:num>
  <w:num w:numId="6">
    <w:abstractNumId w:val="9"/>
  </w:num>
  <w:num w:numId="7">
    <w:abstractNumId w:val="24"/>
  </w:num>
  <w:num w:numId="8">
    <w:abstractNumId w:val="2"/>
  </w:num>
  <w:num w:numId="9">
    <w:abstractNumId w:val="34"/>
  </w:num>
  <w:num w:numId="10">
    <w:abstractNumId w:val="10"/>
  </w:num>
  <w:num w:numId="11">
    <w:abstractNumId w:val="25"/>
  </w:num>
  <w:num w:numId="12">
    <w:abstractNumId w:val="31"/>
  </w:num>
  <w:num w:numId="13">
    <w:abstractNumId w:val="12"/>
  </w:num>
  <w:num w:numId="14">
    <w:abstractNumId w:val="26"/>
  </w:num>
  <w:num w:numId="15">
    <w:abstractNumId w:val="16"/>
  </w:num>
  <w:num w:numId="16">
    <w:abstractNumId w:val="19"/>
  </w:num>
  <w:num w:numId="17">
    <w:abstractNumId w:val="13"/>
  </w:num>
  <w:num w:numId="18">
    <w:abstractNumId w:val="6"/>
  </w:num>
  <w:num w:numId="19">
    <w:abstractNumId w:val="15"/>
  </w:num>
  <w:num w:numId="20">
    <w:abstractNumId w:val="18"/>
  </w:num>
  <w:num w:numId="21">
    <w:abstractNumId w:val="7"/>
  </w:num>
  <w:num w:numId="22">
    <w:abstractNumId w:val="5"/>
  </w:num>
  <w:num w:numId="23">
    <w:abstractNumId w:val="28"/>
  </w:num>
  <w:num w:numId="24">
    <w:abstractNumId w:val="17"/>
  </w:num>
  <w:num w:numId="25">
    <w:abstractNumId w:val="0"/>
  </w:num>
  <w:num w:numId="26">
    <w:abstractNumId w:val="14"/>
  </w:num>
  <w:num w:numId="27">
    <w:abstractNumId w:val="4"/>
  </w:num>
  <w:num w:numId="28">
    <w:abstractNumId w:val="1"/>
  </w:num>
  <w:num w:numId="29">
    <w:abstractNumId w:val="33"/>
  </w:num>
  <w:num w:numId="30">
    <w:abstractNumId w:val="8"/>
  </w:num>
  <w:num w:numId="31">
    <w:abstractNumId w:val="32"/>
  </w:num>
  <w:num w:numId="32">
    <w:abstractNumId w:val="21"/>
  </w:num>
  <w:num w:numId="33">
    <w:abstractNumId w:val="30"/>
  </w:num>
  <w:num w:numId="34">
    <w:abstractNumId w:val="2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46CA0"/>
    <w:rsid w:val="000C1FF9"/>
    <w:rsid w:val="001570FF"/>
    <w:rsid w:val="001D7D62"/>
    <w:rsid w:val="005D4603"/>
    <w:rsid w:val="00771B68"/>
    <w:rsid w:val="007839FF"/>
    <w:rsid w:val="008102F1"/>
    <w:rsid w:val="008D588F"/>
    <w:rsid w:val="00B93F2F"/>
    <w:rsid w:val="00F05477"/>
    <w:rsid w:val="01011432"/>
    <w:rsid w:val="010D1221"/>
    <w:rsid w:val="011E3478"/>
    <w:rsid w:val="01203FAE"/>
    <w:rsid w:val="012D66CB"/>
    <w:rsid w:val="013435B5"/>
    <w:rsid w:val="014B08FF"/>
    <w:rsid w:val="01714809"/>
    <w:rsid w:val="01763BCE"/>
    <w:rsid w:val="01AA7D1B"/>
    <w:rsid w:val="01B464A4"/>
    <w:rsid w:val="01DA23AF"/>
    <w:rsid w:val="01DB6127"/>
    <w:rsid w:val="01EF572E"/>
    <w:rsid w:val="01F64D0F"/>
    <w:rsid w:val="02021905"/>
    <w:rsid w:val="020C008E"/>
    <w:rsid w:val="021B6523"/>
    <w:rsid w:val="02272D09"/>
    <w:rsid w:val="023A109F"/>
    <w:rsid w:val="02586F69"/>
    <w:rsid w:val="025F3DF0"/>
    <w:rsid w:val="026B1259"/>
    <w:rsid w:val="02750329"/>
    <w:rsid w:val="02775E4F"/>
    <w:rsid w:val="02895B83"/>
    <w:rsid w:val="028D5673"/>
    <w:rsid w:val="02B7449E"/>
    <w:rsid w:val="02C1531D"/>
    <w:rsid w:val="02CB7F49"/>
    <w:rsid w:val="02DA63DE"/>
    <w:rsid w:val="02E42DB9"/>
    <w:rsid w:val="02F56D74"/>
    <w:rsid w:val="031511C4"/>
    <w:rsid w:val="03710AF1"/>
    <w:rsid w:val="03771E7F"/>
    <w:rsid w:val="038C76D9"/>
    <w:rsid w:val="039468F5"/>
    <w:rsid w:val="03962305"/>
    <w:rsid w:val="03C30C20"/>
    <w:rsid w:val="03CF7643"/>
    <w:rsid w:val="03D60954"/>
    <w:rsid w:val="03DB0660"/>
    <w:rsid w:val="03DE3CAC"/>
    <w:rsid w:val="03EF1A15"/>
    <w:rsid w:val="04001E75"/>
    <w:rsid w:val="040C6A6B"/>
    <w:rsid w:val="04267B2D"/>
    <w:rsid w:val="045E36B4"/>
    <w:rsid w:val="048B3E34"/>
    <w:rsid w:val="049820AD"/>
    <w:rsid w:val="04A3117E"/>
    <w:rsid w:val="04B213C1"/>
    <w:rsid w:val="04C44C50"/>
    <w:rsid w:val="04C74740"/>
    <w:rsid w:val="04D07A99"/>
    <w:rsid w:val="04D1736D"/>
    <w:rsid w:val="04D23811"/>
    <w:rsid w:val="04FC6AE0"/>
    <w:rsid w:val="0506170D"/>
    <w:rsid w:val="05391C88"/>
    <w:rsid w:val="05393890"/>
    <w:rsid w:val="05485881"/>
    <w:rsid w:val="05542478"/>
    <w:rsid w:val="056B1570"/>
    <w:rsid w:val="056C5A14"/>
    <w:rsid w:val="05720B50"/>
    <w:rsid w:val="057A4A8F"/>
    <w:rsid w:val="058D7738"/>
    <w:rsid w:val="05997E8B"/>
    <w:rsid w:val="05B178CA"/>
    <w:rsid w:val="05B9565A"/>
    <w:rsid w:val="05BD6F8F"/>
    <w:rsid w:val="05C84C14"/>
    <w:rsid w:val="05E01F5E"/>
    <w:rsid w:val="05E57574"/>
    <w:rsid w:val="05F11A75"/>
    <w:rsid w:val="05F6352F"/>
    <w:rsid w:val="05FB28F4"/>
    <w:rsid w:val="06190FCC"/>
    <w:rsid w:val="062416F2"/>
    <w:rsid w:val="062A142B"/>
    <w:rsid w:val="0636392C"/>
    <w:rsid w:val="06497B03"/>
    <w:rsid w:val="066E7569"/>
    <w:rsid w:val="067526A6"/>
    <w:rsid w:val="06A05249"/>
    <w:rsid w:val="06C929F2"/>
    <w:rsid w:val="06E04120"/>
    <w:rsid w:val="06EE4206"/>
    <w:rsid w:val="070659F4"/>
    <w:rsid w:val="07133C6D"/>
    <w:rsid w:val="071E6B2B"/>
    <w:rsid w:val="071F6AB6"/>
    <w:rsid w:val="0721282E"/>
    <w:rsid w:val="072C1ACB"/>
    <w:rsid w:val="07373DFF"/>
    <w:rsid w:val="075A189C"/>
    <w:rsid w:val="075E75DE"/>
    <w:rsid w:val="07854B6B"/>
    <w:rsid w:val="079528D4"/>
    <w:rsid w:val="079B438E"/>
    <w:rsid w:val="079C3C62"/>
    <w:rsid w:val="07C75183"/>
    <w:rsid w:val="07E850FA"/>
    <w:rsid w:val="07EF46DA"/>
    <w:rsid w:val="080346A4"/>
    <w:rsid w:val="085E716A"/>
    <w:rsid w:val="08844E22"/>
    <w:rsid w:val="08A6123D"/>
    <w:rsid w:val="08A90D2D"/>
    <w:rsid w:val="08B51480"/>
    <w:rsid w:val="09067F2D"/>
    <w:rsid w:val="090D306A"/>
    <w:rsid w:val="090E0B90"/>
    <w:rsid w:val="091343F8"/>
    <w:rsid w:val="09440A55"/>
    <w:rsid w:val="09622C8A"/>
    <w:rsid w:val="09644C54"/>
    <w:rsid w:val="0983332C"/>
    <w:rsid w:val="09A3752A"/>
    <w:rsid w:val="09BF1E8A"/>
    <w:rsid w:val="09DC2418"/>
    <w:rsid w:val="09F4422A"/>
    <w:rsid w:val="0A03621B"/>
    <w:rsid w:val="0A0A57FB"/>
    <w:rsid w:val="0A0F696E"/>
    <w:rsid w:val="0A2763AD"/>
    <w:rsid w:val="0A392022"/>
    <w:rsid w:val="0A71587A"/>
    <w:rsid w:val="0A7315F2"/>
    <w:rsid w:val="0AAC240E"/>
    <w:rsid w:val="0AAF1EFF"/>
    <w:rsid w:val="0ACB4F8A"/>
    <w:rsid w:val="0AE24082"/>
    <w:rsid w:val="0AE71698"/>
    <w:rsid w:val="0AFD0EBC"/>
    <w:rsid w:val="0B04049C"/>
    <w:rsid w:val="0B095AB3"/>
    <w:rsid w:val="0B30303F"/>
    <w:rsid w:val="0B36617C"/>
    <w:rsid w:val="0B4D1E43"/>
    <w:rsid w:val="0B5E5DFE"/>
    <w:rsid w:val="0B7C073E"/>
    <w:rsid w:val="0BB377CC"/>
    <w:rsid w:val="0BB91287"/>
    <w:rsid w:val="0BC70130"/>
    <w:rsid w:val="0BE5207C"/>
    <w:rsid w:val="0C4274CE"/>
    <w:rsid w:val="0C594818"/>
    <w:rsid w:val="0C5B233E"/>
    <w:rsid w:val="0C6A07D3"/>
    <w:rsid w:val="0C762CD4"/>
    <w:rsid w:val="0C767178"/>
    <w:rsid w:val="0C7850AB"/>
    <w:rsid w:val="0C807FF6"/>
    <w:rsid w:val="0C8A49D1"/>
    <w:rsid w:val="0C937D2A"/>
    <w:rsid w:val="0C9413AC"/>
    <w:rsid w:val="0C945850"/>
    <w:rsid w:val="0CB35867"/>
    <w:rsid w:val="0CB657C6"/>
    <w:rsid w:val="0CCC323C"/>
    <w:rsid w:val="0CD520F0"/>
    <w:rsid w:val="0CEF3D3F"/>
    <w:rsid w:val="0D0522AA"/>
    <w:rsid w:val="0D1D3A97"/>
    <w:rsid w:val="0D4D6A15"/>
    <w:rsid w:val="0D58687D"/>
    <w:rsid w:val="0D9C2C0E"/>
    <w:rsid w:val="0DAE00D1"/>
    <w:rsid w:val="0DD028B8"/>
    <w:rsid w:val="0DED16BC"/>
    <w:rsid w:val="0DFD3543"/>
    <w:rsid w:val="0E2F75DE"/>
    <w:rsid w:val="0E320D0A"/>
    <w:rsid w:val="0E3270CE"/>
    <w:rsid w:val="0E356BBF"/>
    <w:rsid w:val="0E39045D"/>
    <w:rsid w:val="0E417312"/>
    <w:rsid w:val="0E5057A7"/>
    <w:rsid w:val="0E72571D"/>
    <w:rsid w:val="0E7C617B"/>
    <w:rsid w:val="0E924011"/>
    <w:rsid w:val="0EAC6E81"/>
    <w:rsid w:val="0EB2020F"/>
    <w:rsid w:val="0EC8358F"/>
    <w:rsid w:val="0ED40186"/>
    <w:rsid w:val="0EDD34DE"/>
    <w:rsid w:val="0EDE1004"/>
    <w:rsid w:val="0EE20AF5"/>
    <w:rsid w:val="0EFF16A6"/>
    <w:rsid w:val="0F0F11BE"/>
    <w:rsid w:val="0F317386"/>
    <w:rsid w:val="0F334EAC"/>
    <w:rsid w:val="0F3A448D"/>
    <w:rsid w:val="0FAB538A"/>
    <w:rsid w:val="0FAF44E4"/>
    <w:rsid w:val="0FE73E82"/>
    <w:rsid w:val="100E1475"/>
    <w:rsid w:val="101051ED"/>
    <w:rsid w:val="10190E3A"/>
    <w:rsid w:val="10484987"/>
    <w:rsid w:val="108C6F6A"/>
    <w:rsid w:val="10A32505"/>
    <w:rsid w:val="10C123FA"/>
    <w:rsid w:val="10CC55B8"/>
    <w:rsid w:val="10E01064"/>
    <w:rsid w:val="10E32902"/>
    <w:rsid w:val="10E741A0"/>
    <w:rsid w:val="10FC5772"/>
    <w:rsid w:val="111D5E14"/>
    <w:rsid w:val="11365128"/>
    <w:rsid w:val="116F4196"/>
    <w:rsid w:val="117479FE"/>
    <w:rsid w:val="117B4236"/>
    <w:rsid w:val="117B6FDE"/>
    <w:rsid w:val="118A72E4"/>
    <w:rsid w:val="118E0AC0"/>
    <w:rsid w:val="11A21AC5"/>
    <w:rsid w:val="11A2456B"/>
    <w:rsid w:val="11D84431"/>
    <w:rsid w:val="11E903EC"/>
    <w:rsid w:val="120A5DA9"/>
    <w:rsid w:val="12372F05"/>
    <w:rsid w:val="12633CFA"/>
    <w:rsid w:val="126A32DB"/>
    <w:rsid w:val="128D6FC9"/>
    <w:rsid w:val="12BB58E4"/>
    <w:rsid w:val="12CC5D44"/>
    <w:rsid w:val="12E0359D"/>
    <w:rsid w:val="132711CC"/>
    <w:rsid w:val="133438E9"/>
    <w:rsid w:val="133E2B9A"/>
    <w:rsid w:val="13497394"/>
    <w:rsid w:val="136441CE"/>
    <w:rsid w:val="13763F01"/>
    <w:rsid w:val="137B1518"/>
    <w:rsid w:val="137D5290"/>
    <w:rsid w:val="13855EF2"/>
    <w:rsid w:val="1393060F"/>
    <w:rsid w:val="13A46379"/>
    <w:rsid w:val="13AC7923"/>
    <w:rsid w:val="13B3480E"/>
    <w:rsid w:val="13CC58CF"/>
    <w:rsid w:val="13E250F3"/>
    <w:rsid w:val="13E56991"/>
    <w:rsid w:val="13EC5F71"/>
    <w:rsid w:val="13FF3EF7"/>
    <w:rsid w:val="14092680"/>
    <w:rsid w:val="14107EB2"/>
    <w:rsid w:val="143C0CA7"/>
    <w:rsid w:val="144D4C62"/>
    <w:rsid w:val="144F666A"/>
    <w:rsid w:val="14641FAC"/>
    <w:rsid w:val="14755F67"/>
    <w:rsid w:val="148B08AF"/>
    <w:rsid w:val="148D505F"/>
    <w:rsid w:val="14900FF3"/>
    <w:rsid w:val="14A5190A"/>
    <w:rsid w:val="14AD3953"/>
    <w:rsid w:val="14C33176"/>
    <w:rsid w:val="14DC167C"/>
    <w:rsid w:val="14E31122"/>
    <w:rsid w:val="14E82BDD"/>
    <w:rsid w:val="14EA0703"/>
    <w:rsid w:val="14FC3F92"/>
    <w:rsid w:val="150A4901"/>
    <w:rsid w:val="150F0169"/>
    <w:rsid w:val="15175270"/>
    <w:rsid w:val="1527064A"/>
    <w:rsid w:val="153E45AB"/>
    <w:rsid w:val="15410CDB"/>
    <w:rsid w:val="15431BC1"/>
    <w:rsid w:val="155023CF"/>
    <w:rsid w:val="15520056"/>
    <w:rsid w:val="155C2C83"/>
    <w:rsid w:val="156758B0"/>
    <w:rsid w:val="157B135B"/>
    <w:rsid w:val="15836462"/>
    <w:rsid w:val="159348F7"/>
    <w:rsid w:val="15BE196D"/>
    <w:rsid w:val="15C745A0"/>
    <w:rsid w:val="15F07F9B"/>
    <w:rsid w:val="15F15AC1"/>
    <w:rsid w:val="160550C9"/>
    <w:rsid w:val="160E6673"/>
    <w:rsid w:val="16524359"/>
    <w:rsid w:val="16640041"/>
    <w:rsid w:val="1674297A"/>
    <w:rsid w:val="16797F90"/>
    <w:rsid w:val="16893F4C"/>
    <w:rsid w:val="16B5089D"/>
    <w:rsid w:val="16C17241"/>
    <w:rsid w:val="16D74CB7"/>
    <w:rsid w:val="16F5513D"/>
    <w:rsid w:val="16F75359"/>
    <w:rsid w:val="17045380"/>
    <w:rsid w:val="172B6DB1"/>
    <w:rsid w:val="174340FA"/>
    <w:rsid w:val="17451C21"/>
    <w:rsid w:val="17465999"/>
    <w:rsid w:val="17650515"/>
    <w:rsid w:val="17666B21"/>
    <w:rsid w:val="176A5B2B"/>
    <w:rsid w:val="178564C1"/>
    <w:rsid w:val="17AA4179"/>
    <w:rsid w:val="17B9260F"/>
    <w:rsid w:val="17C50FB3"/>
    <w:rsid w:val="17DD454F"/>
    <w:rsid w:val="17E92EF4"/>
    <w:rsid w:val="18025D64"/>
    <w:rsid w:val="181E524E"/>
    <w:rsid w:val="183103F7"/>
    <w:rsid w:val="18737577"/>
    <w:rsid w:val="18770500"/>
    <w:rsid w:val="188E5849"/>
    <w:rsid w:val="18AB01A9"/>
    <w:rsid w:val="18C15C1F"/>
    <w:rsid w:val="18C179CD"/>
    <w:rsid w:val="18C272A1"/>
    <w:rsid w:val="18D000D8"/>
    <w:rsid w:val="18D3325C"/>
    <w:rsid w:val="18D771F0"/>
    <w:rsid w:val="18E13BCB"/>
    <w:rsid w:val="18E56A80"/>
    <w:rsid w:val="18E67433"/>
    <w:rsid w:val="19031D93"/>
    <w:rsid w:val="19063631"/>
    <w:rsid w:val="190D676E"/>
    <w:rsid w:val="19145D4E"/>
    <w:rsid w:val="194874CB"/>
    <w:rsid w:val="194F6D87"/>
    <w:rsid w:val="195E16BF"/>
    <w:rsid w:val="19614D0C"/>
    <w:rsid w:val="19632832"/>
    <w:rsid w:val="197E141A"/>
    <w:rsid w:val="19AC5F87"/>
    <w:rsid w:val="19BD0194"/>
    <w:rsid w:val="19EA2F53"/>
    <w:rsid w:val="19F142E2"/>
    <w:rsid w:val="1A07140F"/>
    <w:rsid w:val="1A0A62AD"/>
    <w:rsid w:val="1A1A3838"/>
    <w:rsid w:val="1A442663"/>
    <w:rsid w:val="1A5328A6"/>
    <w:rsid w:val="1A646862"/>
    <w:rsid w:val="1A6525DA"/>
    <w:rsid w:val="1A734CF7"/>
    <w:rsid w:val="1A78055F"/>
    <w:rsid w:val="1A7A7E33"/>
    <w:rsid w:val="1A935399"/>
    <w:rsid w:val="1AD02149"/>
    <w:rsid w:val="1AD31C39"/>
    <w:rsid w:val="1AD339E7"/>
    <w:rsid w:val="1B0911B7"/>
    <w:rsid w:val="1B153881"/>
    <w:rsid w:val="1B210BF7"/>
    <w:rsid w:val="1B216501"/>
    <w:rsid w:val="1B2B3823"/>
    <w:rsid w:val="1B324BB2"/>
    <w:rsid w:val="1B632FBD"/>
    <w:rsid w:val="1B740D26"/>
    <w:rsid w:val="1B7C407F"/>
    <w:rsid w:val="1B7E7DF7"/>
    <w:rsid w:val="1B9413C8"/>
    <w:rsid w:val="1BB47375"/>
    <w:rsid w:val="1BB83309"/>
    <w:rsid w:val="1BD9327F"/>
    <w:rsid w:val="1BEC2FB3"/>
    <w:rsid w:val="1BF73705"/>
    <w:rsid w:val="1C142509"/>
    <w:rsid w:val="1C1D316C"/>
    <w:rsid w:val="1C2344FA"/>
    <w:rsid w:val="1C626DD1"/>
    <w:rsid w:val="1C744D56"/>
    <w:rsid w:val="1C964CCC"/>
    <w:rsid w:val="1CB515F6"/>
    <w:rsid w:val="1CC47A8B"/>
    <w:rsid w:val="1CCE4466"/>
    <w:rsid w:val="1CD221A8"/>
    <w:rsid w:val="1CE27F12"/>
    <w:rsid w:val="1D2B3667"/>
    <w:rsid w:val="1D725739"/>
    <w:rsid w:val="1D725975"/>
    <w:rsid w:val="1DC835AB"/>
    <w:rsid w:val="1DC93A10"/>
    <w:rsid w:val="1DFE521F"/>
    <w:rsid w:val="1E011357"/>
    <w:rsid w:val="1E026ABD"/>
    <w:rsid w:val="1E311151"/>
    <w:rsid w:val="1E390005"/>
    <w:rsid w:val="1E450758"/>
    <w:rsid w:val="1E6C3F37"/>
    <w:rsid w:val="1E7A2AF8"/>
    <w:rsid w:val="1E937715"/>
    <w:rsid w:val="1EC024D4"/>
    <w:rsid w:val="1EDD3086"/>
    <w:rsid w:val="1F2667DB"/>
    <w:rsid w:val="1F3E1D77"/>
    <w:rsid w:val="1F464788"/>
    <w:rsid w:val="1F525822"/>
    <w:rsid w:val="1F5B28B3"/>
    <w:rsid w:val="1F615A66"/>
    <w:rsid w:val="1F8654CC"/>
    <w:rsid w:val="1FC14756"/>
    <w:rsid w:val="1FEB532F"/>
    <w:rsid w:val="202645B9"/>
    <w:rsid w:val="203E5DA7"/>
    <w:rsid w:val="20490132"/>
    <w:rsid w:val="205E01F7"/>
    <w:rsid w:val="20680A9C"/>
    <w:rsid w:val="20784E15"/>
    <w:rsid w:val="209239FD"/>
    <w:rsid w:val="20983709"/>
    <w:rsid w:val="20987265"/>
    <w:rsid w:val="20B147CB"/>
    <w:rsid w:val="20B83463"/>
    <w:rsid w:val="20D109C9"/>
    <w:rsid w:val="20E34258"/>
    <w:rsid w:val="20F841A8"/>
    <w:rsid w:val="21380A48"/>
    <w:rsid w:val="213F5933"/>
    <w:rsid w:val="214116AB"/>
    <w:rsid w:val="2149055F"/>
    <w:rsid w:val="21552CB5"/>
    <w:rsid w:val="21570ECE"/>
    <w:rsid w:val="21667363"/>
    <w:rsid w:val="21A41C3A"/>
    <w:rsid w:val="21A8797C"/>
    <w:rsid w:val="21AD6D40"/>
    <w:rsid w:val="21B04A82"/>
    <w:rsid w:val="21B75E11"/>
    <w:rsid w:val="21B856E5"/>
    <w:rsid w:val="21CC02FF"/>
    <w:rsid w:val="21CD2F3E"/>
    <w:rsid w:val="21D73DBD"/>
    <w:rsid w:val="21F901D7"/>
    <w:rsid w:val="21F91F85"/>
    <w:rsid w:val="22180E56"/>
    <w:rsid w:val="222039B6"/>
    <w:rsid w:val="224B0307"/>
    <w:rsid w:val="225673D8"/>
    <w:rsid w:val="226118D9"/>
    <w:rsid w:val="226F0499"/>
    <w:rsid w:val="22883309"/>
    <w:rsid w:val="22963C78"/>
    <w:rsid w:val="22A85759"/>
    <w:rsid w:val="22B83BEE"/>
    <w:rsid w:val="22DD5403"/>
    <w:rsid w:val="22F015DA"/>
    <w:rsid w:val="22F32E79"/>
    <w:rsid w:val="230010F2"/>
    <w:rsid w:val="23046E34"/>
    <w:rsid w:val="230C5CE8"/>
    <w:rsid w:val="23103A2A"/>
    <w:rsid w:val="23203542"/>
    <w:rsid w:val="232A616E"/>
    <w:rsid w:val="233A4603"/>
    <w:rsid w:val="23445482"/>
    <w:rsid w:val="234B6811"/>
    <w:rsid w:val="23645B24"/>
    <w:rsid w:val="236B0C61"/>
    <w:rsid w:val="237B192E"/>
    <w:rsid w:val="237B6314"/>
    <w:rsid w:val="239161EE"/>
    <w:rsid w:val="239C52BE"/>
    <w:rsid w:val="23A17E8B"/>
    <w:rsid w:val="23B048C6"/>
    <w:rsid w:val="23B56380"/>
    <w:rsid w:val="23BC326A"/>
    <w:rsid w:val="23F13E30"/>
    <w:rsid w:val="23FA1FE5"/>
    <w:rsid w:val="240F5A90"/>
    <w:rsid w:val="24237A83"/>
    <w:rsid w:val="246F652F"/>
    <w:rsid w:val="24704055"/>
    <w:rsid w:val="249266C1"/>
    <w:rsid w:val="249E0BC2"/>
    <w:rsid w:val="24B6415E"/>
    <w:rsid w:val="24C50845"/>
    <w:rsid w:val="24CD76F9"/>
    <w:rsid w:val="24D456F9"/>
    <w:rsid w:val="24EA3E07"/>
    <w:rsid w:val="250D579E"/>
    <w:rsid w:val="25162E4E"/>
    <w:rsid w:val="251D242F"/>
    <w:rsid w:val="25201F1F"/>
    <w:rsid w:val="25237319"/>
    <w:rsid w:val="252E3513"/>
    <w:rsid w:val="256E67E6"/>
    <w:rsid w:val="256F255E"/>
    <w:rsid w:val="257F27A2"/>
    <w:rsid w:val="25973F8F"/>
    <w:rsid w:val="25984C53"/>
    <w:rsid w:val="25B74631"/>
    <w:rsid w:val="25C26B32"/>
    <w:rsid w:val="25CC0484"/>
    <w:rsid w:val="25EB6089"/>
    <w:rsid w:val="25F25669"/>
    <w:rsid w:val="263E440B"/>
    <w:rsid w:val="263F461D"/>
    <w:rsid w:val="264A7253"/>
    <w:rsid w:val="265A6D6B"/>
    <w:rsid w:val="26667E05"/>
    <w:rsid w:val="2668592C"/>
    <w:rsid w:val="267A22F8"/>
    <w:rsid w:val="268A7650"/>
    <w:rsid w:val="268D5392"/>
    <w:rsid w:val="26907874"/>
    <w:rsid w:val="26997893"/>
    <w:rsid w:val="269F0C21"/>
    <w:rsid w:val="26A763A4"/>
    <w:rsid w:val="26C62652"/>
    <w:rsid w:val="26CC5EBA"/>
    <w:rsid w:val="26CD1C32"/>
    <w:rsid w:val="26CF59AB"/>
    <w:rsid w:val="26D44D6F"/>
    <w:rsid w:val="26E86A6C"/>
    <w:rsid w:val="27003DB6"/>
    <w:rsid w:val="270D202F"/>
    <w:rsid w:val="27107FD1"/>
    <w:rsid w:val="271635D9"/>
    <w:rsid w:val="271E423C"/>
    <w:rsid w:val="272950BB"/>
    <w:rsid w:val="273677D8"/>
    <w:rsid w:val="273852FE"/>
    <w:rsid w:val="273B094A"/>
    <w:rsid w:val="27473793"/>
    <w:rsid w:val="27561C28"/>
    <w:rsid w:val="275D2FB6"/>
    <w:rsid w:val="276C31F9"/>
    <w:rsid w:val="27871DE1"/>
    <w:rsid w:val="278E13C2"/>
    <w:rsid w:val="279C41EB"/>
    <w:rsid w:val="279D7857"/>
    <w:rsid w:val="27A5060E"/>
    <w:rsid w:val="27A91D58"/>
    <w:rsid w:val="27CB43C4"/>
    <w:rsid w:val="27CC1EEA"/>
    <w:rsid w:val="27DA12E7"/>
    <w:rsid w:val="27F37477"/>
    <w:rsid w:val="28153891"/>
    <w:rsid w:val="28174CD6"/>
    <w:rsid w:val="284F41A5"/>
    <w:rsid w:val="285E6FE6"/>
    <w:rsid w:val="286839C1"/>
    <w:rsid w:val="288D1679"/>
    <w:rsid w:val="28B430AA"/>
    <w:rsid w:val="28F341AD"/>
    <w:rsid w:val="29127DD1"/>
    <w:rsid w:val="29215BA4"/>
    <w:rsid w:val="29363ABF"/>
    <w:rsid w:val="29366C3B"/>
    <w:rsid w:val="295108F9"/>
    <w:rsid w:val="295D4718"/>
    <w:rsid w:val="295E4DC4"/>
    <w:rsid w:val="29626662"/>
    <w:rsid w:val="2967011C"/>
    <w:rsid w:val="29712D49"/>
    <w:rsid w:val="297A7E50"/>
    <w:rsid w:val="29A0362E"/>
    <w:rsid w:val="29C63095"/>
    <w:rsid w:val="29D05CC2"/>
    <w:rsid w:val="29D20B51"/>
    <w:rsid w:val="29DD218D"/>
    <w:rsid w:val="29E47F3B"/>
    <w:rsid w:val="29F00F38"/>
    <w:rsid w:val="2A005E7B"/>
    <w:rsid w:val="2A0C65CE"/>
    <w:rsid w:val="2A14628B"/>
    <w:rsid w:val="2A1738F0"/>
    <w:rsid w:val="2A273408"/>
    <w:rsid w:val="2A4B359A"/>
    <w:rsid w:val="2A581813"/>
    <w:rsid w:val="2A665F0B"/>
    <w:rsid w:val="2A73664D"/>
    <w:rsid w:val="2A8D770F"/>
    <w:rsid w:val="2AB06FC0"/>
    <w:rsid w:val="2AB729DE"/>
    <w:rsid w:val="2AD6555A"/>
    <w:rsid w:val="2AD73080"/>
    <w:rsid w:val="2AFE23BA"/>
    <w:rsid w:val="2B200583"/>
    <w:rsid w:val="2B3C2EE3"/>
    <w:rsid w:val="2B681F2A"/>
    <w:rsid w:val="2B6F2AC9"/>
    <w:rsid w:val="2B7B1C5D"/>
    <w:rsid w:val="2B801021"/>
    <w:rsid w:val="2B977B28"/>
    <w:rsid w:val="2B9D7E25"/>
    <w:rsid w:val="2BB4516F"/>
    <w:rsid w:val="2BB92785"/>
    <w:rsid w:val="2BCD41DB"/>
    <w:rsid w:val="2BD61589"/>
    <w:rsid w:val="2BD870AF"/>
    <w:rsid w:val="2BDF2F1D"/>
    <w:rsid w:val="2BF043F9"/>
    <w:rsid w:val="2BFB4B4C"/>
    <w:rsid w:val="2C0C0B07"/>
    <w:rsid w:val="2C0C4FAB"/>
    <w:rsid w:val="2C26606D"/>
    <w:rsid w:val="2C2A71DF"/>
    <w:rsid w:val="2C2C73FB"/>
    <w:rsid w:val="2C3A38C6"/>
    <w:rsid w:val="2C3D5164"/>
    <w:rsid w:val="2C5D5807"/>
    <w:rsid w:val="2C646B95"/>
    <w:rsid w:val="2C695F59"/>
    <w:rsid w:val="2C7124AA"/>
    <w:rsid w:val="2C7768C8"/>
    <w:rsid w:val="2C9254B0"/>
    <w:rsid w:val="2C956D4E"/>
    <w:rsid w:val="2C9A4365"/>
    <w:rsid w:val="2CB573F1"/>
    <w:rsid w:val="2CB90C8F"/>
    <w:rsid w:val="2CD23AFF"/>
    <w:rsid w:val="2CDF3189"/>
    <w:rsid w:val="2D2B1461"/>
    <w:rsid w:val="2D572256"/>
    <w:rsid w:val="2D654973"/>
    <w:rsid w:val="2D7050C6"/>
    <w:rsid w:val="2D83304B"/>
    <w:rsid w:val="2D856DC3"/>
    <w:rsid w:val="2D9B2143"/>
    <w:rsid w:val="2DA662EA"/>
    <w:rsid w:val="2DAF3E40"/>
    <w:rsid w:val="2DC02CF0"/>
    <w:rsid w:val="2DCC49F2"/>
    <w:rsid w:val="2DD1025A"/>
    <w:rsid w:val="2DEC0BF0"/>
    <w:rsid w:val="2DFD4BAB"/>
    <w:rsid w:val="2E020414"/>
    <w:rsid w:val="2E093550"/>
    <w:rsid w:val="2E2760CC"/>
    <w:rsid w:val="2E4A5917"/>
    <w:rsid w:val="2E67296D"/>
    <w:rsid w:val="2E734E6D"/>
    <w:rsid w:val="2E7F1A64"/>
    <w:rsid w:val="2E7F3812"/>
    <w:rsid w:val="2E9C2616"/>
    <w:rsid w:val="2E9C43C4"/>
    <w:rsid w:val="2EA27501"/>
    <w:rsid w:val="2EA66FF1"/>
    <w:rsid w:val="2EC41B6D"/>
    <w:rsid w:val="2ECE217C"/>
    <w:rsid w:val="2EEB70FA"/>
    <w:rsid w:val="2EEF6BEA"/>
    <w:rsid w:val="2EF57F78"/>
    <w:rsid w:val="2EFE0BDB"/>
    <w:rsid w:val="2F503401"/>
    <w:rsid w:val="2F633134"/>
    <w:rsid w:val="2F6D7B0F"/>
    <w:rsid w:val="2F821044"/>
    <w:rsid w:val="2F9257C7"/>
    <w:rsid w:val="2FA23C5C"/>
    <w:rsid w:val="2FAF45CB"/>
    <w:rsid w:val="2FC516F9"/>
    <w:rsid w:val="2FD8767E"/>
    <w:rsid w:val="2FEC137B"/>
    <w:rsid w:val="2FF13FF0"/>
    <w:rsid w:val="30313232"/>
    <w:rsid w:val="303B7C0D"/>
    <w:rsid w:val="30466CDD"/>
    <w:rsid w:val="30696528"/>
    <w:rsid w:val="30BB2AFC"/>
    <w:rsid w:val="30E20088"/>
    <w:rsid w:val="30E958BB"/>
    <w:rsid w:val="30F2476F"/>
    <w:rsid w:val="30FA386C"/>
    <w:rsid w:val="310426F5"/>
    <w:rsid w:val="3106646D"/>
    <w:rsid w:val="31215055"/>
    <w:rsid w:val="312468F3"/>
    <w:rsid w:val="312608BD"/>
    <w:rsid w:val="314B0324"/>
    <w:rsid w:val="3159659D"/>
    <w:rsid w:val="3166515D"/>
    <w:rsid w:val="31675F59"/>
    <w:rsid w:val="31722E90"/>
    <w:rsid w:val="317F1D7B"/>
    <w:rsid w:val="3183186B"/>
    <w:rsid w:val="318850D4"/>
    <w:rsid w:val="318A0E4C"/>
    <w:rsid w:val="318F1FBE"/>
    <w:rsid w:val="31975317"/>
    <w:rsid w:val="31A43590"/>
    <w:rsid w:val="31C97E3A"/>
    <w:rsid w:val="31CD0D39"/>
    <w:rsid w:val="31D420C7"/>
    <w:rsid w:val="31E0281A"/>
    <w:rsid w:val="31F14A27"/>
    <w:rsid w:val="321D3A6E"/>
    <w:rsid w:val="321E38C7"/>
    <w:rsid w:val="32364B30"/>
    <w:rsid w:val="323808A8"/>
    <w:rsid w:val="32543208"/>
    <w:rsid w:val="32560D2E"/>
    <w:rsid w:val="32764F2C"/>
    <w:rsid w:val="327D275F"/>
    <w:rsid w:val="328238D1"/>
    <w:rsid w:val="32852B7B"/>
    <w:rsid w:val="32951856"/>
    <w:rsid w:val="32AF043E"/>
    <w:rsid w:val="32B1065A"/>
    <w:rsid w:val="32C24615"/>
    <w:rsid w:val="32DA195F"/>
    <w:rsid w:val="32E77BD8"/>
    <w:rsid w:val="32F2706E"/>
    <w:rsid w:val="33044C2E"/>
    <w:rsid w:val="330B38C7"/>
    <w:rsid w:val="33213084"/>
    <w:rsid w:val="3328091C"/>
    <w:rsid w:val="332D5F33"/>
    <w:rsid w:val="333A0650"/>
    <w:rsid w:val="33482D6D"/>
    <w:rsid w:val="33541711"/>
    <w:rsid w:val="33572FB0"/>
    <w:rsid w:val="335D7E9A"/>
    <w:rsid w:val="33631954"/>
    <w:rsid w:val="33694A91"/>
    <w:rsid w:val="338D69D1"/>
    <w:rsid w:val="33C87A09"/>
    <w:rsid w:val="33D72A06"/>
    <w:rsid w:val="342033A2"/>
    <w:rsid w:val="34254E5C"/>
    <w:rsid w:val="34311A53"/>
    <w:rsid w:val="343E1A7A"/>
    <w:rsid w:val="34476B80"/>
    <w:rsid w:val="34592D57"/>
    <w:rsid w:val="34727975"/>
    <w:rsid w:val="3497229A"/>
    <w:rsid w:val="34983880"/>
    <w:rsid w:val="34B23E72"/>
    <w:rsid w:val="34B94BF1"/>
    <w:rsid w:val="34CE54F3"/>
    <w:rsid w:val="34DA1B5C"/>
    <w:rsid w:val="34E73EBF"/>
    <w:rsid w:val="350607E9"/>
    <w:rsid w:val="3536335A"/>
    <w:rsid w:val="353F3CFB"/>
    <w:rsid w:val="35610116"/>
    <w:rsid w:val="356B689E"/>
    <w:rsid w:val="35B722E4"/>
    <w:rsid w:val="35B8262E"/>
    <w:rsid w:val="35BC359E"/>
    <w:rsid w:val="35BE10C4"/>
    <w:rsid w:val="35BE7316"/>
    <w:rsid w:val="35E825E5"/>
    <w:rsid w:val="35F04FF6"/>
    <w:rsid w:val="35FC1BEC"/>
    <w:rsid w:val="360B1E2F"/>
    <w:rsid w:val="363D46DF"/>
    <w:rsid w:val="367125DA"/>
    <w:rsid w:val="367E2601"/>
    <w:rsid w:val="368340BC"/>
    <w:rsid w:val="36883480"/>
    <w:rsid w:val="36910587"/>
    <w:rsid w:val="36A71B58"/>
    <w:rsid w:val="36A75FFC"/>
    <w:rsid w:val="36C22E36"/>
    <w:rsid w:val="36CC15BF"/>
    <w:rsid w:val="36E508D2"/>
    <w:rsid w:val="371B42F4"/>
    <w:rsid w:val="373553B6"/>
    <w:rsid w:val="374B67A2"/>
    <w:rsid w:val="375D490D"/>
    <w:rsid w:val="376932B2"/>
    <w:rsid w:val="377D6D5D"/>
    <w:rsid w:val="37922808"/>
    <w:rsid w:val="379876F3"/>
    <w:rsid w:val="379A16BD"/>
    <w:rsid w:val="37BD29A3"/>
    <w:rsid w:val="37D526F5"/>
    <w:rsid w:val="37E8067A"/>
    <w:rsid w:val="37EB016A"/>
    <w:rsid w:val="381E22EE"/>
    <w:rsid w:val="382F44FB"/>
    <w:rsid w:val="38415FDC"/>
    <w:rsid w:val="384D4981"/>
    <w:rsid w:val="38521F98"/>
    <w:rsid w:val="385E093C"/>
    <w:rsid w:val="3862667F"/>
    <w:rsid w:val="386341A5"/>
    <w:rsid w:val="387202DF"/>
    <w:rsid w:val="38BB7B3D"/>
    <w:rsid w:val="38BD5663"/>
    <w:rsid w:val="38DD5D05"/>
    <w:rsid w:val="38DE55D9"/>
    <w:rsid w:val="390A63CE"/>
    <w:rsid w:val="39317DFF"/>
    <w:rsid w:val="395D0BF4"/>
    <w:rsid w:val="39812B34"/>
    <w:rsid w:val="398C3287"/>
    <w:rsid w:val="39900FC9"/>
    <w:rsid w:val="39974106"/>
    <w:rsid w:val="39A44A75"/>
    <w:rsid w:val="39B12CEE"/>
    <w:rsid w:val="39D215E2"/>
    <w:rsid w:val="39EB6200"/>
    <w:rsid w:val="39F06BFD"/>
    <w:rsid w:val="3A173499"/>
    <w:rsid w:val="3A323E2F"/>
    <w:rsid w:val="3A465B2C"/>
    <w:rsid w:val="3A4D0C68"/>
    <w:rsid w:val="3A52002D"/>
    <w:rsid w:val="3A683CF4"/>
    <w:rsid w:val="3A884B30"/>
    <w:rsid w:val="3AA12D62"/>
    <w:rsid w:val="3AAC1E33"/>
    <w:rsid w:val="3ADE5D64"/>
    <w:rsid w:val="3AFB06C4"/>
    <w:rsid w:val="3B037579"/>
    <w:rsid w:val="3B04200D"/>
    <w:rsid w:val="3B0D21A6"/>
    <w:rsid w:val="3B1B2B15"/>
    <w:rsid w:val="3B52394A"/>
    <w:rsid w:val="3B5F0C53"/>
    <w:rsid w:val="3B611D55"/>
    <w:rsid w:val="3B64270E"/>
    <w:rsid w:val="3B704652"/>
    <w:rsid w:val="3B844B5E"/>
    <w:rsid w:val="3B8E778B"/>
    <w:rsid w:val="3B962CA6"/>
    <w:rsid w:val="3BC96A15"/>
    <w:rsid w:val="3BD038FF"/>
    <w:rsid w:val="3C237ED3"/>
    <w:rsid w:val="3C3C0F95"/>
    <w:rsid w:val="3C485B8B"/>
    <w:rsid w:val="3C644B8D"/>
    <w:rsid w:val="3C6542D3"/>
    <w:rsid w:val="3C6942DD"/>
    <w:rsid w:val="3C7C3A87"/>
    <w:rsid w:val="3CA628B2"/>
    <w:rsid w:val="3CBF2E2B"/>
    <w:rsid w:val="3CC571DC"/>
    <w:rsid w:val="3CCA2A44"/>
    <w:rsid w:val="3CD94A35"/>
    <w:rsid w:val="3CF25AF7"/>
    <w:rsid w:val="3D211F38"/>
    <w:rsid w:val="3D2263DC"/>
    <w:rsid w:val="3D2A34E3"/>
    <w:rsid w:val="3D346110"/>
    <w:rsid w:val="3D424389"/>
    <w:rsid w:val="3D4C2AAF"/>
    <w:rsid w:val="3D707D6C"/>
    <w:rsid w:val="3D7529B0"/>
    <w:rsid w:val="3D9A2417"/>
    <w:rsid w:val="3DB64D77"/>
    <w:rsid w:val="3E0257A3"/>
    <w:rsid w:val="3E112DBD"/>
    <w:rsid w:val="3E1149E6"/>
    <w:rsid w:val="3E1F3045"/>
    <w:rsid w:val="3E2B306F"/>
    <w:rsid w:val="3E3A59A8"/>
    <w:rsid w:val="3E3C1720"/>
    <w:rsid w:val="3E530817"/>
    <w:rsid w:val="3E5E4B58"/>
    <w:rsid w:val="3E733501"/>
    <w:rsid w:val="3E7A2248"/>
    <w:rsid w:val="3E7A3FF6"/>
    <w:rsid w:val="3E855CBF"/>
    <w:rsid w:val="3E9055C8"/>
    <w:rsid w:val="3E927592"/>
    <w:rsid w:val="3E94330A"/>
    <w:rsid w:val="3EB035E6"/>
    <w:rsid w:val="3ECF7E9E"/>
    <w:rsid w:val="3EE55332"/>
    <w:rsid w:val="3EED6576"/>
    <w:rsid w:val="3EF21DDE"/>
    <w:rsid w:val="3F32042D"/>
    <w:rsid w:val="3F32667F"/>
    <w:rsid w:val="3F593C0C"/>
    <w:rsid w:val="3F620D12"/>
    <w:rsid w:val="3F836EDA"/>
    <w:rsid w:val="3F8A0269"/>
    <w:rsid w:val="3F8A64BB"/>
    <w:rsid w:val="3FB62E0C"/>
    <w:rsid w:val="3FD634AE"/>
    <w:rsid w:val="3FDD2A8F"/>
    <w:rsid w:val="3FDD65EB"/>
    <w:rsid w:val="3FE34229"/>
    <w:rsid w:val="403D352D"/>
    <w:rsid w:val="40442B0E"/>
    <w:rsid w:val="404623E2"/>
    <w:rsid w:val="40494B17"/>
    <w:rsid w:val="405745EF"/>
    <w:rsid w:val="406960D0"/>
    <w:rsid w:val="40B76E3C"/>
    <w:rsid w:val="40C559FD"/>
    <w:rsid w:val="40C61775"/>
    <w:rsid w:val="40DE086C"/>
    <w:rsid w:val="40DE6ABE"/>
    <w:rsid w:val="40E37C31"/>
    <w:rsid w:val="40E63BC5"/>
    <w:rsid w:val="40F759BD"/>
    <w:rsid w:val="40F77B80"/>
    <w:rsid w:val="410A1661"/>
    <w:rsid w:val="411E335F"/>
    <w:rsid w:val="412070D7"/>
    <w:rsid w:val="412344D1"/>
    <w:rsid w:val="41307A7B"/>
    <w:rsid w:val="413741E6"/>
    <w:rsid w:val="413C5593"/>
    <w:rsid w:val="41406E31"/>
    <w:rsid w:val="41434B73"/>
    <w:rsid w:val="4168282C"/>
    <w:rsid w:val="416D399E"/>
    <w:rsid w:val="416F5968"/>
    <w:rsid w:val="41717932"/>
    <w:rsid w:val="417B430D"/>
    <w:rsid w:val="4191768D"/>
    <w:rsid w:val="41931657"/>
    <w:rsid w:val="41A43864"/>
    <w:rsid w:val="41C37A62"/>
    <w:rsid w:val="41E96352"/>
    <w:rsid w:val="42075BA1"/>
    <w:rsid w:val="420F4A55"/>
    <w:rsid w:val="42100EF9"/>
    <w:rsid w:val="424D3EFC"/>
    <w:rsid w:val="424E37D0"/>
    <w:rsid w:val="425A03C6"/>
    <w:rsid w:val="429A10B4"/>
    <w:rsid w:val="429C453B"/>
    <w:rsid w:val="42A258CA"/>
    <w:rsid w:val="42A72EE0"/>
    <w:rsid w:val="42C615B8"/>
    <w:rsid w:val="42DC702D"/>
    <w:rsid w:val="42F13F7A"/>
    <w:rsid w:val="43482915"/>
    <w:rsid w:val="43525542"/>
    <w:rsid w:val="436443D6"/>
    <w:rsid w:val="43727992"/>
    <w:rsid w:val="43813731"/>
    <w:rsid w:val="439D4922"/>
    <w:rsid w:val="440D2E29"/>
    <w:rsid w:val="441E13FC"/>
    <w:rsid w:val="442A3DC9"/>
    <w:rsid w:val="443972CD"/>
    <w:rsid w:val="4441183E"/>
    <w:rsid w:val="444430DC"/>
    <w:rsid w:val="44472BCC"/>
    <w:rsid w:val="44557097"/>
    <w:rsid w:val="44641089"/>
    <w:rsid w:val="44674FD6"/>
    <w:rsid w:val="449776B0"/>
    <w:rsid w:val="44983428"/>
    <w:rsid w:val="44A65B45"/>
    <w:rsid w:val="44A92F3F"/>
    <w:rsid w:val="44D37FBC"/>
    <w:rsid w:val="44E438BF"/>
    <w:rsid w:val="44E623E5"/>
    <w:rsid w:val="44EF2D10"/>
    <w:rsid w:val="450E5498"/>
    <w:rsid w:val="452847AC"/>
    <w:rsid w:val="453273D9"/>
    <w:rsid w:val="45336CAD"/>
    <w:rsid w:val="454A0C3D"/>
    <w:rsid w:val="454B3FF6"/>
    <w:rsid w:val="456357E4"/>
    <w:rsid w:val="456450B8"/>
    <w:rsid w:val="456652D4"/>
    <w:rsid w:val="45667082"/>
    <w:rsid w:val="456B28EB"/>
    <w:rsid w:val="45837C34"/>
    <w:rsid w:val="458C57DA"/>
    <w:rsid w:val="45AA6F6F"/>
    <w:rsid w:val="45B24076"/>
    <w:rsid w:val="45BD3146"/>
    <w:rsid w:val="45C83899"/>
    <w:rsid w:val="45E32481"/>
    <w:rsid w:val="45E5444B"/>
    <w:rsid w:val="461B60BF"/>
    <w:rsid w:val="461B7E6D"/>
    <w:rsid w:val="46396545"/>
    <w:rsid w:val="463B22BD"/>
    <w:rsid w:val="463D7DE3"/>
    <w:rsid w:val="46537607"/>
    <w:rsid w:val="46560EA5"/>
    <w:rsid w:val="468A6DA0"/>
    <w:rsid w:val="4698326B"/>
    <w:rsid w:val="469A6FE4"/>
    <w:rsid w:val="46A77952"/>
    <w:rsid w:val="46AC31BB"/>
    <w:rsid w:val="46C67DD9"/>
    <w:rsid w:val="46CE3131"/>
    <w:rsid w:val="46DB13AA"/>
    <w:rsid w:val="47121270"/>
    <w:rsid w:val="47152B0E"/>
    <w:rsid w:val="471A45C8"/>
    <w:rsid w:val="472263C8"/>
    <w:rsid w:val="47282841"/>
    <w:rsid w:val="472D60AA"/>
    <w:rsid w:val="47335BDE"/>
    <w:rsid w:val="474359DC"/>
    <w:rsid w:val="475A2C17"/>
    <w:rsid w:val="475E2707"/>
    <w:rsid w:val="476475F1"/>
    <w:rsid w:val="4766336A"/>
    <w:rsid w:val="47814CF4"/>
    <w:rsid w:val="47855EE6"/>
    <w:rsid w:val="47A520E4"/>
    <w:rsid w:val="47B642F1"/>
    <w:rsid w:val="47D97FDF"/>
    <w:rsid w:val="47E66258"/>
    <w:rsid w:val="47EF15B1"/>
    <w:rsid w:val="47F06C1E"/>
    <w:rsid w:val="47FA3CDB"/>
    <w:rsid w:val="47FB4B5C"/>
    <w:rsid w:val="481608EC"/>
    <w:rsid w:val="48254EAD"/>
    <w:rsid w:val="482C3A31"/>
    <w:rsid w:val="482F19AD"/>
    <w:rsid w:val="483B0352"/>
    <w:rsid w:val="484F02A2"/>
    <w:rsid w:val="48541414"/>
    <w:rsid w:val="48547C90"/>
    <w:rsid w:val="4860045B"/>
    <w:rsid w:val="486B7F66"/>
    <w:rsid w:val="48A26623"/>
    <w:rsid w:val="48C000DF"/>
    <w:rsid w:val="48C02CB0"/>
    <w:rsid w:val="48DB065D"/>
    <w:rsid w:val="48F84495"/>
    <w:rsid w:val="4900334A"/>
    <w:rsid w:val="4910358D"/>
    <w:rsid w:val="492537EE"/>
    <w:rsid w:val="492E6109"/>
    <w:rsid w:val="4934257B"/>
    <w:rsid w:val="494075D7"/>
    <w:rsid w:val="494F67AB"/>
    <w:rsid w:val="4966775F"/>
    <w:rsid w:val="4977360C"/>
    <w:rsid w:val="498A51E1"/>
    <w:rsid w:val="499713DC"/>
    <w:rsid w:val="49A168DB"/>
    <w:rsid w:val="49AB775A"/>
    <w:rsid w:val="49B22896"/>
    <w:rsid w:val="49C1138B"/>
    <w:rsid w:val="49D802BE"/>
    <w:rsid w:val="49E07403"/>
    <w:rsid w:val="49F25388"/>
    <w:rsid w:val="49FA180E"/>
    <w:rsid w:val="4A1452FF"/>
    <w:rsid w:val="4A443E36"/>
    <w:rsid w:val="4A471230"/>
    <w:rsid w:val="4A5971B6"/>
    <w:rsid w:val="4A7638C4"/>
    <w:rsid w:val="4A8A55C1"/>
    <w:rsid w:val="4AA258AB"/>
    <w:rsid w:val="4AAD305D"/>
    <w:rsid w:val="4AB32D6A"/>
    <w:rsid w:val="4AB97C54"/>
    <w:rsid w:val="4ACB00B3"/>
    <w:rsid w:val="4AE0431A"/>
    <w:rsid w:val="4AE747C1"/>
    <w:rsid w:val="4AFF1B0B"/>
    <w:rsid w:val="4B1D01E3"/>
    <w:rsid w:val="4B2E23F0"/>
    <w:rsid w:val="4B46598C"/>
    <w:rsid w:val="4B475260"/>
    <w:rsid w:val="4B4B6AFE"/>
    <w:rsid w:val="4B5A31E5"/>
    <w:rsid w:val="4B7F2C4C"/>
    <w:rsid w:val="4BA95F1B"/>
    <w:rsid w:val="4BAB3A41"/>
    <w:rsid w:val="4BBE19C6"/>
    <w:rsid w:val="4BE551A5"/>
    <w:rsid w:val="4C1415E6"/>
    <w:rsid w:val="4C2630C7"/>
    <w:rsid w:val="4C547C35"/>
    <w:rsid w:val="4C5D11DF"/>
    <w:rsid w:val="4C79769B"/>
    <w:rsid w:val="4C7D362F"/>
    <w:rsid w:val="4C804ECE"/>
    <w:rsid w:val="4C87000A"/>
    <w:rsid w:val="4CA24E44"/>
    <w:rsid w:val="4CB84667"/>
    <w:rsid w:val="4CD1167F"/>
    <w:rsid w:val="4CEC4311"/>
    <w:rsid w:val="4CEF5BAF"/>
    <w:rsid w:val="4D04278D"/>
    <w:rsid w:val="4D0A29E9"/>
    <w:rsid w:val="4D1473C4"/>
    <w:rsid w:val="4D1F46E6"/>
    <w:rsid w:val="4D23377B"/>
    <w:rsid w:val="4D2717ED"/>
    <w:rsid w:val="4D2E492A"/>
    <w:rsid w:val="4D341814"/>
    <w:rsid w:val="4D73233C"/>
    <w:rsid w:val="4D7D31BB"/>
    <w:rsid w:val="4D84279B"/>
    <w:rsid w:val="4DA20E6C"/>
    <w:rsid w:val="4DA4699A"/>
    <w:rsid w:val="4DCB03CA"/>
    <w:rsid w:val="4DCB2178"/>
    <w:rsid w:val="4DD23507"/>
    <w:rsid w:val="4DE35714"/>
    <w:rsid w:val="4E047438"/>
    <w:rsid w:val="4E0B07C7"/>
    <w:rsid w:val="4E10402F"/>
    <w:rsid w:val="4E1C0C26"/>
    <w:rsid w:val="4E2F0959"/>
    <w:rsid w:val="4E3221F7"/>
    <w:rsid w:val="4E437F61"/>
    <w:rsid w:val="4E4C150B"/>
    <w:rsid w:val="4E4F4B57"/>
    <w:rsid w:val="4E661EA1"/>
    <w:rsid w:val="4E7312E2"/>
    <w:rsid w:val="4E742810"/>
    <w:rsid w:val="4E7740AE"/>
    <w:rsid w:val="4E775E5C"/>
    <w:rsid w:val="4E7E368F"/>
    <w:rsid w:val="4E9B1B4B"/>
    <w:rsid w:val="4EA8087A"/>
    <w:rsid w:val="4EB54126"/>
    <w:rsid w:val="4EBE3A8B"/>
    <w:rsid w:val="4ECF7A46"/>
    <w:rsid w:val="4EE03A01"/>
    <w:rsid w:val="4EEF633A"/>
    <w:rsid w:val="4F470BE4"/>
    <w:rsid w:val="4F495A4B"/>
    <w:rsid w:val="4F4A531F"/>
    <w:rsid w:val="4F5D32A4"/>
    <w:rsid w:val="4F846A83"/>
    <w:rsid w:val="4F894099"/>
    <w:rsid w:val="4FA26F09"/>
    <w:rsid w:val="4FAC7D88"/>
    <w:rsid w:val="4FD25A40"/>
    <w:rsid w:val="500D0826"/>
    <w:rsid w:val="50120532"/>
    <w:rsid w:val="501E2A33"/>
    <w:rsid w:val="50281B04"/>
    <w:rsid w:val="502A762A"/>
    <w:rsid w:val="50306C0B"/>
    <w:rsid w:val="50720FD1"/>
    <w:rsid w:val="507C775A"/>
    <w:rsid w:val="5080549C"/>
    <w:rsid w:val="508A1E77"/>
    <w:rsid w:val="50974594"/>
    <w:rsid w:val="50AB003F"/>
    <w:rsid w:val="50B25872"/>
    <w:rsid w:val="50C3182D"/>
    <w:rsid w:val="50C8299F"/>
    <w:rsid w:val="50CC6933"/>
    <w:rsid w:val="50D41344"/>
    <w:rsid w:val="50F11EF6"/>
    <w:rsid w:val="5100482F"/>
    <w:rsid w:val="511D0F3D"/>
    <w:rsid w:val="5132313B"/>
    <w:rsid w:val="5147420C"/>
    <w:rsid w:val="51477D68"/>
    <w:rsid w:val="514A7858"/>
    <w:rsid w:val="514C1822"/>
    <w:rsid w:val="515D758B"/>
    <w:rsid w:val="51730B5D"/>
    <w:rsid w:val="517A638F"/>
    <w:rsid w:val="517B2107"/>
    <w:rsid w:val="51BA49DE"/>
    <w:rsid w:val="51D35A9F"/>
    <w:rsid w:val="51DB31D3"/>
    <w:rsid w:val="51E66AA1"/>
    <w:rsid w:val="52224331"/>
    <w:rsid w:val="522307D5"/>
    <w:rsid w:val="523E73BD"/>
    <w:rsid w:val="524D5852"/>
    <w:rsid w:val="524D7600"/>
    <w:rsid w:val="525E35BB"/>
    <w:rsid w:val="525E473F"/>
    <w:rsid w:val="52662470"/>
    <w:rsid w:val="52734B8D"/>
    <w:rsid w:val="527821A3"/>
    <w:rsid w:val="528079D5"/>
    <w:rsid w:val="528154FB"/>
    <w:rsid w:val="52A03BD4"/>
    <w:rsid w:val="52AA2CA4"/>
    <w:rsid w:val="52C13B4A"/>
    <w:rsid w:val="52F061DD"/>
    <w:rsid w:val="52F21F55"/>
    <w:rsid w:val="52FD1026"/>
    <w:rsid w:val="53000B16"/>
    <w:rsid w:val="53185E60"/>
    <w:rsid w:val="53236894"/>
    <w:rsid w:val="532C5467"/>
    <w:rsid w:val="53360094"/>
    <w:rsid w:val="534C3D5B"/>
    <w:rsid w:val="53542C10"/>
    <w:rsid w:val="535D1AC5"/>
    <w:rsid w:val="536A41E2"/>
    <w:rsid w:val="53A616BE"/>
    <w:rsid w:val="53B8319F"/>
    <w:rsid w:val="53C47D96"/>
    <w:rsid w:val="53DD2C05"/>
    <w:rsid w:val="53E2646E"/>
    <w:rsid w:val="53E8180C"/>
    <w:rsid w:val="54124337"/>
    <w:rsid w:val="54176117"/>
    <w:rsid w:val="541C54DC"/>
    <w:rsid w:val="541F4FCC"/>
    <w:rsid w:val="54244390"/>
    <w:rsid w:val="5438608E"/>
    <w:rsid w:val="543A3C9E"/>
    <w:rsid w:val="5475005A"/>
    <w:rsid w:val="5479292E"/>
    <w:rsid w:val="548117E3"/>
    <w:rsid w:val="548412D3"/>
    <w:rsid w:val="548E4E59"/>
    <w:rsid w:val="54A0435F"/>
    <w:rsid w:val="54AD25D8"/>
    <w:rsid w:val="54B25E40"/>
    <w:rsid w:val="54D23DEC"/>
    <w:rsid w:val="55197C6D"/>
    <w:rsid w:val="552B174F"/>
    <w:rsid w:val="552F7491"/>
    <w:rsid w:val="554A5B42"/>
    <w:rsid w:val="5563538C"/>
    <w:rsid w:val="556A70BB"/>
    <w:rsid w:val="558477DD"/>
    <w:rsid w:val="55CE2806"/>
    <w:rsid w:val="55D6790C"/>
    <w:rsid w:val="55E71B19"/>
    <w:rsid w:val="55F45FE4"/>
    <w:rsid w:val="56024BA5"/>
    <w:rsid w:val="560E354A"/>
    <w:rsid w:val="56186177"/>
    <w:rsid w:val="564156CE"/>
    <w:rsid w:val="564B654C"/>
    <w:rsid w:val="56586573"/>
    <w:rsid w:val="56617B1E"/>
    <w:rsid w:val="56737851"/>
    <w:rsid w:val="56757125"/>
    <w:rsid w:val="567A473C"/>
    <w:rsid w:val="568D50A0"/>
    <w:rsid w:val="56986F31"/>
    <w:rsid w:val="569F41A2"/>
    <w:rsid w:val="56D455F1"/>
    <w:rsid w:val="56E754E2"/>
    <w:rsid w:val="56FC15F5"/>
    <w:rsid w:val="56FC33A3"/>
    <w:rsid w:val="57256D9D"/>
    <w:rsid w:val="572823EA"/>
    <w:rsid w:val="575256B8"/>
    <w:rsid w:val="57802226"/>
    <w:rsid w:val="57882E88"/>
    <w:rsid w:val="57B95737"/>
    <w:rsid w:val="57BC2B32"/>
    <w:rsid w:val="57C739B1"/>
    <w:rsid w:val="57F10A2D"/>
    <w:rsid w:val="57F66044"/>
    <w:rsid w:val="57FA3D86"/>
    <w:rsid w:val="58117322"/>
    <w:rsid w:val="5814296E"/>
    <w:rsid w:val="581F559B"/>
    <w:rsid w:val="58380FD5"/>
    <w:rsid w:val="58607961"/>
    <w:rsid w:val="58613E05"/>
    <w:rsid w:val="587B479B"/>
    <w:rsid w:val="587F6039"/>
    <w:rsid w:val="58871392"/>
    <w:rsid w:val="588F1630"/>
    <w:rsid w:val="58A67A6A"/>
    <w:rsid w:val="58BC32FC"/>
    <w:rsid w:val="58D00F8B"/>
    <w:rsid w:val="58EE31BF"/>
    <w:rsid w:val="590C4208"/>
    <w:rsid w:val="590E560F"/>
    <w:rsid w:val="591A29EC"/>
    <w:rsid w:val="59254E33"/>
    <w:rsid w:val="593037D7"/>
    <w:rsid w:val="59592D2E"/>
    <w:rsid w:val="59682F71"/>
    <w:rsid w:val="597B0EF6"/>
    <w:rsid w:val="59A65848"/>
    <w:rsid w:val="59B12B6A"/>
    <w:rsid w:val="59B63CDD"/>
    <w:rsid w:val="59B86222"/>
    <w:rsid w:val="59C06909"/>
    <w:rsid w:val="59DE4FE1"/>
    <w:rsid w:val="59E06FAB"/>
    <w:rsid w:val="59E169FA"/>
    <w:rsid w:val="59F40CA9"/>
    <w:rsid w:val="59FB3DE5"/>
    <w:rsid w:val="5A160C1F"/>
    <w:rsid w:val="5A3E323A"/>
    <w:rsid w:val="5A5A0B0C"/>
    <w:rsid w:val="5A70032F"/>
    <w:rsid w:val="5A89319F"/>
    <w:rsid w:val="5ABD72ED"/>
    <w:rsid w:val="5AFC1BC3"/>
    <w:rsid w:val="5B4B66A7"/>
    <w:rsid w:val="5B7420A1"/>
    <w:rsid w:val="5B822F60"/>
    <w:rsid w:val="5B834092"/>
    <w:rsid w:val="5B920779"/>
    <w:rsid w:val="5B977B3E"/>
    <w:rsid w:val="5B986800"/>
    <w:rsid w:val="5BB56B61"/>
    <w:rsid w:val="5BBE50CA"/>
    <w:rsid w:val="5BD7618C"/>
    <w:rsid w:val="5BDB5C7C"/>
    <w:rsid w:val="5BEF797A"/>
    <w:rsid w:val="5BF31218"/>
    <w:rsid w:val="5BF8682E"/>
    <w:rsid w:val="5BF925A6"/>
    <w:rsid w:val="5BFB00CD"/>
    <w:rsid w:val="5C074CC3"/>
    <w:rsid w:val="5C0931EC"/>
    <w:rsid w:val="5C390BF5"/>
    <w:rsid w:val="5C58107B"/>
    <w:rsid w:val="5C8F6A67"/>
    <w:rsid w:val="5CB62246"/>
    <w:rsid w:val="5CBA7F88"/>
    <w:rsid w:val="5CBD1826"/>
    <w:rsid w:val="5CBF10FA"/>
    <w:rsid w:val="5CBF734C"/>
    <w:rsid w:val="5CD10E2D"/>
    <w:rsid w:val="5CDC7EFE"/>
    <w:rsid w:val="5CDD3C76"/>
    <w:rsid w:val="5CDF179C"/>
    <w:rsid w:val="5CE2303B"/>
    <w:rsid w:val="5CEB6393"/>
    <w:rsid w:val="5CFB5EAA"/>
    <w:rsid w:val="5CFD7E74"/>
    <w:rsid w:val="5D7E2D63"/>
    <w:rsid w:val="5D896795"/>
    <w:rsid w:val="5DBE13B2"/>
    <w:rsid w:val="5DC6470A"/>
    <w:rsid w:val="5DCF608B"/>
    <w:rsid w:val="5DD07337"/>
    <w:rsid w:val="5DD706C5"/>
    <w:rsid w:val="5DED613B"/>
    <w:rsid w:val="5DF474C9"/>
    <w:rsid w:val="5E1E4546"/>
    <w:rsid w:val="5E344350"/>
    <w:rsid w:val="5E456633"/>
    <w:rsid w:val="5E4A533B"/>
    <w:rsid w:val="5E525F9E"/>
    <w:rsid w:val="5E59557E"/>
    <w:rsid w:val="5E5B30A5"/>
    <w:rsid w:val="5E604529"/>
    <w:rsid w:val="5ED82947"/>
    <w:rsid w:val="5EFD7FA2"/>
    <w:rsid w:val="5F1C0A86"/>
    <w:rsid w:val="5F276A30"/>
    <w:rsid w:val="5F2E07B9"/>
    <w:rsid w:val="5F694852"/>
    <w:rsid w:val="5F7A755A"/>
    <w:rsid w:val="5F7F7267"/>
    <w:rsid w:val="5F8B4E22"/>
    <w:rsid w:val="5F904FD0"/>
    <w:rsid w:val="5FBE7D8F"/>
    <w:rsid w:val="5FBF7663"/>
    <w:rsid w:val="5FCA04E2"/>
    <w:rsid w:val="600F05EB"/>
    <w:rsid w:val="601A7C33"/>
    <w:rsid w:val="60206354"/>
    <w:rsid w:val="602C4CF9"/>
    <w:rsid w:val="605204D7"/>
    <w:rsid w:val="60A95294"/>
    <w:rsid w:val="60A96349"/>
    <w:rsid w:val="60B46A9C"/>
    <w:rsid w:val="60BE791B"/>
    <w:rsid w:val="60D174CD"/>
    <w:rsid w:val="61016185"/>
    <w:rsid w:val="61202383"/>
    <w:rsid w:val="6126799A"/>
    <w:rsid w:val="61534507"/>
    <w:rsid w:val="615A30FC"/>
    <w:rsid w:val="61656B6E"/>
    <w:rsid w:val="618F19E3"/>
    <w:rsid w:val="619012B7"/>
    <w:rsid w:val="619743F4"/>
    <w:rsid w:val="619C01E2"/>
    <w:rsid w:val="61A22D98"/>
    <w:rsid w:val="61BC1839"/>
    <w:rsid w:val="61C64CD9"/>
    <w:rsid w:val="61D202B1"/>
    <w:rsid w:val="61F5736C"/>
    <w:rsid w:val="620D46B6"/>
    <w:rsid w:val="621A5025"/>
    <w:rsid w:val="62210161"/>
    <w:rsid w:val="62261C1B"/>
    <w:rsid w:val="62467333"/>
    <w:rsid w:val="625B7B17"/>
    <w:rsid w:val="6267026A"/>
    <w:rsid w:val="627110E9"/>
    <w:rsid w:val="628232F6"/>
    <w:rsid w:val="62946B85"/>
    <w:rsid w:val="62967221"/>
    <w:rsid w:val="62CC27C3"/>
    <w:rsid w:val="62EC076F"/>
    <w:rsid w:val="62FA7330"/>
    <w:rsid w:val="631A52DC"/>
    <w:rsid w:val="63343EC4"/>
    <w:rsid w:val="637A3FCD"/>
    <w:rsid w:val="637C15CE"/>
    <w:rsid w:val="637F7835"/>
    <w:rsid w:val="63984453"/>
    <w:rsid w:val="63A9366A"/>
    <w:rsid w:val="63BA086D"/>
    <w:rsid w:val="63C33BC6"/>
    <w:rsid w:val="6401024A"/>
    <w:rsid w:val="64047D3A"/>
    <w:rsid w:val="64163416"/>
    <w:rsid w:val="64197206"/>
    <w:rsid w:val="64202DC6"/>
    <w:rsid w:val="64265F03"/>
    <w:rsid w:val="642B346F"/>
    <w:rsid w:val="64326656"/>
    <w:rsid w:val="645962D8"/>
    <w:rsid w:val="648D1ADE"/>
    <w:rsid w:val="64947310"/>
    <w:rsid w:val="64A62BA0"/>
    <w:rsid w:val="64B928D3"/>
    <w:rsid w:val="64CC65F3"/>
    <w:rsid w:val="64DC7109"/>
    <w:rsid w:val="64E57B6C"/>
    <w:rsid w:val="65044496"/>
    <w:rsid w:val="65091AAC"/>
    <w:rsid w:val="650A1D8C"/>
    <w:rsid w:val="650F64E9"/>
    <w:rsid w:val="6524032D"/>
    <w:rsid w:val="65366619"/>
    <w:rsid w:val="65444892"/>
    <w:rsid w:val="655C0CBF"/>
    <w:rsid w:val="6562740E"/>
    <w:rsid w:val="657607C4"/>
    <w:rsid w:val="657A6506"/>
    <w:rsid w:val="65870C23"/>
    <w:rsid w:val="658F781C"/>
    <w:rsid w:val="659D5AC4"/>
    <w:rsid w:val="65A24BF4"/>
    <w:rsid w:val="65A45331"/>
    <w:rsid w:val="65C854C3"/>
    <w:rsid w:val="65D04378"/>
    <w:rsid w:val="65E6594A"/>
    <w:rsid w:val="660109D5"/>
    <w:rsid w:val="66044022"/>
    <w:rsid w:val="66252916"/>
    <w:rsid w:val="663743F7"/>
    <w:rsid w:val="663F32AC"/>
    <w:rsid w:val="66432D9C"/>
    <w:rsid w:val="6659611C"/>
    <w:rsid w:val="665D0B44"/>
    <w:rsid w:val="665E7BD6"/>
    <w:rsid w:val="6664554E"/>
    <w:rsid w:val="667E2026"/>
    <w:rsid w:val="66AA6977"/>
    <w:rsid w:val="66B617C0"/>
    <w:rsid w:val="66BC2B4E"/>
    <w:rsid w:val="66C13CC1"/>
    <w:rsid w:val="66C57F73"/>
    <w:rsid w:val="66C7577B"/>
    <w:rsid w:val="66D165FA"/>
    <w:rsid w:val="66EC6F90"/>
    <w:rsid w:val="66F45E44"/>
    <w:rsid w:val="66FD119D"/>
    <w:rsid w:val="670F0ED0"/>
    <w:rsid w:val="672A3F5C"/>
    <w:rsid w:val="672C7CD4"/>
    <w:rsid w:val="6739419F"/>
    <w:rsid w:val="6740552D"/>
    <w:rsid w:val="676F7BC1"/>
    <w:rsid w:val="677551D7"/>
    <w:rsid w:val="67982C74"/>
    <w:rsid w:val="67A930D3"/>
    <w:rsid w:val="67AC671F"/>
    <w:rsid w:val="67D0065F"/>
    <w:rsid w:val="67D13AEC"/>
    <w:rsid w:val="67D143D7"/>
    <w:rsid w:val="67D22629"/>
    <w:rsid w:val="67E1461B"/>
    <w:rsid w:val="67EB5499"/>
    <w:rsid w:val="67EB7247"/>
    <w:rsid w:val="67F00D02"/>
    <w:rsid w:val="67F0485E"/>
    <w:rsid w:val="68324E76"/>
    <w:rsid w:val="683D381B"/>
    <w:rsid w:val="68556DB7"/>
    <w:rsid w:val="68680898"/>
    <w:rsid w:val="687C4343"/>
    <w:rsid w:val="68814E22"/>
    <w:rsid w:val="68815DFE"/>
    <w:rsid w:val="68837FA6"/>
    <w:rsid w:val="68945B31"/>
    <w:rsid w:val="68BE2BAE"/>
    <w:rsid w:val="68F0088D"/>
    <w:rsid w:val="68F14D31"/>
    <w:rsid w:val="69004F74"/>
    <w:rsid w:val="69006D22"/>
    <w:rsid w:val="690D143F"/>
    <w:rsid w:val="691C1682"/>
    <w:rsid w:val="69342E70"/>
    <w:rsid w:val="694A2693"/>
    <w:rsid w:val="6951757E"/>
    <w:rsid w:val="695B21AB"/>
    <w:rsid w:val="69653029"/>
    <w:rsid w:val="69763488"/>
    <w:rsid w:val="69A91168"/>
    <w:rsid w:val="69DD3507"/>
    <w:rsid w:val="69F148BD"/>
    <w:rsid w:val="69FD14B4"/>
    <w:rsid w:val="6A0445F0"/>
    <w:rsid w:val="6A2627B9"/>
    <w:rsid w:val="6A274783"/>
    <w:rsid w:val="6A2879FF"/>
    <w:rsid w:val="6A415844"/>
    <w:rsid w:val="6A445335"/>
    <w:rsid w:val="6A4C5F97"/>
    <w:rsid w:val="6A4E1D0F"/>
    <w:rsid w:val="6A731776"/>
    <w:rsid w:val="6A7379C8"/>
    <w:rsid w:val="6A753740"/>
    <w:rsid w:val="6A8F4802"/>
    <w:rsid w:val="6A954CF0"/>
    <w:rsid w:val="6A9F07BD"/>
    <w:rsid w:val="6AB44268"/>
    <w:rsid w:val="6ABE3B2D"/>
    <w:rsid w:val="6AC326FD"/>
    <w:rsid w:val="6AF208ED"/>
    <w:rsid w:val="6AF24D91"/>
    <w:rsid w:val="6AF97ECD"/>
    <w:rsid w:val="6B20545A"/>
    <w:rsid w:val="6B563571"/>
    <w:rsid w:val="6B621DBD"/>
    <w:rsid w:val="6B625A72"/>
    <w:rsid w:val="6B833C3B"/>
    <w:rsid w:val="6B8A321B"/>
    <w:rsid w:val="6B9419A4"/>
    <w:rsid w:val="6B9F6CC6"/>
    <w:rsid w:val="6BAE0CB8"/>
    <w:rsid w:val="6BAF4A30"/>
    <w:rsid w:val="6BCA37AC"/>
    <w:rsid w:val="6BDA5F51"/>
    <w:rsid w:val="6BDE3730"/>
    <w:rsid w:val="6C2B67AC"/>
    <w:rsid w:val="6C382C77"/>
    <w:rsid w:val="6C507FC1"/>
    <w:rsid w:val="6C5D448C"/>
    <w:rsid w:val="6C691082"/>
    <w:rsid w:val="6C711CE5"/>
    <w:rsid w:val="6C81461E"/>
    <w:rsid w:val="6CA42514"/>
    <w:rsid w:val="6CC91B21"/>
    <w:rsid w:val="6CD81D64"/>
    <w:rsid w:val="6CE4695B"/>
    <w:rsid w:val="6CF03552"/>
    <w:rsid w:val="6CFC1EF7"/>
    <w:rsid w:val="6D003795"/>
    <w:rsid w:val="6D0843F7"/>
    <w:rsid w:val="6D341690"/>
    <w:rsid w:val="6D60551E"/>
    <w:rsid w:val="6D633D24"/>
    <w:rsid w:val="6D6C0E2A"/>
    <w:rsid w:val="6D6D6950"/>
    <w:rsid w:val="6D7221B9"/>
    <w:rsid w:val="6D8A5754"/>
    <w:rsid w:val="6D943EDD"/>
    <w:rsid w:val="6DA73C10"/>
    <w:rsid w:val="6DD469CF"/>
    <w:rsid w:val="6DD644F6"/>
    <w:rsid w:val="6E0A419F"/>
    <w:rsid w:val="6E0E1EE1"/>
    <w:rsid w:val="6E13574A"/>
    <w:rsid w:val="6E22598D"/>
    <w:rsid w:val="6E3631E6"/>
    <w:rsid w:val="6E5042A8"/>
    <w:rsid w:val="6E58315D"/>
    <w:rsid w:val="6E5B2C4D"/>
    <w:rsid w:val="6E9C74ED"/>
    <w:rsid w:val="6E9F2B3A"/>
    <w:rsid w:val="6EA54B49"/>
    <w:rsid w:val="6EB34837"/>
    <w:rsid w:val="6EC407F2"/>
    <w:rsid w:val="6EE778DC"/>
    <w:rsid w:val="6EEA46FD"/>
    <w:rsid w:val="6EED1AF7"/>
    <w:rsid w:val="6EF9109A"/>
    <w:rsid w:val="6EFF5CCE"/>
    <w:rsid w:val="6F215C44"/>
    <w:rsid w:val="6F2223EF"/>
    <w:rsid w:val="6F40256E"/>
    <w:rsid w:val="6F4F630E"/>
    <w:rsid w:val="6F6D0E8A"/>
    <w:rsid w:val="6F751AEC"/>
    <w:rsid w:val="6F8A4A0A"/>
    <w:rsid w:val="6F8D32DA"/>
    <w:rsid w:val="6F912DCA"/>
    <w:rsid w:val="6FA81EC2"/>
    <w:rsid w:val="6FD16B15"/>
    <w:rsid w:val="6FD42CB7"/>
    <w:rsid w:val="6FDE7F20"/>
    <w:rsid w:val="6FE50A20"/>
    <w:rsid w:val="6FE729EA"/>
    <w:rsid w:val="6FEC0000"/>
    <w:rsid w:val="6FEC1DAE"/>
    <w:rsid w:val="700417EE"/>
    <w:rsid w:val="70081277"/>
    <w:rsid w:val="70207CAA"/>
    <w:rsid w:val="70474D69"/>
    <w:rsid w:val="70480FAF"/>
    <w:rsid w:val="70495453"/>
    <w:rsid w:val="704E2A69"/>
    <w:rsid w:val="7084648B"/>
    <w:rsid w:val="70980188"/>
    <w:rsid w:val="70B76860"/>
    <w:rsid w:val="70C525FF"/>
    <w:rsid w:val="70E4517B"/>
    <w:rsid w:val="70ED18BA"/>
    <w:rsid w:val="70F133F4"/>
    <w:rsid w:val="70FA674D"/>
    <w:rsid w:val="70FF1FB5"/>
    <w:rsid w:val="71094BE2"/>
    <w:rsid w:val="710F4595"/>
    <w:rsid w:val="713E2ADE"/>
    <w:rsid w:val="71460C9F"/>
    <w:rsid w:val="715F2A54"/>
    <w:rsid w:val="71752277"/>
    <w:rsid w:val="71773FD0"/>
    <w:rsid w:val="71791D68"/>
    <w:rsid w:val="717C53B4"/>
    <w:rsid w:val="718524BB"/>
    <w:rsid w:val="71900E5F"/>
    <w:rsid w:val="71AF5789"/>
    <w:rsid w:val="71B43BBF"/>
    <w:rsid w:val="71B44B4E"/>
    <w:rsid w:val="71C54FAD"/>
    <w:rsid w:val="71C72AD3"/>
    <w:rsid w:val="71CD20B4"/>
    <w:rsid w:val="71E116BB"/>
    <w:rsid w:val="71EA0570"/>
    <w:rsid w:val="72010FFF"/>
    <w:rsid w:val="72127AC6"/>
    <w:rsid w:val="721E646B"/>
    <w:rsid w:val="72404633"/>
    <w:rsid w:val="7242215A"/>
    <w:rsid w:val="72720C71"/>
    <w:rsid w:val="727918F3"/>
    <w:rsid w:val="727A5D97"/>
    <w:rsid w:val="729624A5"/>
    <w:rsid w:val="72B50B7E"/>
    <w:rsid w:val="72B868C0"/>
    <w:rsid w:val="72CB03A1"/>
    <w:rsid w:val="72DA6836"/>
    <w:rsid w:val="72E04F19"/>
    <w:rsid w:val="7315786E"/>
    <w:rsid w:val="731F06ED"/>
    <w:rsid w:val="73267CCD"/>
    <w:rsid w:val="733C129F"/>
    <w:rsid w:val="737A1DC7"/>
    <w:rsid w:val="737E18B7"/>
    <w:rsid w:val="73942E89"/>
    <w:rsid w:val="73970283"/>
    <w:rsid w:val="73D87540"/>
    <w:rsid w:val="73DC213A"/>
    <w:rsid w:val="73E159A2"/>
    <w:rsid w:val="74123DAE"/>
    <w:rsid w:val="741438C2"/>
    <w:rsid w:val="741B2C62"/>
    <w:rsid w:val="74575C64"/>
    <w:rsid w:val="7463285B"/>
    <w:rsid w:val="74730CF0"/>
    <w:rsid w:val="749F1AE5"/>
    <w:rsid w:val="74A94712"/>
    <w:rsid w:val="74AA048A"/>
    <w:rsid w:val="74AF5AA0"/>
    <w:rsid w:val="74C74B98"/>
    <w:rsid w:val="74D6127F"/>
    <w:rsid w:val="74EE0377"/>
    <w:rsid w:val="74F82FA3"/>
    <w:rsid w:val="750E6C6B"/>
    <w:rsid w:val="752913AF"/>
    <w:rsid w:val="7530098F"/>
    <w:rsid w:val="7530273D"/>
    <w:rsid w:val="75461F61"/>
    <w:rsid w:val="754E0E15"/>
    <w:rsid w:val="75510906"/>
    <w:rsid w:val="758B206A"/>
    <w:rsid w:val="759843B2"/>
    <w:rsid w:val="759929D8"/>
    <w:rsid w:val="759E3B4B"/>
    <w:rsid w:val="75AC448F"/>
    <w:rsid w:val="75BA64AB"/>
    <w:rsid w:val="75EB48B6"/>
    <w:rsid w:val="75F93477"/>
    <w:rsid w:val="760D0CD1"/>
    <w:rsid w:val="762C4D94"/>
    <w:rsid w:val="76564426"/>
    <w:rsid w:val="766D176F"/>
    <w:rsid w:val="76966F18"/>
    <w:rsid w:val="76A01B45"/>
    <w:rsid w:val="76A72ED3"/>
    <w:rsid w:val="76B4739E"/>
    <w:rsid w:val="76C770D1"/>
    <w:rsid w:val="76E539FB"/>
    <w:rsid w:val="76F61765"/>
    <w:rsid w:val="77091498"/>
    <w:rsid w:val="77100A78"/>
    <w:rsid w:val="771F6F0D"/>
    <w:rsid w:val="77213609"/>
    <w:rsid w:val="77613082"/>
    <w:rsid w:val="776E579F"/>
    <w:rsid w:val="77C6382D"/>
    <w:rsid w:val="77CB0E43"/>
    <w:rsid w:val="77E37F3B"/>
    <w:rsid w:val="77E93077"/>
    <w:rsid w:val="77F76A40"/>
    <w:rsid w:val="78081358"/>
    <w:rsid w:val="78144598"/>
    <w:rsid w:val="782B18E2"/>
    <w:rsid w:val="78591FAB"/>
    <w:rsid w:val="785A3FA2"/>
    <w:rsid w:val="786C7F30"/>
    <w:rsid w:val="789C2D6F"/>
    <w:rsid w:val="789D27E0"/>
    <w:rsid w:val="78A0407E"/>
    <w:rsid w:val="78B13B95"/>
    <w:rsid w:val="78B35B5F"/>
    <w:rsid w:val="78C31B1A"/>
    <w:rsid w:val="78C733B9"/>
    <w:rsid w:val="78CD4747"/>
    <w:rsid w:val="79142376"/>
    <w:rsid w:val="792F71B0"/>
    <w:rsid w:val="79507852"/>
    <w:rsid w:val="79660E24"/>
    <w:rsid w:val="79872B48"/>
    <w:rsid w:val="799046C1"/>
    <w:rsid w:val="79955265"/>
    <w:rsid w:val="79A454A8"/>
    <w:rsid w:val="79B17BC5"/>
    <w:rsid w:val="79CC49FF"/>
    <w:rsid w:val="79D57D57"/>
    <w:rsid w:val="79EB1329"/>
    <w:rsid w:val="7A020420"/>
    <w:rsid w:val="7A37456E"/>
    <w:rsid w:val="7A513882"/>
    <w:rsid w:val="7A574C10"/>
    <w:rsid w:val="7A6510DB"/>
    <w:rsid w:val="7A74131E"/>
    <w:rsid w:val="7A7B51FB"/>
    <w:rsid w:val="7AA730F5"/>
    <w:rsid w:val="7AA8546C"/>
    <w:rsid w:val="7AAC0AB8"/>
    <w:rsid w:val="7ABE6A3D"/>
    <w:rsid w:val="7ACA3634"/>
    <w:rsid w:val="7AF102F7"/>
    <w:rsid w:val="7AF34939"/>
    <w:rsid w:val="7AFE32DE"/>
    <w:rsid w:val="7AFE6E3A"/>
    <w:rsid w:val="7B05641A"/>
    <w:rsid w:val="7B0C59FB"/>
    <w:rsid w:val="7B503B39"/>
    <w:rsid w:val="7B590514"/>
    <w:rsid w:val="7B6107DA"/>
    <w:rsid w:val="7B66335D"/>
    <w:rsid w:val="7B6E5D6D"/>
    <w:rsid w:val="7B735A7A"/>
    <w:rsid w:val="7B9A1258"/>
    <w:rsid w:val="7B9D1970"/>
    <w:rsid w:val="7BB87930"/>
    <w:rsid w:val="7BC938EC"/>
    <w:rsid w:val="7BEC3136"/>
    <w:rsid w:val="7BF929D4"/>
    <w:rsid w:val="7BFC15CB"/>
    <w:rsid w:val="7C030BAC"/>
    <w:rsid w:val="7C0E7550"/>
    <w:rsid w:val="7C134B67"/>
    <w:rsid w:val="7C4116D4"/>
    <w:rsid w:val="7C530AF6"/>
    <w:rsid w:val="7C596A1E"/>
    <w:rsid w:val="7C703D67"/>
    <w:rsid w:val="7C885555"/>
    <w:rsid w:val="7C8B2778"/>
    <w:rsid w:val="7C9E08D4"/>
    <w:rsid w:val="7CA53A11"/>
    <w:rsid w:val="7CBE0F77"/>
    <w:rsid w:val="7CDB7433"/>
    <w:rsid w:val="7CDC31AB"/>
    <w:rsid w:val="7D056BA5"/>
    <w:rsid w:val="7D29188C"/>
    <w:rsid w:val="7D342FE7"/>
    <w:rsid w:val="7D621902"/>
    <w:rsid w:val="7D741635"/>
    <w:rsid w:val="7D7F51E6"/>
    <w:rsid w:val="7D873AB5"/>
    <w:rsid w:val="7D87580C"/>
    <w:rsid w:val="7D9460D5"/>
    <w:rsid w:val="7D99109C"/>
    <w:rsid w:val="7D9B3066"/>
    <w:rsid w:val="7DA737B9"/>
    <w:rsid w:val="7E1075B0"/>
    <w:rsid w:val="7E795155"/>
    <w:rsid w:val="7EBE700C"/>
    <w:rsid w:val="7ECA3C03"/>
    <w:rsid w:val="7EE12CFA"/>
    <w:rsid w:val="7EEC1DCB"/>
    <w:rsid w:val="7EF46ED2"/>
    <w:rsid w:val="7F030EC3"/>
    <w:rsid w:val="7F264BB1"/>
    <w:rsid w:val="7F2A46A1"/>
    <w:rsid w:val="7F357735"/>
    <w:rsid w:val="7F3726FE"/>
    <w:rsid w:val="7F3C6183"/>
    <w:rsid w:val="7F511C2E"/>
    <w:rsid w:val="7F5931D8"/>
    <w:rsid w:val="7F5C05D3"/>
    <w:rsid w:val="7F6556D9"/>
    <w:rsid w:val="7F7E679B"/>
    <w:rsid w:val="7F932247"/>
    <w:rsid w:val="7FC5261C"/>
    <w:rsid w:val="7FCE7723"/>
    <w:rsid w:val="7FEB2083"/>
    <w:rsid w:val="7FF55805"/>
    <w:rsid w:val="7FF811F4"/>
    <w:rsid w:val="7FFA4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Plain Text"/>
    <w:basedOn w:val="1"/>
    <w:next w:val="6"/>
    <w:qFormat/>
    <w:uiPriority w:val="0"/>
    <w:rPr>
      <w:rFonts w:ascii="宋体" w:hAnsi="Courier New"/>
      <w:szCs w:val="20"/>
    </w:rPr>
  </w:style>
  <w:style w:type="paragraph" w:styleId="6">
    <w:name w:val="index 7"/>
    <w:basedOn w:val="1"/>
    <w:next w:val="1"/>
    <w:qFormat/>
    <w:uiPriority w:val="0"/>
    <w:pPr>
      <w:autoSpaceDE/>
      <w:autoSpaceDN/>
      <w:adjustRightInd/>
      <w:ind w:left="1200" w:leftChars="1200"/>
    </w:pPr>
    <w:rPr>
      <w:color w:val="auto"/>
      <w:kern w:val="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footnote text"/>
    <w:basedOn w:val="1"/>
    <w:qFormat/>
    <w:uiPriority w:val="0"/>
    <w:pPr>
      <w:snapToGrid w:val="0"/>
      <w:jc w:val="left"/>
    </w:pPr>
    <w:rPr>
      <w:rFonts w:ascii="Times New Roman" w:hAnsi="Times New Roman" w:eastAsia="宋体" w:cs="Times New Roman"/>
      <w:sz w:val="18"/>
    </w:rPr>
  </w:style>
  <w:style w:type="paragraph" w:styleId="9">
    <w:name w:val="Normal (Web)"/>
    <w:basedOn w:val="1"/>
    <w:next w:val="1"/>
    <w:qFormat/>
    <w:uiPriority w:val="99"/>
    <w:rPr>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paragraph" w:customStyle="1" w:styleId="16">
    <w:name w:val="列出段落1"/>
    <w:basedOn w:val="1"/>
    <w:qFormat/>
    <w:uiPriority w:val="0"/>
    <w:pPr>
      <w:ind w:firstLine="420" w:firstLineChars="200"/>
    </w:pPr>
    <w:rPr>
      <w:rFonts w:ascii="Calibri" w:hAnsi="Calibri"/>
      <w:szCs w:val="2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33.xml"/><Relationship Id="rId55" Type="http://schemas.openxmlformats.org/officeDocument/2006/relationships/header" Target="header19.xml"/><Relationship Id="rId54" Type="http://schemas.openxmlformats.org/officeDocument/2006/relationships/footer" Target="footer32.xml"/><Relationship Id="rId53" Type="http://schemas.openxmlformats.org/officeDocument/2006/relationships/header" Target="header18.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20260</Words>
  <Characters>21127</Characters>
  <TotalTime>30</TotalTime>
  <ScaleCrop>false</ScaleCrop>
  <LinksUpToDate>false</LinksUpToDate>
  <CharactersWithSpaces>23170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2024-03-25T12:10:00Z</dcterms:created>
  <dc:creator>USER-</dc:creator>
  <cp:lastModifiedBy>笑哈哈的孝</cp:lastModifiedBy>
  <dcterms:modified xsi:type="dcterms:W3CDTF">2026-04-30T10:37:48Z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2025-03-06T17:10:01Z</vt:filetime>
  </property>
  <property fmtid="{D5CDD505-2E9C-101B-9397-08002B2CF9AE}" pid="4" name="KSOTemplateDocerSaveRecord">
    <vt:lpwstr>eyJoZGlkIjoiMjRkNTM5ZTI5NzhlMzBkNDM3MDQzYjkxZTMyMzkyN2UiLCJ1c2VySWQiOiIzMzkxNzI0MTEifQ==</vt:lpwstr>
  </property>
  <property fmtid="{D5CDD505-2E9C-101B-9397-08002B2CF9AE}" pid="5" name="KSOProductBuildVer">
    <vt:lpwstr>2052-12.1.0.25865</vt:lpwstr>
  </property>
  <property fmtid="{D5CDD505-2E9C-101B-9397-08002B2CF9AE}" pid="6" name="ICV">
    <vt:lpwstr>5036EE6A7DA54BCE81DBB7997936A3B5_13</vt:lpwstr>
  </property>
</Properties>
</file>