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EC6E">
      <w:pPr>
        <w:ind w:firstLine="420"/>
        <w:rPr>
          <w:rFonts w:ascii="仿宋" w:hAnsi="仿宋" w:eastAsia="仿宋"/>
          <w:color w:val="auto"/>
        </w:rPr>
      </w:pPr>
      <w:r>
        <w:rPr>
          <w:rFonts w:ascii="仿宋" w:hAnsi="仿宋" w:eastAsia="仿宋"/>
          <w:color w:val="auto"/>
        </w:rPr>
        <w:drawing>
          <wp:inline distT="0" distB="0" distL="0" distR="0">
            <wp:extent cx="2514600" cy="1001395"/>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7" cstate="print"/>
                    <a:srcRect/>
                    <a:stretch>
                      <a:fillRect/>
                    </a:stretch>
                  </pic:blipFill>
                  <pic:spPr>
                    <a:xfrm>
                      <a:off x="0" y="0"/>
                      <a:ext cx="2514600" cy="1001395"/>
                    </a:xfrm>
                    <a:prstGeom prst="rect">
                      <a:avLst/>
                    </a:prstGeom>
                    <a:noFill/>
                    <a:ln w="9525">
                      <a:noFill/>
                      <a:miter lim="800000"/>
                      <a:headEnd/>
                      <a:tailEnd/>
                    </a:ln>
                  </pic:spPr>
                </pic:pic>
              </a:graphicData>
            </a:graphic>
          </wp:inline>
        </w:drawing>
      </w:r>
    </w:p>
    <w:p w14:paraId="7EE243AB">
      <w:pPr>
        <w:ind w:firstLine="1044"/>
        <w:jc w:val="center"/>
        <w:rPr>
          <w:rFonts w:ascii="仿宋" w:hAnsi="仿宋" w:eastAsia="仿宋"/>
          <w:b/>
          <w:color w:val="auto"/>
          <w:sz w:val="52"/>
        </w:rPr>
      </w:pPr>
    </w:p>
    <w:p w14:paraId="2B46F28B">
      <w:pPr>
        <w:ind w:firstLine="1044"/>
        <w:jc w:val="center"/>
        <w:rPr>
          <w:rFonts w:ascii="仿宋" w:hAnsi="仿宋" w:eastAsia="仿宋"/>
          <w:b/>
          <w:color w:val="auto"/>
          <w:sz w:val="52"/>
        </w:rPr>
      </w:pPr>
    </w:p>
    <w:p w14:paraId="4BC3BFA8">
      <w:pPr>
        <w:ind w:firstLine="1044"/>
        <w:jc w:val="center"/>
        <w:rPr>
          <w:rFonts w:ascii="仿宋" w:hAnsi="仿宋" w:eastAsia="仿宋"/>
          <w:b/>
          <w:color w:val="auto"/>
          <w:sz w:val="52"/>
        </w:rPr>
      </w:pPr>
    </w:p>
    <w:p w14:paraId="4CE66DFD">
      <w:pPr>
        <w:jc w:val="center"/>
        <w:rPr>
          <w:rFonts w:ascii="仿宋" w:hAnsi="仿宋" w:eastAsia="仿宋"/>
          <w:color w:val="auto"/>
          <w:sz w:val="120"/>
          <w:szCs w:val="120"/>
        </w:rPr>
      </w:pPr>
      <w:r>
        <w:rPr>
          <w:rFonts w:hint="eastAsia" w:ascii="仿宋" w:hAnsi="仿宋" w:eastAsia="仿宋"/>
          <w:color w:val="auto"/>
          <w:sz w:val="120"/>
          <w:szCs w:val="120"/>
        </w:rPr>
        <w:t>协 商 文 件</w:t>
      </w:r>
    </w:p>
    <w:p w14:paraId="0BCE909F">
      <w:pPr>
        <w:ind w:firstLine="960"/>
        <w:jc w:val="center"/>
        <w:rPr>
          <w:rFonts w:ascii="仿宋" w:hAnsi="仿宋" w:eastAsia="仿宋"/>
          <w:color w:val="auto"/>
          <w:sz w:val="48"/>
        </w:rPr>
      </w:pPr>
    </w:p>
    <w:p w14:paraId="729FF592">
      <w:pPr>
        <w:ind w:firstLine="960"/>
        <w:jc w:val="center"/>
        <w:rPr>
          <w:rFonts w:ascii="仿宋" w:hAnsi="仿宋" w:eastAsia="仿宋"/>
          <w:color w:val="auto"/>
          <w:sz w:val="48"/>
        </w:rPr>
      </w:pPr>
    </w:p>
    <w:p w14:paraId="38315938">
      <w:pPr>
        <w:adjustRightInd w:val="0"/>
        <w:snapToGrid w:val="0"/>
        <w:spacing w:line="700" w:lineRule="exact"/>
        <w:ind w:left="1123" w:leftChars="535"/>
        <w:rPr>
          <w:rFonts w:hint="default" w:ascii="仿宋" w:hAnsi="仿宋" w:eastAsia="仿宋"/>
          <w:color w:val="auto"/>
          <w:sz w:val="36"/>
          <w:szCs w:val="36"/>
          <w:lang w:val="en-US"/>
        </w:rPr>
      </w:pPr>
      <w:r>
        <w:rPr>
          <w:rFonts w:hint="eastAsia" w:ascii="仿宋" w:hAnsi="仿宋" w:eastAsia="仿宋"/>
          <w:color w:val="auto"/>
          <w:sz w:val="36"/>
          <w:szCs w:val="36"/>
        </w:rPr>
        <w:t>项目名称：</w:t>
      </w:r>
      <w:r>
        <w:rPr>
          <w:rFonts w:hint="eastAsia" w:ascii="仿宋" w:hAnsi="仿宋" w:eastAsia="仿宋"/>
          <w:color w:val="auto"/>
          <w:sz w:val="36"/>
          <w:szCs w:val="36"/>
          <w:lang w:eastAsia="zh-CN"/>
        </w:rPr>
        <w:t>新疆维吾尔自治区疾病预防控制中心病原所2026年专项试剂耗材采购项目</w:t>
      </w:r>
      <w:bookmarkStart w:id="18" w:name="_GoBack"/>
      <w:bookmarkEnd w:id="18"/>
    </w:p>
    <w:p w14:paraId="2787B4D7">
      <w:pPr>
        <w:adjustRightInd w:val="0"/>
        <w:snapToGrid w:val="0"/>
        <w:spacing w:line="700" w:lineRule="exact"/>
        <w:ind w:left="1123" w:leftChars="5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XZJ263-060-ZD</w:t>
      </w:r>
    </w:p>
    <w:p w14:paraId="799A2C23">
      <w:pPr>
        <w:adjustRightInd w:val="0"/>
        <w:snapToGrid w:val="0"/>
        <w:spacing w:line="700" w:lineRule="exact"/>
        <w:ind w:left="1123" w:leftChars="535"/>
        <w:rPr>
          <w:rFonts w:ascii="仿宋" w:hAnsi="仿宋" w:eastAsia="仿宋"/>
          <w:color w:val="auto"/>
          <w:sz w:val="36"/>
          <w:szCs w:val="36"/>
        </w:rPr>
      </w:pPr>
      <w:r>
        <w:rPr>
          <w:rFonts w:hint="eastAsia" w:ascii="仿宋" w:hAnsi="仿宋" w:eastAsia="仿宋"/>
          <w:color w:val="auto"/>
          <w:sz w:val="36"/>
          <w:szCs w:val="36"/>
          <w:lang w:val="en-US" w:eastAsia="zh-CN"/>
        </w:rPr>
        <w:t xml:space="preserve">采 购 </w:t>
      </w:r>
      <w:r>
        <w:rPr>
          <w:rFonts w:hint="eastAsia" w:ascii="仿宋" w:hAnsi="仿宋" w:eastAsia="仿宋"/>
          <w:color w:val="auto"/>
          <w:sz w:val="36"/>
          <w:szCs w:val="36"/>
        </w:rPr>
        <w:t>人：新疆维吾尔自治区疾病预防控制中心</w:t>
      </w:r>
    </w:p>
    <w:p w14:paraId="13B4DD5B">
      <w:pPr>
        <w:adjustRightInd w:val="0"/>
        <w:snapToGrid w:val="0"/>
        <w:spacing w:line="700" w:lineRule="exact"/>
        <w:ind w:left="1123" w:leftChars="535"/>
        <w:rPr>
          <w:rFonts w:ascii="仿宋" w:hAnsi="仿宋" w:eastAsia="仿宋"/>
          <w:color w:val="auto"/>
          <w:sz w:val="36"/>
          <w:szCs w:val="36"/>
        </w:rPr>
      </w:pPr>
      <w:r>
        <w:rPr>
          <w:rFonts w:hint="eastAsia" w:ascii="仿宋" w:hAnsi="仿宋" w:eastAsia="仿宋"/>
          <w:color w:val="auto"/>
          <w:sz w:val="36"/>
          <w:szCs w:val="36"/>
          <w:lang w:val="en-US" w:eastAsia="zh-CN"/>
        </w:rPr>
        <w:t>采购</w:t>
      </w:r>
      <w:r>
        <w:rPr>
          <w:rFonts w:hint="eastAsia" w:ascii="仿宋" w:hAnsi="仿宋" w:eastAsia="仿宋"/>
          <w:color w:val="auto"/>
          <w:sz w:val="36"/>
          <w:szCs w:val="36"/>
        </w:rPr>
        <w:t>代理机构：新疆新之建工程咨询有限公司</w:t>
      </w:r>
    </w:p>
    <w:p w14:paraId="5F622388">
      <w:pPr>
        <w:adjustRightInd w:val="0"/>
        <w:snapToGrid w:val="0"/>
        <w:spacing w:line="700" w:lineRule="exact"/>
        <w:ind w:left="1123" w:leftChars="535"/>
        <w:rPr>
          <w:rFonts w:ascii="仿宋" w:hAnsi="仿宋" w:eastAsia="仿宋"/>
          <w:color w:val="auto"/>
          <w:sz w:val="36"/>
          <w:szCs w:val="36"/>
        </w:rPr>
      </w:pPr>
      <w:r>
        <w:rPr>
          <w:rFonts w:hint="eastAsia" w:ascii="仿宋" w:hAnsi="仿宋" w:eastAsia="仿宋"/>
          <w:color w:val="auto"/>
          <w:sz w:val="36"/>
          <w:szCs w:val="36"/>
        </w:rPr>
        <w:t>日    期：202</w:t>
      </w:r>
      <w:r>
        <w:rPr>
          <w:rFonts w:hint="eastAsia" w:ascii="仿宋" w:hAnsi="仿宋" w:eastAsia="仿宋"/>
          <w:color w:val="auto"/>
          <w:sz w:val="36"/>
          <w:szCs w:val="36"/>
          <w:lang w:val="en-US" w:eastAsia="zh-CN"/>
        </w:rPr>
        <w:t>6</w:t>
      </w:r>
      <w:r>
        <w:rPr>
          <w:rFonts w:hint="eastAsia" w:ascii="仿宋" w:hAnsi="仿宋" w:eastAsia="仿宋"/>
          <w:color w:val="auto"/>
          <w:sz w:val="36"/>
          <w:szCs w:val="36"/>
        </w:rPr>
        <w:t>年</w:t>
      </w:r>
      <w:r>
        <w:rPr>
          <w:rFonts w:hint="eastAsia" w:ascii="仿宋" w:hAnsi="仿宋" w:eastAsia="仿宋"/>
          <w:color w:val="auto"/>
          <w:sz w:val="36"/>
          <w:szCs w:val="36"/>
          <w:lang w:val="en-US" w:eastAsia="zh-CN"/>
        </w:rPr>
        <w:t>5</w:t>
      </w:r>
      <w:r>
        <w:rPr>
          <w:rFonts w:hint="eastAsia" w:ascii="仿宋" w:hAnsi="仿宋" w:eastAsia="仿宋"/>
          <w:color w:val="auto"/>
          <w:sz w:val="36"/>
          <w:szCs w:val="36"/>
        </w:rPr>
        <w:t>月</w:t>
      </w:r>
    </w:p>
    <w:p w14:paraId="097E2A05">
      <w:pPr>
        <w:widowControl/>
        <w:ind w:firstLine="600"/>
        <w:jc w:val="left"/>
        <w:rPr>
          <w:rFonts w:ascii="仿宋" w:hAnsi="仿宋" w:eastAsia="仿宋"/>
          <w:color w:val="auto"/>
          <w:sz w:val="30"/>
        </w:rPr>
        <w:sectPr>
          <w:headerReference r:id="rId4" w:type="first"/>
          <w:footerReference r:id="rId7" w:type="first"/>
          <w:headerReference r:id="rId3" w:type="default"/>
          <w:footerReference r:id="rId5" w:type="default"/>
          <w:footerReference r:id="rId6" w:type="even"/>
          <w:pgSz w:w="11906" w:h="16838"/>
          <w:pgMar w:top="1440" w:right="1259" w:bottom="1077" w:left="1259" w:header="851" w:footer="992" w:gutter="0"/>
          <w:pgNumType w:fmt="decimal" w:start="1"/>
          <w:cols w:space="720" w:num="1"/>
          <w:titlePg/>
          <w:rtlGutter w:val="0"/>
          <w:docGrid w:type="lines" w:linePitch="312" w:charSpace="0"/>
        </w:sectPr>
      </w:pPr>
    </w:p>
    <w:p w14:paraId="17F85F96">
      <w:pPr>
        <w:widowControl/>
        <w:ind w:firstLine="600"/>
        <w:jc w:val="left"/>
        <w:rPr>
          <w:rFonts w:ascii="仿宋" w:hAnsi="仿宋" w:eastAsia="仿宋"/>
          <w:color w:val="auto"/>
          <w:sz w:val="30"/>
        </w:rPr>
      </w:pPr>
    </w:p>
    <w:p w14:paraId="666337B4">
      <w:pPr>
        <w:spacing w:line="360" w:lineRule="auto"/>
        <w:ind w:firstLine="723"/>
        <w:jc w:val="center"/>
        <w:rPr>
          <w:rFonts w:ascii="仿宋" w:hAnsi="仿宋" w:eastAsia="仿宋"/>
          <w:b/>
          <w:color w:val="auto"/>
          <w:sz w:val="36"/>
          <w:szCs w:val="36"/>
        </w:rPr>
      </w:pPr>
      <w:r>
        <w:rPr>
          <w:rFonts w:hint="eastAsia" w:ascii="仿宋" w:hAnsi="仿宋" w:eastAsia="仿宋"/>
          <w:b/>
          <w:color w:val="auto"/>
          <w:sz w:val="36"/>
          <w:szCs w:val="36"/>
        </w:rPr>
        <w:t>目   录</w:t>
      </w:r>
    </w:p>
    <w:p w14:paraId="44DE30F3">
      <w:pPr>
        <w:pStyle w:val="22"/>
        <w:adjustRightInd w:val="0"/>
        <w:snapToGrid w:val="0"/>
        <w:spacing w:line="480" w:lineRule="auto"/>
        <w:rPr>
          <w:rFonts w:ascii="仿宋" w:hAnsi="仿宋" w:eastAsia="仿宋" w:cstheme="minorBidi"/>
          <w:color w:val="auto"/>
          <w:sz w:val="32"/>
          <w:szCs w:val="32"/>
        </w:rPr>
      </w:pPr>
      <w:r>
        <w:rPr>
          <w:rFonts w:ascii="仿宋" w:hAnsi="仿宋" w:eastAsia="仿宋"/>
          <w:color w:val="auto"/>
          <w:sz w:val="32"/>
          <w:szCs w:val="32"/>
        </w:rPr>
        <w:fldChar w:fldCharType="begin"/>
      </w:r>
      <w:r>
        <w:rPr>
          <w:rFonts w:hint="eastAsia" w:ascii="仿宋" w:hAnsi="仿宋" w:eastAsia="仿宋"/>
          <w:color w:val="auto"/>
          <w:sz w:val="32"/>
          <w:szCs w:val="32"/>
        </w:rPr>
        <w:instrText xml:space="preserve">TOC \o "1-1" \h \z \u</w:instrText>
      </w:r>
      <w:r>
        <w:rPr>
          <w:rFonts w:ascii="仿宋" w:hAnsi="仿宋" w:eastAsia="仿宋"/>
          <w:color w:val="auto"/>
          <w:sz w:val="32"/>
          <w:szCs w:val="32"/>
        </w:rPr>
        <w:fldChar w:fldCharType="separate"/>
      </w:r>
      <w:r>
        <w:rPr>
          <w:color w:val="auto"/>
        </w:rPr>
        <w:fldChar w:fldCharType="begin"/>
      </w:r>
      <w:r>
        <w:rPr>
          <w:color w:val="auto"/>
        </w:rPr>
        <w:instrText xml:space="preserve"> HYPERLINK \l "_Toc135760521" </w:instrText>
      </w:r>
      <w:r>
        <w:rPr>
          <w:color w:val="auto"/>
        </w:rPr>
        <w:fldChar w:fldCharType="separate"/>
      </w:r>
      <w:r>
        <w:rPr>
          <w:rStyle w:val="38"/>
          <w:rFonts w:hint="eastAsia" w:ascii="仿宋" w:hAnsi="仿宋" w:eastAsia="仿宋"/>
          <w:color w:val="auto"/>
          <w:sz w:val="32"/>
          <w:szCs w:val="32"/>
        </w:rPr>
        <w:t>第一章邀请函</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_Toc135760521 \h </w:instrText>
      </w:r>
      <w:r>
        <w:rPr>
          <w:rFonts w:ascii="仿宋" w:hAnsi="仿宋" w:eastAsia="仿宋"/>
          <w:color w:val="auto"/>
          <w:sz w:val="32"/>
          <w:szCs w:val="32"/>
        </w:rPr>
        <w:fldChar w:fldCharType="separate"/>
      </w:r>
      <w:r>
        <w:rPr>
          <w:rFonts w:ascii="仿宋" w:hAnsi="仿宋" w:eastAsia="仿宋"/>
          <w:color w:val="auto"/>
          <w:sz w:val="32"/>
          <w:szCs w:val="32"/>
        </w:rPr>
        <w:t>2</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4BD5D316">
      <w:pPr>
        <w:pStyle w:val="22"/>
        <w:adjustRightInd w:val="0"/>
        <w:snapToGrid w:val="0"/>
        <w:spacing w:line="480" w:lineRule="auto"/>
        <w:rPr>
          <w:rFonts w:ascii="仿宋" w:hAnsi="仿宋" w:eastAsia="仿宋" w:cstheme="minorBidi"/>
          <w:color w:val="auto"/>
          <w:sz w:val="32"/>
          <w:szCs w:val="32"/>
        </w:rPr>
      </w:pPr>
      <w:r>
        <w:rPr>
          <w:color w:val="auto"/>
        </w:rPr>
        <w:fldChar w:fldCharType="begin"/>
      </w:r>
      <w:r>
        <w:rPr>
          <w:color w:val="auto"/>
        </w:rPr>
        <w:instrText xml:space="preserve"> HYPERLINK \l "_Toc135760522" </w:instrText>
      </w:r>
      <w:r>
        <w:rPr>
          <w:color w:val="auto"/>
        </w:rPr>
        <w:fldChar w:fldCharType="separate"/>
      </w:r>
      <w:r>
        <w:rPr>
          <w:rStyle w:val="38"/>
          <w:rFonts w:hint="eastAsia" w:ascii="仿宋" w:hAnsi="仿宋" w:eastAsia="仿宋"/>
          <w:color w:val="auto"/>
          <w:kern w:val="0"/>
          <w:sz w:val="32"/>
          <w:szCs w:val="32"/>
        </w:rPr>
        <w:t>第二章协商须知</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_Toc135760522 \h </w:instrText>
      </w:r>
      <w:r>
        <w:rPr>
          <w:rFonts w:ascii="仿宋" w:hAnsi="仿宋" w:eastAsia="仿宋"/>
          <w:color w:val="auto"/>
          <w:sz w:val="32"/>
          <w:szCs w:val="32"/>
        </w:rPr>
        <w:fldChar w:fldCharType="separate"/>
      </w:r>
      <w:r>
        <w:rPr>
          <w:rFonts w:ascii="仿宋" w:hAnsi="仿宋" w:eastAsia="仿宋"/>
          <w:color w:val="auto"/>
          <w:sz w:val="32"/>
          <w:szCs w:val="32"/>
        </w:rPr>
        <w:t>5</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38EBC41E">
      <w:pPr>
        <w:pStyle w:val="22"/>
        <w:adjustRightInd w:val="0"/>
        <w:snapToGrid w:val="0"/>
        <w:spacing w:line="480" w:lineRule="auto"/>
        <w:rPr>
          <w:rFonts w:ascii="仿宋" w:hAnsi="仿宋" w:eastAsia="仿宋" w:cstheme="minorBidi"/>
          <w:color w:val="auto"/>
          <w:sz w:val="32"/>
          <w:szCs w:val="32"/>
        </w:rPr>
      </w:pPr>
      <w:r>
        <w:rPr>
          <w:color w:val="auto"/>
        </w:rPr>
        <w:fldChar w:fldCharType="begin"/>
      </w:r>
      <w:r>
        <w:rPr>
          <w:color w:val="auto"/>
        </w:rPr>
        <w:instrText xml:space="preserve"> HYPERLINK \l "_Toc135760523" </w:instrText>
      </w:r>
      <w:r>
        <w:rPr>
          <w:color w:val="auto"/>
        </w:rPr>
        <w:fldChar w:fldCharType="separate"/>
      </w:r>
      <w:r>
        <w:rPr>
          <w:rStyle w:val="38"/>
          <w:rFonts w:hint="eastAsia" w:ascii="仿宋" w:hAnsi="仿宋" w:eastAsia="仿宋"/>
          <w:color w:val="auto"/>
          <w:sz w:val="32"/>
          <w:szCs w:val="32"/>
        </w:rPr>
        <w:t>第三章协商内容及要求</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_Toc135760523 \h </w:instrText>
      </w:r>
      <w:r>
        <w:rPr>
          <w:rFonts w:ascii="仿宋" w:hAnsi="仿宋" w:eastAsia="仿宋"/>
          <w:color w:val="auto"/>
          <w:sz w:val="32"/>
          <w:szCs w:val="32"/>
        </w:rPr>
        <w:fldChar w:fldCharType="separate"/>
      </w:r>
      <w:r>
        <w:rPr>
          <w:rFonts w:ascii="仿宋" w:hAnsi="仿宋" w:eastAsia="仿宋"/>
          <w:color w:val="auto"/>
          <w:sz w:val="32"/>
          <w:szCs w:val="32"/>
        </w:rPr>
        <w:t>20</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0FF98A42">
      <w:pPr>
        <w:pStyle w:val="22"/>
        <w:adjustRightInd w:val="0"/>
        <w:snapToGrid w:val="0"/>
        <w:spacing w:line="480" w:lineRule="auto"/>
        <w:rPr>
          <w:rFonts w:ascii="仿宋" w:hAnsi="仿宋" w:eastAsia="仿宋" w:cstheme="minorBidi"/>
          <w:color w:val="auto"/>
          <w:sz w:val="32"/>
          <w:szCs w:val="32"/>
        </w:rPr>
      </w:pPr>
      <w:r>
        <w:rPr>
          <w:color w:val="auto"/>
        </w:rPr>
        <w:fldChar w:fldCharType="begin"/>
      </w:r>
      <w:r>
        <w:rPr>
          <w:color w:val="auto"/>
        </w:rPr>
        <w:instrText xml:space="preserve"> HYPERLINK \l "_Toc135760524" </w:instrText>
      </w:r>
      <w:r>
        <w:rPr>
          <w:color w:val="auto"/>
        </w:rPr>
        <w:fldChar w:fldCharType="separate"/>
      </w:r>
      <w:r>
        <w:rPr>
          <w:rStyle w:val="38"/>
          <w:rFonts w:hint="eastAsia" w:ascii="仿宋" w:hAnsi="仿宋" w:eastAsia="仿宋"/>
          <w:color w:val="auto"/>
          <w:sz w:val="32"/>
          <w:szCs w:val="32"/>
        </w:rPr>
        <w:t>第四章合同条款</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_Toc135760524 \h </w:instrText>
      </w:r>
      <w:r>
        <w:rPr>
          <w:rFonts w:ascii="仿宋" w:hAnsi="仿宋" w:eastAsia="仿宋"/>
          <w:color w:val="auto"/>
          <w:sz w:val="32"/>
          <w:szCs w:val="32"/>
        </w:rPr>
        <w:fldChar w:fldCharType="separate"/>
      </w:r>
      <w:r>
        <w:rPr>
          <w:rFonts w:ascii="仿宋" w:hAnsi="仿宋" w:eastAsia="仿宋"/>
          <w:color w:val="auto"/>
          <w:sz w:val="32"/>
          <w:szCs w:val="32"/>
        </w:rPr>
        <w:t>24</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3A5B9680">
      <w:pPr>
        <w:pStyle w:val="22"/>
        <w:adjustRightInd w:val="0"/>
        <w:snapToGrid w:val="0"/>
        <w:spacing w:line="480" w:lineRule="auto"/>
        <w:rPr>
          <w:rFonts w:ascii="仿宋" w:hAnsi="仿宋" w:eastAsia="仿宋" w:cstheme="minorBidi"/>
          <w:color w:val="auto"/>
          <w:sz w:val="32"/>
          <w:szCs w:val="32"/>
        </w:rPr>
      </w:pPr>
      <w:r>
        <w:rPr>
          <w:color w:val="auto"/>
        </w:rPr>
        <w:fldChar w:fldCharType="begin"/>
      </w:r>
      <w:r>
        <w:rPr>
          <w:color w:val="auto"/>
        </w:rPr>
        <w:instrText xml:space="preserve"> HYPERLINK \l "_Toc135760525" </w:instrText>
      </w:r>
      <w:r>
        <w:rPr>
          <w:color w:val="auto"/>
        </w:rPr>
        <w:fldChar w:fldCharType="separate"/>
      </w:r>
      <w:r>
        <w:rPr>
          <w:rStyle w:val="38"/>
          <w:rFonts w:hint="eastAsia" w:ascii="仿宋" w:hAnsi="仿宋" w:eastAsia="仿宋"/>
          <w:color w:val="auto"/>
          <w:sz w:val="32"/>
          <w:szCs w:val="32"/>
        </w:rPr>
        <w:t>第五章供应商响应文件格式</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_Toc135760525 \h </w:instrText>
      </w:r>
      <w:r>
        <w:rPr>
          <w:rFonts w:ascii="仿宋" w:hAnsi="仿宋" w:eastAsia="仿宋"/>
          <w:color w:val="auto"/>
          <w:sz w:val="32"/>
          <w:szCs w:val="32"/>
        </w:rPr>
        <w:fldChar w:fldCharType="separate"/>
      </w:r>
      <w:r>
        <w:rPr>
          <w:rFonts w:ascii="仿宋" w:hAnsi="仿宋" w:eastAsia="仿宋"/>
          <w:color w:val="auto"/>
          <w:sz w:val="32"/>
          <w:szCs w:val="32"/>
        </w:rPr>
        <w:t>32</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7161254E">
      <w:pPr>
        <w:snapToGrid w:val="0"/>
        <w:spacing w:line="480" w:lineRule="auto"/>
        <w:ind w:firstLine="640"/>
        <w:rPr>
          <w:rFonts w:ascii="仿宋" w:hAnsi="仿宋" w:eastAsia="仿宋"/>
          <w:color w:val="auto"/>
          <w:sz w:val="28"/>
          <w:szCs w:val="28"/>
        </w:rPr>
      </w:pPr>
      <w:r>
        <w:rPr>
          <w:rFonts w:ascii="仿宋" w:hAnsi="仿宋" w:eastAsia="仿宋"/>
          <w:color w:val="auto"/>
          <w:sz w:val="32"/>
          <w:szCs w:val="32"/>
        </w:rPr>
        <w:fldChar w:fldCharType="end"/>
      </w:r>
    </w:p>
    <w:p w14:paraId="35915C18">
      <w:pPr>
        <w:widowControl/>
        <w:ind w:firstLine="720"/>
        <w:jc w:val="left"/>
        <w:rPr>
          <w:rFonts w:ascii="仿宋" w:hAnsi="仿宋" w:eastAsia="仿宋"/>
          <w:b/>
          <w:bCs/>
          <w:color w:val="auto"/>
          <w:kern w:val="36"/>
          <w:sz w:val="36"/>
          <w:szCs w:val="48"/>
        </w:rPr>
      </w:pPr>
      <w:bookmarkStart w:id="0" w:name="_Toc135760521"/>
      <w:bookmarkStart w:id="1" w:name="_Toc105132313"/>
      <w:bookmarkStart w:id="2" w:name="_Toc104978367"/>
      <w:r>
        <w:rPr>
          <w:rFonts w:ascii="仿宋" w:hAnsi="仿宋" w:eastAsia="仿宋"/>
          <w:color w:val="auto"/>
          <w:sz w:val="36"/>
        </w:rPr>
        <w:br w:type="page"/>
      </w:r>
    </w:p>
    <w:p w14:paraId="3E1EF802">
      <w:pPr>
        <w:pStyle w:val="2"/>
        <w:spacing w:beforeLines="100" w:beforeAutospacing="0" w:afterLines="50" w:afterAutospacing="0" w:line="440" w:lineRule="exact"/>
        <w:jc w:val="center"/>
        <w:rPr>
          <w:rFonts w:ascii="仿宋" w:hAnsi="仿宋" w:eastAsia="仿宋"/>
          <w:color w:val="auto"/>
          <w:sz w:val="36"/>
        </w:rPr>
      </w:pPr>
      <w:r>
        <w:rPr>
          <w:rFonts w:hint="eastAsia" w:ascii="仿宋" w:hAnsi="仿宋" w:eastAsia="仿宋"/>
          <w:color w:val="auto"/>
          <w:sz w:val="36"/>
        </w:rPr>
        <w:t>第一章 邀请函</w:t>
      </w:r>
      <w:bookmarkEnd w:id="0"/>
      <w:bookmarkEnd w:id="1"/>
      <w:bookmarkEnd w:id="2"/>
    </w:p>
    <w:p w14:paraId="08204080">
      <w:pPr>
        <w:adjustRightInd w:val="0"/>
        <w:snapToGrid w:val="0"/>
        <w:spacing w:line="312" w:lineRule="auto"/>
        <w:rPr>
          <w:rFonts w:ascii="仿宋" w:hAnsi="仿宋" w:eastAsia="仿宋"/>
          <w:b/>
          <w:bCs/>
          <w:color w:val="auto"/>
          <w:sz w:val="28"/>
        </w:rPr>
      </w:pPr>
      <w:r>
        <w:rPr>
          <w:rFonts w:hint="eastAsia" w:ascii="仿宋" w:hAnsi="仿宋" w:eastAsia="仿宋"/>
          <w:b/>
          <w:bCs/>
          <w:color w:val="auto"/>
          <w:sz w:val="28"/>
          <w:lang w:val="en-US" w:eastAsia="zh-CN"/>
        </w:rPr>
        <w:t>新疆恒利达科技发展有限公司</w:t>
      </w:r>
      <w:r>
        <w:rPr>
          <w:rFonts w:hint="eastAsia" w:ascii="仿宋" w:hAnsi="仿宋" w:eastAsia="仿宋"/>
          <w:b/>
          <w:bCs/>
          <w:color w:val="auto"/>
          <w:sz w:val="28"/>
        </w:rPr>
        <w:t>：</w:t>
      </w:r>
    </w:p>
    <w:p w14:paraId="2350570B">
      <w:pPr>
        <w:pStyle w:val="66"/>
        <w:adjustRightInd w:val="0"/>
        <w:snapToGrid w:val="0"/>
        <w:spacing w:line="312" w:lineRule="auto"/>
        <w:rPr>
          <w:rFonts w:ascii="仿宋" w:hAnsi="仿宋" w:eastAsia="仿宋"/>
          <w:color w:val="auto"/>
        </w:rPr>
      </w:pPr>
      <w:r>
        <w:rPr>
          <w:rFonts w:hint="eastAsia" w:ascii="仿宋" w:hAnsi="仿宋" w:eastAsia="仿宋"/>
          <w:color w:val="auto"/>
        </w:rPr>
        <w:t>新疆新之建工程咨询有限公司受</w:t>
      </w:r>
      <w:r>
        <w:rPr>
          <w:rFonts w:hint="eastAsia" w:ascii="仿宋" w:hAnsi="仿宋" w:eastAsia="仿宋" w:cs="宋体"/>
          <w:color w:val="auto"/>
          <w:spacing w:val="-4"/>
          <w:kern w:val="0"/>
          <w:szCs w:val="28"/>
        </w:rPr>
        <w:t>新疆维吾尔自治区疾病预防控制中心</w:t>
      </w:r>
      <w:r>
        <w:rPr>
          <w:rFonts w:hint="eastAsia" w:ascii="仿宋" w:hAnsi="仿宋" w:eastAsia="仿宋"/>
          <w:color w:val="auto"/>
        </w:rPr>
        <w:t>的委托，对</w:t>
      </w:r>
      <w:r>
        <w:rPr>
          <w:rFonts w:hint="eastAsia" w:ascii="仿宋" w:hAnsi="仿宋" w:eastAsia="仿宋"/>
          <w:color w:val="auto"/>
          <w:lang w:eastAsia="zh-CN"/>
        </w:rPr>
        <w:t>新疆维吾尔自治区疾病预防控制中心病原所2026年专项试剂耗材采购项目</w:t>
      </w:r>
      <w:r>
        <w:rPr>
          <w:rFonts w:hint="eastAsia" w:ascii="仿宋" w:hAnsi="仿宋" w:eastAsia="仿宋"/>
          <w:color w:val="auto"/>
        </w:rPr>
        <w:t>单一来源采购，现邀请贵公司前来协商。</w:t>
      </w:r>
    </w:p>
    <w:p w14:paraId="618B535C">
      <w:pPr>
        <w:widowControl/>
        <w:numPr>
          <w:ilvl w:val="0"/>
          <w:numId w:val="1"/>
        </w:numPr>
        <w:adjustRightInd w:val="0"/>
        <w:snapToGrid w:val="0"/>
        <w:spacing w:line="312" w:lineRule="auto"/>
        <w:ind w:firstLine="560" w:firstLineChars="200"/>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项目名称：</w:t>
      </w:r>
      <w:r>
        <w:rPr>
          <w:rFonts w:hint="eastAsia" w:ascii="仿宋" w:hAnsi="仿宋" w:eastAsia="仿宋" w:cs="宋体"/>
          <w:color w:val="auto"/>
          <w:kern w:val="0"/>
          <w:sz w:val="28"/>
          <w:szCs w:val="28"/>
          <w:lang w:eastAsia="zh-CN"/>
        </w:rPr>
        <w:t>新疆维吾尔自治区疾病预防控制中心病原所2026年专项试剂耗材采购项目</w:t>
      </w:r>
    </w:p>
    <w:p w14:paraId="37D4ECEE">
      <w:pPr>
        <w:widowControl/>
        <w:numPr>
          <w:ilvl w:val="0"/>
          <w:numId w:val="1"/>
        </w:numPr>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项目编号：</w:t>
      </w:r>
      <w:r>
        <w:rPr>
          <w:rFonts w:hint="eastAsia" w:ascii="仿宋" w:hAnsi="仿宋" w:eastAsia="仿宋" w:cs="宋体"/>
          <w:color w:val="auto"/>
          <w:kern w:val="0"/>
          <w:sz w:val="28"/>
          <w:szCs w:val="28"/>
          <w:lang w:eastAsia="zh-CN"/>
        </w:rPr>
        <w:t>XZJ263-060-ZD</w:t>
      </w:r>
    </w:p>
    <w:p w14:paraId="32C706FB">
      <w:pPr>
        <w:widowControl/>
        <w:adjustRightInd w:val="0"/>
        <w:snapToGrid w:val="0"/>
        <w:spacing w:line="312" w:lineRule="auto"/>
        <w:ind w:firstLine="560" w:firstLineChars="200"/>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三、采购内容：采购试剂耗材一批</w:t>
      </w:r>
      <w:r>
        <w:rPr>
          <w:rFonts w:hint="eastAsia" w:ascii="仿宋" w:hAnsi="仿宋" w:eastAsia="仿宋" w:cs="宋体"/>
          <w:color w:val="auto"/>
          <w:kern w:val="0"/>
          <w:sz w:val="28"/>
          <w:szCs w:val="28"/>
          <w:lang w:val="en-US" w:eastAsia="zh-CN"/>
        </w:rPr>
        <w:t>。详见协商文件《第三章协商内容及要求》。</w:t>
      </w:r>
    </w:p>
    <w:p w14:paraId="508A54D0">
      <w:pPr>
        <w:widowControl/>
        <w:adjustRightInd w:val="0"/>
        <w:snapToGrid w:val="0"/>
        <w:spacing w:line="312" w:lineRule="auto"/>
        <w:ind w:firstLine="560" w:firstLineChars="200"/>
        <w:jc w:val="left"/>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rPr>
        <w:t>预算金额（元</w:t>
      </w:r>
      <w:r>
        <w:rPr>
          <w:rFonts w:hint="eastAsia" w:ascii="仿宋" w:hAnsi="仿宋" w:eastAsia="仿宋" w:cs="仿宋_GB2312"/>
          <w:color w:val="auto"/>
          <w:sz w:val="28"/>
          <w:szCs w:val="28"/>
          <w:lang w:val="en-US" w:eastAsia="zh-CN"/>
        </w:rPr>
        <w:t>）：297300.00</w:t>
      </w:r>
    </w:p>
    <w:p w14:paraId="67CD6D04">
      <w:pPr>
        <w:widowControl/>
        <w:adjustRightInd w:val="0"/>
        <w:snapToGrid w:val="0"/>
        <w:spacing w:line="312" w:lineRule="auto"/>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lang w:val="en-US" w:eastAsia="zh-CN"/>
        </w:rPr>
        <w:t>最高限价（</w:t>
      </w:r>
      <w:r>
        <w:rPr>
          <w:rFonts w:hint="eastAsia" w:ascii="仿宋" w:hAnsi="仿宋" w:eastAsia="仿宋" w:cs="仿宋_GB2312"/>
          <w:color w:val="auto"/>
          <w:sz w:val="28"/>
          <w:szCs w:val="28"/>
        </w:rPr>
        <w:t>元）：</w:t>
      </w:r>
      <w:r>
        <w:rPr>
          <w:rFonts w:hint="eastAsia" w:ascii="仿宋" w:hAnsi="仿宋" w:eastAsia="仿宋" w:cs="仿宋_GB2312"/>
          <w:color w:val="auto"/>
          <w:sz w:val="28"/>
          <w:szCs w:val="28"/>
          <w:lang w:val="en-US" w:eastAsia="zh-CN"/>
        </w:rPr>
        <w:t>297300.00</w:t>
      </w:r>
    </w:p>
    <w:p w14:paraId="575BB51C">
      <w:pPr>
        <w:widowControl/>
        <w:adjustRightInd w:val="0"/>
        <w:snapToGrid w:val="0"/>
        <w:spacing w:line="312" w:lineRule="auto"/>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合同履约期限：中标确认后，按需供货，货物自接甲方通知日起15日内供货，逾期均将酌情扣减履约保证金。</w:t>
      </w:r>
    </w:p>
    <w:p w14:paraId="1BFE67C4">
      <w:pPr>
        <w:widowControl/>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olor w:val="auto"/>
          <w:sz w:val="28"/>
          <w:szCs w:val="28"/>
        </w:rPr>
        <w:t>四、</w:t>
      </w:r>
      <w:r>
        <w:rPr>
          <w:rFonts w:ascii="仿宋" w:hAnsi="仿宋" w:eastAsia="仿宋"/>
          <w:color w:val="auto"/>
          <w:sz w:val="28"/>
          <w:szCs w:val="28"/>
        </w:rPr>
        <w:t>资质要求：</w:t>
      </w:r>
    </w:p>
    <w:p w14:paraId="0C702CE3">
      <w:pPr>
        <w:widowControl/>
        <w:shd w:val="clear" w:color="auto" w:fill="FFFFFF"/>
        <w:adjustRightInd w:val="0"/>
        <w:snapToGrid w:val="0"/>
        <w:spacing w:line="312"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1.满足《中华人民共和国政府采购法》第二十二条规定；</w:t>
      </w:r>
    </w:p>
    <w:p w14:paraId="1F099B86">
      <w:pPr>
        <w:widowControl/>
        <w:shd w:val="clear" w:color="auto" w:fill="FFFFFF"/>
        <w:adjustRightInd w:val="0"/>
        <w:snapToGrid w:val="0"/>
        <w:spacing w:line="312" w:lineRule="auto"/>
        <w:ind w:firstLine="560" w:firstLineChars="200"/>
        <w:rPr>
          <w:rFonts w:ascii="仿宋" w:hAnsi="仿宋" w:eastAsia="仿宋" w:cs="仿宋_GB2312"/>
          <w:b/>
          <w:color w:val="auto"/>
          <w:sz w:val="28"/>
          <w:szCs w:val="28"/>
        </w:rPr>
      </w:pPr>
      <w:r>
        <w:rPr>
          <w:rFonts w:hint="eastAsia" w:ascii="仿宋" w:hAnsi="仿宋" w:eastAsia="仿宋" w:cs="仿宋_GB2312"/>
          <w:color w:val="auto"/>
          <w:sz w:val="28"/>
          <w:szCs w:val="28"/>
        </w:rPr>
        <w:t>2.落实政府采购政策需满足的资格要求：</w:t>
      </w:r>
      <w:r>
        <w:rPr>
          <w:rFonts w:hint="eastAsia" w:ascii="仿宋" w:hAnsi="仿宋" w:eastAsia="仿宋" w:cs="仿宋_GB2312"/>
          <w:b/>
          <w:bCs/>
          <w:color w:val="auto"/>
          <w:sz w:val="28"/>
          <w:szCs w:val="28"/>
          <w:lang w:val="en-US" w:eastAsia="zh-CN"/>
        </w:rPr>
        <w:t>本项目专门面向中小企业采购。</w:t>
      </w:r>
    </w:p>
    <w:p w14:paraId="496F6785">
      <w:pPr>
        <w:widowControl/>
        <w:shd w:val="clear" w:color="auto" w:fill="FFFFFF"/>
        <w:adjustRightInd w:val="0"/>
        <w:snapToGrid w:val="0"/>
        <w:spacing w:line="312"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3.本项目的特定资格要求：</w:t>
      </w:r>
    </w:p>
    <w:p w14:paraId="603BD91B">
      <w:pPr>
        <w:widowControl/>
        <w:shd w:val="clear" w:color="auto" w:fill="FFFFFF"/>
        <w:adjustRightInd w:val="0"/>
        <w:snapToGrid w:val="0"/>
        <w:spacing w:line="312" w:lineRule="auto"/>
        <w:ind w:firstLine="560" w:firstLineChars="200"/>
        <w:rPr>
          <w:rFonts w:ascii="仿宋" w:hAnsi="仿宋" w:eastAsia="仿宋" w:cs="仿宋_GB2312"/>
          <w:bCs/>
          <w:color w:val="auto"/>
          <w:sz w:val="28"/>
          <w:szCs w:val="28"/>
        </w:rPr>
      </w:pPr>
      <w:r>
        <w:rPr>
          <w:rFonts w:hint="eastAsia" w:ascii="仿宋" w:hAnsi="仿宋" w:eastAsia="仿宋" w:cs="仿宋_GB2312"/>
          <w:bCs/>
          <w:color w:val="auto"/>
          <w:sz w:val="28"/>
          <w:szCs w:val="28"/>
        </w:rPr>
        <w:t>投标人具有医疗器械经营资格；属于医疗器械管理的产品需根据《医疗器械监督管理条例》（国务院令第650号）有关内容办理医疗器械产品注册或备案。所投产品不属于医疗器械的可不提供以上内容。</w:t>
      </w:r>
    </w:p>
    <w:p w14:paraId="6F1C94FE">
      <w:pPr>
        <w:widowControl/>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五、协商文件的获取：</w:t>
      </w:r>
    </w:p>
    <w:p w14:paraId="70E27AA1">
      <w:pPr>
        <w:widowControl/>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时间：</w:t>
      </w:r>
      <w:r>
        <w:rPr>
          <w:rFonts w:hint="eastAsia" w:ascii="仿宋" w:hAnsi="仿宋" w:eastAsia="仿宋" w:cs="宋体"/>
          <w:color w:val="auto"/>
          <w:kern w:val="0"/>
          <w:sz w:val="28"/>
          <w:szCs w:val="28"/>
        </w:rPr>
        <w:t>202</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05</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08</w:t>
      </w:r>
      <w:r>
        <w:rPr>
          <w:rFonts w:hint="eastAsia" w:ascii="仿宋" w:hAnsi="仿宋" w:eastAsia="仿宋" w:cs="宋体"/>
          <w:color w:val="auto"/>
          <w:kern w:val="0"/>
          <w:sz w:val="28"/>
          <w:szCs w:val="28"/>
        </w:rPr>
        <w:t>日至202</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05</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13</w:t>
      </w:r>
      <w:r>
        <w:rPr>
          <w:rFonts w:hint="eastAsia" w:ascii="仿宋" w:hAnsi="仿宋" w:eastAsia="仿宋" w:cs="宋体"/>
          <w:color w:val="auto"/>
          <w:kern w:val="0"/>
          <w:sz w:val="28"/>
          <w:szCs w:val="28"/>
        </w:rPr>
        <w:t>日</w:t>
      </w:r>
      <w:r>
        <w:rPr>
          <w:rFonts w:hint="eastAsia" w:ascii="仿宋" w:hAnsi="仿宋" w:eastAsia="仿宋" w:cs="宋体"/>
          <w:color w:val="auto"/>
          <w:kern w:val="0"/>
          <w:sz w:val="28"/>
          <w:szCs w:val="28"/>
        </w:rPr>
        <w:t>，每天上午 00:00至14:00 ，下午14:00至23:59（北京时间，法定节假日除外）</w:t>
      </w:r>
    </w:p>
    <w:p w14:paraId="2C71E6B9">
      <w:pPr>
        <w:widowControl/>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地点：政采云平台（https://www.zcygov.cn/）</w:t>
      </w:r>
    </w:p>
    <w:p w14:paraId="77F988A9">
      <w:pPr>
        <w:widowControl/>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方式：供应商登陆政采云平台https://www.zcygov.cn/进入“项目采购”栏目，在获取协商文件菜单中选择所要投标的项目，申请获取协商文件。线下获取无效。</w:t>
      </w:r>
    </w:p>
    <w:p w14:paraId="1A92AA9A">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售价：0</w:t>
      </w:r>
    </w:p>
    <w:p w14:paraId="692BF9D1">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六、响应文件提交</w:t>
      </w:r>
    </w:p>
    <w:p w14:paraId="5AA1C95A">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截止时间：202</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05</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14</w:t>
      </w:r>
      <w:r>
        <w:rPr>
          <w:rFonts w:hint="eastAsia" w:ascii="仿宋" w:hAnsi="仿宋" w:eastAsia="仿宋" w:cs="宋体"/>
          <w:color w:val="auto"/>
          <w:kern w:val="0"/>
          <w:sz w:val="28"/>
          <w:szCs w:val="28"/>
        </w:rPr>
        <w:t>日1</w:t>
      </w:r>
      <w:r>
        <w:rPr>
          <w:rFonts w:hint="eastAsia" w:ascii="仿宋" w:hAnsi="仿宋" w:eastAsia="仿宋" w:cs="宋体"/>
          <w:color w:val="auto"/>
          <w:kern w:val="0"/>
          <w:sz w:val="28"/>
          <w:szCs w:val="28"/>
          <w:lang w:val="en-US" w:eastAsia="zh-CN"/>
        </w:rPr>
        <w:t>1</w:t>
      </w:r>
      <w:r>
        <w:rPr>
          <w:rFonts w:hint="eastAsia" w:ascii="仿宋" w:hAnsi="仿宋" w:eastAsia="仿宋" w:cs="宋体"/>
          <w:color w:val="auto"/>
          <w:kern w:val="0"/>
          <w:sz w:val="28"/>
          <w:szCs w:val="28"/>
        </w:rPr>
        <w:t>:00（北京时间）</w:t>
      </w:r>
    </w:p>
    <w:p w14:paraId="1B56E990">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地点：政采云平台（https://www.zcygov.cn/），本项目采用不见面开标，加密的电子投标文件在投标截止时间前通过CA在政采云平台上传。</w:t>
      </w:r>
    </w:p>
    <w:p w14:paraId="079FD346">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七、响应文件开启</w:t>
      </w:r>
    </w:p>
    <w:p w14:paraId="32FDE658">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开启时间：202</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05</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14</w:t>
      </w:r>
      <w:r>
        <w:rPr>
          <w:rFonts w:hint="eastAsia" w:ascii="仿宋" w:hAnsi="仿宋" w:eastAsia="仿宋" w:cs="宋体"/>
          <w:color w:val="auto"/>
          <w:kern w:val="0"/>
          <w:sz w:val="28"/>
          <w:szCs w:val="28"/>
        </w:rPr>
        <w:t>日1</w:t>
      </w:r>
      <w:r>
        <w:rPr>
          <w:rFonts w:hint="eastAsia" w:ascii="仿宋" w:hAnsi="仿宋" w:eastAsia="仿宋" w:cs="宋体"/>
          <w:color w:val="auto"/>
          <w:kern w:val="0"/>
          <w:sz w:val="28"/>
          <w:szCs w:val="28"/>
          <w:lang w:val="en-US" w:eastAsia="zh-CN"/>
        </w:rPr>
        <w:t>1</w:t>
      </w:r>
      <w:r>
        <w:rPr>
          <w:rFonts w:hint="eastAsia" w:ascii="仿宋" w:hAnsi="仿宋" w:eastAsia="仿宋" w:cs="宋体"/>
          <w:color w:val="auto"/>
          <w:kern w:val="0"/>
          <w:sz w:val="28"/>
          <w:szCs w:val="28"/>
        </w:rPr>
        <w:t>:00（北京时间）</w:t>
      </w:r>
    </w:p>
    <w:p w14:paraId="2C693404">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地点：政采云平台（https://www.zcygov.cn/）</w:t>
      </w:r>
    </w:p>
    <w:p w14:paraId="639B3AA6">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八、其他补充事宜</w:t>
      </w:r>
    </w:p>
    <w:p w14:paraId="4FBBB089">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1、本项目实行电子招投标，供应商须登录政采云平台申请获取协商文件，并通过政采云电子投标客户端制作投标文件，同时自行承担与投标有关的一切费用。</w:t>
      </w:r>
    </w:p>
    <w:p w14:paraId="79EC87E4">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2、各供应商应在开标前应确保成为政采云平台供应商，并完成CA数字证书（符合国密标准）申领。因未注册入库、未办理CA数字证书等原因造成无法投标或投标失败等后果由供应商自行承担。</w:t>
      </w:r>
    </w:p>
    <w:p w14:paraId="64E4428D">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14:paraId="3788E2BA">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4、本项目采用不见面开标，供应商须在投标截止时间前通过CA在政采云平台上传加密的电子响应文件。</w:t>
      </w:r>
    </w:p>
    <w:p w14:paraId="3D27BB6F">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46F2D69">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79F2CA4D">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九、采购代理机构：新疆新之建工程咨询有限公司</w:t>
      </w:r>
    </w:p>
    <w:p w14:paraId="06B93DA9">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地    址：</w:t>
      </w:r>
      <w:r>
        <w:rPr>
          <w:rFonts w:hint="eastAsia" w:ascii="仿宋" w:hAnsi="仿宋" w:eastAsia="仿宋" w:cs="仿宋_GB2312"/>
          <w:color w:val="auto"/>
          <w:sz w:val="28"/>
          <w:szCs w:val="28"/>
        </w:rPr>
        <w:t>新疆乌鲁木齐市沙依巴克区克拉玛依西路618号亚欣国际酒店五楼业务三部</w:t>
      </w:r>
    </w:p>
    <w:p w14:paraId="23AEBD53">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联 系 人：</w:t>
      </w:r>
      <w:r>
        <w:rPr>
          <w:rFonts w:hint="eastAsia" w:ascii="仿宋" w:hAnsi="仿宋" w:eastAsia="仿宋" w:cs="仿宋_GB2312"/>
          <w:color w:val="auto"/>
          <w:sz w:val="28"/>
          <w:szCs w:val="28"/>
        </w:rPr>
        <w:t>朱金玉、</w:t>
      </w:r>
      <w:r>
        <w:rPr>
          <w:rFonts w:hint="eastAsia" w:ascii="仿宋" w:hAnsi="仿宋" w:eastAsia="仿宋" w:cs="仿宋_GB2312"/>
          <w:color w:val="auto"/>
          <w:sz w:val="28"/>
          <w:szCs w:val="28"/>
          <w:lang w:val="en-US" w:eastAsia="zh-CN"/>
        </w:rPr>
        <w:t>李天怡、陈志通</w:t>
      </w:r>
    </w:p>
    <w:p w14:paraId="1C071C18">
      <w:pPr>
        <w:widowControl/>
        <w:tabs>
          <w:tab w:val="left" w:pos="1193"/>
        </w:tabs>
        <w:adjustRightInd w:val="0"/>
        <w:snapToGrid w:val="0"/>
        <w:spacing w:line="312" w:lineRule="auto"/>
        <w:ind w:firstLine="56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电    话：</w:t>
      </w:r>
      <w:r>
        <w:rPr>
          <w:rFonts w:hint="eastAsia" w:ascii="仿宋" w:hAnsi="仿宋" w:eastAsia="仿宋" w:cs="仿宋_GB2312"/>
          <w:color w:val="auto"/>
          <w:sz w:val="28"/>
          <w:szCs w:val="28"/>
        </w:rPr>
        <w:t>0991-</w:t>
      </w:r>
      <w:r>
        <w:rPr>
          <w:rFonts w:hint="eastAsia" w:ascii="仿宋" w:hAnsi="仿宋" w:eastAsia="仿宋" w:cs="仿宋_GB2312"/>
          <w:color w:val="auto"/>
          <w:sz w:val="28"/>
          <w:szCs w:val="28"/>
          <w:lang w:val="en-US" w:eastAsia="zh-CN"/>
        </w:rPr>
        <w:t>4519929.15292618346</w:t>
      </w:r>
    </w:p>
    <w:p w14:paraId="1D9EF8B8">
      <w:pPr>
        <w:adjustRightInd w:val="0"/>
        <w:snapToGrid w:val="0"/>
        <w:spacing w:line="312"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开户名称：新疆新之建工程咨询有限公司</w:t>
      </w:r>
    </w:p>
    <w:p w14:paraId="6897D04F">
      <w:pPr>
        <w:adjustRightInd w:val="0"/>
        <w:snapToGrid w:val="0"/>
        <w:spacing w:line="312"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开户银行：交通银行乌鲁木齐光明路支行</w:t>
      </w:r>
    </w:p>
    <w:p w14:paraId="24FCAB87">
      <w:pPr>
        <w:adjustRightInd w:val="0"/>
        <w:snapToGrid w:val="0"/>
        <w:spacing w:line="312"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账号：651651034013001779607</w:t>
      </w:r>
    </w:p>
    <w:p w14:paraId="17AAFD95">
      <w:pPr>
        <w:adjustRightInd w:val="0"/>
        <w:snapToGrid w:val="0"/>
        <w:spacing w:line="312" w:lineRule="auto"/>
        <w:ind w:firstLine="560" w:firstLineChars="200"/>
        <w:rPr>
          <w:rFonts w:ascii="仿宋" w:hAnsi="仿宋" w:eastAsia="仿宋"/>
          <w:color w:val="auto"/>
          <w:sz w:val="28"/>
          <w:szCs w:val="28"/>
        </w:rPr>
      </w:pPr>
      <w:r>
        <w:rPr>
          <w:rFonts w:hint="eastAsia" w:ascii="仿宋" w:hAnsi="仿宋" w:eastAsia="仿宋"/>
          <w:color w:val="auto"/>
          <w:sz w:val="28"/>
          <w:szCs w:val="28"/>
        </w:rPr>
        <w:t>行号：301881000286</w:t>
      </w:r>
    </w:p>
    <w:p w14:paraId="75E4FCAF">
      <w:pPr>
        <w:adjustRightInd w:val="0"/>
        <w:snapToGrid w:val="0"/>
        <w:spacing w:line="312" w:lineRule="auto"/>
        <w:ind w:firstLine="560" w:firstLineChars="200"/>
        <w:rPr>
          <w:rFonts w:ascii="仿宋" w:hAnsi="仿宋" w:eastAsia="仿宋"/>
          <w:color w:val="auto"/>
          <w:sz w:val="28"/>
          <w:szCs w:val="28"/>
        </w:rPr>
      </w:pPr>
      <w:r>
        <w:rPr>
          <w:rFonts w:hint="eastAsia" w:ascii="仿宋" w:hAnsi="仿宋" w:eastAsia="仿宋"/>
          <w:color w:val="auto"/>
          <w:sz w:val="28"/>
          <w:szCs w:val="28"/>
        </w:rPr>
        <w:t>十、采购人：</w:t>
      </w:r>
      <w:r>
        <w:rPr>
          <w:rFonts w:hint="eastAsia" w:ascii="仿宋" w:hAnsi="仿宋" w:eastAsia="仿宋" w:cs="仿宋_GB2312"/>
          <w:color w:val="auto"/>
          <w:sz w:val="28"/>
          <w:szCs w:val="28"/>
        </w:rPr>
        <w:t>新疆维吾尔自治区疾病预防控制中心</w:t>
      </w:r>
    </w:p>
    <w:p w14:paraId="17B10C20">
      <w:pPr>
        <w:widowControl/>
        <w:tabs>
          <w:tab w:val="left" w:pos="1193"/>
        </w:tabs>
        <w:adjustRightInd w:val="0"/>
        <w:snapToGrid w:val="0"/>
        <w:spacing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地    址：</w:t>
      </w:r>
      <w:r>
        <w:rPr>
          <w:rFonts w:hint="eastAsia" w:ascii="仿宋" w:hAnsi="仿宋" w:eastAsia="仿宋" w:cs="仿宋_GB2312"/>
          <w:color w:val="auto"/>
          <w:sz w:val="28"/>
          <w:szCs w:val="28"/>
        </w:rPr>
        <w:t>乌鲁木齐市天山区碱泉一街380号</w:t>
      </w:r>
    </w:p>
    <w:p w14:paraId="215CB61E">
      <w:pPr>
        <w:adjustRightInd w:val="0"/>
        <w:snapToGrid w:val="0"/>
        <w:spacing w:line="312" w:lineRule="auto"/>
        <w:ind w:firstLine="560" w:firstLineChars="200"/>
        <w:rPr>
          <w:rFonts w:ascii="仿宋" w:hAnsi="仿宋" w:eastAsia="仿宋" w:cs="宋体"/>
          <w:color w:val="auto"/>
          <w:kern w:val="0"/>
          <w:sz w:val="28"/>
          <w:szCs w:val="28"/>
        </w:rPr>
      </w:pPr>
      <w:r>
        <w:rPr>
          <w:rFonts w:hint="eastAsia" w:ascii="仿宋" w:hAnsi="仿宋" w:eastAsia="仿宋"/>
          <w:color w:val="auto"/>
          <w:sz w:val="28"/>
          <w:szCs w:val="28"/>
        </w:rPr>
        <w:t>联系电话：</w:t>
      </w:r>
      <w:r>
        <w:rPr>
          <w:rFonts w:ascii="仿宋" w:hAnsi="仿宋" w:eastAsia="仿宋"/>
          <w:color w:val="auto"/>
          <w:sz w:val="28"/>
          <w:szCs w:val="28"/>
        </w:rPr>
        <w:t>0991-2623010</w:t>
      </w:r>
    </w:p>
    <w:p w14:paraId="3557D8E0">
      <w:pPr>
        <w:widowControl/>
        <w:tabs>
          <w:tab w:val="left" w:pos="1193"/>
        </w:tabs>
        <w:adjustRightInd w:val="0"/>
        <w:snapToGrid w:val="0"/>
        <w:spacing w:line="288" w:lineRule="auto"/>
        <w:jc w:val="center"/>
        <w:rPr>
          <w:rStyle w:val="41"/>
          <w:rFonts w:ascii="仿宋" w:hAnsi="仿宋" w:eastAsia="仿宋"/>
          <w:color w:val="auto"/>
          <w:kern w:val="0"/>
          <w:sz w:val="36"/>
          <w:szCs w:val="36"/>
        </w:rPr>
      </w:pPr>
      <w:r>
        <w:rPr>
          <w:rFonts w:hint="eastAsia" w:ascii="仿宋" w:hAnsi="仿宋" w:eastAsia="仿宋" w:cs="宋体"/>
          <w:color w:val="auto"/>
          <w:kern w:val="0"/>
          <w:sz w:val="28"/>
          <w:szCs w:val="28"/>
        </w:rPr>
        <w:br w:type="page"/>
      </w:r>
      <w:bookmarkStart w:id="3" w:name="_Toc135760522"/>
      <w:r>
        <w:rPr>
          <w:rStyle w:val="41"/>
          <w:rFonts w:hint="eastAsia" w:ascii="仿宋" w:hAnsi="仿宋" w:eastAsia="仿宋"/>
          <w:color w:val="auto"/>
          <w:kern w:val="0"/>
          <w:sz w:val="36"/>
          <w:szCs w:val="36"/>
        </w:rPr>
        <w:t>第二章 协商须知</w:t>
      </w:r>
      <w:bookmarkEnd w:id="3"/>
    </w:p>
    <w:p w14:paraId="0BAAA1FB">
      <w:pPr>
        <w:pStyle w:val="66"/>
        <w:spacing w:before="100" w:beforeAutospacing="1" w:after="100" w:afterAutospacing="1"/>
        <w:ind w:firstLine="0" w:firstLineChars="0"/>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一、协商须知前附表</w:t>
      </w:r>
    </w:p>
    <w:tbl>
      <w:tblPr>
        <w:tblStyle w:val="32"/>
        <w:tblW w:w="0" w:type="auto"/>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4"/>
        <w:gridCol w:w="1572"/>
        <w:gridCol w:w="7358"/>
      </w:tblGrid>
      <w:tr w14:paraId="7D9B3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4E1D54B7">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序号</w:t>
            </w:r>
          </w:p>
        </w:tc>
        <w:tc>
          <w:tcPr>
            <w:tcW w:w="1572" w:type="dxa"/>
            <w:tcMar>
              <w:top w:w="57" w:type="dxa"/>
              <w:bottom w:w="57" w:type="dxa"/>
            </w:tcMar>
            <w:vAlign w:val="center"/>
          </w:tcPr>
          <w:p w14:paraId="1FA4E3B5">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名  称</w:t>
            </w:r>
          </w:p>
        </w:tc>
        <w:tc>
          <w:tcPr>
            <w:tcW w:w="7358" w:type="dxa"/>
            <w:tcMar>
              <w:top w:w="57" w:type="dxa"/>
              <w:bottom w:w="57" w:type="dxa"/>
            </w:tcMar>
            <w:vAlign w:val="center"/>
          </w:tcPr>
          <w:p w14:paraId="6A292DFA">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内     容</w:t>
            </w:r>
          </w:p>
        </w:tc>
      </w:tr>
      <w:tr w14:paraId="4A594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Borders>
              <w:bottom w:val="single" w:color="auto" w:sz="4" w:space="0"/>
            </w:tcBorders>
            <w:tcMar>
              <w:top w:w="57" w:type="dxa"/>
              <w:bottom w:w="57" w:type="dxa"/>
            </w:tcMar>
            <w:vAlign w:val="center"/>
          </w:tcPr>
          <w:p w14:paraId="3E937940">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w:t>
            </w:r>
          </w:p>
        </w:tc>
        <w:tc>
          <w:tcPr>
            <w:tcW w:w="1572" w:type="dxa"/>
            <w:tcBorders>
              <w:bottom w:val="single" w:color="auto" w:sz="4" w:space="0"/>
            </w:tcBorders>
            <w:tcMar>
              <w:top w:w="57" w:type="dxa"/>
              <w:bottom w:w="57" w:type="dxa"/>
            </w:tcMar>
            <w:vAlign w:val="center"/>
          </w:tcPr>
          <w:p w14:paraId="677B8182">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项目名称及项目编号</w:t>
            </w:r>
          </w:p>
        </w:tc>
        <w:tc>
          <w:tcPr>
            <w:tcW w:w="7358" w:type="dxa"/>
            <w:tcBorders>
              <w:bottom w:val="single" w:color="auto" w:sz="4" w:space="0"/>
            </w:tcBorders>
            <w:tcMar>
              <w:top w:w="57" w:type="dxa"/>
              <w:bottom w:w="57" w:type="dxa"/>
            </w:tcMar>
            <w:vAlign w:val="center"/>
          </w:tcPr>
          <w:p w14:paraId="02EB825D">
            <w:pPr>
              <w:adjustRightInd w:val="0"/>
              <w:snapToGrid w:val="0"/>
              <w:jc w:val="left"/>
              <w:rPr>
                <w:rFonts w:ascii="仿宋" w:hAnsi="仿宋" w:eastAsia="仿宋"/>
                <w:color w:val="auto"/>
                <w:sz w:val="24"/>
                <w:szCs w:val="24"/>
              </w:rPr>
            </w:pPr>
            <w:r>
              <w:rPr>
                <w:rFonts w:hint="eastAsia" w:ascii="仿宋" w:hAnsi="仿宋" w:eastAsia="仿宋"/>
                <w:color w:val="auto"/>
                <w:sz w:val="24"/>
                <w:szCs w:val="24"/>
              </w:rPr>
              <w:t>项目名称：</w:t>
            </w:r>
            <w:r>
              <w:rPr>
                <w:rFonts w:hint="eastAsia" w:ascii="仿宋" w:hAnsi="仿宋" w:eastAsia="仿宋"/>
                <w:color w:val="auto"/>
                <w:sz w:val="24"/>
                <w:szCs w:val="24"/>
                <w:lang w:eastAsia="zh-CN"/>
              </w:rPr>
              <w:t>新疆维吾尔自治区疾病预防控制中心病原所2026年专项试剂耗材采购项目</w:t>
            </w:r>
          </w:p>
          <w:p w14:paraId="3B8BFA0F">
            <w:pPr>
              <w:adjustRightInd w:val="0"/>
              <w:snapToGrid w:val="0"/>
              <w:jc w:val="left"/>
              <w:rPr>
                <w:rFonts w:hint="eastAsia" w:ascii="仿宋" w:hAnsi="仿宋" w:eastAsia="仿宋"/>
                <w:color w:val="auto"/>
                <w:sz w:val="24"/>
                <w:szCs w:val="24"/>
                <w:lang w:eastAsia="zh-CN"/>
              </w:rPr>
            </w:pPr>
            <w:r>
              <w:rPr>
                <w:rFonts w:hint="eastAsia" w:ascii="仿宋" w:hAnsi="仿宋" w:eastAsia="仿宋" w:cs="宋体"/>
                <w:color w:val="auto"/>
                <w:spacing w:val="-4"/>
                <w:kern w:val="0"/>
                <w:sz w:val="24"/>
                <w:szCs w:val="24"/>
              </w:rPr>
              <w:t>项目编号：</w:t>
            </w:r>
            <w:r>
              <w:rPr>
                <w:rFonts w:hint="eastAsia" w:ascii="仿宋" w:hAnsi="仿宋" w:eastAsia="仿宋" w:cs="宋体"/>
                <w:color w:val="auto"/>
                <w:spacing w:val="-4"/>
                <w:kern w:val="0"/>
                <w:sz w:val="24"/>
                <w:szCs w:val="24"/>
                <w:lang w:eastAsia="zh-CN"/>
              </w:rPr>
              <w:t>XZJ263-060-ZD</w:t>
            </w:r>
          </w:p>
        </w:tc>
      </w:tr>
      <w:tr w14:paraId="05E93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Borders>
              <w:top w:val="single" w:color="auto" w:sz="4" w:space="0"/>
              <w:bottom w:val="single" w:color="auto" w:sz="4" w:space="0"/>
            </w:tcBorders>
            <w:tcMar>
              <w:top w:w="57" w:type="dxa"/>
              <w:bottom w:w="57" w:type="dxa"/>
            </w:tcMar>
            <w:vAlign w:val="center"/>
          </w:tcPr>
          <w:p w14:paraId="600D06FB">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2</w:t>
            </w:r>
          </w:p>
        </w:tc>
        <w:tc>
          <w:tcPr>
            <w:tcW w:w="1572" w:type="dxa"/>
            <w:tcBorders>
              <w:top w:val="single" w:color="auto" w:sz="4" w:space="0"/>
              <w:bottom w:val="single" w:color="auto" w:sz="4" w:space="0"/>
            </w:tcBorders>
            <w:tcMar>
              <w:top w:w="57" w:type="dxa"/>
              <w:bottom w:w="57" w:type="dxa"/>
            </w:tcMar>
            <w:vAlign w:val="center"/>
          </w:tcPr>
          <w:p w14:paraId="71BC9837">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采购内容</w:t>
            </w:r>
          </w:p>
        </w:tc>
        <w:tc>
          <w:tcPr>
            <w:tcW w:w="7358" w:type="dxa"/>
            <w:tcBorders>
              <w:top w:val="single" w:color="auto" w:sz="4" w:space="0"/>
              <w:bottom w:val="single" w:color="auto" w:sz="4" w:space="0"/>
            </w:tcBorders>
            <w:tcMar>
              <w:top w:w="57" w:type="dxa"/>
              <w:bottom w:w="57" w:type="dxa"/>
            </w:tcMar>
            <w:vAlign w:val="center"/>
          </w:tcPr>
          <w:p w14:paraId="743C5F8D">
            <w:pPr>
              <w:adjustRightInd w:val="0"/>
              <w:snapToGrid w:val="0"/>
              <w:jc w:val="left"/>
              <w:rPr>
                <w:rFonts w:ascii="仿宋" w:hAnsi="仿宋" w:eastAsia="仿宋"/>
                <w:color w:val="auto"/>
                <w:sz w:val="24"/>
                <w:szCs w:val="24"/>
              </w:rPr>
            </w:pPr>
            <w:r>
              <w:rPr>
                <w:rFonts w:hint="eastAsia" w:ascii="仿宋" w:hAnsi="仿宋" w:eastAsia="仿宋"/>
                <w:color w:val="auto"/>
                <w:sz w:val="24"/>
                <w:szCs w:val="24"/>
              </w:rPr>
              <w:t>采购试剂耗材一批。详见协商文件《第三章协商内容及要求》。</w:t>
            </w:r>
          </w:p>
        </w:tc>
      </w:tr>
      <w:tr w14:paraId="5939F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Borders>
              <w:top w:val="single" w:color="auto" w:sz="4" w:space="0"/>
              <w:bottom w:val="single" w:color="auto" w:sz="4" w:space="0"/>
            </w:tcBorders>
            <w:tcMar>
              <w:top w:w="57" w:type="dxa"/>
              <w:bottom w:w="57" w:type="dxa"/>
            </w:tcMar>
            <w:vAlign w:val="center"/>
          </w:tcPr>
          <w:p w14:paraId="44007E3D">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3</w:t>
            </w:r>
          </w:p>
        </w:tc>
        <w:tc>
          <w:tcPr>
            <w:tcW w:w="1572" w:type="dxa"/>
            <w:tcBorders>
              <w:top w:val="single" w:color="auto" w:sz="4" w:space="0"/>
              <w:bottom w:val="single" w:color="auto" w:sz="4" w:space="0"/>
            </w:tcBorders>
            <w:tcMar>
              <w:top w:w="57" w:type="dxa"/>
              <w:bottom w:w="57" w:type="dxa"/>
            </w:tcMar>
            <w:vAlign w:val="center"/>
          </w:tcPr>
          <w:p w14:paraId="516063E3">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资金来源</w:t>
            </w:r>
          </w:p>
        </w:tc>
        <w:tc>
          <w:tcPr>
            <w:tcW w:w="7358" w:type="dxa"/>
            <w:tcBorders>
              <w:top w:val="single" w:color="auto" w:sz="4" w:space="0"/>
              <w:bottom w:val="single" w:color="auto" w:sz="4" w:space="0"/>
            </w:tcBorders>
            <w:tcMar>
              <w:top w:w="57" w:type="dxa"/>
              <w:bottom w:w="57" w:type="dxa"/>
            </w:tcMar>
            <w:vAlign w:val="center"/>
          </w:tcPr>
          <w:p w14:paraId="7862C8ED">
            <w:pPr>
              <w:adjustRightInd w:val="0"/>
              <w:snapToGrid w:val="0"/>
              <w:jc w:val="left"/>
              <w:rPr>
                <w:rFonts w:ascii="仿宋" w:hAnsi="仿宋" w:eastAsia="仿宋"/>
                <w:b/>
                <w:color w:val="auto"/>
                <w:sz w:val="24"/>
                <w:szCs w:val="24"/>
              </w:rPr>
            </w:pPr>
            <w:r>
              <w:rPr>
                <w:rFonts w:hint="eastAsia" w:ascii="仿宋" w:hAnsi="仿宋" w:eastAsia="仿宋"/>
                <w:color w:val="auto"/>
                <w:sz w:val="24"/>
                <w:szCs w:val="24"/>
              </w:rPr>
              <w:t>财政资金</w:t>
            </w:r>
          </w:p>
        </w:tc>
      </w:tr>
      <w:tr w14:paraId="1D24A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Borders>
              <w:top w:val="single" w:color="auto" w:sz="4" w:space="0"/>
            </w:tcBorders>
            <w:tcMar>
              <w:top w:w="57" w:type="dxa"/>
              <w:bottom w:w="57" w:type="dxa"/>
            </w:tcMar>
            <w:vAlign w:val="center"/>
          </w:tcPr>
          <w:p w14:paraId="7CEF40CD">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4</w:t>
            </w:r>
          </w:p>
        </w:tc>
        <w:tc>
          <w:tcPr>
            <w:tcW w:w="1572" w:type="dxa"/>
            <w:tcBorders>
              <w:top w:val="single" w:color="auto" w:sz="4" w:space="0"/>
            </w:tcBorders>
            <w:tcMar>
              <w:top w:w="57" w:type="dxa"/>
              <w:bottom w:w="57" w:type="dxa"/>
            </w:tcMar>
            <w:vAlign w:val="center"/>
          </w:tcPr>
          <w:p w14:paraId="0F17DA5F">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 xml:space="preserve">项目预算及最高限价 </w:t>
            </w:r>
          </w:p>
        </w:tc>
        <w:tc>
          <w:tcPr>
            <w:tcW w:w="7358" w:type="dxa"/>
            <w:tcBorders>
              <w:top w:val="single" w:color="auto" w:sz="4" w:space="0"/>
            </w:tcBorders>
            <w:tcMar>
              <w:top w:w="57" w:type="dxa"/>
              <w:bottom w:w="57" w:type="dxa"/>
            </w:tcMar>
            <w:vAlign w:val="center"/>
          </w:tcPr>
          <w:p w14:paraId="35E75C6C">
            <w:pPr>
              <w:pStyle w:val="66"/>
              <w:adjustRightInd w:val="0"/>
              <w:snapToGrid w:val="0"/>
              <w:spacing w:line="240" w:lineRule="auto"/>
              <w:ind w:firstLine="0" w:firstLineChars="0"/>
              <w:rPr>
                <w:rFonts w:ascii="仿宋" w:hAnsi="仿宋" w:eastAsia="仿宋" w:cs="宋体"/>
                <w:color w:val="auto"/>
                <w:sz w:val="24"/>
              </w:rPr>
            </w:pPr>
            <w:r>
              <w:rPr>
                <w:rFonts w:hint="eastAsia" w:ascii="仿宋" w:hAnsi="仿宋" w:eastAsia="仿宋" w:cs="宋体"/>
                <w:color w:val="auto"/>
                <w:sz w:val="24"/>
              </w:rPr>
              <w:t xml:space="preserve">预算：297300.00元 </w:t>
            </w:r>
            <w:r>
              <w:rPr>
                <w:rFonts w:hint="eastAsia" w:ascii="仿宋" w:hAnsi="仿宋" w:eastAsia="仿宋" w:cs="宋体"/>
                <w:color w:val="auto"/>
                <w:sz w:val="24"/>
                <w:lang w:val="en-US" w:eastAsia="zh-CN"/>
              </w:rPr>
              <w:t xml:space="preserve"> </w:t>
            </w:r>
            <w:r>
              <w:rPr>
                <w:rFonts w:hint="eastAsia" w:ascii="仿宋" w:hAnsi="仿宋" w:eastAsia="仿宋" w:cs="宋体"/>
                <w:color w:val="auto"/>
                <w:sz w:val="24"/>
              </w:rPr>
              <w:t>最高限价：297300.00元</w:t>
            </w:r>
          </w:p>
          <w:p w14:paraId="07D12F41">
            <w:pPr>
              <w:pStyle w:val="11"/>
              <w:adjustRightInd w:val="0"/>
              <w:snapToGrid w:val="0"/>
              <w:ind w:firstLine="0" w:firstLineChars="0"/>
              <w:rPr>
                <w:rFonts w:hint="eastAsia" w:ascii="仿宋" w:hAnsi="仿宋" w:eastAsia="仿宋" w:cs="仿宋"/>
                <w:b/>
                <w:color w:val="auto"/>
                <w:sz w:val="24"/>
                <w:highlight w:val="none"/>
              </w:rPr>
            </w:pPr>
            <w:r>
              <w:rPr>
                <w:rFonts w:hint="eastAsia" w:ascii="仿宋" w:hAnsi="仿宋" w:eastAsia="仿宋" w:cs="仿宋"/>
                <w:color w:val="auto"/>
                <w:sz w:val="24"/>
                <w:highlight w:val="none"/>
              </w:rPr>
              <w:t>供应商的总投标报价均不得超过本项目最高限价</w:t>
            </w:r>
            <w:r>
              <w:rPr>
                <w:rFonts w:hint="eastAsia" w:ascii="仿宋" w:hAnsi="仿宋" w:eastAsia="仿宋" w:cs="仿宋"/>
                <w:color w:val="auto"/>
                <w:sz w:val="24"/>
                <w:highlight w:val="none"/>
                <w:lang w:val="en-US" w:eastAsia="zh-CN"/>
              </w:rPr>
              <w:t>及单价</w:t>
            </w:r>
            <w:r>
              <w:rPr>
                <w:rFonts w:hint="eastAsia" w:ascii="仿宋" w:hAnsi="仿宋" w:eastAsia="仿宋" w:cs="仿宋"/>
                <w:b/>
                <w:color w:val="auto"/>
                <w:sz w:val="24"/>
                <w:highlight w:val="none"/>
              </w:rPr>
              <w:t>，否则，按无效投标处理。</w:t>
            </w:r>
          </w:p>
          <w:p w14:paraId="6BF5BD5C">
            <w:pPr>
              <w:pStyle w:val="11"/>
              <w:adjustRightInd w:val="0"/>
              <w:snapToGrid w:val="0"/>
              <w:ind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注：1、报价必须包含项目所有的费用（包含但不限于工作人员费用、税金及其他所有成本费用的总和）。</w:t>
            </w:r>
          </w:p>
          <w:p w14:paraId="2D25DC6B">
            <w:pPr>
              <w:adjustRightInd w:val="0"/>
              <w:snapToGrid w:val="0"/>
              <w:jc w:val="left"/>
              <w:rPr>
                <w:rFonts w:ascii="仿宋" w:hAnsi="仿宋" w:eastAsia="仿宋"/>
                <w:color w:val="auto"/>
                <w:sz w:val="24"/>
                <w:szCs w:val="24"/>
              </w:rPr>
            </w:pPr>
            <w:r>
              <w:rPr>
                <w:rFonts w:hint="eastAsia" w:ascii="仿宋" w:hAnsi="仿宋" w:eastAsia="仿宋" w:cs="仿宋"/>
                <w:b/>
                <w:color w:val="auto"/>
                <w:sz w:val="24"/>
                <w:szCs w:val="22"/>
                <w:highlight w:val="none"/>
                <w:lang w:val="zh-CN"/>
              </w:rPr>
              <w:t>2、</w:t>
            </w:r>
            <w:r>
              <w:rPr>
                <w:rFonts w:hint="eastAsia" w:ascii="仿宋" w:hAnsi="仿宋" w:eastAsia="仿宋" w:cs="仿宋"/>
                <w:b/>
                <w:color w:val="auto"/>
                <w:sz w:val="24"/>
                <w:highlight w:val="none"/>
              </w:rPr>
              <w:t>★根据</w:t>
            </w:r>
            <w:r>
              <w:rPr>
                <w:rFonts w:hint="eastAsia" w:ascii="仿宋" w:hAnsi="仿宋" w:eastAsia="仿宋" w:cs="仿宋"/>
                <w:b/>
                <w:bCs/>
                <w:color w:val="auto"/>
                <w:sz w:val="24"/>
                <w:highlight w:val="none"/>
              </w:rPr>
              <w:t>财政部财库[2026]2号《关于推动解决政府采购异常低价问题的通知》，强化政府采购异常低价审查，评标委员会小组对报价合理性进行判断。投标（响应）供应商不能提供书面说明、证明材料，或者提供的书面说明、证明材料不能证明其报价合理性的，评标委员会应当将其作为无效投标（响应）处理。</w:t>
            </w:r>
            <w:r>
              <w:rPr>
                <w:rFonts w:hint="eastAsia" w:ascii="仿宋" w:hAnsi="仿宋" w:eastAsia="仿宋" w:cs="仿宋"/>
                <w:b/>
                <w:color w:val="auto"/>
                <w:sz w:val="24"/>
                <w:highlight w:val="none"/>
              </w:rPr>
              <w:t>投标报价可能低于其个别成本的，供应商应当按照</w:t>
            </w:r>
            <w:r>
              <w:rPr>
                <w:rFonts w:hint="eastAsia" w:ascii="仿宋" w:hAnsi="仿宋" w:eastAsia="仿宋" w:cs="仿宋"/>
                <w:b/>
                <w:bCs/>
                <w:color w:val="auto"/>
                <w:sz w:val="24"/>
                <w:highlight w:val="none"/>
              </w:rPr>
              <w:t>评标委员会</w:t>
            </w:r>
            <w:r>
              <w:rPr>
                <w:rFonts w:hint="eastAsia" w:ascii="仿宋" w:hAnsi="仿宋" w:eastAsia="仿宋" w:cs="仿宋"/>
                <w:b/>
                <w:color w:val="auto"/>
                <w:sz w:val="24"/>
                <w:highlight w:val="none"/>
              </w:rPr>
              <w:t>的要求做出书面说明并提供相应证明材料。</w:t>
            </w:r>
          </w:p>
        </w:tc>
      </w:tr>
      <w:tr w14:paraId="306BB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0226C7C6">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5</w:t>
            </w:r>
          </w:p>
        </w:tc>
        <w:tc>
          <w:tcPr>
            <w:tcW w:w="1572" w:type="dxa"/>
            <w:tcMar>
              <w:top w:w="57" w:type="dxa"/>
              <w:bottom w:w="57" w:type="dxa"/>
            </w:tcMar>
            <w:vAlign w:val="center"/>
          </w:tcPr>
          <w:p w14:paraId="01A1BE88">
            <w:pPr>
              <w:adjustRightInd w:val="0"/>
              <w:snapToGrid w:val="0"/>
              <w:jc w:val="center"/>
              <w:rPr>
                <w:rFonts w:hint="eastAsia" w:ascii="仿宋" w:hAnsi="仿宋" w:eastAsia="仿宋"/>
                <w:color w:val="auto"/>
                <w:sz w:val="24"/>
                <w:szCs w:val="24"/>
              </w:rPr>
            </w:pPr>
            <w:r>
              <w:rPr>
                <w:rFonts w:hint="eastAsia" w:ascii="仿宋" w:hAnsi="仿宋" w:eastAsia="仿宋"/>
                <w:color w:val="auto"/>
                <w:sz w:val="24"/>
                <w:szCs w:val="24"/>
              </w:rPr>
              <w:t>采购代理</w:t>
            </w:r>
          </w:p>
          <w:p w14:paraId="46AFF52D">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机构</w:t>
            </w:r>
          </w:p>
        </w:tc>
        <w:tc>
          <w:tcPr>
            <w:tcW w:w="7358" w:type="dxa"/>
            <w:tcMar>
              <w:top w:w="57" w:type="dxa"/>
              <w:bottom w:w="57" w:type="dxa"/>
            </w:tcMar>
            <w:vAlign w:val="center"/>
          </w:tcPr>
          <w:p w14:paraId="53571FF7">
            <w:pPr>
              <w:adjustRightInd w:val="0"/>
              <w:snapToGrid w:val="0"/>
              <w:jc w:val="left"/>
              <w:rPr>
                <w:rFonts w:ascii="仿宋" w:hAnsi="仿宋" w:eastAsia="仿宋"/>
                <w:color w:val="auto"/>
                <w:sz w:val="24"/>
                <w:szCs w:val="24"/>
              </w:rPr>
            </w:pPr>
            <w:r>
              <w:rPr>
                <w:rFonts w:hint="eastAsia" w:ascii="仿宋" w:hAnsi="仿宋" w:eastAsia="仿宋"/>
                <w:color w:val="auto"/>
                <w:sz w:val="24"/>
                <w:szCs w:val="24"/>
              </w:rPr>
              <w:t>新疆新之建工程咨询有限公司</w:t>
            </w:r>
          </w:p>
        </w:tc>
      </w:tr>
      <w:tr w14:paraId="4EED8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55547399">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6</w:t>
            </w:r>
          </w:p>
        </w:tc>
        <w:tc>
          <w:tcPr>
            <w:tcW w:w="1572" w:type="dxa"/>
            <w:tcMar>
              <w:top w:w="57" w:type="dxa"/>
              <w:bottom w:w="57" w:type="dxa"/>
            </w:tcMar>
            <w:vAlign w:val="center"/>
          </w:tcPr>
          <w:p w14:paraId="6EBFCB90">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供应商资格要求</w:t>
            </w:r>
          </w:p>
        </w:tc>
        <w:tc>
          <w:tcPr>
            <w:tcW w:w="7358" w:type="dxa"/>
            <w:tcMar>
              <w:top w:w="57" w:type="dxa"/>
              <w:bottom w:w="57" w:type="dxa"/>
            </w:tcMar>
            <w:vAlign w:val="center"/>
          </w:tcPr>
          <w:p w14:paraId="4036665A">
            <w:pPr>
              <w:widowControl/>
              <w:shd w:val="clear" w:color="auto" w:fill="FFFFFF"/>
              <w:adjustRightInd w:val="0"/>
              <w:snapToGrid w:val="0"/>
              <w:rPr>
                <w:rFonts w:ascii="仿宋" w:hAnsi="仿宋" w:eastAsia="仿宋" w:cs="仿宋_GB2312"/>
                <w:color w:val="auto"/>
                <w:sz w:val="24"/>
              </w:rPr>
            </w:pPr>
            <w:r>
              <w:rPr>
                <w:rFonts w:hint="eastAsia" w:ascii="仿宋" w:hAnsi="仿宋" w:eastAsia="仿宋" w:cs="仿宋_GB2312"/>
                <w:color w:val="auto"/>
                <w:sz w:val="24"/>
              </w:rPr>
              <w:t>6.1满足《中华人民共和国政府采购法》第二十二条规定；</w:t>
            </w:r>
          </w:p>
          <w:p w14:paraId="79A5E9C1">
            <w:pPr>
              <w:widowControl/>
              <w:shd w:val="clear" w:color="auto" w:fill="FFFFFF"/>
              <w:snapToGrid w:val="0"/>
              <w:rPr>
                <w:rFonts w:hint="eastAsia" w:ascii="仿宋" w:hAnsi="仿宋" w:eastAsia="仿宋" w:cs="仿宋_GB2312"/>
                <w:bCs/>
                <w:color w:val="auto"/>
                <w:sz w:val="24"/>
                <w:highlight w:val="none"/>
              </w:rPr>
            </w:pPr>
            <w:r>
              <w:rPr>
                <w:rFonts w:hint="eastAsia" w:ascii="仿宋" w:hAnsi="仿宋" w:eastAsia="仿宋" w:cs="仿宋_GB2312"/>
                <w:color w:val="auto"/>
                <w:sz w:val="24"/>
              </w:rPr>
              <w:t>6.2落实政府采购政策需满足的资格要求：</w:t>
            </w:r>
            <w:r>
              <w:rPr>
                <w:rFonts w:hint="eastAsia" w:ascii="仿宋" w:hAnsi="仿宋" w:eastAsia="仿宋" w:cs="仿宋_GB2312"/>
                <w:b/>
                <w:bCs/>
                <w:color w:val="auto"/>
                <w:sz w:val="24"/>
                <w:highlight w:val="none"/>
                <w:lang w:val="en-US" w:eastAsia="zh-CN"/>
              </w:rPr>
              <w:t>本项目专门面向中小企业采购。</w:t>
            </w:r>
          </w:p>
          <w:p w14:paraId="643889C8">
            <w:pPr>
              <w:widowControl/>
              <w:shd w:val="clear" w:color="auto" w:fill="FFFFFF"/>
              <w:adjustRightInd w:val="0"/>
              <w:snapToGrid w:val="0"/>
              <w:rPr>
                <w:rFonts w:ascii="仿宋" w:hAnsi="仿宋" w:eastAsia="仿宋" w:cs="仿宋_GB2312"/>
                <w:color w:val="auto"/>
                <w:sz w:val="24"/>
              </w:rPr>
            </w:pPr>
            <w:r>
              <w:rPr>
                <w:rFonts w:hint="eastAsia" w:ascii="仿宋" w:hAnsi="仿宋" w:eastAsia="仿宋" w:cs="仿宋_GB2312"/>
                <w:color w:val="auto"/>
                <w:sz w:val="24"/>
              </w:rPr>
              <w:t>6.3本项目的特定资格要求：</w:t>
            </w:r>
          </w:p>
          <w:p w14:paraId="2A360D23">
            <w:pPr>
              <w:widowControl/>
              <w:shd w:val="clear" w:color="auto" w:fill="FFFFFF"/>
              <w:snapToGrid w:val="0"/>
              <w:rPr>
                <w:rFonts w:hint="eastAsia" w:ascii="仿宋" w:hAnsi="仿宋" w:eastAsia="仿宋" w:cs="仿宋_GB2312"/>
                <w:color w:val="auto"/>
                <w:sz w:val="24"/>
              </w:rPr>
            </w:pPr>
            <w:r>
              <w:rPr>
                <w:rFonts w:hint="eastAsia" w:ascii="仿宋" w:hAnsi="仿宋" w:eastAsia="仿宋" w:cs="仿宋_GB2312"/>
                <w:color w:val="auto"/>
                <w:sz w:val="24"/>
              </w:rPr>
              <w:t>投标人具有医疗器械经营资格；属于医疗器械管理的产品需根据《医疗器械监督管理条例》（国务院令第650号）有关内容办理医疗器械产品注册或备案。所投产品不属于医疗器械的可不提供以上内容。</w:t>
            </w:r>
          </w:p>
          <w:p w14:paraId="472E80B9">
            <w:pPr>
              <w:widowControl/>
              <w:shd w:val="clear" w:color="auto" w:fill="FFFFFF"/>
              <w:snapToGrid w:val="0"/>
              <w:rPr>
                <w:rFonts w:ascii="仿宋" w:hAnsi="仿宋" w:eastAsia="仿宋" w:cs="仿宋_GB2312"/>
                <w:color w:val="auto"/>
                <w:sz w:val="24"/>
              </w:rPr>
            </w:pPr>
            <w:r>
              <w:rPr>
                <w:rFonts w:hint="eastAsia" w:ascii="仿宋" w:hAnsi="仿宋" w:eastAsia="仿宋" w:cs="仿宋_GB2312"/>
                <w:color w:val="auto"/>
                <w:sz w:val="24"/>
              </w:rPr>
              <w:t>6.4</w:t>
            </w:r>
            <w:r>
              <w:rPr>
                <w:rFonts w:hint="eastAsia" w:ascii="仿宋" w:hAnsi="仿宋" w:eastAsia="仿宋" w:cs="仿宋"/>
                <w:color w:val="auto"/>
                <w:sz w:val="24"/>
                <w:highlight w:val="none"/>
              </w:rPr>
              <w:t>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r>
              <w:rPr>
                <w:rFonts w:hint="eastAsia" w:ascii="仿宋" w:hAnsi="仿宋" w:eastAsia="仿宋" w:cs="仿宋"/>
                <w:b/>
                <w:color w:val="auto"/>
                <w:sz w:val="24"/>
                <w:highlight w:val="none"/>
              </w:rPr>
              <w:t>（注：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14:paraId="70045390">
            <w:pPr>
              <w:widowControl/>
              <w:adjustRightInd w:val="0"/>
              <w:snapToGrid w:val="0"/>
              <w:rPr>
                <w:rFonts w:ascii="仿宋" w:hAnsi="仿宋" w:eastAsia="仿宋" w:cs="仿宋_GB2312"/>
                <w:color w:val="auto"/>
                <w:sz w:val="24"/>
              </w:rPr>
            </w:pPr>
            <w:r>
              <w:rPr>
                <w:rFonts w:hint="eastAsia" w:ascii="仿宋" w:hAnsi="仿宋" w:eastAsia="仿宋" w:cs="仿宋_GB2312"/>
                <w:color w:val="auto"/>
                <w:sz w:val="24"/>
              </w:rPr>
              <w:t>6.5供应商不得存在下列情形之一：</w:t>
            </w:r>
          </w:p>
          <w:p w14:paraId="1E84967C">
            <w:pPr>
              <w:widowControl/>
              <w:adjustRightInd w:val="0"/>
              <w:snapToGrid w:val="0"/>
              <w:rPr>
                <w:rFonts w:ascii="仿宋" w:hAnsi="仿宋" w:eastAsia="仿宋" w:cs="仿宋_GB2312"/>
                <w:color w:val="auto"/>
                <w:sz w:val="24"/>
              </w:rPr>
            </w:pPr>
            <w:r>
              <w:rPr>
                <w:rFonts w:hint="eastAsia" w:ascii="仿宋" w:hAnsi="仿宋" w:eastAsia="仿宋" w:cs="仿宋_GB2312"/>
                <w:color w:val="auto"/>
                <w:sz w:val="24"/>
              </w:rPr>
              <w:t>（l）与采购人、采购代理机构存在隶属关系或者其他利害关系。</w:t>
            </w:r>
          </w:p>
          <w:p w14:paraId="4C6F56A4">
            <w:pPr>
              <w:widowControl/>
              <w:adjustRightInd w:val="0"/>
              <w:snapToGrid w:val="0"/>
              <w:rPr>
                <w:rFonts w:ascii="仿宋" w:hAnsi="仿宋" w:eastAsia="仿宋" w:cs="仿宋_GB2312"/>
                <w:color w:val="auto"/>
                <w:sz w:val="24"/>
              </w:rPr>
            </w:pPr>
            <w:r>
              <w:rPr>
                <w:rFonts w:hint="eastAsia" w:ascii="仿宋" w:hAnsi="仿宋" w:eastAsia="仿宋" w:cs="仿宋_GB2312"/>
                <w:color w:val="auto"/>
                <w:sz w:val="24"/>
              </w:rPr>
              <w:t>（2）与其他供应商的法定代表人（或者负责人）为同一人；或者与其他供应商存在直接控股、管理关系的；</w:t>
            </w:r>
          </w:p>
          <w:p w14:paraId="1E53ED7E">
            <w:pPr>
              <w:widowControl/>
              <w:shd w:val="clear" w:color="auto" w:fill="FFFFFF"/>
              <w:adjustRightInd w:val="0"/>
              <w:snapToGrid w:val="0"/>
              <w:rPr>
                <w:rFonts w:ascii="仿宋" w:hAnsi="仿宋" w:eastAsia="仿宋" w:cs="仿宋_GB2312"/>
                <w:color w:val="auto"/>
                <w:sz w:val="24"/>
              </w:rPr>
            </w:pPr>
            <w:r>
              <w:rPr>
                <w:rFonts w:hint="eastAsia" w:ascii="仿宋" w:hAnsi="仿宋" w:eastAsia="仿宋" w:cs="仿宋_GB2312"/>
                <w:color w:val="auto"/>
                <w:sz w:val="24"/>
              </w:rPr>
              <w:t>（3）为采购项目提供整体设计、规范编制或者项目管理、监理、检测等服务的供应商,不得再参加该采购项目的其他采购活动。</w:t>
            </w:r>
          </w:p>
          <w:p w14:paraId="298426B4">
            <w:pPr>
              <w:adjustRightInd w:val="0"/>
              <w:snapToGrid w:val="0"/>
              <w:jc w:val="left"/>
              <w:rPr>
                <w:rFonts w:ascii="仿宋" w:hAnsi="仿宋" w:eastAsia="仿宋"/>
                <w:color w:val="auto"/>
                <w:sz w:val="24"/>
                <w:szCs w:val="24"/>
              </w:rPr>
            </w:pPr>
            <w:r>
              <w:rPr>
                <w:rFonts w:hint="eastAsia" w:ascii="仿宋" w:hAnsi="仿宋" w:eastAsia="仿宋" w:cs="仿宋_GB2312"/>
                <w:color w:val="auto"/>
                <w:sz w:val="24"/>
              </w:rPr>
              <w:t>6.6本项目不接受联合体投标。</w:t>
            </w:r>
          </w:p>
        </w:tc>
      </w:tr>
      <w:tr w14:paraId="4A10E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63D3E1AA">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7</w:t>
            </w:r>
          </w:p>
        </w:tc>
        <w:tc>
          <w:tcPr>
            <w:tcW w:w="1572" w:type="dxa"/>
            <w:tcMar>
              <w:top w:w="57" w:type="dxa"/>
              <w:bottom w:w="57" w:type="dxa"/>
            </w:tcMar>
            <w:vAlign w:val="center"/>
          </w:tcPr>
          <w:p w14:paraId="120DBAC6">
            <w:pPr>
              <w:adjustRightInd w:val="0"/>
              <w:snapToGrid w:val="0"/>
              <w:rPr>
                <w:rFonts w:ascii="仿宋" w:hAnsi="仿宋" w:eastAsia="仿宋"/>
                <w:color w:val="auto"/>
                <w:sz w:val="24"/>
                <w:szCs w:val="24"/>
              </w:rPr>
            </w:pPr>
            <w:r>
              <w:rPr>
                <w:rFonts w:hint="eastAsia" w:ascii="仿宋" w:hAnsi="仿宋" w:eastAsia="仿宋"/>
                <w:color w:val="auto"/>
                <w:sz w:val="24"/>
                <w:szCs w:val="24"/>
              </w:rPr>
              <w:t>协商保证金</w:t>
            </w:r>
          </w:p>
        </w:tc>
        <w:tc>
          <w:tcPr>
            <w:tcW w:w="7358" w:type="dxa"/>
            <w:tcMar>
              <w:top w:w="57" w:type="dxa"/>
              <w:bottom w:w="57" w:type="dxa"/>
            </w:tcMar>
            <w:vAlign w:val="center"/>
          </w:tcPr>
          <w:p w14:paraId="19BEBFD0">
            <w:pPr>
              <w:shd w:val="clear" w:color="auto" w:fill="FFFFFF"/>
              <w:adjustRightInd w:val="0"/>
              <w:snapToGrid w:val="0"/>
              <w:rPr>
                <w:rFonts w:ascii="仿宋" w:hAnsi="仿宋" w:eastAsia="仿宋" w:cs="仿宋_GB2312"/>
                <w:bCs/>
                <w:color w:val="auto"/>
                <w:sz w:val="24"/>
              </w:rPr>
            </w:pPr>
            <w:r>
              <w:rPr>
                <w:rFonts w:hint="eastAsia" w:ascii="仿宋" w:hAnsi="仿宋" w:eastAsia="仿宋" w:cs="仿宋_GB2312"/>
                <w:bCs/>
                <w:color w:val="auto"/>
                <w:sz w:val="24"/>
              </w:rPr>
              <w:t>协商保证金金额：</w:t>
            </w:r>
            <w:r>
              <w:rPr>
                <w:rFonts w:hint="eastAsia" w:ascii="仿宋" w:hAnsi="仿宋" w:eastAsia="仿宋" w:cs="仿宋_GB2312"/>
                <w:bCs/>
                <w:color w:val="auto"/>
                <w:sz w:val="24"/>
                <w:lang w:val="en-US" w:eastAsia="zh-CN"/>
              </w:rPr>
              <w:t>2900.00</w:t>
            </w:r>
            <w:r>
              <w:rPr>
                <w:rFonts w:hint="eastAsia" w:ascii="仿宋" w:hAnsi="仿宋" w:eastAsia="仿宋" w:cs="仿宋_GB2312"/>
                <w:bCs/>
                <w:color w:val="auto"/>
                <w:sz w:val="24"/>
              </w:rPr>
              <w:t>（</w:t>
            </w:r>
            <w:r>
              <w:rPr>
                <w:rFonts w:hint="eastAsia" w:ascii="仿宋" w:hAnsi="仿宋" w:eastAsia="仿宋" w:cs="仿宋_GB2312"/>
                <w:bCs/>
                <w:color w:val="auto"/>
                <w:sz w:val="24"/>
                <w:lang w:val="en-US" w:eastAsia="zh-CN"/>
              </w:rPr>
              <w:t>贰仟玖佰</w:t>
            </w:r>
            <w:r>
              <w:rPr>
                <w:rFonts w:hint="eastAsia" w:ascii="仿宋" w:hAnsi="仿宋" w:eastAsia="仿宋" w:cs="仿宋_GB2312"/>
                <w:bCs/>
                <w:color w:val="auto"/>
                <w:sz w:val="24"/>
              </w:rPr>
              <w:t>元整）</w:t>
            </w:r>
          </w:p>
          <w:p w14:paraId="2C2F2A16">
            <w:pPr>
              <w:shd w:val="clear" w:color="auto" w:fill="FFFFFF"/>
              <w:adjustRightInd w:val="0"/>
              <w:snapToGrid w:val="0"/>
              <w:rPr>
                <w:rFonts w:ascii="仿宋" w:hAnsi="仿宋" w:eastAsia="仿宋" w:cs="仿宋_GB2312"/>
                <w:bCs/>
                <w:color w:val="auto"/>
                <w:sz w:val="24"/>
              </w:rPr>
            </w:pPr>
            <w:r>
              <w:rPr>
                <w:rFonts w:hint="eastAsia" w:ascii="仿宋" w:hAnsi="仿宋" w:eastAsia="仿宋" w:cs="仿宋_GB2312"/>
                <w:bCs/>
                <w:color w:val="auto"/>
                <w:sz w:val="24"/>
              </w:rPr>
              <w:t>供应商应于</w:t>
            </w:r>
            <w:r>
              <w:rPr>
                <w:rFonts w:hint="eastAsia" w:ascii="仿宋" w:hAnsi="仿宋" w:eastAsia="仿宋" w:cs="仿宋_GB2312"/>
                <w:color w:val="auto"/>
                <w:sz w:val="24"/>
              </w:rPr>
              <w:t>202</w:t>
            </w:r>
            <w:r>
              <w:rPr>
                <w:rFonts w:hint="eastAsia" w:ascii="仿宋" w:hAnsi="仿宋" w:eastAsia="仿宋" w:cs="仿宋_GB2312"/>
                <w:color w:val="auto"/>
                <w:sz w:val="24"/>
                <w:lang w:val="en-US" w:eastAsia="zh-CN"/>
              </w:rPr>
              <w:t>6</w:t>
            </w:r>
            <w:r>
              <w:rPr>
                <w:rFonts w:hint="eastAsia" w:ascii="仿宋" w:hAnsi="仿宋" w:eastAsia="仿宋" w:cs="仿宋_GB2312"/>
                <w:color w:val="auto"/>
                <w:sz w:val="24"/>
              </w:rPr>
              <w:t>年</w:t>
            </w:r>
            <w:r>
              <w:rPr>
                <w:rFonts w:hint="eastAsia" w:ascii="仿宋" w:hAnsi="仿宋" w:eastAsia="仿宋" w:cs="仿宋_GB2312"/>
                <w:color w:val="auto"/>
                <w:sz w:val="24"/>
                <w:lang w:val="en-US" w:eastAsia="zh-CN"/>
              </w:rPr>
              <w:t>05</w:t>
            </w:r>
            <w:r>
              <w:rPr>
                <w:rFonts w:hint="eastAsia" w:ascii="仿宋" w:hAnsi="仿宋" w:eastAsia="仿宋" w:cs="仿宋_GB2312"/>
                <w:color w:val="auto"/>
                <w:sz w:val="24"/>
              </w:rPr>
              <w:t>月</w:t>
            </w:r>
            <w:r>
              <w:rPr>
                <w:rFonts w:hint="eastAsia" w:ascii="仿宋" w:hAnsi="仿宋" w:eastAsia="仿宋" w:cs="仿宋_GB2312"/>
                <w:color w:val="auto"/>
                <w:sz w:val="24"/>
                <w:lang w:val="en-US" w:eastAsia="zh-CN"/>
              </w:rPr>
              <w:t>14</w:t>
            </w:r>
            <w:r>
              <w:rPr>
                <w:rFonts w:hint="eastAsia" w:ascii="仿宋" w:hAnsi="仿宋" w:eastAsia="仿宋" w:cs="仿宋_GB2312"/>
                <w:color w:val="auto"/>
                <w:sz w:val="24"/>
              </w:rPr>
              <w:t>日</w:t>
            </w:r>
            <w:r>
              <w:rPr>
                <w:rFonts w:hint="eastAsia" w:ascii="仿宋" w:hAnsi="仿宋" w:eastAsia="仿宋" w:cs="仿宋_GB2312"/>
                <w:color w:val="auto"/>
                <w:sz w:val="24"/>
                <w:lang w:val="en-US" w:eastAsia="zh-CN"/>
              </w:rPr>
              <w:t>11</w:t>
            </w:r>
            <w:r>
              <w:rPr>
                <w:rFonts w:hint="eastAsia" w:ascii="仿宋" w:hAnsi="仿宋" w:eastAsia="仿宋" w:cs="仿宋_GB2312"/>
                <w:color w:val="auto"/>
                <w:sz w:val="24"/>
              </w:rPr>
              <w:t>:00时</w:t>
            </w:r>
            <w:r>
              <w:rPr>
                <w:rFonts w:hint="eastAsia" w:ascii="仿宋" w:hAnsi="仿宋" w:eastAsia="仿宋" w:cs="仿宋_GB2312"/>
                <w:color w:val="auto"/>
                <w:sz w:val="24"/>
              </w:rPr>
              <w:t>（北京时间）</w:t>
            </w:r>
            <w:r>
              <w:rPr>
                <w:rFonts w:hint="eastAsia" w:ascii="仿宋" w:hAnsi="仿宋" w:eastAsia="仿宋" w:cs="仿宋_GB2312"/>
                <w:bCs/>
                <w:color w:val="auto"/>
                <w:sz w:val="24"/>
              </w:rPr>
              <w:t>前，将协商保证金由供应商账户缴纳至采购代理机构指定账户。协商保证金以非现金形式的电汇或网银支付或电子保函方式提交。</w:t>
            </w:r>
          </w:p>
          <w:p w14:paraId="7C16E8D4">
            <w:pPr>
              <w:shd w:val="clear" w:color="auto" w:fill="FFFFFF"/>
              <w:adjustRightInd w:val="0"/>
              <w:snapToGrid w:val="0"/>
              <w:rPr>
                <w:rFonts w:hint="eastAsia" w:ascii="仿宋" w:hAnsi="仿宋" w:eastAsia="仿宋" w:cs="仿宋_GB2312"/>
                <w:bCs/>
                <w:color w:val="auto"/>
                <w:sz w:val="24"/>
              </w:rPr>
            </w:pPr>
            <w:r>
              <w:rPr>
                <w:rFonts w:hint="eastAsia" w:ascii="仿宋" w:hAnsi="仿宋" w:eastAsia="仿宋" w:cs="仿宋_GB2312"/>
                <w:bCs/>
                <w:color w:val="auto"/>
                <w:sz w:val="24"/>
              </w:rPr>
              <w:t>后</w:t>
            </w:r>
            <w:r>
              <w:rPr>
                <w:rFonts w:hint="eastAsia" w:ascii="仿宋" w:hAnsi="仿宋" w:eastAsia="仿宋" w:cs="仿宋_GB2312"/>
                <w:bCs/>
                <w:color w:val="auto"/>
                <w:sz w:val="24"/>
                <w:lang w:val="en-US" w:eastAsia="zh-CN"/>
              </w:rPr>
              <w:t>期</w:t>
            </w:r>
            <w:r>
              <w:rPr>
                <w:rFonts w:hint="eastAsia" w:ascii="仿宋" w:hAnsi="仿宋" w:eastAsia="仿宋" w:cs="仿宋_GB2312"/>
                <w:bCs/>
                <w:color w:val="auto"/>
                <w:sz w:val="24"/>
              </w:rPr>
              <w:t>缴纳中标服务费，麻烦缴纳至交通银行。</w:t>
            </w:r>
          </w:p>
          <w:p w14:paraId="317FD766">
            <w:pPr>
              <w:shd w:val="clear" w:color="auto" w:fill="FFFFFF"/>
              <w:autoSpaceDE w:val="0"/>
              <w:autoSpaceDN w:val="0"/>
              <w:adjustRightInd w:val="0"/>
              <w:snapToGrid w:val="0"/>
              <w:rPr>
                <w:rFonts w:ascii="仿宋" w:hAnsi="仿宋" w:eastAsia="仿宋"/>
                <w:color w:val="auto"/>
                <w:kern w:val="0"/>
                <w:sz w:val="24"/>
                <w:highlight w:val="none"/>
              </w:rPr>
            </w:pPr>
            <w:r>
              <w:rPr>
                <w:rFonts w:hint="eastAsia" w:ascii="仿宋" w:hAnsi="仿宋" w:eastAsia="仿宋"/>
                <w:color w:val="auto"/>
                <w:kern w:val="0"/>
                <w:sz w:val="24"/>
                <w:highlight w:val="none"/>
              </w:rPr>
              <w:t>开户名称：新疆新之建工程咨询有限公司</w:t>
            </w:r>
          </w:p>
          <w:p w14:paraId="398BD355">
            <w:pPr>
              <w:shd w:val="clear" w:color="auto" w:fill="FFFFFF"/>
              <w:autoSpaceDE w:val="0"/>
              <w:autoSpaceDN w:val="0"/>
              <w:adjustRightInd w:val="0"/>
              <w:snapToGrid w:val="0"/>
              <w:rPr>
                <w:rFonts w:ascii="仿宋" w:hAnsi="仿宋" w:eastAsia="仿宋"/>
                <w:color w:val="auto"/>
                <w:kern w:val="0"/>
                <w:sz w:val="24"/>
                <w:highlight w:val="none"/>
              </w:rPr>
            </w:pPr>
            <w:r>
              <w:rPr>
                <w:rFonts w:hint="eastAsia" w:ascii="仿宋" w:hAnsi="仿宋" w:eastAsia="仿宋"/>
                <w:color w:val="auto"/>
                <w:kern w:val="0"/>
                <w:sz w:val="24"/>
                <w:highlight w:val="none"/>
              </w:rPr>
              <w:t>开户银行：交通银行乌鲁木齐光明路支行</w:t>
            </w:r>
          </w:p>
          <w:p w14:paraId="6B1E2899">
            <w:pPr>
              <w:shd w:val="clear" w:color="auto" w:fill="FFFFFF"/>
              <w:autoSpaceDE w:val="0"/>
              <w:autoSpaceDN w:val="0"/>
              <w:adjustRightInd w:val="0"/>
              <w:snapToGrid w:val="0"/>
              <w:rPr>
                <w:rFonts w:ascii="仿宋" w:hAnsi="仿宋" w:eastAsia="仿宋"/>
                <w:color w:val="auto"/>
                <w:kern w:val="0"/>
                <w:sz w:val="24"/>
                <w:highlight w:val="none"/>
              </w:rPr>
            </w:pPr>
            <w:r>
              <w:rPr>
                <w:rFonts w:hint="eastAsia" w:ascii="仿宋" w:hAnsi="仿宋" w:eastAsia="仿宋"/>
                <w:color w:val="auto"/>
                <w:kern w:val="0"/>
                <w:sz w:val="24"/>
                <w:highlight w:val="none"/>
              </w:rPr>
              <w:t>账号：651651034013001779607</w:t>
            </w:r>
          </w:p>
          <w:p w14:paraId="571B19CA">
            <w:pPr>
              <w:shd w:val="clear" w:color="auto" w:fill="FFFFFF"/>
              <w:adjustRightInd w:val="0"/>
              <w:snapToGrid w:val="0"/>
              <w:rPr>
                <w:rFonts w:ascii="仿宋" w:hAnsi="仿宋" w:eastAsia="仿宋" w:cs="仿宋_GB2312"/>
                <w:bCs/>
                <w:color w:val="auto"/>
                <w:sz w:val="24"/>
              </w:rPr>
            </w:pPr>
            <w:r>
              <w:rPr>
                <w:rFonts w:hint="eastAsia" w:ascii="仿宋" w:hAnsi="仿宋" w:eastAsia="仿宋"/>
                <w:color w:val="auto"/>
                <w:kern w:val="0"/>
                <w:sz w:val="24"/>
                <w:highlight w:val="none"/>
              </w:rPr>
              <w:t>行号：</w:t>
            </w:r>
            <w:r>
              <w:rPr>
                <w:rFonts w:hint="eastAsia" w:ascii="仿宋" w:hAnsi="仿宋" w:eastAsia="仿宋" w:cs="仿宋"/>
                <w:color w:val="auto"/>
                <w:sz w:val="24"/>
                <w:highlight w:val="none"/>
              </w:rPr>
              <w:t>301881000286</w:t>
            </w:r>
          </w:p>
          <w:p w14:paraId="28DBB02F">
            <w:pPr>
              <w:pStyle w:val="119"/>
              <w:shd w:val="clear" w:color="auto" w:fill="FFFFFF"/>
              <w:adjustRightInd w:val="0"/>
              <w:snapToGrid w:val="0"/>
              <w:spacing w:line="240" w:lineRule="auto"/>
              <w:ind w:firstLine="0" w:firstLineChars="0"/>
              <w:rPr>
                <w:rFonts w:ascii="仿宋" w:hAnsi="仿宋" w:eastAsia="仿宋" w:cs="仿宋_GB2312"/>
                <w:bCs/>
                <w:color w:val="auto"/>
                <w:sz w:val="24"/>
                <w:szCs w:val="24"/>
              </w:rPr>
            </w:pPr>
            <w:r>
              <w:rPr>
                <w:rFonts w:hint="eastAsia" w:ascii="仿宋" w:hAnsi="仿宋" w:eastAsia="仿宋" w:cs="仿宋_GB2312"/>
                <w:bCs/>
                <w:color w:val="auto"/>
                <w:sz w:val="24"/>
                <w:szCs w:val="24"/>
              </w:rPr>
              <w:t>注：1、如果发现供应商有围标、串标行为，其响应无效，且协商保证金将被没收，不予退还；</w:t>
            </w:r>
          </w:p>
          <w:p w14:paraId="4E51DFCC">
            <w:pPr>
              <w:pStyle w:val="119"/>
              <w:shd w:val="clear" w:color="auto" w:fill="FFFFFF"/>
              <w:adjustRightInd w:val="0"/>
              <w:snapToGrid w:val="0"/>
              <w:spacing w:line="240" w:lineRule="auto"/>
              <w:ind w:firstLine="0" w:firstLineChars="0"/>
              <w:rPr>
                <w:rFonts w:ascii="仿宋" w:hAnsi="仿宋" w:eastAsia="仿宋" w:cs="仿宋_GB2312"/>
                <w:bCs/>
                <w:color w:val="auto"/>
                <w:sz w:val="24"/>
                <w:szCs w:val="24"/>
              </w:rPr>
            </w:pPr>
            <w:r>
              <w:rPr>
                <w:rFonts w:hint="eastAsia" w:ascii="仿宋" w:hAnsi="仿宋" w:eastAsia="仿宋" w:cs="仿宋_GB2312"/>
                <w:bCs/>
                <w:color w:val="auto"/>
                <w:sz w:val="24"/>
                <w:szCs w:val="24"/>
              </w:rPr>
              <w:t>2、协商保证金未按规定时间缴纳或提交金额不足的，其响应将被否决，供应商应充分考虑资金在途时间；</w:t>
            </w:r>
          </w:p>
          <w:p w14:paraId="4F39B66E">
            <w:pPr>
              <w:shd w:val="clear" w:color="auto" w:fill="FFFFFF"/>
              <w:adjustRightInd w:val="0"/>
              <w:snapToGrid w:val="0"/>
              <w:rPr>
                <w:rFonts w:ascii="仿宋" w:hAnsi="仿宋" w:eastAsia="仿宋"/>
                <w:bCs/>
                <w:color w:val="auto"/>
                <w:sz w:val="24"/>
              </w:rPr>
            </w:pPr>
            <w:r>
              <w:rPr>
                <w:rFonts w:hint="eastAsia" w:ascii="仿宋" w:hAnsi="仿宋" w:eastAsia="仿宋"/>
                <w:bCs/>
                <w:color w:val="auto"/>
                <w:sz w:val="24"/>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0F8A70DA">
            <w:pPr>
              <w:pStyle w:val="104"/>
              <w:adjustRightInd w:val="0"/>
              <w:snapToGrid w:val="0"/>
              <w:spacing w:after="0"/>
              <w:ind w:firstLine="0" w:firstLineChars="0"/>
              <w:jc w:val="left"/>
              <w:rPr>
                <w:rFonts w:ascii="仿宋" w:hAnsi="仿宋" w:eastAsia="仿宋"/>
                <w:color w:val="auto"/>
                <w:sz w:val="24"/>
                <w:szCs w:val="24"/>
              </w:rPr>
            </w:pPr>
            <w:r>
              <w:rPr>
                <w:rFonts w:hint="eastAsia" w:ascii="仿宋" w:hAnsi="仿宋" w:eastAsia="仿宋" w:cs="仿宋_GB2312"/>
                <w:b/>
                <w:bCs/>
                <w:color w:val="auto"/>
                <w:sz w:val="24"/>
                <w:szCs w:val="24"/>
              </w:rPr>
              <w:t>4、供应商缴纳协商保证金时，须备注“三部</w:t>
            </w:r>
            <w:r>
              <w:rPr>
                <w:rFonts w:hint="eastAsia" w:ascii="仿宋" w:hAnsi="仿宋" w:eastAsia="仿宋" w:cs="仿宋_GB2312"/>
                <w:b/>
                <w:bCs/>
                <w:color w:val="auto"/>
                <w:sz w:val="24"/>
                <w:szCs w:val="24"/>
                <w:lang w:eastAsia="zh-CN"/>
              </w:rPr>
              <w:t>XZJ263-060-ZD</w:t>
            </w:r>
            <w:r>
              <w:rPr>
                <w:rFonts w:hint="eastAsia" w:ascii="仿宋" w:hAnsi="仿宋" w:eastAsia="仿宋" w:cs="仿宋_GB2312"/>
                <w:b/>
                <w:bCs/>
                <w:color w:val="auto"/>
                <w:sz w:val="24"/>
                <w:szCs w:val="24"/>
              </w:rPr>
              <w:t>”</w:t>
            </w:r>
            <w:r>
              <w:rPr>
                <w:rFonts w:hint="eastAsia" w:ascii="仿宋" w:hAnsi="仿宋" w:eastAsia="仿宋" w:cs="仿宋_GB2312"/>
                <w:bCs/>
                <w:color w:val="auto"/>
                <w:sz w:val="24"/>
                <w:szCs w:val="24"/>
              </w:rPr>
              <w:t>。</w:t>
            </w:r>
          </w:p>
        </w:tc>
      </w:tr>
      <w:tr w14:paraId="56FE6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68AAE6EF">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8</w:t>
            </w:r>
          </w:p>
        </w:tc>
        <w:tc>
          <w:tcPr>
            <w:tcW w:w="1572" w:type="dxa"/>
            <w:tcMar>
              <w:top w:w="57" w:type="dxa"/>
              <w:bottom w:w="57" w:type="dxa"/>
            </w:tcMar>
            <w:vAlign w:val="center"/>
          </w:tcPr>
          <w:p w14:paraId="49C92937">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响应有效期</w:t>
            </w:r>
          </w:p>
        </w:tc>
        <w:tc>
          <w:tcPr>
            <w:tcW w:w="7358" w:type="dxa"/>
            <w:tcMar>
              <w:top w:w="57" w:type="dxa"/>
              <w:bottom w:w="57" w:type="dxa"/>
            </w:tcMar>
            <w:vAlign w:val="center"/>
          </w:tcPr>
          <w:p w14:paraId="26FD5F02">
            <w:pPr>
              <w:adjustRightInd w:val="0"/>
              <w:snapToGrid w:val="0"/>
              <w:jc w:val="left"/>
              <w:rPr>
                <w:rFonts w:ascii="仿宋" w:hAnsi="仿宋" w:eastAsia="仿宋"/>
                <w:color w:val="auto"/>
                <w:sz w:val="24"/>
                <w:szCs w:val="24"/>
              </w:rPr>
            </w:pPr>
            <w:r>
              <w:rPr>
                <w:rFonts w:hint="eastAsia" w:ascii="仿宋" w:hAnsi="仿宋" w:eastAsia="仿宋" w:cs="仿宋_GB2312"/>
                <w:bCs/>
                <w:color w:val="auto"/>
                <w:sz w:val="24"/>
              </w:rPr>
              <w:t>自响应截止之日起90天（日历日）</w:t>
            </w:r>
          </w:p>
        </w:tc>
      </w:tr>
      <w:tr w14:paraId="5C3FD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33F9CB15">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9</w:t>
            </w:r>
          </w:p>
        </w:tc>
        <w:tc>
          <w:tcPr>
            <w:tcW w:w="1572" w:type="dxa"/>
            <w:tcMar>
              <w:top w:w="57" w:type="dxa"/>
              <w:bottom w:w="57" w:type="dxa"/>
            </w:tcMar>
            <w:vAlign w:val="center"/>
          </w:tcPr>
          <w:p w14:paraId="5AA62E2F">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交货期</w:t>
            </w:r>
            <w:r>
              <w:rPr>
                <w:rFonts w:hint="eastAsia" w:ascii="仿宋" w:hAnsi="仿宋" w:eastAsia="仿宋"/>
                <w:b/>
                <w:bCs/>
                <w:color w:val="auto"/>
                <w:sz w:val="24"/>
                <w:szCs w:val="24"/>
              </w:rPr>
              <w:t>（实质性条款）</w:t>
            </w:r>
          </w:p>
        </w:tc>
        <w:tc>
          <w:tcPr>
            <w:tcW w:w="7358" w:type="dxa"/>
            <w:tcMar>
              <w:top w:w="57" w:type="dxa"/>
              <w:bottom w:w="57" w:type="dxa"/>
            </w:tcMar>
            <w:vAlign w:val="center"/>
          </w:tcPr>
          <w:p w14:paraId="36366CDA">
            <w:pPr>
              <w:adjustRightInd w:val="0"/>
              <w:snapToGrid w:val="0"/>
              <w:jc w:val="left"/>
              <w:rPr>
                <w:rFonts w:ascii="仿宋" w:hAnsi="仿宋" w:eastAsia="仿宋"/>
                <w:color w:val="auto"/>
                <w:sz w:val="24"/>
                <w:szCs w:val="24"/>
              </w:rPr>
            </w:pPr>
            <w:r>
              <w:rPr>
                <w:rFonts w:hint="eastAsia" w:ascii="仿宋" w:hAnsi="仿宋" w:eastAsia="仿宋" w:cs="仿宋_GB2312"/>
                <w:bCs/>
                <w:color w:val="auto"/>
                <w:spacing w:val="-10"/>
                <w:sz w:val="24"/>
                <w:highlight w:val="none"/>
              </w:rPr>
              <w:t>中标确认后，按需供货，货物自接甲方通知日起</w:t>
            </w:r>
            <w:r>
              <w:rPr>
                <w:rFonts w:hint="eastAsia" w:ascii="仿宋" w:hAnsi="仿宋" w:eastAsia="仿宋" w:cs="仿宋_GB2312"/>
                <w:bCs/>
                <w:color w:val="auto"/>
                <w:spacing w:val="-10"/>
                <w:sz w:val="24"/>
                <w:highlight w:val="none"/>
                <w:lang w:val="en-US" w:eastAsia="zh-CN"/>
              </w:rPr>
              <w:t>15</w:t>
            </w:r>
            <w:r>
              <w:rPr>
                <w:rFonts w:hint="eastAsia" w:ascii="仿宋" w:hAnsi="仿宋" w:eastAsia="仿宋" w:cs="仿宋_GB2312"/>
                <w:bCs/>
                <w:color w:val="auto"/>
                <w:spacing w:val="-10"/>
                <w:sz w:val="24"/>
                <w:highlight w:val="none"/>
              </w:rPr>
              <w:t>日内供货，逾期均将酌情扣减履约保证金。</w:t>
            </w:r>
          </w:p>
        </w:tc>
      </w:tr>
      <w:tr w14:paraId="738B7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0A742405">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10</w:t>
            </w:r>
          </w:p>
        </w:tc>
        <w:tc>
          <w:tcPr>
            <w:tcW w:w="1572" w:type="dxa"/>
            <w:tcMar>
              <w:top w:w="57" w:type="dxa"/>
              <w:bottom w:w="57" w:type="dxa"/>
            </w:tcMar>
            <w:vAlign w:val="center"/>
          </w:tcPr>
          <w:p w14:paraId="77EAFD4B">
            <w:pPr>
              <w:shd w:val="clear" w:color="auto" w:fill="FFFFFF"/>
              <w:adjustRightInd w:val="0"/>
              <w:snapToGrid w:val="0"/>
              <w:jc w:val="center"/>
              <w:rPr>
                <w:rFonts w:hint="eastAsia" w:ascii="仿宋" w:hAnsi="仿宋" w:eastAsia="仿宋" w:cs="仿宋_GB2312"/>
                <w:bCs/>
                <w:color w:val="auto"/>
                <w:sz w:val="24"/>
              </w:rPr>
            </w:pPr>
            <w:r>
              <w:rPr>
                <w:rFonts w:hint="eastAsia" w:ascii="仿宋" w:hAnsi="仿宋" w:eastAsia="仿宋" w:cs="仿宋_GB2312"/>
                <w:bCs/>
                <w:color w:val="auto"/>
                <w:sz w:val="24"/>
              </w:rPr>
              <w:t>响应文件</w:t>
            </w:r>
          </w:p>
          <w:p w14:paraId="43D2236F">
            <w:pPr>
              <w:shd w:val="clear" w:color="auto" w:fill="FFFFFF"/>
              <w:adjustRightInd w:val="0"/>
              <w:snapToGrid w:val="0"/>
              <w:jc w:val="center"/>
              <w:rPr>
                <w:rFonts w:ascii="仿宋" w:hAnsi="仿宋" w:eastAsia="仿宋" w:cs="仿宋_GB2312"/>
                <w:bCs/>
                <w:color w:val="auto"/>
                <w:sz w:val="24"/>
              </w:rPr>
            </w:pPr>
            <w:r>
              <w:rPr>
                <w:rFonts w:hint="eastAsia" w:ascii="仿宋" w:hAnsi="仿宋" w:eastAsia="仿宋" w:cs="仿宋_GB2312"/>
                <w:bCs/>
                <w:color w:val="auto"/>
                <w:sz w:val="24"/>
              </w:rPr>
              <w:t>组成</w:t>
            </w:r>
          </w:p>
        </w:tc>
        <w:tc>
          <w:tcPr>
            <w:tcW w:w="7358" w:type="dxa"/>
            <w:tcMar>
              <w:top w:w="57" w:type="dxa"/>
              <w:bottom w:w="57" w:type="dxa"/>
            </w:tcMar>
            <w:vAlign w:val="center"/>
          </w:tcPr>
          <w:p w14:paraId="2328BE28">
            <w:pPr>
              <w:shd w:val="clear" w:color="auto" w:fill="FFFFFF"/>
              <w:adjustRightInd w:val="0"/>
              <w:snapToGrid w:val="0"/>
              <w:rPr>
                <w:rFonts w:ascii="仿宋" w:hAnsi="仿宋" w:eastAsia="仿宋" w:cs="仿宋_GB2312"/>
                <w:bCs/>
                <w:color w:val="auto"/>
                <w:sz w:val="24"/>
              </w:rPr>
            </w:pPr>
            <w:r>
              <w:rPr>
                <w:rFonts w:hint="eastAsia" w:ascii="仿宋" w:hAnsi="仿宋" w:eastAsia="仿宋" w:cs="仿宋_GB2312"/>
                <w:b/>
                <w:bCs/>
                <w:color w:val="auto"/>
                <w:sz w:val="24"/>
              </w:rPr>
              <w:t>详见本协商文件“四、供应商响应文件”第1.3项要求。</w:t>
            </w:r>
          </w:p>
        </w:tc>
      </w:tr>
      <w:tr w14:paraId="21EED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15225F9E">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11</w:t>
            </w:r>
          </w:p>
        </w:tc>
        <w:tc>
          <w:tcPr>
            <w:tcW w:w="1572" w:type="dxa"/>
            <w:tcMar>
              <w:top w:w="57" w:type="dxa"/>
              <w:bottom w:w="57" w:type="dxa"/>
            </w:tcMar>
            <w:vAlign w:val="center"/>
          </w:tcPr>
          <w:p w14:paraId="3CE21B47">
            <w:pPr>
              <w:widowControl/>
              <w:shd w:val="clear" w:color="auto" w:fill="FFFFFF"/>
              <w:adjustRightInd w:val="0"/>
              <w:snapToGrid w:val="0"/>
              <w:jc w:val="center"/>
              <w:rPr>
                <w:rFonts w:ascii="仿宋" w:hAnsi="仿宋" w:eastAsia="仿宋"/>
                <w:color w:val="auto"/>
                <w:sz w:val="24"/>
              </w:rPr>
            </w:pPr>
            <w:r>
              <w:rPr>
                <w:rFonts w:hint="eastAsia" w:ascii="仿宋" w:hAnsi="仿宋" w:eastAsia="仿宋"/>
                <w:color w:val="auto"/>
                <w:sz w:val="24"/>
              </w:rPr>
              <w:t>响应文件递交至</w:t>
            </w:r>
          </w:p>
        </w:tc>
        <w:tc>
          <w:tcPr>
            <w:tcW w:w="7358" w:type="dxa"/>
            <w:tcMar>
              <w:top w:w="57" w:type="dxa"/>
              <w:bottom w:w="57" w:type="dxa"/>
            </w:tcMar>
            <w:vAlign w:val="center"/>
          </w:tcPr>
          <w:p w14:paraId="0DB7C81C">
            <w:pPr>
              <w:widowControl/>
              <w:shd w:val="clear" w:color="auto" w:fill="FFFFFF"/>
              <w:adjustRightInd w:val="0"/>
              <w:snapToGrid w:val="0"/>
              <w:jc w:val="left"/>
              <w:rPr>
                <w:rFonts w:ascii="仿宋" w:hAnsi="仿宋" w:eastAsia="仿宋"/>
                <w:bCs/>
                <w:color w:val="auto"/>
                <w:spacing w:val="-10"/>
                <w:kern w:val="0"/>
                <w:sz w:val="24"/>
              </w:rPr>
            </w:pPr>
            <w:r>
              <w:rPr>
                <w:rFonts w:hint="eastAsia" w:ascii="仿宋" w:hAnsi="仿宋" w:eastAsia="仿宋"/>
                <w:b/>
                <w:bCs/>
                <w:color w:val="auto"/>
                <w:spacing w:val="-10"/>
                <w:kern w:val="0"/>
                <w:sz w:val="24"/>
              </w:rPr>
              <w:t>本项目采用不见面协商</w:t>
            </w:r>
            <w:r>
              <w:rPr>
                <w:rFonts w:hint="eastAsia" w:ascii="仿宋" w:hAnsi="仿宋" w:eastAsia="仿宋"/>
                <w:bCs/>
                <w:color w:val="auto"/>
                <w:spacing w:val="-10"/>
                <w:kern w:val="0"/>
                <w:sz w:val="24"/>
              </w:rPr>
              <w:t>，加密的电子响应文件在响应文件递交截止时间前通过CA在政采云平台上传。</w:t>
            </w:r>
          </w:p>
          <w:p w14:paraId="7D5E9956">
            <w:pPr>
              <w:pStyle w:val="66"/>
              <w:adjustRightInd w:val="0"/>
              <w:snapToGrid w:val="0"/>
              <w:spacing w:line="240" w:lineRule="auto"/>
              <w:ind w:firstLine="0" w:firstLineChars="0"/>
              <w:jc w:val="left"/>
              <w:rPr>
                <w:rFonts w:ascii="仿宋" w:hAnsi="仿宋" w:eastAsia="仿宋"/>
                <w:color w:val="auto"/>
                <w:sz w:val="24"/>
              </w:rPr>
            </w:pPr>
            <w:r>
              <w:rPr>
                <w:rFonts w:hint="eastAsia" w:ascii="仿宋" w:hAnsi="仿宋" w:eastAsia="仿宋"/>
                <w:bCs/>
                <w:color w:val="auto"/>
                <w:spacing w:val="-10"/>
                <w:kern w:val="0"/>
                <w:sz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5C62F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22517BC9">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12</w:t>
            </w:r>
          </w:p>
        </w:tc>
        <w:tc>
          <w:tcPr>
            <w:tcW w:w="1572" w:type="dxa"/>
            <w:tcMar>
              <w:top w:w="57" w:type="dxa"/>
              <w:bottom w:w="57" w:type="dxa"/>
            </w:tcMar>
            <w:vAlign w:val="center"/>
          </w:tcPr>
          <w:p w14:paraId="6DA535B3">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协商时间</w:t>
            </w:r>
          </w:p>
        </w:tc>
        <w:tc>
          <w:tcPr>
            <w:tcW w:w="7358" w:type="dxa"/>
            <w:tcMar>
              <w:top w:w="57" w:type="dxa"/>
              <w:bottom w:w="57" w:type="dxa"/>
            </w:tcMar>
            <w:vAlign w:val="center"/>
          </w:tcPr>
          <w:p w14:paraId="23835AA1">
            <w:pPr>
              <w:adjustRightInd w:val="0"/>
              <w:snapToGrid w:val="0"/>
              <w:jc w:val="left"/>
              <w:rPr>
                <w:rFonts w:ascii="仿宋" w:hAnsi="仿宋" w:eastAsia="仿宋"/>
                <w:color w:val="auto"/>
                <w:sz w:val="24"/>
                <w:szCs w:val="24"/>
              </w:rPr>
            </w:pP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14日</w:t>
            </w:r>
            <w:r>
              <w:rPr>
                <w:rFonts w:hint="eastAsia" w:ascii="仿宋" w:hAnsi="仿宋" w:eastAsia="仿宋"/>
                <w:color w:val="auto"/>
                <w:sz w:val="24"/>
                <w:szCs w:val="24"/>
              </w:rPr>
              <w:t>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:00（北京时间）</w:t>
            </w:r>
          </w:p>
        </w:tc>
      </w:tr>
      <w:tr w14:paraId="65157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50A1DF67">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13</w:t>
            </w:r>
          </w:p>
        </w:tc>
        <w:tc>
          <w:tcPr>
            <w:tcW w:w="1572" w:type="dxa"/>
            <w:tcMar>
              <w:top w:w="57" w:type="dxa"/>
              <w:bottom w:w="57" w:type="dxa"/>
            </w:tcMar>
            <w:vAlign w:val="center"/>
          </w:tcPr>
          <w:p w14:paraId="734DD79F">
            <w:pPr>
              <w:shd w:val="clear" w:color="auto" w:fill="FFFFFF"/>
              <w:autoSpaceDE w:val="0"/>
              <w:autoSpaceDN w:val="0"/>
              <w:adjustRightInd w:val="0"/>
              <w:snapToGrid w:val="0"/>
              <w:jc w:val="center"/>
              <w:rPr>
                <w:rFonts w:ascii="仿宋" w:hAnsi="仿宋" w:eastAsia="仿宋"/>
                <w:color w:val="auto"/>
                <w:sz w:val="24"/>
              </w:rPr>
            </w:pPr>
            <w:r>
              <w:rPr>
                <w:rFonts w:hint="eastAsia" w:ascii="仿宋" w:hAnsi="仿宋" w:eastAsia="仿宋"/>
                <w:color w:val="auto"/>
                <w:sz w:val="24"/>
              </w:rPr>
              <w:t>协商地点</w:t>
            </w:r>
          </w:p>
        </w:tc>
        <w:tc>
          <w:tcPr>
            <w:tcW w:w="7358" w:type="dxa"/>
            <w:tcMar>
              <w:top w:w="57" w:type="dxa"/>
              <w:bottom w:w="57" w:type="dxa"/>
            </w:tcMar>
            <w:vAlign w:val="center"/>
          </w:tcPr>
          <w:p w14:paraId="0DBFFABF">
            <w:pPr>
              <w:shd w:val="clear" w:color="auto" w:fill="FFFFFF"/>
              <w:autoSpaceDE w:val="0"/>
              <w:autoSpaceDN w:val="0"/>
              <w:adjustRightInd w:val="0"/>
              <w:snapToGrid w:val="0"/>
              <w:jc w:val="left"/>
              <w:rPr>
                <w:rFonts w:ascii="仿宋" w:hAnsi="仿宋" w:eastAsia="仿宋" w:cs="宋体"/>
                <w:color w:val="auto"/>
                <w:sz w:val="24"/>
              </w:rPr>
            </w:pPr>
            <w:r>
              <w:rPr>
                <w:rFonts w:hint="eastAsia" w:ascii="仿宋" w:hAnsi="仿宋" w:eastAsia="仿宋" w:cs="宋体"/>
                <w:color w:val="auto"/>
                <w:sz w:val="24"/>
              </w:rPr>
              <w:t>政采云开标大厅（</w:t>
            </w:r>
            <w:r>
              <w:rPr>
                <w:color w:val="auto"/>
              </w:rPr>
              <w:fldChar w:fldCharType="begin"/>
            </w:r>
            <w:r>
              <w:rPr>
                <w:color w:val="auto"/>
              </w:rPr>
              <w:instrText xml:space="preserve"> HYPERLINK "https://www.zcygov.cn" </w:instrText>
            </w:r>
            <w:r>
              <w:rPr>
                <w:color w:val="auto"/>
              </w:rPr>
              <w:fldChar w:fldCharType="separate"/>
            </w:r>
            <w:r>
              <w:rPr>
                <w:rStyle w:val="38"/>
                <w:rFonts w:ascii="仿宋" w:hAnsi="仿宋" w:eastAsia="仿宋" w:cs="宋体"/>
                <w:color w:val="auto"/>
                <w:sz w:val="24"/>
              </w:rPr>
              <w:t>https://www.zcygov.cn</w:t>
            </w:r>
            <w:r>
              <w:rPr>
                <w:rStyle w:val="38"/>
                <w:rFonts w:ascii="仿宋" w:hAnsi="仿宋" w:eastAsia="仿宋" w:cs="宋体"/>
                <w:color w:val="auto"/>
                <w:sz w:val="24"/>
              </w:rPr>
              <w:fldChar w:fldCharType="end"/>
            </w:r>
            <w:r>
              <w:rPr>
                <w:rFonts w:hint="eastAsia" w:ascii="仿宋" w:hAnsi="仿宋" w:eastAsia="仿宋" w:cs="宋体"/>
                <w:color w:val="auto"/>
                <w:sz w:val="24"/>
              </w:rPr>
              <w:t>）</w:t>
            </w:r>
          </w:p>
          <w:p w14:paraId="0BCE44F7">
            <w:pPr>
              <w:shd w:val="clear" w:color="auto" w:fill="FFFFFF"/>
              <w:autoSpaceDE w:val="0"/>
              <w:autoSpaceDN w:val="0"/>
              <w:adjustRightInd w:val="0"/>
              <w:snapToGrid w:val="0"/>
              <w:jc w:val="left"/>
              <w:rPr>
                <w:rFonts w:ascii="仿宋" w:hAnsi="仿宋" w:eastAsia="仿宋"/>
                <w:b/>
                <w:bCs/>
                <w:color w:val="auto"/>
                <w:kern w:val="0"/>
                <w:sz w:val="24"/>
                <w:u w:val="single"/>
              </w:rPr>
            </w:pPr>
            <w:r>
              <w:rPr>
                <w:rFonts w:hint="eastAsia" w:ascii="仿宋" w:hAnsi="仿宋" w:eastAsia="仿宋"/>
                <w:b/>
                <w:bCs/>
                <w:color w:val="auto"/>
                <w:kern w:val="0"/>
                <w:sz w:val="24"/>
              </w:rPr>
              <w:t>本项目采用</w:t>
            </w:r>
            <w:r>
              <w:rPr>
                <w:rFonts w:hint="eastAsia" w:ascii="仿宋" w:hAnsi="仿宋" w:eastAsia="仿宋"/>
                <w:b/>
                <w:bCs/>
                <w:color w:val="auto"/>
                <w:kern w:val="0"/>
                <w:sz w:val="24"/>
                <w:u w:val="single"/>
              </w:rPr>
              <w:t xml:space="preserve">  不见面开标  </w:t>
            </w:r>
            <w:r>
              <w:rPr>
                <w:rFonts w:hint="eastAsia" w:ascii="仿宋" w:hAnsi="仿宋" w:eastAsia="仿宋"/>
                <w:b/>
                <w:bCs/>
                <w:color w:val="auto"/>
                <w:kern w:val="0"/>
                <w:sz w:val="24"/>
              </w:rPr>
              <w:t>，供应商解密时长：</w:t>
            </w:r>
            <w:r>
              <w:rPr>
                <w:rFonts w:hint="eastAsia" w:ascii="仿宋" w:hAnsi="仿宋" w:eastAsia="仿宋"/>
                <w:b/>
                <w:bCs/>
                <w:color w:val="auto"/>
                <w:kern w:val="0"/>
                <w:sz w:val="24"/>
                <w:u w:val="single"/>
              </w:rPr>
              <w:t>30分钟</w:t>
            </w:r>
          </w:p>
          <w:p w14:paraId="2EF0841C">
            <w:pPr>
              <w:widowControl/>
              <w:shd w:val="clear" w:color="auto" w:fill="FFFFFF"/>
              <w:adjustRightInd w:val="0"/>
              <w:snapToGrid w:val="0"/>
              <w:jc w:val="left"/>
              <w:rPr>
                <w:rFonts w:ascii="仿宋" w:hAnsi="仿宋" w:eastAsia="仿宋"/>
                <w:bCs/>
                <w:color w:val="auto"/>
                <w:kern w:val="0"/>
                <w:sz w:val="24"/>
              </w:rPr>
            </w:pPr>
            <w:r>
              <w:rPr>
                <w:rFonts w:hint="eastAsia" w:ascii="仿宋" w:hAnsi="仿宋" w:eastAsia="仿宋"/>
                <w:bCs/>
                <w:color w:val="auto"/>
                <w:kern w:val="0"/>
                <w:sz w:val="24"/>
              </w:rPr>
              <w:t>备注：</w:t>
            </w:r>
          </w:p>
          <w:p w14:paraId="3682DA54">
            <w:pPr>
              <w:widowControl/>
              <w:shd w:val="clear" w:color="auto" w:fill="FFFFFF"/>
              <w:adjustRightInd w:val="0"/>
              <w:snapToGrid w:val="0"/>
              <w:jc w:val="left"/>
              <w:rPr>
                <w:rFonts w:ascii="仿宋" w:hAnsi="仿宋" w:eastAsia="仿宋"/>
                <w:bCs/>
                <w:color w:val="auto"/>
                <w:kern w:val="0"/>
                <w:sz w:val="24"/>
              </w:rPr>
            </w:pPr>
            <w:r>
              <w:rPr>
                <w:rFonts w:hint="eastAsia" w:ascii="仿宋" w:hAnsi="仿宋" w:eastAsia="仿宋"/>
                <w:bCs/>
                <w:color w:val="auto"/>
                <w:kern w:val="0"/>
                <w:sz w:val="24"/>
              </w:rPr>
              <w:t>①供应商开标时须使用制作加密电子响应文件所用的CA锁并在规定的时间内完成远程解密，因供应商自身原因未能解密、解密失败或解密超时，将导致其响应被拒绝且响应文件被退回；</w:t>
            </w:r>
          </w:p>
          <w:p w14:paraId="07B27097">
            <w:pPr>
              <w:pStyle w:val="66"/>
              <w:adjustRightInd w:val="0"/>
              <w:snapToGrid w:val="0"/>
              <w:spacing w:line="240" w:lineRule="auto"/>
              <w:ind w:firstLine="0" w:firstLineChars="0"/>
              <w:jc w:val="left"/>
              <w:rPr>
                <w:rFonts w:ascii="仿宋" w:hAnsi="仿宋" w:eastAsia="仿宋"/>
                <w:bCs/>
                <w:color w:val="auto"/>
                <w:kern w:val="0"/>
                <w:sz w:val="24"/>
              </w:rPr>
            </w:pPr>
            <w:r>
              <w:rPr>
                <w:rFonts w:hint="eastAsia" w:ascii="仿宋" w:hAnsi="仿宋" w:eastAsia="仿宋"/>
                <w:bCs/>
                <w:color w:val="auto"/>
                <w:kern w:val="0"/>
                <w:sz w:val="24"/>
              </w:rPr>
              <w:t>②因网上招标系统故障导致所有供应商均解密失败，由采购人或采购代理机构现场请示项目主管部门处理。</w:t>
            </w:r>
          </w:p>
          <w:p w14:paraId="4DE4A576">
            <w:pPr>
              <w:pStyle w:val="66"/>
              <w:adjustRightInd w:val="0"/>
              <w:snapToGrid w:val="0"/>
              <w:spacing w:line="240" w:lineRule="auto"/>
              <w:ind w:firstLine="0" w:firstLineChars="0"/>
              <w:jc w:val="left"/>
              <w:rPr>
                <w:rFonts w:ascii="仿宋" w:hAnsi="仿宋" w:eastAsia="仿宋"/>
                <w:color w:val="auto"/>
                <w:sz w:val="24"/>
              </w:rPr>
            </w:pPr>
            <w:r>
              <w:rPr>
                <w:rFonts w:hint="eastAsia" w:ascii="仿宋" w:hAnsi="仿宋" w:eastAsia="仿宋" w:cs="宋体"/>
                <w:color w:val="auto"/>
                <w:sz w:val="24"/>
              </w:rPr>
              <w:t>③一次报价结束后，供应商按照协商小组的要求做最后报价。（注：第二轮报价时限30分钟，具体时限以系统默认时长为准，若供应商在规定时间内未进行第二轮报价，视同退出协商）。</w:t>
            </w:r>
          </w:p>
        </w:tc>
      </w:tr>
      <w:tr w14:paraId="52603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2EAE2766">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14</w:t>
            </w:r>
          </w:p>
        </w:tc>
        <w:tc>
          <w:tcPr>
            <w:tcW w:w="1572" w:type="dxa"/>
            <w:tcMar>
              <w:top w:w="57" w:type="dxa"/>
              <w:bottom w:w="57" w:type="dxa"/>
            </w:tcMar>
            <w:vAlign w:val="center"/>
          </w:tcPr>
          <w:p w14:paraId="0D15E34A">
            <w:pPr>
              <w:pStyle w:val="66"/>
              <w:adjustRightInd w:val="0"/>
              <w:snapToGrid w:val="0"/>
              <w:spacing w:line="240" w:lineRule="auto"/>
              <w:ind w:firstLine="0" w:firstLineChars="0"/>
              <w:jc w:val="center"/>
              <w:rPr>
                <w:rFonts w:ascii="仿宋" w:hAnsi="仿宋" w:eastAsia="仿宋"/>
                <w:color w:val="auto"/>
                <w:sz w:val="24"/>
              </w:rPr>
            </w:pPr>
            <w:r>
              <w:rPr>
                <w:rFonts w:hint="eastAsia" w:ascii="仿宋" w:hAnsi="仿宋" w:eastAsia="仿宋" w:cs="仿宋_GB2312"/>
                <w:bCs/>
                <w:color w:val="auto"/>
                <w:kern w:val="0"/>
                <w:sz w:val="24"/>
              </w:rPr>
              <w:t>质保期</w:t>
            </w:r>
            <w:r>
              <w:rPr>
                <w:rFonts w:hint="eastAsia" w:ascii="仿宋" w:hAnsi="仿宋" w:eastAsia="仿宋"/>
                <w:b/>
                <w:bCs/>
                <w:color w:val="auto"/>
                <w:sz w:val="24"/>
              </w:rPr>
              <w:t>（实质性条款）</w:t>
            </w:r>
          </w:p>
        </w:tc>
        <w:tc>
          <w:tcPr>
            <w:tcW w:w="7358" w:type="dxa"/>
            <w:tcMar>
              <w:top w:w="57" w:type="dxa"/>
              <w:bottom w:w="57" w:type="dxa"/>
            </w:tcMar>
            <w:vAlign w:val="center"/>
          </w:tcPr>
          <w:p w14:paraId="6067AE31">
            <w:pPr>
              <w:pStyle w:val="66"/>
              <w:adjustRightInd w:val="0"/>
              <w:snapToGrid w:val="0"/>
              <w:spacing w:line="240" w:lineRule="auto"/>
              <w:ind w:firstLine="0" w:firstLineChars="0"/>
              <w:rPr>
                <w:rFonts w:ascii="仿宋" w:hAnsi="仿宋" w:eastAsia="仿宋"/>
                <w:color w:val="auto"/>
                <w:sz w:val="24"/>
              </w:rPr>
            </w:pPr>
            <w:r>
              <w:rPr>
                <w:rFonts w:hint="eastAsia" w:ascii="仿宋" w:hAnsi="仿宋" w:eastAsia="仿宋" w:cs="仿宋_GB2312"/>
                <w:color w:val="auto"/>
                <w:sz w:val="24"/>
                <w:szCs w:val="24"/>
                <w:highlight w:val="none"/>
                <w:lang w:val="en-US" w:eastAsia="zh-CN" w:bidi="ar-SA"/>
              </w:rPr>
              <w:t>供货时产品剩余有效期≥10个月；</w:t>
            </w:r>
          </w:p>
        </w:tc>
      </w:tr>
      <w:tr w14:paraId="542EE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5D6E7AD9">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15</w:t>
            </w:r>
          </w:p>
        </w:tc>
        <w:tc>
          <w:tcPr>
            <w:tcW w:w="1572" w:type="dxa"/>
            <w:tcMar>
              <w:top w:w="57" w:type="dxa"/>
              <w:bottom w:w="57" w:type="dxa"/>
            </w:tcMar>
            <w:vAlign w:val="center"/>
          </w:tcPr>
          <w:p w14:paraId="2834DA41">
            <w:pPr>
              <w:pStyle w:val="66"/>
              <w:adjustRightInd w:val="0"/>
              <w:snapToGrid w:val="0"/>
              <w:spacing w:line="240" w:lineRule="auto"/>
              <w:ind w:firstLine="0" w:firstLineChars="0"/>
              <w:jc w:val="center"/>
              <w:rPr>
                <w:rFonts w:ascii="仿宋" w:hAnsi="仿宋" w:eastAsia="仿宋"/>
                <w:color w:val="auto"/>
                <w:sz w:val="24"/>
              </w:rPr>
            </w:pPr>
            <w:r>
              <w:rPr>
                <w:rFonts w:hint="eastAsia" w:ascii="仿宋" w:hAnsi="仿宋" w:eastAsia="仿宋"/>
                <w:color w:val="auto"/>
                <w:sz w:val="24"/>
              </w:rPr>
              <w:t>付款方式</w:t>
            </w:r>
            <w:r>
              <w:rPr>
                <w:rFonts w:hint="eastAsia" w:ascii="仿宋" w:hAnsi="仿宋" w:eastAsia="仿宋"/>
                <w:b/>
                <w:bCs/>
                <w:color w:val="auto"/>
                <w:sz w:val="24"/>
              </w:rPr>
              <w:t>（实质性条款）</w:t>
            </w:r>
          </w:p>
        </w:tc>
        <w:tc>
          <w:tcPr>
            <w:tcW w:w="7358" w:type="dxa"/>
            <w:tcMar>
              <w:top w:w="57" w:type="dxa"/>
              <w:bottom w:w="57" w:type="dxa"/>
            </w:tcMar>
            <w:vAlign w:val="center"/>
          </w:tcPr>
          <w:p w14:paraId="6BBDCCAE">
            <w:pPr>
              <w:pStyle w:val="119"/>
              <w:snapToGrid w:val="0"/>
              <w:spacing w:line="240" w:lineRule="auto"/>
              <w:ind w:left="0" w:leftChars="0" w:firstLine="0" w:firstLineChars="0"/>
              <w:jc w:val="both"/>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买方和卖方签订合同后，卖方缴纳中标金额10%的合同履约保证金，交货验收合格后买方通过财政国库支付给卖方合同总价100%的货款，发放完成，无质量问题、无投诉后，返还合同履约保证金。</w:t>
            </w:r>
          </w:p>
          <w:p w14:paraId="5956C7A4">
            <w:pPr>
              <w:pStyle w:val="119"/>
              <w:snapToGrid w:val="0"/>
              <w:spacing w:line="240" w:lineRule="auto"/>
              <w:ind w:left="0" w:leftChars="0" w:firstLine="0" w:firstLineChars="0"/>
              <w:jc w:val="both"/>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付款方式：最终付款方式以与甲方签订合同为准。</w:t>
            </w:r>
          </w:p>
          <w:p w14:paraId="5DDB4755">
            <w:pPr>
              <w:adjustRightInd w:val="0"/>
              <w:snapToGrid w:val="0"/>
              <w:jc w:val="both"/>
              <w:rPr>
                <w:rFonts w:ascii="仿宋" w:hAnsi="仿宋" w:eastAsia="仿宋"/>
                <w:color w:val="auto"/>
                <w:sz w:val="24"/>
              </w:rPr>
            </w:pPr>
            <w:r>
              <w:rPr>
                <w:rFonts w:hint="eastAsia" w:ascii="仿宋" w:hAnsi="仿宋" w:eastAsia="仿宋" w:cs="仿宋_GB2312"/>
                <w:color w:val="auto"/>
                <w:sz w:val="24"/>
                <w:szCs w:val="24"/>
                <w:highlight w:val="none"/>
                <w:lang w:val="en-US" w:eastAsia="zh-CN"/>
              </w:rPr>
              <w:t>付款币种:本次招标所述的项目资金均以人民币支付。</w:t>
            </w:r>
          </w:p>
        </w:tc>
      </w:tr>
      <w:tr w14:paraId="56F00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3B9C2FF6">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16</w:t>
            </w:r>
          </w:p>
        </w:tc>
        <w:tc>
          <w:tcPr>
            <w:tcW w:w="1572" w:type="dxa"/>
            <w:tcMar>
              <w:top w:w="57" w:type="dxa"/>
              <w:bottom w:w="57" w:type="dxa"/>
            </w:tcMar>
            <w:vAlign w:val="center"/>
          </w:tcPr>
          <w:p w14:paraId="00E7CF2C">
            <w:pPr>
              <w:pStyle w:val="66"/>
              <w:adjustRightInd w:val="0"/>
              <w:snapToGrid w:val="0"/>
              <w:spacing w:line="240" w:lineRule="auto"/>
              <w:ind w:firstLine="0" w:firstLineChars="0"/>
              <w:jc w:val="center"/>
              <w:rPr>
                <w:rFonts w:ascii="仿宋" w:hAnsi="仿宋" w:eastAsia="仿宋"/>
                <w:color w:val="auto"/>
                <w:sz w:val="24"/>
              </w:rPr>
            </w:pPr>
            <w:r>
              <w:rPr>
                <w:rFonts w:hint="eastAsia" w:ascii="仿宋" w:hAnsi="仿宋" w:eastAsia="仿宋"/>
                <w:color w:val="auto"/>
                <w:sz w:val="24"/>
              </w:rPr>
              <w:t>交货地点</w:t>
            </w:r>
            <w:r>
              <w:rPr>
                <w:rFonts w:hint="eastAsia" w:ascii="仿宋" w:hAnsi="仿宋" w:eastAsia="仿宋"/>
                <w:b/>
                <w:bCs/>
                <w:color w:val="auto"/>
                <w:sz w:val="24"/>
              </w:rPr>
              <w:t>（实质性条款）</w:t>
            </w:r>
          </w:p>
        </w:tc>
        <w:tc>
          <w:tcPr>
            <w:tcW w:w="7358" w:type="dxa"/>
            <w:tcMar>
              <w:top w:w="57" w:type="dxa"/>
              <w:bottom w:w="57" w:type="dxa"/>
            </w:tcMar>
            <w:vAlign w:val="center"/>
          </w:tcPr>
          <w:p w14:paraId="3B5E5111">
            <w:pPr>
              <w:pStyle w:val="66"/>
              <w:adjustRightInd w:val="0"/>
              <w:snapToGrid w:val="0"/>
              <w:spacing w:line="240" w:lineRule="auto"/>
              <w:ind w:firstLine="0" w:firstLineChars="0"/>
              <w:jc w:val="left"/>
              <w:rPr>
                <w:rFonts w:ascii="仿宋" w:hAnsi="仿宋" w:eastAsia="仿宋"/>
                <w:color w:val="auto"/>
                <w:sz w:val="24"/>
              </w:rPr>
            </w:pPr>
            <w:r>
              <w:rPr>
                <w:rFonts w:hint="eastAsia" w:ascii="仿宋" w:hAnsi="仿宋" w:eastAsia="仿宋" w:cs="仿宋_GB2312"/>
                <w:bCs/>
                <w:color w:val="auto"/>
                <w:sz w:val="24"/>
                <w:szCs w:val="24"/>
                <w:highlight w:val="none"/>
                <w:lang w:val="en-US" w:eastAsia="zh-CN"/>
              </w:rPr>
              <w:t>响应甲方单位要求，送往指定地点。</w:t>
            </w:r>
          </w:p>
        </w:tc>
      </w:tr>
      <w:tr w14:paraId="78F1A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01790EF8">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17</w:t>
            </w:r>
          </w:p>
        </w:tc>
        <w:tc>
          <w:tcPr>
            <w:tcW w:w="1572" w:type="dxa"/>
            <w:tcMar>
              <w:top w:w="57" w:type="dxa"/>
              <w:bottom w:w="57" w:type="dxa"/>
            </w:tcMar>
            <w:vAlign w:val="center"/>
          </w:tcPr>
          <w:p w14:paraId="492CC6C3">
            <w:pPr>
              <w:adjustRightInd w:val="0"/>
              <w:snapToGrid w:val="0"/>
              <w:jc w:val="center"/>
              <w:rPr>
                <w:rFonts w:ascii="仿宋" w:hAnsi="仿宋" w:eastAsia="仿宋"/>
                <w:b/>
                <w:color w:val="auto"/>
                <w:sz w:val="24"/>
                <w:szCs w:val="24"/>
              </w:rPr>
            </w:pPr>
            <w:r>
              <w:rPr>
                <w:rFonts w:hint="eastAsia" w:ascii="仿宋" w:hAnsi="仿宋" w:eastAsia="仿宋" w:cs="仿宋"/>
                <w:bCs/>
                <w:color w:val="auto"/>
                <w:sz w:val="24"/>
                <w:szCs w:val="24"/>
              </w:rPr>
              <w:t>中小微型等企业有关政策</w:t>
            </w:r>
          </w:p>
        </w:tc>
        <w:tc>
          <w:tcPr>
            <w:tcW w:w="7358" w:type="dxa"/>
            <w:tcMar>
              <w:top w:w="57" w:type="dxa"/>
              <w:bottom w:w="57" w:type="dxa"/>
            </w:tcMar>
            <w:vAlign w:val="center"/>
          </w:tcPr>
          <w:p w14:paraId="6CC13B21">
            <w:pPr>
              <w:shd w:val="clear" w:color="auto" w:fill="FFFFFF"/>
              <w:snapToGrid w:val="0"/>
              <w:rPr>
                <w:rFonts w:hint="eastAsia" w:ascii="仿宋" w:hAnsi="仿宋" w:eastAsia="仿宋" w:cs="仿宋"/>
                <w:b/>
                <w:bCs/>
                <w:color w:val="auto"/>
                <w:sz w:val="24"/>
                <w:highlight w:val="none"/>
              </w:rPr>
            </w:pPr>
            <w:r>
              <w:rPr>
                <w:rFonts w:hint="eastAsia" w:ascii="仿宋" w:hAnsi="仿宋" w:eastAsia="仿宋" w:cs="仿宋_GB2312"/>
                <w:b/>
                <w:color w:val="auto"/>
                <w:sz w:val="24"/>
              </w:rPr>
              <w:t>17.1、</w:t>
            </w:r>
            <w:r>
              <w:rPr>
                <w:rFonts w:hint="eastAsia" w:ascii="仿宋" w:hAnsi="仿宋" w:eastAsia="仿宋" w:cs="仿宋"/>
                <w:b/>
                <w:bCs/>
                <w:color w:val="auto"/>
                <w:sz w:val="24"/>
                <w:highlight w:val="none"/>
              </w:rPr>
              <w:t>本项目专门面向中小企业采购。</w:t>
            </w:r>
          </w:p>
          <w:p w14:paraId="08BBF9A9">
            <w:pPr>
              <w:shd w:val="clear" w:color="auto" w:fill="FFFFFF"/>
              <w:adjustRightInd w:val="0"/>
              <w:snapToGrid w:val="0"/>
              <w:rPr>
                <w:rFonts w:ascii="仿宋" w:hAnsi="仿宋" w:eastAsia="仿宋" w:cs="仿宋_GB2312"/>
                <w:b/>
                <w:color w:val="auto"/>
                <w:sz w:val="24"/>
              </w:rPr>
            </w:pPr>
            <w:r>
              <w:rPr>
                <w:rFonts w:hint="eastAsia" w:ascii="仿宋" w:hAnsi="仿宋" w:eastAsia="仿宋" w:cs="仿宋_GB2312"/>
                <w:b/>
                <w:color w:val="auto"/>
                <w:sz w:val="24"/>
              </w:rPr>
              <w:t>17.2 、</w:t>
            </w:r>
            <w:r>
              <w:rPr>
                <w:rFonts w:hint="eastAsia" w:ascii="仿宋" w:hAnsi="仿宋" w:eastAsia="仿宋" w:cs="仿宋_GB2312"/>
                <w:bCs/>
                <w:color w:val="auto"/>
                <w:sz w:val="24"/>
              </w:rPr>
              <w:t xml:space="preserve">根据工信部等部委发布的《关于印发中小企业划型标准规定的通知》（工信部联企业〔2011〕300号）、财政部、工业和信息化部《政府采购促进中小企业发展管理办法》（财库[2020]46号文）规定、财政部《关于进一步加大政府采购支持中小企业力度的通知》（财库〔2022〕19号）、新疆维吾尔自治区财政厅、新疆生产建设兵团财政局《关于落实好政府采购支持中小企业发展的通知》（新财购〔2022〕22号文） </w:t>
            </w:r>
            <w:r>
              <w:rPr>
                <w:rFonts w:hint="eastAsia" w:ascii="仿宋" w:hAnsi="仿宋" w:eastAsia="仿宋" w:cs="仿宋_GB2312"/>
                <w:b/>
                <w:color w:val="auto"/>
                <w:sz w:val="24"/>
              </w:rPr>
              <w:t>规定，本次采购标的所属行业为工业（制造业）。</w:t>
            </w:r>
          </w:p>
          <w:p w14:paraId="0072AF5D">
            <w:pPr>
              <w:widowControl/>
              <w:adjustRightInd w:val="0"/>
              <w:snapToGrid w:val="0"/>
              <w:rPr>
                <w:rFonts w:ascii="仿宋" w:hAnsi="仿宋" w:eastAsia="仿宋" w:cs="宋体"/>
                <w:color w:val="auto"/>
              </w:rPr>
            </w:pPr>
          </w:p>
          <w:p w14:paraId="4290DD05">
            <w:pPr>
              <w:widowControl/>
              <w:adjustRightInd w:val="0"/>
              <w:snapToGrid w:val="0"/>
              <w:rPr>
                <w:rFonts w:ascii="仿宋" w:hAnsi="仿宋" w:eastAsia="仿宋"/>
                <w:color w:val="auto"/>
              </w:rPr>
            </w:pPr>
            <w:r>
              <w:rPr>
                <w:rFonts w:hint="eastAsia" w:ascii="仿宋" w:hAnsi="仿宋" w:eastAsia="仿宋" w:cs="宋体"/>
                <w:color w:val="auto"/>
              </w:rPr>
              <w:t xml:space="preserve">本项目采购标的对应的中小企业划分标准所属行业： </w:t>
            </w:r>
          </w:p>
          <w:tbl>
            <w:tblPr>
              <w:tblStyle w:val="32"/>
              <w:tblW w:w="6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278"/>
              <w:gridCol w:w="2752"/>
            </w:tblGrid>
            <w:tr w14:paraId="1EF6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ign w:val="center"/>
                </w:tcPr>
                <w:p w14:paraId="4D5A064C">
                  <w:pPr>
                    <w:widowControl/>
                    <w:adjustRightInd w:val="0"/>
                    <w:snapToGrid w:val="0"/>
                    <w:jc w:val="center"/>
                    <w:rPr>
                      <w:rFonts w:ascii="仿宋" w:hAnsi="仿宋" w:eastAsia="仿宋" w:cs="宋体"/>
                      <w:color w:val="auto"/>
                    </w:rPr>
                  </w:pPr>
                  <w:r>
                    <w:rPr>
                      <w:rFonts w:hint="eastAsia" w:ascii="仿宋" w:hAnsi="仿宋" w:eastAsia="仿宋" w:cs="宋体"/>
                      <w:color w:val="auto"/>
                    </w:rPr>
                    <w:t>标项</w:t>
                  </w:r>
                </w:p>
              </w:tc>
              <w:tc>
                <w:tcPr>
                  <w:tcW w:w="2278" w:type="dxa"/>
                  <w:noWrap/>
                  <w:vAlign w:val="center"/>
                </w:tcPr>
                <w:p w14:paraId="446B61C8">
                  <w:pPr>
                    <w:widowControl/>
                    <w:adjustRightInd w:val="0"/>
                    <w:snapToGrid w:val="0"/>
                    <w:jc w:val="center"/>
                    <w:rPr>
                      <w:rFonts w:ascii="仿宋" w:hAnsi="仿宋" w:eastAsia="仿宋" w:cs="宋体"/>
                      <w:color w:val="auto"/>
                    </w:rPr>
                  </w:pPr>
                  <w:r>
                    <w:rPr>
                      <w:rFonts w:hint="eastAsia" w:ascii="仿宋" w:hAnsi="仿宋" w:eastAsia="仿宋" w:cs="宋体"/>
                      <w:color w:val="auto"/>
                    </w:rPr>
                    <w:t>标的名称</w:t>
                  </w:r>
                </w:p>
              </w:tc>
              <w:tc>
                <w:tcPr>
                  <w:tcW w:w="2752" w:type="dxa"/>
                  <w:noWrap/>
                  <w:vAlign w:val="center"/>
                </w:tcPr>
                <w:p w14:paraId="11ACD667">
                  <w:pPr>
                    <w:widowControl/>
                    <w:adjustRightInd w:val="0"/>
                    <w:snapToGrid w:val="0"/>
                    <w:jc w:val="center"/>
                    <w:rPr>
                      <w:rFonts w:ascii="仿宋" w:hAnsi="仿宋" w:eastAsia="仿宋" w:cs="宋体"/>
                      <w:color w:val="auto"/>
                    </w:rPr>
                  </w:pPr>
                  <w:r>
                    <w:rPr>
                      <w:rFonts w:hint="eastAsia" w:ascii="仿宋" w:hAnsi="仿宋" w:eastAsia="仿宋" w:cs="宋体"/>
                      <w:color w:val="auto"/>
                    </w:rPr>
                    <w:t>中小企业划分标准所属行业</w:t>
                  </w:r>
                </w:p>
              </w:tc>
            </w:tr>
            <w:tr w14:paraId="5DC6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ign w:val="center"/>
                </w:tcPr>
                <w:p w14:paraId="477E3AAA">
                  <w:pPr>
                    <w:widowControl/>
                    <w:adjustRightInd w:val="0"/>
                    <w:snapToGrid w:val="0"/>
                    <w:jc w:val="center"/>
                    <w:rPr>
                      <w:rFonts w:ascii="仿宋" w:hAnsi="仿宋" w:eastAsia="仿宋" w:cs="宋体"/>
                      <w:color w:val="auto"/>
                    </w:rPr>
                  </w:pPr>
                  <w:r>
                    <w:rPr>
                      <w:rFonts w:hint="eastAsia" w:ascii="仿宋" w:hAnsi="仿宋" w:eastAsia="仿宋" w:cs="宋体"/>
                      <w:color w:val="auto"/>
                    </w:rPr>
                    <w:t>标项1</w:t>
                  </w:r>
                </w:p>
              </w:tc>
              <w:tc>
                <w:tcPr>
                  <w:tcW w:w="2278" w:type="dxa"/>
                  <w:noWrap/>
                  <w:vAlign w:val="center"/>
                </w:tcPr>
                <w:p w14:paraId="45A1D286">
                  <w:pPr>
                    <w:widowControl/>
                    <w:adjustRightInd w:val="0"/>
                    <w:snapToGrid w:val="0"/>
                    <w:jc w:val="center"/>
                    <w:rPr>
                      <w:rFonts w:ascii="仿宋" w:hAnsi="仿宋" w:eastAsia="仿宋" w:cs="宋体"/>
                      <w:color w:val="auto"/>
                    </w:rPr>
                  </w:pPr>
                  <w:r>
                    <w:rPr>
                      <w:rFonts w:hint="eastAsia" w:ascii="仿宋" w:hAnsi="仿宋" w:eastAsia="仿宋"/>
                      <w:b/>
                      <w:color w:val="auto"/>
                    </w:rPr>
                    <w:t>详见本协商文件第三章《协商内容及要求》</w:t>
                  </w:r>
                </w:p>
              </w:tc>
              <w:tc>
                <w:tcPr>
                  <w:tcW w:w="2752" w:type="dxa"/>
                  <w:noWrap/>
                  <w:vAlign w:val="center"/>
                </w:tcPr>
                <w:p w14:paraId="0903AC14">
                  <w:pPr>
                    <w:widowControl/>
                    <w:adjustRightInd w:val="0"/>
                    <w:snapToGrid w:val="0"/>
                    <w:jc w:val="center"/>
                    <w:rPr>
                      <w:rFonts w:ascii="仿宋" w:hAnsi="仿宋" w:eastAsia="仿宋" w:cs="宋体"/>
                      <w:color w:val="auto"/>
                    </w:rPr>
                  </w:pPr>
                  <w:r>
                    <w:rPr>
                      <w:rFonts w:hint="eastAsia" w:ascii="仿宋" w:hAnsi="仿宋" w:eastAsia="仿宋"/>
                      <w:b/>
                      <w:color w:val="auto"/>
                    </w:rPr>
                    <w:t>详见本协商文件第三章《协商内容及要求》</w:t>
                  </w:r>
                </w:p>
              </w:tc>
            </w:tr>
          </w:tbl>
          <w:p w14:paraId="3B3589BF">
            <w:pPr>
              <w:shd w:val="clear" w:color="auto" w:fill="FFFFFF"/>
              <w:adjustRightInd w:val="0"/>
              <w:snapToGrid w:val="0"/>
              <w:rPr>
                <w:rFonts w:ascii="仿宋" w:hAnsi="仿宋" w:eastAsia="仿宋" w:cs="仿宋_GB2312"/>
                <w:b/>
                <w:color w:val="auto"/>
                <w:sz w:val="24"/>
              </w:rPr>
            </w:pPr>
          </w:p>
          <w:p w14:paraId="1F08071A">
            <w:pPr>
              <w:shd w:val="clear" w:color="auto" w:fill="FFFFFF"/>
              <w:adjustRightInd w:val="0"/>
              <w:snapToGrid w:val="0"/>
              <w:rPr>
                <w:rFonts w:ascii="仿宋" w:hAnsi="仿宋" w:eastAsia="仿宋" w:cs="仿宋_GB2312"/>
                <w:bCs/>
                <w:color w:val="auto"/>
                <w:sz w:val="24"/>
              </w:rPr>
            </w:pPr>
            <w:r>
              <w:rPr>
                <w:rFonts w:hint="eastAsia" w:ascii="仿宋" w:hAnsi="仿宋" w:eastAsia="仿宋" w:cs="仿宋_GB2312"/>
                <w:bCs/>
                <w:color w:val="auto"/>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046A232">
            <w:pPr>
              <w:shd w:val="clear" w:color="auto" w:fill="FFFFFF"/>
              <w:adjustRightInd w:val="0"/>
              <w:snapToGrid w:val="0"/>
              <w:rPr>
                <w:rFonts w:ascii="仿宋" w:hAnsi="仿宋" w:eastAsia="仿宋" w:cs="仿宋_GB2312"/>
                <w:bCs/>
                <w:color w:val="auto"/>
                <w:sz w:val="24"/>
              </w:rPr>
            </w:pPr>
            <w:r>
              <w:rPr>
                <w:rFonts w:hint="eastAsia" w:ascii="仿宋" w:hAnsi="仿宋" w:eastAsia="仿宋" w:cs="仿宋_GB2312"/>
                <w:bCs/>
                <w:color w:val="auto"/>
                <w:sz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4C84B44B">
            <w:pPr>
              <w:shd w:val="clear" w:color="auto" w:fill="FFFFFF"/>
              <w:adjustRightInd w:val="0"/>
              <w:snapToGrid w:val="0"/>
              <w:rPr>
                <w:rFonts w:ascii="仿宋" w:hAnsi="仿宋" w:eastAsia="仿宋" w:cs="仿宋_GB2312"/>
                <w:bCs/>
                <w:color w:val="auto"/>
                <w:sz w:val="24"/>
              </w:rPr>
            </w:pPr>
            <w:r>
              <w:rPr>
                <w:rFonts w:hint="eastAsia" w:ascii="仿宋" w:hAnsi="仿宋" w:eastAsia="仿宋" w:cs="仿宋_GB2312"/>
                <w:bCs/>
                <w:color w:val="auto"/>
                <w:sz w:val="24"/>
              </w:rPr>
              <w:t>（3）依据本办法规定享受扶持政策获得政府采购合同的，小微企业不得将合同分包给大中型企业，中型企业不得将合同分包给大型企业。</w:t>
            </w:r>
          </w:p>
          <w:p w14:paraId="33CB659F">
            <w:pPr>
              <w:shd w:val="clear" w:color="auto" w:fill="FFFFFF"/>
              <w:adjustRightInd w:val="0"/>
              <w:snapToGrid w:val="0"/>
              <w:rPr>
                <w:rFonts w:ascii="仿宋" w:hAnsi="仿宋" w:eastAsia="仿宋" w:cs="宋体"/>
                <w:b/>
                <w:color w:val="auto"/>
                <w:sz w:val="24"/>
                <w:szCs w:val="22"/>
              </w:rPr>
            </w:pPr>
            <w:r>
              <w:rPr>
                <w:rFonts w:hint="eastAsia" w:ascii="仿宋" w:hAnsi="仿宋" w:eastAsia="仿宋" w:cs="仿宋_GB2312"/>
                <w:bCs/>
                <w:color w:val="auto"/>
                <w:sz w:val="24"/>
              </w:rPr>
              <w:t>（4）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22837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shd w:val="clear" w:color="auto" w:fill="auto"/>
            <w:tcMar>
              <w:top w:w="57" w:type="dxa"/>
              <w:bottom w:w="57" w:type="dxa"/>
            </w:tcMar>
            <w:vAlign w:val="center"/>
          </w:tcPr>
          <w:p w14:paraId="3587936A">
            <w:pPr>
              <w:adjustRightInd w:val="0"/>
              <w:snapToGrid w:val="0"/>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18</w:t>
            </w:r>
          </w:p>
        </w:tc>
        <w:tc>
          <w:tcPr>
            <w:tcW w:w="1572" w:type="dxa"/>
            <w:tcMar>
              <w:top w:w="57" w:type="dxa"/>
              <w:bottom w:w="57" w:type="dxa"/>
            </w:tcMar>
            <w:vAlign w:val="center"/>
          </w:tcPr>
          <w:p w14:paraId="0836D354">
            <w:pPr>
              <w:pStyle w:val="103"/>
              <w:autoSpaceDE w:val="0"/>
              <w:autoSpaceDN w:val="0"/>
              <w:adjustRightInd w:val="0"/>
              <w:snapToGrid w:val="0"/>
              <w:jc w:val="center"/>
              <w:rPr>
                <w:rFonts w:hint="eastAsia" w:ascii="仿宋" w:hAnsi="仿宋" w:eastAsia="仿宋" w:cs="仿宋"/>
                <w:bCs/>
                <w:color w:val="auto"/>
                <w:sz w:val="24"/>
                <w:szCs w:val="24"/>
              </w:rPr>
            </w:pPr>
            <w:r>
              <w:rPr>
                <w:rFonts w:hint="eastAsia" w:ascii="仿宋" w:hAnsi="仿宋" w:eastAsia="仿宋" w:cs="仿宋"/>
                <w:b/>
                <w:bCs/>
                <w:color w:val="auto"/>
                <w:kern w:val="2"/>
                <w:sz w:val="24"/>
                <w:szCs w:val="22"/>
                <w:highlight w:val="none"/>
              </w:rPr>
              <w:t>低价不正当竞争预防措施</w:t>
            </w:r>
          </w:p>
        </w:tc>
        <w:tc>
          <w:tcPr>
            <w:tcW w:w="7358" w:type="dxa"/>
            <w:tcMar>
              <w:top w:w="57" w:type="dxa"/>
              <w:bottom w:w="57" w:type="dxa"/>
            </w:tcMar>
            <w:vAlign w:val="center"/>
          </w:tcPr>
          <w:p w14:paraId="0AD577E7">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根据财政部财库[2026]2号《关于推动解决政府采购异常低价问题的通知》规定，强化政府采购异常低价审查，在评标过程中，评标委员会依据专业经验，参考同类项目中标（成交）价格、</w:t>
            </w:r>
            <w:r>
              <w:rPr>
                <w:rFonts w:hint="eastAsia" w:ascii="仿宋" w:hAnsi="仿宋" w:eastAsia="仿宋" w:cs="仿宋"/>
                <w:b/>
                <w:bCs w:val="0"/>
                <w:color w:val="auto"/>
                <w:sz w:val="24"/>
                <w:highlight w:val="none"/>
                <w:lang w:eastAsia="zh-CN"/>
              </w:rPr>
              <w:t>同类产品</w:t>
            </w:r>
            <w:r>
              <w:rPr>
                <w:rFonts w:hint="eastAsia" w:ascii="仿宋" w:hAnsi="仿宋" w:eastAsia="仿宋" w:cs="仿宋"/>
                <w:b/>
                <w:bCs w:val="0"/>
                <w:color w:val="auto"/>
                <w:sz w:val="24"/>
                <w:highlight w:val="none"/>
              </w:rPr>
              <w:t>市场价格水平、行业人工费用标准、国家有关部门指导行业协会发布的行业平均成本等情况，对报价合理性进行判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673D50">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（一）采购评审中出现下列情形之一的，评审委员会应当启动异常低价投标（响应）审查程序：</w:t>
            </w:r>
          </w:p>
          <w:p w14:paraId="7DC40302">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1.投标（响应）报价低于全部通过符合性审查供应商投标（响应）报价平均值50%的，即投标（响应）报价&lt;全部通过符合性审查供应商投标（响应）报价平均值×50%；</w:t>
            </w:r>
          </w:p>
          <w:p w14:paraId="4E713B5D">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2.投标（响应）报价低于通过符合性审查的次低报价供应商投标（响应）报价50%的，即投标（响应）报价&lt;通过符合性审查的次低报价供应商投标（响应）报价×50%；</w:t>
            </w:r>
          </w:p>
          <w:p w14:paraId="08C48E73">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3.投标（响应）报价低于采购项目最高限价45%的，即投标（响应）报价&lt;采购项目最高限价×45%；</w:t>
            </w:r>
          </w:p>
          <w:p w14:paraId="131CE540">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4.评标委员会基于专业判断，认为供应商报价过低，有可能影响产品质量或者不能诚信履约的其他情形。</w:t>
            </w:r>
          </w:p>
          <w:p w14:paraId="6B4AFF16">
            <w:pPr>
              <w:pStyle w:val="103"/>
              <w:autoSpaceDE w:val="0"/>
              <w:autoSpaceDN w:val="0"/>
              <w:adjustRightInd w:val="0"/>
              <w:snapToGrid w:val="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采购人可以结合具体项目实际情况，提高上述第1项至第3项中启动异常低价投标（响应）审查的数值标准，但是最高不得超过65%。相关法律法规对供应商报价有规定的，从其规定。</w:t>
            </w:r>
          </w:p>
          <w:p w14:paraId="32AFBFD1">
            <w:pPr>
              <w:pStyle w:val="103"/>
              <w:autoSpaceDE w:val="0"/>
              <w:autoSpaceDN w:val="0"/>
              <w:adjustRightInd w:val="0"/>
              <w:snapToGrid w:val="0"/>
              <w:rPr>
                <w:rFonts w:hint="eastAsia" w:ascii="仿宋" w:hAnsi="仿宋" w:eastAsia="仿宋" w:cs="仿宋_GB2312"/>
                <w:bCs/>
                <w:color w:val="auto"/>
                <w:sz w:val="24"/>
              </w:rPr>
            </w:pPr>
            <w:r>
              <w:rPr>
                <w:rFonts w:hint="eastAsia" w:ascii="仿宋" w:hAnsi="仿宋" w:eastAsia="仿宋" w:cs="仿宋"/>
                <w:b/>
                <w:bCs w:val="0"/>
                <w:color w:val="auto"/>
                <w:sz w:val="24"/>
                <w:highlight w:val="none"/>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692AC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shd w:val="clear" w:color="auto" w:fill="auto"/>
            <w:tcMar>
              <w:top w:w="57" w:type="dxa"/>
              <w:bottom w:w="57" w:type="dxa"/>
            </w:tcMar>
            <w:vAlign w:val="center"/>
          </w:tcPr>
          <w:p w14:paraId="62FDE3CC">
            <w:pPr>
              <w:shd w:val="clear" w:color="auto" w:fill="FFFFFF"/>
              <w:autoSpaceDE w:val="0"/>
              <w:autoSpaceDN w:val="0"/>
              <w:adjustRightInd w:val="0"/>
              <w:snapToGrid w:val="0"/>
              <w:jc w:val="center"/>
              <w:rPr>
                <w:rFonts w:ascii="仿宋" w:hAnsi="仿宋" w:eastAsia="仿宋" w:cs="Times New Roman"/>
                <w:color w:val="auto"/>
                <w:kern w:val="0"/>
                <w:sz w:val="24"/>
                <w:lang w:val="en-US" w:eastAsia="zh-CN" w:bidi="ar-SA"/>
              </w:rPr>
            </w:pPr>
            <w:r>
              <w:rPr>
                <w:rFonts w:hint="eastAsia" w:ascii="仿宋" w:hAnsi="仿宋" w:eastAsia="仿宋"/>
                <w:color w:val="auto"/>
                <w:kern w:val="0"/>
                <w:sz w:val="24"/>
              </w:rPr>
              <w:t>19</w:t>
            </w:r>
          </w:p>
        </w:tc>
        <w:tc>
          <w:tcPr>
            <w:tcW w:w="1572" w:type="dxa"/>
            <w:tcMar>
              <w:top w:w="57" w:type="dxa"/>
              <w:bottom w:w="57" w:type="dxa"/>
            </w:tcMar>
            <w:vAlign w:val="center"/>
          </w:tcPr>
          <w:p w14:paraId="08CCC2A3">
            <w:pPr>
              <w:pStyle w:val="103"/>
              <w:adjustRightInd w:val="0"/>
              <w:snapToGrid w:val="0"/>
              <w:jc w:val="center"/>
              <w:rPr>
                <w:rFonts w:ascii="仿宋" w:hAnsi="仿宋" w:eastAsia="仿宋" w:cs="宋体"/>
                <w:color w:val="auto"/>
                <w:sz w:val="24"/>
                <w:szCs w:val="22"/>
              </w:rPr>
            </w:pPr>
            <w:r>
              <w:rPr>
                <w:rFonts w:hint="eastAsia" w:ascii="仿宋" w:hAnsi="仿宋" w:eastAsia="仿宋" w:cs="宋体"/>
                <w:color w:val="auto"/>
                <w:sz w:val="24"/>
                <w:szCs w:val="22"/>
              </w:rPr>
              <w:t>节能、环保要求</w:t>
            </w:r>
          </w:p>
        </w:tc>
        <w:tc>
          <w:tcPr>
            <w:tcW w:w="7358" w:type="dxa"/>
            <w:tcMar>
              <w:top w:w="57" w:type="dxa"/>
              <w:bottom w:w="57" w:type="dxa"/>
            </w:tcMar>
            <w:vAlign w:val="center"/>
          </w:tcPr>
          <w:p w14:paraId="1A9C18BF">
            <w:pPr>
              <w:shd w:val="clear" w:color="auto" w:fill="FFFFFF"/>
              <w:adjustRightInd w:val="0"/>
              <w:snapToGrid w:val="0"/>
              <w:rPr>
                <w:rFonts w:ascii="仿宋" w:hAnsi="仿宋" w:eastAsia="仿宋" w:cs="仿宋_GB2312"/>
                <w:color w:val="auto"/>
                <w:sz w:val="24"/>
              </w:rPr>
            </w:pPr>
            <w:bookmarkStart w:id="4" w:name="EB5eb2ef9949894c46a4ae078c6e67fc3e"/>
            <w:bookmarkEnd w:id="4"/>
            <w:r>
              <w:rPr>
                <w:rFonts w:hint="eastAsia" w:ascii="仿宋" w:hAnsi="仿宋" w:eastAsia="仿宋" w:cs="仿宋_GB2312"/>
                <w:b/>
                <w:color w:val="auto"/>
                <w:sz w:val="24"/>
              </w:rPr>
              <w:t>18.1</w:t>
            </w:r>
            <w:r>
              <w:rPr>
                <w:rFonts w:hint="eastAsia" w:ascii="仿宋" w:hAnsi="仿宋" w:eastAsia="仿宋" w:cs="仿宋_GB2312"/>
                <w:color w:val="auto"/>
                <w:sz w:val="24"/>
              </w:rPr>
              <w:t>节能、环境标志产品评审优惠内容及加分幅度（本项目不涉及）：</w:t>
            </w:r>
          </w:p>
          <w:p w14:paraId="00A8AB19">
            <w:pPr>
              <w:shd w:val="clear" w:color="auto" w:fill="FFFFFF"/>
              <w:adjustRightInd w:val="0"/>
              <w:snapToGrid w:val="0"/>
              <w:rPr>
                <w:rFonts w:ascii="仿宋" w:hAnsi="仿宋" w:eastAsia="仿宋" w:cs="仿宋_GB2312"/>
                <w:color w:val="auto"/>
                <w:sz w:val="24"/>
              </w:rPr>
            </w:pPr>
            <w:r>
              <w:rPr>
                <w:rFonts w:hint="eastAsia" w:ascii="仿宋" w:hAnsi="仿宋" w:eastAsia="仿宋" w:cs="仿宋_GB2312"/>
                <w:color w:val="auto"/>
                <w:sz w:val="24"/>
              </w:rPr>
              <w:t>严格执行《财政部 发展改革委 生态环境部 市场监管总局关于调整优化节能产品、环境标志产品政府采购执行机制的通知》（财库〔2019〕9 号）。</w:t>
            </w:r>
          </w:p>
          <w:p w14:paraId="0C1C3C0D">
            <w:pPr>
              <w:shd w:val="clear" w:color="auto" w:fill="FFFFFF"/>
              <w:adjustRightInd w:val="0"/>
              <w:snapToGrid w:val="0"/>
              <w:rPr>
                <w:rFonts w:ascii="仿宋" w:hAnsi="仿宋" w:eastAsia="仿宋" w:cs="仿宋_GB2312"/>
                <w:color w:val="auto"/>
                <w:sz w:val="24"/>
              </w:rPr>
            </w:pPr>
            <w:r>
              <w:rPr>
                <w:rFonts w:hint="eastAsia" w:ascii="仿宋" w:hAnsi="仿宋" w:eastAsia="仿宋" w:cs="仿宋_GB2312"/>
                <w:color w:val="auto"/>
                <w:sz w:val="24"/>
              </w:rPr>
              <w:t>（1）本次采购产品属于政府强制采购产品类别的，须按照要求提供依据国家确定的认证机构出具的、处于有效期之内的节能产品认证证书，</w:t>
            </w:r>
            <w:r>
              <w:rPr>
                <w:rFonts w:hint="eastAsia" w:ascii="仿宋" w:hAnsi="仿宋" w:eastAsia="仿宋" w:cs="仿宋_GB2312"/>
                <w:b/>
                <w:color w:val="auto"/>
                <w:sz w:val="24"/>
              </w:rPr>
              <w:t>否则响应无效</w:t>
            </w:r>
            <w:r>
              <w:rPr>
                <w:rFonts w:hint="eastAsia" w:ascii="仿宋" w:hAnsi="仿宋" w:eastAsia="仿宋" w:cs="仿宋_GB2312"/>
                <w:color w:val="auto"/>
                <w:sz w:val="24"/>
              </w:rPr>
              <w:t>。</w:t>
            </w:r>
          </w:p>
          <w:p w14:paraId="650F3C94">
            <w:pPr>
              <w:pStyle w:val="103"/>
              <w:adjustRightInd w:val="0"/>
              <w:snapToGrid w:val="0"/>
              <w:rPr>
                <w:rFonts w:ascii="仿宋" w:hAnsi="仿宋" w:eastAsia="仿宋" w:cs="宋体"/>
                <w:color w:val="auto"/>
                <w:sz w:val="24"/>
                <w:szCs w:val="22"/>
              </w:rPr>
            </w:pPr>
            <w:r>
              <w:rPr>
                <w:rFonts w:hint="eastAsia" w:ascii="仿宋" w:hAnsi="仿宋" w:eastAsia="仿宋" w:cs="仿宋_GB2312"/>
                <w:color w:val="auto"/>
                <w:sz w:val="24"/>
              </w:rPr>
              <w:t>（2）属于政府优先采购产品类别的，须按照要求提供依据国家确定的认证机构出具的、处于有效期之内的节能产品或环境标志产品认证证书，否则不予认定。</w:t>
            </w:r>
          </w:p>
        </w:tc>
      </w:tr>
      <w:tr w14:paraId="7E8FA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shd w:val="clear" w:color="auto" w:fill="auto"/>
            <w:tcMar>
              <w:top w:w="57" w:type="dxa"/>
              <w:bottom w:w="57" w:type="dxa"/>
            </w:tcMar>
            <w:vAlign w:val="center"/>
          </w:tcPr>
          <w:p w14:paraId="3684072A">
            <w:pPr>
              <w:adjustRightInd w:val="0"/>
              <w:snapToGrid w:val="0"/>
              <w:jc w:val="center"/>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20</w:t>
            </w:r>
          </w:p>
        </w:tc>
        <w:tc>
          <w:tcPr>
            <w:tcW w:w="1572" w:type="dxa"/>
            <w:tcMar>
              <w:top w:w="57" w:type="dxa"/>
              <w:bottom w:w="57" w:type="dxa"/>
            </w:tcMar>
            <w:vAlign w:val="center"/>
          </w:tcPr>
          <w:p w14:paraId="0E70DA7F">
            <w:pPr>
              <w:pStyle w:val="67"/>
              <w:spacing w:line="240" w:lineRule="auto"/>
              <w:rPr>
                <w:color w:val="auto"/>
                <w:kern w:val="1"/>
                <w:sz w:val="24"/>
                <w:szCs w:val="24"/>
              </w:rPr>
            </w:pPr>
            <w:r>
              <w:rPr>
                <w:rFonts w:hint="eastAsia"/>
                <w:color w:val="auto"/>
                <w:kern w:val="1"/>
                <w:sz w:val="24"/>
                <w:szCs w:val="24"/>
              </w:rPr>
              <w:t>报价次数</w:t>
            </w:r>
          </w:p>
        </w:tc>
        <w:tc>
          <w:tcPr>
            <w:tcW w:w="7358" w:type="dxa"/>
            <w:tcMar>
              <w:top w:w="57" w:type="dxa"/>
              <w:bottom w:w="57" w:type="dxa"/>
            </w:tcMar>
            <w:vAlign w:val="center"/>
          </w:tcPr>
          <w:p w14:paraId="57FB1DE2">
            <w:pPr>
              <w:pStyle w:val="67"/>
              <w:spacing w:line="240" w:lineRule="auto"/>
              <w:rPr>
                <w:color w:val="auto"/>
                <w:kern w:val="1"/>
                <w:sz w:val="24"/>
                <w:szCs w:val="24"/>
              </w:rPr>
            </w:pPr>
            <w:r>
              <w:rPr>
                <w:rFonts w:hint="eastAsia"/>
                <w:color w:val="auto"/>
                <w:kern w:val="1"/>
                <w:sz w:val="24"/>
                <w:szCs w:val="24"/>
              </w:rPr>
              <w:t>二次（第二次报价即为最终报价）</w:t>
            </w:r>
          </w:p>
        </w:tc>
      </w:tr>
      <w:tr w14:paraId="29A6A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6EB079C4">
            <w:pPr>
              <w:adjustRightInd w:val="0"/>
              <w:snapToGrid w:val="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21</w:t>
            </w:r>
          </w:p>
        </w:tc>
        <w:tc>
          <w:tcPr>
            <w:tcW w:w="1572" w:type="dxa"/>
            <w:tcMar>
              <w:top w:w="57" w:type="dxa"/>
              <w:bottom w:w="57" w:type="dxa"/>
            </w:tcMar>
            <w:vAlign w:val="center"/>
          </w:tcPr>
          <w:p w14:paraId="43DCEBD5">
            <w:pPr>
              <w:pStyle w:val="103"/>
              <w:adjustRightInd w:val="0"/>
              <w:snapToGrid w:val="0"/>
              <w:jc w:val="left"/>
              <w:rPr>
                <w:rFonts w:ascii="仿宋" w:hAnsi="仿宋" w:eastAsia="仿宋" w:cs="宋体"/>
                <w:b/>
                <w:color w:val="auto"/>
                <w:sz w:val="24"/>
                <w:szCs w:val="22"/>
              </w:rPr>
            </w:pPr>
            <w:r>
              <w:rPr>
                <w:rFonts w:hint="eastAsia" w:ascii="仿宋" w:hAnsi="仿宋" w:eastAsia="仿宋" w:cs="宋体"/>
                <w:b/>
                <w:color w:val="auto"/>
                <w:sz w:val="24"/>
                <w:szCs w:val="22"/>
              </w:rPr>
              <w:t>重要说明</w:t>
            </w:r>
          </w:p>
        </w:tc>
        <w:tc>
          <w:tcPr>
            <w:tcW w:w="7358" w:type="dxa"/>
            <w:tcMar>
              <w:top w:w="57" w:type="dxa"/>
              <w:bottom w:w="57" w:type="dxa"/>
            </w:tcMar>
            <w:vAlign w:val="center"/>
          </w:tcPr>
          <w:p w14:paraId="6FBA0CA2">
            <w:pPr>
              <w:pStyle w:val="103"/>
              <w:adjustRightInd w:val="0"/>
              <w:snapToGrid w:val="0"/>
              <w:jc w:val="left"/>
              <w:rPr>
                <w:rFonts w:ascii="仿宋" w:hAnsi="仿宋" w:eastAsia="仿宋" w:cs="宋体"/>
                <w:color w:val="auto"/>
                <w:sz w:val="24"/>
                <w:szCs w:val="22"/>
              </w:rPr>
            </w:pPr>
            <w:r>
              <w:rPr>
                <w:rFonts w:hint="eastAsia" w:ascii="仿宋" w:hAnsi="仿宋" w:eastAsia="仿宋" w:cs="宋体"/>
                <w:color w:val="auto"/>
                <w:sz w:val="24"/>
              </w:rPr>
              <w:t>在评标过程直至签订合同前的任何时间，如经证实发现供应商提供虚假响应资料(包括技术支持资料)或信息骗取中标的，或者未按本协商文件</w:t>
            </w:r>
            <w:r>
              <w:rPr>
                <w:rFonts w:hint="eastAsia" w:ascii="仿宋" w:hAnsi="仿宋" w:eastAsia="仿宋" w:cs="仿宋_GB2312"/>
                <w:color w:val="auto"/>
                <w:sz w:val="24"/>
              </w:rPr>
              <w:t>要求提交履约保证金的（如有要求），将取消其成交资格，没收其协商保证金，并报主管部门备案。</w:t>
            </w:r>
          </w:p>
        </w:tc>
      </w:tr>
      <w:tr w14:paraId="7BB80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14" w:type="dxa"/>
            <w:tcMar>
              <w:top w:w="57" w:type="dxa"/>
              <w:bottom w:w="57" w:type="dxa"/>
            </w:tcMar>
            <w:vAlign w:val="center"/>
          </w:tcPr>
          <w:p w14:paraId="349909A0">
            <w:pPr>
              <w:adjustRightInd w:val="0"/>
              <w:snapToGrid w:val="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22</w:t>
            </w:r>
          </w:p>
        </w:tc>
        <w:tc>
          <w:tcPr>
            <w:tcW w:w="1572" w:type="dxa"/>
            <w:tcMar>
              <w:top w:w="57" w:type="dxa"/>
              <w:bottom w:w="57" w:type="dxa"/>
            </w:tcMar>
            <w:vAlign w:val="center"/>
          </w:tcPr>
          <w:p w14:paraId="002D99AC">
            <w:pPr>
              <w:shd w:val="clear" w:color="auto" w:fill="FFFFFF"/>
              <w:snapToGrid w:val="0"/>
              <w:jc w:val="center"/>
              <w:rPr>
                <w:rFonts w:hint="eastAsia" w:ascii="仿宋" w:hAnsi="仿宋" w:eastAsia="仿宋" w:cs="仿宋"/>
                <w:color w:val="auto"/>
                <w:spacing w:val="-16"/>
                <w:sz w:val="24"/>
                <w:highlight w:val="none"/>
              </w:rPr>
            </w:pPr>
            <w:r>
              <w:rPr>
                <w:rFonts w:hint="eastAsia" w:ascii="仿宋" w:hAnsi="仿宋" w:eastAsia="仿宋" w:cs="仿宋"/>
                <w:color w:val="auto"/>
                <w:spacing w:val="-16"/>
                <w:sz w:val="24"/>
                <w:highlight w:val="none"/>
              </w:rPr>
              <w:t>招标代理</w:t>
            </w:r>
          </w:p>
          <w:p w14:paraId="594B1EC0">
            <w:pPr>
              <w:shd w:val="clear" w:color="auto" w:fill="FFFFFF"/>
              <w:snapToGrid w:val="0"/>
              <w:jc w:val="center"/>
              <w:rPr>
                <w:rFonts w:hint="eastAsia" w:ascii="仿宋" w:hAnsi="仿宋" w:eastAsia="仿宋" w:cs="宋体"/>
                <w:b/>
                <w:color w:val="auto"/>
                <w:sz w:val="24"/>
                <w:szCs w:val="22"/>
              </w:rPr>
            </w:pPr>
            <w:r>
              <w:rPr>
                <w:rFonts w:hint="eastAsia" w:ascii="仿宋" w:hAnsi="仿宋" w:eastAsia="仿宋" w:cs="仿宋"/>
                <w:color w:val="auto"/>
                <w:spacing w:val="-16"/>
                <w:sz w:val="24"/>
                <w:highlight w:val="none"/>
              </w:rPr>
              <w:t>服务费</w:t>
            </w:r>
          </w:p>
        </w:tc>
        <w:tc>
          <w:tcPr>
            <w:tcW w:w="7358" w:type="dxa"/>
            <w:tcMar>
              <w:top w:w="57" w:type="dxa"/>
              <w:bottom w:w="57" w:type="dxa"/>
            </w:tcMar>
            <w:vAlign w:val="center"/>
          </w:tcPr>
          <w:p w14:paraId="6A8E8CDE">
            <w:pPr>
              <w:pStyle w:val="137"/>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交纳时间：中标单位在《中标通知书》核发前一次性交纳。</w:t>
            </w:r>
          </w:p>
          <w:p w14:paraId="2DFF9D84">
            <w:pPr>
              <w:pStyle w:val="137"/>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交纳金额：参考国家计委《招标代理服务收费管理暂行办法》的通知（计价格【2002】1980号）规定及国家发展改革委办公厅发改办价格［2003］857号规定,按中标价的下浮25%计取代理服务费。</w:t>
            </w:r>
          </w:p>
          <w:p w14:paraId="7C671D88">
            <w:pPr>
              <w:pStyle w:val="66"/>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2D804975">
            <w:pPr>
              <w:pStyle w:val="66"/>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0C56D614">
            <w:pPr>
              <w:pStyle w:val="66"/>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736017C6">
            <w:pPr>
              <w:snapToGrid w:val="0"/>
              <w:rPr>
                <w:rFonts w:hint="eastAsia" w:ascii="仿宋" w:hAnsi="仿宋" w:eastAsia="仿宋" w:cs="宋体"/>
                <w:color w:val="auto"/>
                <w:sz w:val="24"/>
              </w:rPr>
            </w:pPr>
            <w:r>
              <w:rPr>
                <w:rFonts w:hint="eastAsia" w:ascii="仿宋" w:hAnsi="仿宋" w:eastAsia="仿宋" w:cs="仿宋"/>
                <w:color w:val="auto"/>
                <w:sz w:val="24"/>
                <w:highlight w:val="none"/>
              </w:rPr>
              <w:t>行号：301881000286</w:t>
            </w:r>
          </w:p>
        </w:tc>
      </w:tr>
    </w:tbl>
    <w:p w14:paraId="26C69164">
      <w:pPr>
        <w:pStyle w:val="66"/>
        <w:spacing w:before="100" w:beforeAutospacing="1" w:after="100" w:afterAutospacing="1"/>
        <w:ind w:firstLine="3720" w:firstLineChars="1550"/>
        <w:rPr>
          <w:rFonts w:ascii="仿宋" w:hAnsi="仿宋" w:eastAsia="仿宋" w:cs="宋体"/>
          <w:b/>
          <w:color w:val="auto"/>
          <w:kern w:val="0"/>
          <w:sz w:val="32"/>
          <w:szCs w:val="32"/>
        </w:rPr>
      </w:pPr>
      <w:r>
        <w:rPr>
          <w:rFonts w:hint="eastAsia" w:ascii="仿宋" w:hAnsi="仿宋" w:eastAsia="仿宋"/>
          <w:color w:val="auto"/>
          <w:sz w:val="24"/>
          <w:szCs w:val="20"/>
        </w:rPr>
        <w:br w:type="page"/>
      </w:r>
      <w:r>
        <w:rPr>
          <w:rFonts w:hint="eastAsia" w:ascii="仿宋" w:hAnsi="仿宋" w:eastAsia="仿宋" w:cs="宋体"/>
          <w:b/>
          <w:color w:val="auto"/>
          <w:kern w:val="0"/>
          <w:sz w:val="32"/>
          <w:szCs w:val="32"/>
        </w:rPr>
        <w:t>二、协商说明</w:t>
      </w:r>
    </w:p>
    <w:p w14:paraId="62917B72">
      <w:pPr>
        <w:pStyle w:val="66"/>
        <w:rPr>
          <w:rFonts w:ascii="仿宋" w:hAnsi="仿宋" w:eastAsia="仿宋" w:cs="宋体"/>
          <w:color w:val="auto"/>
          <w:kern w:val="0"/>
          <w:szCs w:val="28"/>
        </w:rPr>
      </w:pPr>
      <w:r>
        <w:rPr>
          <w:rFonts w:hint="eastAsia" w:ascii="仿宋" w:hAnsi="仿宋" w:eastAsia="仿宋" w:cs="宋体"/>
          <w:color w:val="auto"/>
          <w:kern w:val="0"/>
          <w:szCs w:val="28"/>
        </w:rPr>
        <w:t>本项目按照《中华人民共和国政府采购法》、《中华人民共和国政府采购法实施条例》（658号令）、《政府采购货物和服务招标投标管理办法》（财政部令第87号令）、《政府采购非招标采购方式管理办法》（74号令）的规定通过单一来源采购方式和供应商进行协商。</w:t>
      </w:r>
    </w:p>
    <w:p w14:paraId="472324D0">
      <w:pPr>
        <w:pStyle w:val="66"/>
        <w:spacing w:before="100" w:beforeAutospacing="1" w:after="100" w:afterAutospacing="1"/>
        <w:ind w:firstLine="0" w:firstLineChars="0"/>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三、协商文件</w:t>
      </w:r>
    </w:p>
    <w:p w14:paraId="057013EB">
      <w:pPr>
        <w:pStyle w:val="66"/>
        <w:rPr>
          <w:rFonts w:ascii="仿宋" w:hAnsi="仿宋" w:eastAsia="仿宋" w:cs="宋体"/>
          <w:color w:val="auto"/>
          <w:kern w:val="0"/>
          <w:szCs w:val="28"/>
        </w:rPr>
      </w:pPr>
      <w:r>
        <w:rPr>
          <w:rFonts w:hint="eastAsia" w:ascii="仿宋" w:hAnsi="仿宋" w:eastAsia="仿宋" w:cs="宋体"/>
          <w:color w:val="auto"/>
          <w:kern w:val="0"/>
          <w:szCs w:val="28"/>
        </w:rPr>
        <w:t>1．协商文件的组成</w:t>
      </w:r>
    </w:p>
    <w:p w14:paraId="1DB1EBB1">
      <w:pPr>
        <w:pStyle w:val="66"/>
        <w:rPr>
          <w:rFonts w:ascii="仿宋" w:hAnsi="仿宋" w:eastAsia="仿宋" w:cs="宋体"/>
          <w:color w:val="auto"/>
          <w:kern w:val="0"/>
          <w:szCs w:val="28"/>
        </w:rPr>
      </w:pPr>
      <w:r>
        <w:rPr>
          <w:rFonts w:hint="eastAsia" w:ascii="仿宋" w:hAnsi="仿宋" w:eastAsia="仿宋" w:cs="宋体"/>
          <w:color w:val="auto"/>
          <w:kern w:val="0"/>
          <w:szCs w:val="28"/>
        </w:rPr>
        <w:t>1.1  协商文件除以下内容外，采购人（或采购代理机构）在协商期间发出的答疑纪要和其他补充修改函件，均是协商文件的组成部分，对供应商起约束作用；</w:t>
      </w:r>
    </w:p>
    <w:p w14:paraId="2E0D0BB9">
      <w:pPr>
        <w:pStyle w:val="66"/>
        <w:rPr>
          <w:rFonts w:ascii="仿宋" w:hAnsi="仿宋" w:eastAsia="仿宋" w:cs="宋体"/>
          <w:color w:val="auto"/>
          <w:kern w:val="0"/>
          <w:szCs w:val="28"/>
        </w:rPr>
      </w:pPr>
      <w:r>
        <w:rPr>
          <w:rFonts w:hint="eastAsia" w:ascii="仿宋" w:hAnsi="仿宋" w:eastAsia="仿宋" w:cs="宋体"/>
          <w:color w:val="auto"/>
          <w:kern w:val="0"/>
          <w:szCs w:val="28"/>
        </w:rPr>
        <w:t>协商文件包括下列内容：</w:t>
      </w:r>
    </w:p>
    <w:p w14:paraId="49B38754">
      <w:pPr>
        <w:pStyle w:val="66"/>
        <w:rPr>
          <w:rFonts w:ascii="仿宋" w:hAnsi="仿宋" w:eastAsia="仿宋" w:cs="宋体"/>
          <w:color w:val="auto"/>
          <w:kern w:val="0"/>
          <w:szCs w:val="28"/>
        </w:rPr>
      </w:pPr>
      <w:r>
        <w:rPr>
          <w:rFonts w:hint="eastAsia" w:ascii="仿宋" w:hAnsi="仿宋" w:eastAsia="仿宋" w:cs="宋体"/>
          <w:color w:val="auto"/>
          <w:kern w:val="0"/>
          <w:szCs w:val="28"/>
        </w:rPr>
        <w:t>第一章 邀请函</w:t>
      </w:r>
    </w:p>
    <w:p w14:paraId="0039434E">
      <w:pPr>
        <w:pStyle w:val="66"/>
        <w:rPr>
          <w:rFonts w:ascii="仿宋" w:hAnsi="仿宋" w:eastAsia="仿宋" w:cs="宋体"/>
          <w:color w:val="auto"/>
          <w:kern w:val="0"/>
          <w:szCs w:val="28"/>
        </w:rPr>
      </w:pPr>
      <w:r>
        <w:rPr>
          <w:rFonts w:hint="eastAsia" w:ascii="仿宋" w:hAnsi="仿宋" w:eastAsia="仿宋" w:cs="宋体"/>
          <w:color w:val="auto"/>
          <w:kern w:val="0"/>
          <w:szCs w:val="28"/>
        </w:rPr>
        <w:t>第二章 协商须知</w:t>
      </w:r>
    </w:p>
    <w:p w14:paraId="3E83BA8D">
      <w:pPr>
        <w:pStyle w:val="66"/>
        <w:rPr>
          <w:rFonts w:ascii="仿宋" w:hAnsi="仿宋" w:eastAsia="仿宋" w:cs="宋体"/>
          <w:color w:val="auto"/>
          <w:kern w:val="0"/>
          <w:szCs w:val="28"/>
        </w:rPr>
      </w:pPr>
      <w:r>
        <w:rPr>
          <w:rFonts w:hint="eastAsia" w:ascii="仿宋" w:hAnsi="仿宋" w:eastAsia="仿宋" w:cs="宋体"/>
          <w:color w:val="auto"/>
          <w:kern w:val="0"/>
          <w:szCs w:val="28"/>
        </w:rPr>
        <w:t>第三章 协商内容及要求</w:t>
      </w:r>
    </w:p>
    <w:p w14:paraId="55957D3C">
      <w:pPr>
        <w:pStyle w:val="66"/>
        <w:rPr>
          <w:rFonts w:ascii="仿宋" w:hAnsi="仿宋" w:eastAsia="仿宋" w:cs="宋体"/>
          <w:color w:val="auto"/>
          <w:kern w:val="0"/>
          <w:szCs w:val="28"/>
        </w:rPr>
      </w:pPr>
      <w:r>
        <w:rPr>
          <w:rFonts w:hint="eastAsia" w:ascii="仿宋" w:hAnsi="仿宋" w:eastAsia="仿宋" w:cs="宋体"/>
          <w:color w:val="auto"/>
          <w:kern w:val="0"/>
          <w:szCs w:val="28"/>
        </w:rPr>
        <w:t>第四章 合同条款</w:t>
      </w:r>
    </w:p>
    <w:p w14:paraId="713FB649">
      <w:pPr>
        <w:pStyle w:val="66"/>
        <w:rPr>
          <w:rFonts w:ascii="仿宋" w:hAnsi="仿宋" w:eastAsia="仿宋" w:cs="宋体"/>
          <w:color w:val="auto"/>
          <w:kern w:val="0"/>
          <w:szCs w:val="28"/>
        </w:rPr>
      </w:pPr>
      <w:r>
        <w:rPr>
          <w:rFonts w:hint="eastAsia" w:ascii="仿宋" w:hAnsi="仿宋" w:eastAsia="仿宋" w:cs="宋体"/>
          <w:color w:val="auto"/>
          <w:kern w:val="0"/>
          <w:szCs w:val="28"/>
        </w:rPr>
        <w:t>第五章 供应商协商文件格式</w:t>
      </w:r>
    </w:p>
    <w:p w14:paraId="072291ED">
      <w:pPr>
        <w:pStyle w:val="66"/>
        <w:rPr>
          <w:rFonts w:ascii="仿宋" w:hAnsi="仿宋" w:eastAsia="仿宋" w:cs="宋体"/>
          <w:color w:val="auto"/>
          <w:kern w:val="0"/>
          <w:szCs w:val="28"/>
        </w:rPr>
      </w:pPr>
      <w:r>
        <w:rPr>
          <w:rFonts w:hint="eastAsia" w:ascii="仿宋" w:hAnsi="仿宋" w:eastAsia="仿宋" w:cs="宋体"/>
          <w:color w:val="auto"/>
          <w:kern w:val="0"/>
          <w:szCs w:val="28"/>
        </w:rPr>
        <w:t>1.2  供应商</w:t>
      </w:r>
      <w:r>
        <w:rPr>
          <w:rFonts w:hint="eastAsia" w:ascii="仿宋" w:hAnsi="仿宋" w:eastAsia="仿宋" w:cs="仿宋"/>
          <w:color w:val="auto"/>
        </w:rPr>
        <w:t>供应商登录政采云平台自行获取</w:t>
      </w:r>
      <w:r>
        <w:rPr>
          <w:rFonts w:hint="eastAsia" w:ascii="仿宋" w:hAnsi="仿宋" w:eastAsia="仿宋" w:cs="宋体"/>
          <w:color w:val="auto"/>
          <w:kern w:val="0"/>
          <w:szCs w:val="28"/>
        </w:rPr>
        <w:t>协商文件后，应仔细检查协商文件的所有内容，如有残缺应在领到协商文件后当日内向采购代理机构提出；供应商同时应认真审阅协商文件所有的事项、格式、条款和规范要求等，按协商文件要求提交全部资料并对协商文件做出实质性响应。</w:t>
      </w:r>
    </w:p>
    <w:p w14:paraId="638B5A91">
      <w:pPr>
        <w:pStyle w:val="66"/>
        <w:rPr>
          <w:rFonts w:ascii="仿宋" w:hAnsi="仿宋" w:eastAsia="仿宋" w:cs="宋体"/>
          <w:color w:val="auto"/>
          <w:kern w:val="0"/>
          <w:szCs w:val="28"/>
        </w:rPr>
      </w:pPr>
      <w:r>
        <w:rPr>
          <w:rFonts w:hint="eastAsia" w:ascii="仿宋" w:hAnsi="仿宋" w:eastAsia="仿宋" w:cs="宋体"/>
          <w:color w:val="auto"/>
          <w:kern w:val="0"/>
          <w:szCs w:val="28"/>
        </w:rPr>
        <w:t>2. 协商文件的修改</w:t>
      </w:r>
    </w:p>
    <w:p w14:paraId="23010AE8">
      <w:pPr>
        <w:pStyle w:val="66"/>
        <w:rPr>
          <w:rFonts w:ascii="仿宋" w:hAnsi="仿宋" w:eastAsia="仿宋" w:cs="宋体"/>
          <w:color w:val="auto"/>
          <w:kern w:val="0"/>
          <w:szCs w:val="28"/>
        </w:rPr>
      </w:pPr>
      <w:r>
        <w:rPr>
          <w:rFonts w:hint="eastAsia" w:ascii="仿宋" w:hAnsi="仿宋" w:eastAsia="仿宋" w:cs="宋体"/>
          <w:color w:val="auto"/>
          <w:kern w:val="0"/>
          <w:szCs w:val="28"/>
        </w:rPr>
        <w:t>2.1  采购代理机构可主动地或在解答供应商提出的澄清问题时对协商文件进行修改；</w:t>
      </w:r>
    </w:p>
    <w:p w14:paraId="6C54BF77">
      <w:pPr>
        <w:pStyle w:val="66"/>
        <w:rPr>
          <w:rFonts w:ascii="仿宋" w:hAnsi="仿宋" w:eastAsia="仿宋" w:cs="宋体"/>
          <w:color w:val="auto"/>
          <w:kern w:val="0"/>
          <w:szCs w:val="28"/>
        </w:rPr>
      </w:pPr>
      <w:r>
        <w:rPr>
          <w:rFonts w:hint="eastAsia" w:ascii="仿宋" w:hAnsi="仿宋" w:eastAsia="仿宋" w:cs="宋体"/>
          <w:color w:val="auto"/>
          <w:kern w:val="0"/>
          <w:szCs w:val="28"/>
        </w:rPr>
        <w:t>2.2  协商文件的修改应以书面形式发送给供应商，协商文件的修改内容作为协商文件的组成部分，并具有约束力。</w:t>
      </w:r>
    </w:p>
    <w:p w14:paraId="7E58A211">
      <w:pPr>
        <w:pStyle w:val="66"/>
        <w:spacing w:beforeLines="50" w:after="100" w:afterAutospacing="1"/>
        <w:ind w:firstLine="643"/>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四、供应商响应文件</w:t>
      </w:r>
    </w:p>
    <w:p w14:paraId="68CD010D">
      <w:pPr>
        <w:pStyle w:val="66"/>
        <w:rPr>
          <w:rFonts w:ascii="仿宋" w:hAnsi="仿宋" w:eastAsia="仿宋" w:cs="宋体"/>
          <w:color w:val="auto"/>
          <w:kern w:val="0"/>
          <w:szCs w:val="28"/>
        </w:rPr>
      </w:pPr>
      <w:r>
        <w:rPr>
          <w:rFonts w:hint="eastAsia" w:ascii="仿宋" w:hAnsi="仿宋" w:eastAsia="仿宋" w:cs="宋体"/>
          <w:color w:val="auto"/>
          <w:kern w:val="0"/>
          <w:szCs w:val="28"/>
        </w:rPr>
        <w:t>1. 供应商响应文件的组成</w:t>
      </w:r>
    </w:p>
    <w:p w14:paraId="3EA7E50C">
      <w:pPr>
        <w:pStyle w:val="66"/>
        <w:rPr>
          <w:rFonts w:ascii="仿宋" w:hAnsi="仿宋" w:eastAsia="仿宋" w:cs="宋体"/>
          <w:color w:val="auto"/>
          <w:kern w:val="0"/>
          <w:szCs w:val="28"/>
        </w:rPr>
      </w:pPr>
      <w:r>
        <w:rPr>
          <w:rFonts w:hint="eastAsia" w:ascii="仿宋" w:hAnsi="仿宋" w:eastAsia="仿宋" w:cs="宋体"/>
          <w:color w:val="auto"/>
          <w:kern w:val="0"/>
          <w:szCs w:val="28"/>
        </w:rPr>
        <w:t>1.1  供应商应仔细阅读协商文件，了解协商文件的要求。在充分理解协商文件提出的技术要求、服务和商务条件后，制作响应文件。</w:t>
      </w:r>
    </w:p>
    <w:p w14:paraId="3E91361F">
      <w:pPr>
        <w:pStyle w:val="66"/>
        <w:rPr>
          <w:rFonts w:ascii="仿宋" w:hAnsi="仿宋" w:eastAsia="仿宋" w:cs="宋体"/>
          <w:color w:val="auto"/>
          <w:kern w:val="0"/>
          <w:szCs w:val="28"/>
        </w:rPr>
      </w:pPr>
      <w:r>
        <w:rPr>
          <w:rFonts w:hint="eastAsia" w:ascii="仿宋" w:hAnsi="仿宋" w:eastAsia="仿宋" w:cs="宋体"/>
          <w:color w:val="auto"/>
          <w:kern w:val="0"/>
          <w:szCs w:val="28"/>
        </w:rPr>
        <w:t>1.2. 响应的语言及计量单位</w:t>
      </w:r>
    </w:p>
    <w:p w14:paraId="02E86583">
      <w:pPr>
        <w:pStyle w:val="66"/>
        <w:rPr>
          <w:rFonts w:ascii="仿宋" w:hAnsi="仿宋" w:eastAsia="仿宋" w:cs="宋体"/>
          <w:color w:val="auto"/>
          <w:kern w:val="0"/>
          <w:szCs w:val="28"/>
        </w:rPr>
      </w:pPr>
      <w:r>
        <w:rPr>
          <w:rFonts w:hint="eastAsia" w:ascii="仿宋" w:hAnsi="仿宋" w:eastAsia="仿宋" w:cs="宋体"/>
          <w:color w:val="auto"/>
          <w:kern w:val="0"/>
          <w:szCs w:val="28"/>
        </w:rPr>
        <w:t>1.2.1  供应商的响应文件以及供应商与采购代理机构就有关协商活动的所有来往函电均应使用中文。如果协商文件或与协商有关的其它文件、信件及来往函电以其它语言书写，供应商应将其译成中文。</w:t>
      </w:r>
    </w:p>
    <w:p w14:paraId="09716137">
      <w:pPr>
        <w:pStyle w:val="66"/>
        <w:rPr>
          <w:rFonts w:ascii="仿宋" w:hAnsi="仿宋" w:eastAsia="仿宋" w:cs="宋体"/>
          <w:color w:val="auto"/>
          <w:kern w:val="0"/>
          <w:szCs w:val="28"/>
        </w:rPr>
      </w:pPr>
      <w:r>
        <w:rPr>
          <w:rFonts w:hint="eastAsia" w:ascii="仿宋" w:hAnsi="仿宋" w:eastAsia="仿宋" w:cs="宋体"/>
          <w:color w:val="auto"/>
          <w:kern w:val="0"/>
          <w:szCs w:val="28"/>
        </w:rPr>
        <w:t>1.2.2  响应文件中所使用的计量单位除响应文件中有特殊规定外，一律使用法定计量单位。</w:t>
      </w:r>
    </w:p>
    <w:p w14:paraId="2640B768">
      <w:pPr>
        <w:pStyle w:val="66"/>
        <w:rPr>
          <w:rFonts w:ascii="仿宋" w:hAnsi="仿宋" w:eastAsia="仿宋" w:cs="宋体"/>
          <w:color w:val="auto"/>
          <w:kern w:val="0"/>
          <w:szCs w:val="28"/>
        </w:rPr>
      </w:pPr>
      <w:r>
        <w:rPr>
          <w:rFonts w:hint="eastAsia" w:ascii="仿宋" w:hAnsi="仿宋" w:eastAsia="仿宋" w:cs="宋体"/>
          <w:color w:val="auto"/>
          <w:kern w:val="0"/>
          <w:szCs w:val="28"/>
        </w:rPr>
        <w:t>1.3. 响应文件构成</w:t>
      </w:r>
    </w:p>
    <w:p w14:paraId="47599C3B">
      <w:pPr>
        <w:pStyle w:val="66"/>
        <w:rPr>
          <w:rFonts w:ascii="仿宋" w:hAnsi="仿宋" w:eastAsia="仿宋" w:cs="宋体"/>
          <w:color w:val="auto"/>
          <w:kern w:val="0"/>
          <w:szCs w:val="28"/>
        </w:rPr>
      </w:pPr>
      <w:r>
        <w:rPr>
          <w:rFonts w:hint="eastAsia" w:ascii="仿宋" w:hAnsi="仿宋" w:eastAsia="仿宋" w:cs="宋体"/>
          <w:color w:val="auto"/>
          <w:kern w:val="0"/>
          <w:szCs w:val="28"/>
        </w:rPr>
        <w:t>1.3.1 供应商编写的响应文件按下列顺序及内容提供:</w:t>
      </w:r>
    </w:p>
    <w:p w14:paraId="3A0828CD">
      <w:pPr>
        <w:pStyle w:val="66"/>
        <w:rPr>
          <w:rFonts w:ascii="仿宋" w:hAnsi="仿宋" w:eastAsia="仿宋" w:cs="宋体"/>
          <w:color w:val="auto"/>
          <w:kern w:val="0"/>
          <w:szCs w:val="28"/>
        </w:rPr>
      </w:pPr>
      <w:r>
        <w:rPr>
          <w:rFonts w:hint="eastAsia" w:ascii="仿宋" w:hAnsi="仿宋" w:eastAsia="仿宋" w:cs="宋体"/>
          <w:color w:val="auto"/>
          <w:kern w:val="0"/>
          <w:szCs w:val="28"/>
        </w:rPr>
        <w:t>1.3.1.1 资格证明文件(以下文件须在有效期内)</w:t>
      </w:r>
    </w:p>
    <w:p w14:paraId="51756FA1">
      <w:pPr>
        <w:shd w:val="clear" w:color="auto" w:fill="FFFFFF"/>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（1）供应商在国家或地方有关登记管理机关登记注册的有效证明材料复印件（如营业执照或事业单位法人证书或自然人身份证明等），原件的扫描件；</w:t>
      </w:r>
    </w:p>
    <w:p w14:paraId="219062DD">
      <w:pPr>
        <w:shd w:val="clear" w:color="auto" w:fill="FFFFFF"/>
        <w:spacing w:line="312" w:lineRule="auto"/>
        <w:ind w:firstLine="562"/>
        <w:rPr>
          <w:rFonts w:hint="eastAsia" w:ascii="仿宋" w:hAnsi="仿宋" w:eastAsia="仿宋" w:cs="仿宋_GB2312"/>
          <w:b/>
          <w:color w:val="auto"/>
          <w:sz w:val="28"/>
          <w:szCs w:val="28"/>
        </w:rPr>
      </w:pPr>
      <w:r>
        <w:rPr>
          <w:rFonts w:hint="eastAsia" w:ascii="仿宋" w:hAnsi="仿宋" w:eastAsia="仿宋" w:cs="仿宋_GB2312"/>
          <w:b/>
          <w:color w:val="auto"/>
          <w:sz w:val="28"/>
          <w:szCs w:val="28"/>
        </w:rPr>
        <w:t>（2）法定代表人资格证明书和法定代表人身份证或者法定代表人授权委托书及被授权人身份证明，均为原件的扫描件；</w:t>
      </w:r>
    </w:p>
    <w:p w14:paraId="4792C701">
      <w:pPr>
        <w:shd w:val="clear" w:color="auto" w:fill="FFFFFF"/>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3</w:t>
      </w:r>
      <w:r>
        <w:rPr>
          <w:rFonts w:hint="eastAsia" w:ascii="仿宋" w:hAnsi="仿宋" w:eastAsia="仿宋" w:cs="仿宋_GB2312"/>
          <w:b/>
          <w:color w:val="auto"/>
          <w:sz w:val="28"/>
          <w:szCs w:val="28"/>
        </w:rPr>
        <w:t>）供应商具有医疗器械经营资格；属于医疗器械管理的产品需根据《医疗器械监督管理条例》（国务院令第650号）有关内容办理医疗器械产品注册或备案，均为原件的扫描件。所投产品不属于医疗器械的可不提供以上内容。</w:t>
      </w:r>
    </w:p>
    <w:p w14:paraId="569AD550">
      <w:pPr>
        <w:shd w:val="clear" w:color="auto" w:fill="FFFFFF"/>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4</w:t>
      </w:r>
      <w:r>
        <w:rPr>
          <w:rFonts w:hint="eastAsia" w:ascii="仿宋" w:hAnsi="仿宋" w:eastAsia="仿宋" w:cs="仿宋_GB2312"/>
          <w:b/>
          <w:color w:val="auto"/>
          <w:sz w:val="28"/>
          <w:szCs w:val="28"/>
        </w:rPr>
        <w:t>）供应商开标前6个月内任一个月的依法缴纳税收和缴纳社会保障资金证明资料，复印件加盖公章；</w:t>
      </w:r>
    </w:p>
    <w:p w14:paraId="09361D55">
      <w:pPr>
        <w:shd w:val="clear" w:color="auto" w:fill="FFFFFF"/>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①缴纳税收资料：提供税务机构出具的开标前6个月内任一个月的依法缴纳税收等证明材料（成立不满三个月的企业，应提供依法缴纳税收承诺书；依法免税的企业，应提供相关证明文件）。</w:t>
      </w:r>
    </w:p>
    <w:p w14:paraId="396988FE">
      <w:pPr>
        <w:shd w:val="clear" w:color="auto" w:fill="FFFFFF"/>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②缴纳社会保障资金资料：提供开标前6个月内任一个月的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14:paraId="5D753F7A">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5</w:t>
      </w:r>
      <w:r>
        <w:rPr>
          <w:rFonts w:hint="eastAsia" w:ascii="仿宋" w:hAnsi="仿宋" w:eastAsia="仿宋" w:cs="仿宋_GB2312"/>
          <w:b/>
          <w:color w:val="auto"/>
          <w:sz w:val="28"/>
          <w:szCs w:val="28"/>
        </w:rPr>
        <w:t>）</w:t>
      </w:r>
      <w:r>
        <w:rPr>
          <w:rFonts w:hint="eastAsia" w:ascii="仿宋" w:hAnsi="仿宋" w:eastAsia="仿宋" w:cs="仿宋"/>
          <w:b/>
          <w:color w:val="auto"/>
          <w:sz w:val="28"/>
          <w:szCs w:val="28"/>
          <w:highlight w:val="none"/>
        </w:rPr>
        <w:t>供应商经审计的2024年的财务报告，扫描件加盖公章。财务审计报告必须为第三方提供并加盖第三方公章，企业自身报告无效。（供应商是法人的应提供经审计的上一年度的财务报告，成立不足一年的提供截止开标前近3个月的财务报表和截止开标前近1个月基本开户银行出具的资信证明；另：部分其他组织或自然人，没有经审计的财务报告，应当提供截止开标前近1个月的银行出具的资信证明。）</w:t>
      </w:r>
    </w:p>
    <w:p w14:paraId="3649344A">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6</w:t>
      </w:r>
      <w:r>
        <w:rPr>
          <w:rFonts w:hint="eastAsia" w:ascii="仿宋" w:hAnsi="仿宋" w:eastAsia="仿宋" w:cs="仿宋_GB2312"/>
          <w:b/>
          <w:color w:val="auto"/>
          <w:sz w:val="28"/>
          <w:szCs w:val="28"/>
        </w:rPr>
        <w:t>）供应商具有履行合同所必需的设备和专业技术能力的书面声明,原件的扫描件</w:t>
      </w:r>
    </w:p>
    <w:p w14:paraId="0FC0A4BD">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7</w:t>
      </w:r>
      <w:r>
        <w:rPr>
          <w:rFonts w:hint="eastAsia" w:ascii="仿宋" w:hAnsi="仿宋" w:eastAsia="仿宋" w:cs="仿宋_GB2312"/>
          <w:b/>
          <w:color w:val="auto"/>
          <w:sz w:val="28"/>
          <w:szCs w:val="28"/>
        </w:rPr>
        <w:t>）供应商参加本次政府采购活动前3年内在经营活动中没有重大违法记录的书面声明，原件的扫描件；</w:t>
      </w:r>
    </w:p>
    <w:p w14:paraId="4D842891">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8</w:t>
      </w:r>
      <w:r>
        <w:rPr>
          <w:rFonts w:hint="eastAsia" w:ascii="仿宋" w:hAnsi="仿宋" w:eastAsia="仿宋" w:cs="仿宋_GB2312"/>
          <w:b/>
          <w:color w:val="auto"/>
          <w:sz w:val="28"/>
          <w:szCs w:val="28"/>
        </w:rPr>
        <w:t>）协商保证金缴纳凭证（打印件或复印件或电子保函相关证明资料）；</w:t>
      </w:r>
    </w:p>
    <w:p w14:paraId="77986B2F">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hint="eastAsia" w:ascii="仿宋" w:hAnsi="仿宋" w:eastAsia="仿宋" w:cs="仿宋_GB2312"/>
          <w:b/>
          <w:color w:val="auto"/>
          <w:sz w:val="28"/>
          <w:szCs w:val="28"/>
          <w:lang w:val="en-US" w:eastAsia="zh-CN"/>
        </w:rPr>
        <w:t>9</w:t>
      </w:r>
      <w:r>
        <w:rPr>
          <w:rFonts w:hint="eastAsia" w:ascii="仿宋" w:hAnsi="仿宋" w:eastAsia="仿宋" w:cs="仿宋_GB2312"/>
          <w:b/>
          <w:color w:val="auto"/>
          <w:sz w:val="28"/>
          <w:szCs w:val="28"/>
        </w:rPr>
        <w:t>）信用查询记录未出现《响应须知前附表》第6.4项所述违法或失信情形；</w:t>
      </w:r>
    </w:p>
    <w:p w14:paraId="23847165">
      <w:pPr>
        <w:shd w:val="clear" w:color="auto" w:fill="FFFFFF"/>
        <w:adjustRightInd w:val="0"/>
        <w:snapToGrid w:val="0"/>
        <w:spacing w:line="312" w:lineRule="auto"/>
        <w:ind w:firstLine="560"/>
        <w:rPr>
          <w:rFonts w:hint="eastAsia" w:ascii="仿宋" w:hAnsi="仿宋" w:eastAsia="仿宋" w:cs="仿宋_GB2312"/>
          <w:b/>
          <w:bCs w:val="0"/>
          <w:color w:val="auto"/>
          <w:sz w:val="28"/>
          <w:szCs w:val="28"/>
          <w:lang w:eastAsia="zh-CN"/>
        </w:rPr>
      </w:pPr>
      <w:r>
        <w:rPr>
          <w:rFonts w:hint="eastAsia" w:ascii="仿宋" w:hAnsi="仿宋" w:eastAsia="仿宋" w:cs="仿宋_GB2312"/>
          <w:b/>
          <w:bCs w:val="0"/>
          <w:color w:val="auto"/>
          <w:sz w:val="28"/>
          <w:szCs w:val="28"/>
          <w:lang w:eastAsia="zh-CN"/>
        </w:rPr>
        <w:t>（</w:t>
      </w:r>
      <w:r>
        <w:rPr>
          <w:rFonts w:hint="eastAsia" w:ascii="仿宋" w:hAnsi="仿宋" w:eastAsia="仿宋" w:cs="仿宋_GB2312"/>
          <w:b/>
          <w:bCs w:val="0"/>
          <w:color w:val="auto"/>
          <w:sz w:val="28"/>
          <w:szCs w:val="28"/>
          <w:lang w:val="en-US" w:eastAsia="zh-CN"/>
        </w:rPr>
        <w:t>10</w:t>
      </w:r>
      <w:r>
        <w:rPr>
          <w:rFonts w:hint="eastAsia" w:ascii="仿宋" w:hAnsi="仿宋" w:eastAsia="仿宋" w:cs="仿宋_GB2312"/>
          <w:b/>
          <w:bCs w:val="0"/>
          <w:color w:val="auto"/>
          <w:sz w:val="28"/>
          <w:szCs w:val="28"/>
          <w:lang w:eastAsia="zh-CN"/>
        </w:rPr>
        <w:t>）有效的中小企业声明函，原件的扫描件；</w:t>
      </w:r>
    </w:p>
    <w:p w14:paraId="071562A1">
      <w:pPr>
        <w:shd w:val="clear" w:color="auto" w:fill="FFFFFF"/>
        <w:adjustRightInd w:val="0"/>
        <w:snapToGrid w:val="0"/>
        <w:spacing w:line="312" w:lineRule="auto"/>
        <w:ind w:firstLine="560"/>
        <w:rPr>
          <w:rFonts w:ascii="仿宋" w:hAnsi="仿宋" w:eastAsia="仿宋"/>
          <w:color w:val="auto"/>
        </w:rPr>
      </w:pPr>
      <w:r>
        <w:rPr>
          <w:rFonts w:hint="eastAsia" w:ascii="仿宋" w:hAnsi="仿宋" w:eastAsia="仿宋" w:cs="仿宋_GB2312"/>
          <w:bCs/>
          <w:color w:val="auto"/>
          <w:sz w:val="28"/>
          <w:szCs w:val="28"/>
        </w:rPr>
        <w:t>（</w:t>
      </w:r>
      <w:r>
        <w:rPr>
          <w:rFonts w:hint="eastAsia" w:ascii="仿宋" w:hAnsi="仿宋" w:eastAsia="仿宋" w:cs="仿宋_GB2312"/>
          <w:bCs/>
          <w:color w:val="auto"/>
          <w:sz w:val="28"/>
          <w:szCs w:val="28"/>
          <w:lang w:val="en-US" w:eastAsia="zh-CN"/>
        </w:rPr>
        <w:t>11</w:t>
      </w:r>
      <w:r>
        <w:rPr>
          <w:rFonts w:hint="eastAsia" w:ascii="仿宋" w:hAnsi="仿宋" w:eastAsia="仿宋" w:cs="仿宋_GB2312"/>
          <w:bCs/>
          <w:color w:val="auto"/>
          <w:sz w:val="28"/>
          <w:szCs w:val="28"/>
        </w:rPr>
        <w:t>）供应商认为有必要提供的其他资料。</w:t>
      </w:r>
    </w:p>
    <w:p w14:paraId="1E5707B7">
      <w:pPr>
        <w:pStyle w:val="66"/>
        <w:adjustRightInd w:val="0"/>
        <w:snapToGrid w:val="0"/>
        <w:spacing w:line="312" w:lineRule="auto"/>
        <w:rPr>
          <w:rFonts w:ascii="仿宋" w:hAnsi="仿宋" w:eastAsia="仿宋" w:cs="宋体"/>
          <w:color w:val="auto"/>
          <w:kern w:val="0"/>
          <w:szCs w:val="28"/>
        </w:rPr>
      </w:pPr>
      <w:r>
        <w:rPr>
          <w:rFonts w:hint="eastAsia" w:ascii="仿宋" w:hAnsi="仿宋" w:eastAsia="仿宋" w:cs="宋体"/>
          <w:color w:val="auto"/>
          <w:kern w:val="0"/>
          <w:szCs w:val="28"/>
        </w:rPr>
        <w:t>1.3.1.2 商务响应文件</w:t>
      </w:r>
    </w:p>
    <w:p w14:paraId="1AECB86D">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（1）响应承诺书；</w:t>
      </w:r>
    </w:p>
    <w:p w14:paraId="0994B9D8">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（2）商务及合同条款偏离表（须至少包括对本文件《协商须知前附表》提出的“响应有效期”、“交货期”、“交货地点”、“质保期”、“付款方式”五项实质性商务内容</w:t>
      </w:r>
      <w:r>
        <w:rPr>
          <w:rFonts w:hint="eastAsia" w:ascii="仿宋" w:hAnsi="仿宋" w:eastAsia="仿宋" w:cs="仿宋_GB2312"/>
          <w:b/>
          <w:bCs/>
          <w:color w:val="auto"/>
          <w:sz w:val="28"/>
          <w:szCs w:val="28"/>
        </w:rPr>
        <w:t>及第三章《协商内容及要求》中“三、商务要求”的全部内容逐条列明响应内容及是否偏离等情况</w:t>
      </w:r>
      <w:r>
        <w:rPr>
          <w:rFonts w:hint="eastAsia" w:ascii="仿宋" w:hAnsi="仿宋" w:eastAsia="仿宋" w:cs="仿宋_GB2312"/>
          <w:b/>
          <w:color w:val="auto"/>
          <w:sz w:val="28"/>
          <w:szCs w:val="28"/>
        </w:rPr>
        <w:t>，否则，响应无效）；</w:t>
      </w:r>
    </w:p>
    <w:p w14:paraId="2FF6F744">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（3）售后服务承诺书；</w:t>
      </w:r>
    </w:p>
    <w:p w14:paraId="2FE564BD">
      <w:pPr>
        <w:shd w:val="clear" w:color="auto" w:fill="FFFFFF"/>
        <w:adjustRightInd w:val="0"/>
        <w:snapToGrid w:val="0"/>
        <w:spacing w:line="312" w:lineRule="auto"/>
        <w:ind w:firstLine="560"/>
        <w:rPr>
          <w:rFonts w:ascii="仿宋" w:hAnsi="仿宋" w:eastAsia="仿宋" w:cs="仿宋_GB2312"/>
          <w:color w:val="auto"/>
          <w:sz w:val="28"/>
          <w:szCs w:val="28"/>
        </w:rPr>
      </w:pPr>
      <w:r>
        <w:rPr>
          <w:rFonts w:hint="eastAsia" w:ascii="仿宋" w:hAnsi="仿宋" w:eastAsia="仿宋" w:cs="仿宋_GB2312"/>
          <w:bCs/>
          <w:color w:val="auto"/>
          <w:sz w:val="28"/>
          <w:szCs w:val="28"/>
        </w:rPr>
        <w:t>（4）供应商近三年（202</w:t>
      </w:r>
      <w:r>
        <w:rPr>
          <w:rFonts w:hint="eastAsia" w:ascii="仿宋" w:hAnsi="仿宋" w:eastAsia="仿宋" w:cs="仿宋_GB2312"/>
          <w:bCs/>
          <w:color w:val="auto"/>
          <w:sz w:val="28"/>
          <w:szCs w:val="28"/>
          <w:lang w:val="en-US" w:eastAsia="zh-CN"/>
        </w:rPr>
        <w:t>3</w:t>
      </w:r>
      <w:r>
        <w:rPr>
          <w:rFonts w:hint="eastAsia" w:ascii="仿宋" w:hAnsi="仿宋" w:eastAsia="仿宋" w:cs="仿宋_GB2312"/>
          <w:bCs/>
          <w:color w:val="auto"/>
          <w:sz w:val="28"/>
          <w:szCs w:val="28"/>
        </w:rPr>
        <w:t>年</w:t>
      </w:r>
      <w:r>
        <w:rPr>
          <w:rFonts w:hint="eastAsia" w:ascii="仿宋" w:hAnsi="仿宋" w:eastAsia="仿宋" w:cs="仿宋_GB2312"/>
          <w:bCs/>
          <w:color w:val="auto"/>
          <w:sz w:val="28"/>
          <w:szCs w:val="28"/>
          <w:lang w:val="en-US" w:eastAsia="zh-CN"/>
        </w:rPr>
        <w:t>1</w:t>
      </w:r>
      <w:r>
        <w:rPr>
          <w:rFonts w:hint="eastAsia" w:ascii="仿宋" w:hAnsi="仿宋" w:eastAsia="仿宋" w:cs="仿宋_GB2312"/>
          <w:bCs/>
          <w:color w:val="auto"/>
          <w:sz w:val="28"/>
          <w:szCs w:val="28"/>
        </w:rPr>
        <w:t>月1日至今）</w:t>
      </w:r>
      <w:r>
        <w:rPr>
          <w:rFonts w:hint="eastAsia" w:ascii="仿宋" w:hAnsi="仿宋" w:eastAsia="仿宋" w:cs="仿宋_GB2312"/>
          <w:bCs/>
          <w:color w:val="auto"/>
          <w:sz w:val="28"/>
          <w:szCs w:val="28"/>
          <w:highlight w:val="none"/>
          <w:lang w:val="en-US" w:eastAsia="zh-CN"/>
        </w:rPr>
        <w:t>类似产品</w:t>
      </w:r>
      <w:r>
        <w:rPr>
          <w:rFonts w:hint="eastAsia" w:ascii="仿宋" w:hAnsi="仿宋" w:eastAsia="仿宋" w:cs="仿宋_GB2312"/>
          <w:bCs/>
          <w:color w:val="auto"/>
          <w:sz w:val="28"/>
          <w:szCs w:val="28"/>
          <w:highlight w:val="none"/>
        </w:rPr>
        <w:t>的</w:t>
      </w:r>
      <w:r>
        <w:rPr>
          <w:rFonts w:hint="eastAsia" w:ascii="仿宋" w:hAnsi="仿宋" w:eastAsia="仿宋" w:cs="仿宋_GB2312"/>
          <w:bCs/>
          <w:color w:val="auto"/>
          <w:sz w:val="28"/>
          <w:szCs w:val="28"/>
        </w:rPr>
        <w:t>销售业绩，</w:t>
      </w:r>
      <w:r>
        <w:rPr>
          <w:rFonts w:hint="eastAsia" w:ascii="仿宋" w:hAnsi="仿宋" w:eastAsia="仿宋" w:cs="仿宋_GB2312"/>
          <w:color w:val="auto"/>
          <w:sz w:val="28"/>
          <w:szCs w:val="28"/>
        </w:rPr>
        <w:t>提供有效业绩证明资料中标通知书及合同（均为扫描件）。</w:t>
      </w:r>
    </w:p>
    <w:p w14:paraId="6ED01F3E">
      <w:pPr>
        <w:shd w:val="clear" w:color="auto" w:fill="FFFFFF"/>
        <w:adjustRightInd w:val="0"/>
        <w:snapToGrid w:val="0"/>
        <w:spacing w:line="312" w:lineRule="auto"/>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（5）供应商认为有必要提供的其他资料。</w:t>
      </w:r>
    </w:p>
    <w:p w14:paraId="38CD8646">
      <w:pPr>
        <w:pStyle w:val="66"/>
        <w:adjustRightInd w:val="0"/>
        <w:snapToGrid w:val="0"/>
        <w:spacing w:line="312" w:lineRule="auto"/>
        <w:rPr>
          <w:rFonts w:ascii="仿宋" w:hAnsi="仿宋" w:eastAsia="仿宋" w:cs="宋体"/>
          <w:color w:val="auto"/>
          <w:kern w:val="0"/>
          <w:szCs w:val="28"/>
        </w:rPr>
      </w:pPr>
      <w:r>
        <w:rPr>
          <w:rFonts w:hint="eastAsia" w:ascii="仿宋" w:hAnsi="仿宋" w:eastAsia="仿宋" w:cs="宋体"/>
          <w:color w:val="auto"/>
          <w:kern w:val="0"/>
          <w:szCs w:val="28"/>
        </w:rPr>
        <w:t>1.3.1.3 技术响应文件</w:t>
      </w:r>
    </w:p>
    <w:p w14:paraId="17D6F469">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（1）技术条款偏离表。供应商提供的《技术条款偏离表》须对照第三章《协商内容及要求》中“二、技术参数”的所有条款逐条列明响应内容及是否偏离等情况；</w:t>
      </w:r>
    </w:p>
    <w:p w14:paraId="0195D51D">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 xml:space="preserve">（2）供应商所投产品应提供具有检测资质的检验检测部门出具的真实有效的检验检测报告（反映主要技术参数内容的部分，扫描件）和对外公开发行的印刷版彩页作为技术支持资料； </w:t>
      </w:r>
    </w:p>
    <w:p w14:paraId="007EFB6E">
      <w:pPr>
        <w:shd w:val="clear" w:color="auto" w:fill="FFFFFF"/>
        <w:adjustRightInd w:val="0"/>
        <w:snapToGrid w:val="0"/>
        <w:spacing w:line="312" w:lineRule="auto"/>
        <w:ind w:firstLine="562"/>
        <w:rPr>
          <w:rFonts w:ascii="仿宋" w:hAnsi="仿宋" w:eastAsia="仿宋" w:cs="仿宋_GB2312"/>
          <w:b w:val="0"/>
          <w:bCs/>
          <w:color w:val="auto"/>
          <w:sz w:val="28"/>
          <w:szCs w:val="28"/>
          <w:highlight w:val="none"/>
        </w:rPr>
      </w:pPr>
      <w:r>
        <w:rPr>
          <w:rFonts w:hint="eastAsia" w:ascii="仿宋" w:hAnsi="仿宋" w:eastAsia="仿宋" w:cs="仿宋_GB2312"/>
          <w:b w:val="0"/>
          <w:bCs/>
          <w:color w:val="auto"/>
          <w:sz w:val="28"/>
          <w:szCs w:val="28"/>
          <w:highlight w:val="none"/>
        </w:rPr>
        <w:t>（3）项目实施能力、保障措施及实施计划等；</w:t>
      </w:r>
    </w:p>
    <w:p w14:paraId="41C746C0">
      <w:pPr>
        <w:shd w:val="clear" w:color="auto" w:fill="FFFFFF"/>
        <w:snapToGrid w:val="0"/>
        <w:spacing w:line="312" w:lineRule="auto"/>
        <w:ind w:firstLine="562"/>
        <w:rPr>
          <w:rFonts w:ascii="仿宋" w:hAnsi="仿宋" w:eastAsia="仿宋" w:cs="仿宋_GB2312"/>
          <w:b w:val="0"/>
          <w:bCs/>
          <w:color w:val="auto"/>
          <w:sz w:val="28"/>
          <w:szCs w:val="28"/>
          <w:highlight w:val="none"/>
        </w:rPr>
      </w:pPr>
      <w:r>
        <w:rPr>
          <w:rFonts w:hint="eastAsia" w:ascii="仿宋" w:hAnsi="仿宋" w:eastAsia="仿宋" w:cs="仿宋_GB2312"/>
          <w:b w:val="0"/>
          <w:bCs/>
          <w:color w:val="auto"/>
          <w:sz w:val="28"/>
          <w:szCs w:val="28"/>
          <w:highlight w:val="none"/>
        </w:rPr>
        <w:t>（4）配送方案；</w:t>
      </w:r>
    </w:p>
    <w:p w14:paraId="08BA1A2F">
      <w:pPr>
        <w:shd w:val="clear" w:color="auto" w:fill="FFFFFF"/>
        <w:snapToGrid w:val="0"/>
        <w:spacing w:line="312" w:lineRule="auto"/>
        <w:ind w:firstLine="562"/>
        <w:rPr>
          <w:rFonts w:ascii="仿宋" w:hAnsi="仿宋" w:eastAsia="仿宋" w:cs="仿宋_GB2312"/>
          <w:b w:val="0"/>
          <w:bCs/>
          <w:color w:val="auto"/>
          <w:sz w:val="28"/>
          <w:szCs w:val="28"/>
          <w:highlight w:val="none"/>
        </w:rPr>
      </w:pPr>
      <w:r>
        <w:rPr>
          <w:rFonts w:hint="eastAsia" w:ascii="仿宋" w:hAnsi="仿宋" w:eastAsia="仿宋" w:cs="仿宋_GB2312"/>
          <w:b w:val="0"/>
          <w:bCs/>
          <w:color w:val="auto"/>
          <w:sz w:val="28"/>
          <w:szCs w:val="28"/>
          <w:highlight w:val="none"/>
        </w:rPr>
        <w:t>（5）质量保证承诺；</w:t>
      </w:r>
    </w:p>
    <w:p w14:paraId="1121874C">
      <w:pPr>
        <w:shd w:val="clear" w:color="auto" w:fill="FFFFFF"/>
        <w:snapToGrid w:val="0"/>
        <w:spacing w:line="312" w:lineRule="auto"/>
        <w:ind w:firstLine="562"/>
        <w:rPr>
          <w:rFonts w:ascii="仿宋" w:hAnsi="仿宋" w:eastAsia="仿宋" w:cs="仿宋_GB2312"/>
          <w:b w:val="0"/>
          <w:bCs/>
          <w:color w:val="auto"/>
          <w:sz w:val="28"/>
          <w:szCs w:val="28"/>
          <w:highlight w:val="none"/>
        </w:rPr>
      </w:pPr>
      <w:r>
        <w:rPr>
          <w:rFonts w:hint="eastAsia" w:ascii="仿宋" w:hAnsi="仿宋" w:eastAsia="仿宋" w:cs="仿宋_GB2312"/>
          <w:b w:val="0"/>
          <w:bCs/>
          <w:color w:val="auto"/>
          <w:sz w:val="28"/>
          <w:szCs w:val="28"/>
          <w:highlight w:val="none"/>
        </w:rPr>
        <w:t>（6）应急处理方案；</w:t>
      </w:r>
    </w:p>
    <w:p w14:paraId="6FA1EE11">
      <w:pPr>
        <w:shd w:val="clear" w:color="auto" w:fill="FFFFFF"/>
        <w:snapToGrid w:val="0"/>
        <w:spacing w:line="312" w:lineRule="auto"/>
        <w:ind w:firstLine="562"/>
        <w:rPr>
          <w:b w:val="0"/>
          <w:bCs/>
          <w:color w:val="auto"/>
          <w:highlight w:val="none"/>
        </w:rPr>
      </w:pPr>
      <w:r>
        <w:rPr>
          <w:rFonts w:hint="eastAsia" w:ascii="仿宋" w:hAnsi="仿宋" w:eastAsia="仿宋" w:cs="仿宋_GB2312"/>
          <w:b w:val="0"/>
          <w:bCs/>
          <w:color w:val="auto"/>
          <w:sz w:val="28"/>
          <w:szCs w:val="28"/>
          <w:highlight w:val="none"/>
        </w:rPr>
        <w:t>（7）人员配备；</w:t>
      </w:r>
    </w:p>
    <w:p w14:paraId="3E4641A3">
      <w:pPr>
        <w:shd w:val="clear" w:color="auto" w:fill="FFFFFF"/>
        <w:snapToGrid w:val="0"/>
        <w:spacing w:line="312" w:lineRule="auto"/>
        <w:ind w:firstLine="562"/>
        <w:rPr>
          <w:rFonts w:ascii="仿宋" w:hAnsi="仿宋" w:eastAsia="仿宋" w:cs="仿宋_GB2312"/>
          <w:b/>
          <w:color w:val="auto"/>
          <w:sz w:val="28"/>
          <w:szCs w:val="28"/>
          <w:highlight w:val="none"/>
        </w:rPr>
      </w:pPr>
      <w:r>
        <w:rPr>
          <w:rFonts w:hint="eastAsia" w:ascii="仿宋" w:hAnsi="仿宋" w:eastAsia="仿宋" w:cs="仿宋_GB2312"/>
          <w:b w:val="0"/>
          <w:bCs/>
          <w:color w:val="auto"/>
          <w:sz w:val="28"/>
          <w:szCs w:val="28"/>
          <w:highlight w:val="none"/>
        </w:rPr>
        <w:t>（8）项目实施进度计划；</w:t>
      </w:r>
    </w:p>
    <w:p w14:paraId="401058AD">
      <w:pPr>
        <w:pStyle w:val="66"/>
        <w:adjustRightInd w:val="0"/>
        <w:snapToGrid w:val="0"/>
        <w:spacing w:line="312" w:lineRule="auto"/>
        <w:rPr>
          <w:rFonts w:ascii="仿宋" w:hAnsi="仿宋" w:eastAsia="仿宋"/>
          <w:color w:val="auto"/>
          <w:spacing w:val="-3"/>
          <w:highlight w:val="none"/>
        </w:rPr>
      </w:pPr>
      <w:r>
        <w:rPr>
          <w:rFonts w:hint="eastAsia" w:ascii="仿宋" w:hAnsi="仿宋" w:eastAsia="仿宋" w:cs="仿宋_GB2312"/>
          <w:bCs/>
          <w:color w:val="auto"/>
          <w:szCs w:val="28"/>
          <w:highlight w:val="none"/>
        </w:rPr>
        <w:t>（9）供应商认为有必要提供的其他技术资料。</w:t>
      </w:r>
    </w:p>
    <w:p w14:paraId="5ED9716D">
      <w:pPr>
        <w:pStyle w:val="66"/>
        <w:adjustRightInd w:val="0"/>
        <w:snapToGrid w:val="0"/>
        <w:spacing w:line="312" w:lineRule="auto"/>
        <w:rPr>
          <w:rFonts w:ascii="仿宋" w:hAnsi="仿宋" w:eastAsia="仿宋" w:cs="宋体"/>
          <w:color w:val="auto"/>
          <w:kern w:val="0"/>
          <w:szCs w:val="28"/>
        </w:rPr>
      </w:pPr>
      <w:r>
        <w:rPr>
          <w:rFonts w:hint="eastAsia" w:ascii="仿宋" w:hAnsi="仿宋" w:eastAsia="仿宋" w:cs="宋体"/>
          <w:color w:val="auto"/>
          <w:kern w:val="0"/>
          <w:szCs w:val="28"/>
        </w:rPr>
        <w:t>1.3.1.4报价响应文件</w:t>
      </w:r>
    </w:p>
    <w:p w14:paraId="63F2BFA0">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（1）响应一览表；</w:t>
      </w:r>
    </w:p>
    <w:p w14:paraId="18D97DB2">
      <w:pPr>
        <w:shd w:val="clear" w:color="auto" w:fill="FFFFFF"/>
        <w:adjustRightInd w:val="0"/>
        <w:snapToGrid w:val="0"/>
        <w:spacing w:line="312" w:lineRule="auto"/>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（2）分项报价明细表；</w:t>
      </w:r>
    </w:p>
    <w:p w14:paraId="45A41CEC">
      <w:pPr>
        <w:pStyle w:val="66"/>
        <w:adjustRightInd w:val="0"/>
        <w:snapToGrid w:val="0"/>
        <w:spacing w:line="312" w:lineRule="auto"/>
        <w:rPr>
          <w:rFonts w:ascii="仿宋" w:hAnsi="仿宋" w:eastAsia="仿宋" w:cs="宋体"/>
          <w:b/>
          <w:color w:val="auto"/>
          <w:kern w:val="0"/>
          <w:szCs w:val="28"/>
        </w:rPr>
      </w:pPr>
      <w:r>
        <w:rPr>
          <w:rFonts w:hint="eastAsia" w:ascii="仿宋" w:hAnsi="仿宋" w:eastAsia="仿宋" w:cs="仿宋_GB2312"/>
          <w:bCs/>
          <w:color w:val="auto"/>
          <w:szCs w:val="28"/>
        </w:rPr>
        <w:t>（</w:t>
      </w:r>
      <w:r>
        <w:rPr>
          <w:rFonts w:hint="eastAsia" w:ascii="仿宋" w:hAnsi="仿宋" w:eastAsia="仿宋" w:cs="仿宋_GB2312"/>
          <w:bCs/>
          <w:color w:val="auto"/>
          <w:szCs w:val="28"/>
          <w:lang w:val="en-US" w:eastAsia="zh-CN"/>
        </w:rPr>
        <w:t>3</w:t>
      </w:r>
      <w:r>
        <w:rPr>
          <w:rFonts w:hint="eastAsia" w:ascii="仿宋" w:hAnsi="仿宋" w:eastAsia="仿宋" w:cs="仿宋_GB2312"/>
          <w:bCs/>
          <w:color w:val="auto"/>
          <w:szCs w:val="28"/>
        </w:rPr>
        <w:t>）供应商认为有必要提供的其他资料。</w:t>
      </w:r>
    </w:p>
    <w:p w14:paraId="1415B08B">
      <w:pPr>
        <w:pStyle w:val="66"/>
        <w:adjustRightInd w:val="0"/>
        <w:snapToGrid w:val="0"/>
        <w:spacing w:line="312" w:lineRule="auto"/>
        <w:ind w:firstLine="562"/>
        <w:rPr>
          <w:rFonts w:ascii="仿宋" w:hAnsi="仿宋" w:eastAsia="仿宋" w:cs="宋体"/>
          <w:b/>
          <w:color w:val="auto"/>
          <w:kern w:val="0"/>
          <w:szCs w:val="28"/>
        </w:rPr>
      </w:pPr>
      <w:r>
        <w:rPr>
          <w:rFonts w:hint="eastAsia" w:ascii="仿宋" w:hAnsi="仿宋" w:eastAsia="仿宋" w:cs="宋体"/>
          <w:b/>
          <w:color w:val="auto"/>
          <w:kern w:val="0"/>
          <w:szCs w:val="28"/>
        </w:rPr>
        <w:t>1.3.1</w:t>
      </w:r>
      <w:r>
        <w:rPr>
          <w:rFonts w:ascii="仿宋" w:hAnsi="仿宋" w:eastAsia="仿宋" w:cs="宋体"/>
          <w:b/>
          <w:color w:val="auto"/>
          <w:kern w:val="0"/>
          <w:szCs w:val="28"/>
        </w:rPr>
        <w:t>.</w:t>
      </w:r>
      <w:r>
        <w:rPr>
          <w:rFonts w:hint="eastAsia" w:ascii="仿宋" w:hAnsi="仿宋" w:eastAsia="仿宋" w:cs="宋体"/>
          <w:b/>
          <w:color w:val="auto"/>
          <w:kern w:val="0"/>
          <w:szCs w:val="28"/>
        </w:rPr>
        <w:t>5  第1.3</w:t>
      </w:r>
      <w:r>
        <w:rPr>
          <w:rFonts w:ascii="仿宋" w:hAnsi="仿宋" w:eastAsia="仿宋" w:cs="宋体"/>
          <w:b/>
          <w:color w:val="auto"/>
          <w:kern w:val="0"/>
          <w:szCs w:val="28"/>
        </w:rPr>
        <w:t>.1</w:t>
      </w:r>
      <w:r>
        <w:rPr>
          <w:rFonts w:hint="eastAsia" w:ascii="仿宋" w:hAnsi="仿宋" w:eastAsia="仿宋" w:cs="宋体"/>
          <w:b/>
          <w:color w:val="auto"/>
          <w:kern w:val="0"/>
          <w:szCs w:val="28"/>
        </w:rPr>
        <w:t>.1条中第(1)—(</w:t>
      </w:r>
      <w:r>
        <w:rPr>
          <w:rFonts w:hint="eastAsia" w:ascii="仿宋" w:hAnsi="仿宋" w:eastAsia="仿宋" w:cs="宋体"/>
          <w:b/>
          <w:color w:val="auto"/>
          <w:kern w:val="0"/>
          <w:szCs w:val="28"/>
          <w:lang w:val="en-US" w:eastAsia="zh-CN"/>
        </w:rPr>
        <w:t>10</w:t>
      </w:r>
      <w:r>
        <w:rPr>
          <w:rFonts w:hint="eastAsia" w:ascii="仿宋" w:hAnsi="仿宋" w:eastAsia="仿宋" w:cs="宋体"/>
          <w:b/>
          <w:color w:val="auto"/>
          <w:kern w:val="0"/>
          <w:szCs w:val="28"/>
        </w:rPr>
        <w:t>)项、第1.3</w:t>
      </w:r>
      <w:r>
        <w:rPr>
          <w:rFonts w:ascii="仿宋" w:hAnsi="仿宋" w:eastAsia="仿宋" w:cs="宋体"/>
          <w:b/>
          <w:color w:val="auto"/>
          <w:kern w:val="0"/>
          <w:szCs w:val="28"/>
        </w:rPr>
        <w:t>.1</w:t>
      </w:r>
      <w:r>
        <w:rPr>
          <w:rFonts w:hint="eastAsia" w:ascii="仿宋" w:hAnsi="仿宋" w:eastAsia="仿宋" w:cs="宋体"/>
          <w:b/>
          <w:color w:val="auto"/>
          <w:kern w:val="0"/>
          <w:szCs w:val="28"/>
        </w:rPr>
        <w:t>.2条中第(1)—(3)项、第1.3.1.3条中第(1)—(</w:t>
      </w:r>
      <w:r>
        <w:rPr>
          <w:rFonts w:hint="eastAsia" w:ascii="仿宋" w:hAnsi="仿宋" w:eastAsia="仿宋" w:cs="宋体"/>
          <w:b/>
          <w:color w:val="auto"/>
          <w:kern w:val="0"/>
          <w:szCs w:val="28"/>
          <w:lang w:val="en-US" w:eastAsia="zh-CN"/>
        </w:rPr>
        <w:t>2</w:t>
      </w:r>
      <w:r>
        <w:rPr>
          <w:rFonts w:hint="eastAsia" w:ascii="仿宋" w:hAnsi="仿宋" w:eastAsia="仿宋" w:cs="宋体"/>
          <w:b/>
          <w:color w:val="auto"/>
          <w:kern w:val="0"/>
          <w:szCs w:val="28"/>
        </w:rPr>
        <w:t>)项为必备项，第1.3.1.4条中第(1)—(2)项为必备项，</w:t>
      </w:r>
      <w:r>
        <w:rPr>
          <w:rFonts w:hint="eastAsia" w:ascii="仿宋" w:hAnsi="仿宋" w:eastAsia="仿宋" w:cs="仿宋_GB2312"/>
          <w:b/>
          <w:color w:val="auto"/>
          <w:szCs w:val="28"/>
        </w:rPr>
        <w:t>供应商在响应文件中必须提供有关材料，如果缺项，或不符合要求，为未实质性响应协商文件，按无效处理。</w:t>
      </w:r>
    </w:p>
    <w:p w14:paraId="7439C85F">
      <w:pPr>
        <w:pStyle w:val="66"/>
        <w:adjustRightInd w:val="0"/>
        <w:snapToGrid w:val="0"/>
        <w:spacing w:line="312" w:lineRule="auto"/>
        <w:rPr>
          <w:rFonts w:ascii="仿宋" w:hAnsi="仿宋" w:eastAsia="仿宋" w:cs="宋体"/>
          <w:color w:val="auto"/>
          <w:kern w:val="0"/>
          <w:szCs w:val="28"/>
        </w:rPr>
      </w:pPr>
      <w:r>
        <w:rPr>
          <w:rFonts w:hint="eastAsia" w:ascii="仿宋" w:hAnsi="仿宋" w:eastAsia="仿宋" w:cs="宋体"/>
          <w:color w:val="auto"/>
          <w:kern w:val="0"/>
          <w:szCs w:val="28"/>
        </w:rPr>
        <w:t>2. 响应文件格式</w:t>
      </w:r>
    </w:p>
    <w:p w14:paraId="1FEF5F47">
      <w:pPr>
        <w:pStyle w:val="66"/>
        <w:adjustRightInd w:val="0"/>
        <w:snapToGrid w:val="0"/>
        <w:spacing w:line="312" w:lineRule="auto"/>
        <w:rPr>
          <w:rFonts w:ascii="仿宋" w:hAnsi="仿宋" w:eastAsia="仿宋" w:cs="宋体"/>
          <w:color w:val="auto"/>
          <w:kern w:val="0"/>
          <w:szCs w:val="28"/>
        </w:rPr>
      </w:pPr>
      <w:r>
        <w:rPr>
          <w:rFonts w:hint="eastAsia" w:ascii="仿宋" w:hAnsi="仿宋" w:eastAsia="仿宋" w:cs="宋体"/>
          <w:color w:val="auto"/>
          <w:kern w:val="0"/>
          <w:szCs w:val="28"/>
        </w:rPr>
        <w:t>2.1 供应商提交的响应文件可使用采购代理机构发出的协商文件所提供的格式（表格可以按同样格式扩展）。</w:t>
      </w:r>
    </w:p>
    <w:p w14:paraId="17765D64">
      <w:pPr>
        <w:pStyle w:val="66"/>
        <w:rPr>
          <w:rFonts w:ascii="仿宋" w:hAnsi="仿宋" w:eastAsia="仿宋" w:cs="宋体"/>
          <w:color w:val="auto"/>
          <w:kern w:val="0"/>
          <w:szCs w:val="28"/>
        </w:rPr>
      </w:pPr>
      <w:r>
        <w:rPr>
          <w:rFonts w:hint="eastAsia" w:ascii="仿宋" w:hAnsi="仿宋" w:eastAsia="仿宋" w:cs="宋体"/>
          <w:color w:val="auto"/>
          <w:kern w:val="0"/>
          <w:szCs w:val="28"/>
        </w:rPr>
        <w:t>3. 响应报价</w:t>
      </w:r>
    </w:p>
    <w:p w14:paraId="39CB569A">
      <w:pPr>
        <w:pStyle w:val="66"/>
        <w:rPr>
          <w:rFonts w:ascii="仿宋" w:hAnsi="仿宋" w:eastAsia="仿宋" w:cs="宋体"/>
          <w:color w:val="auto"/>
          <w:kern w:val="0"/>
          <w:szCs w:val="28"/>
        </w:rPr>
      </w:pPr>
      <w:r>
        <w:rPr>
          <w:rFonts w:hint="eastAsia" w:ascii="仿宋" w:hAnsi="仿宋" w:eastAsia="仿宋" w:cs="宋体"/>
          <w:color w:val="auto"/>
          <w:kern w:val="0"/>
          <w:szCs w:val="28"/>
        </w:rPr>
        <w:t>3.1 供应商可按协商文件所附相应的采购报价一览表、服务报价明细表的内容和格式标明拟提供服务价格。小写和大写不符，以大写为准。</w:t>
      </w:r>
    </w:p>
    <w:p w14:paraId="2977B3F4">
      <w:pPr>
        <w:pStyle w:val="66"/>
        <w:rPr>
          <w:rFonts w:ascii="仿宋" w:hAnsi="仿宋" w:eastAsia="仿宋" w:cs="宋体"/>
          <w:color w:val="auto"/>
          <w:kern w:val="0"/>
          <w:szCs w:val="28"/>
        </w:rPr>
      </w:pPr>
      <w:r>
        <w:rPr>
          <w:rFonts w:hint="eastAsia" w:ascii="仿宋" w:hAnsi="仿宋" w:eastAsia="仿宋" w:cs="宋体"/>
          <w:color w:val="auto"/>
          <w:kern w:val="0"/>
          <w:szCs w:val="28"/>
        </w:rPr>
        <w:t>4. 响应货币</w:t>
      </w:r>
    </w:p>
    <w:p w14:paraId="1E020CC7">
      <w:pPr>
        <w:pStyle w:val="66"/>
        <w:rPr>
          <w:rFonts w:ascii="仿宋" w:hAnsi="仿宋" w:eastAsia="仿宋" w:cs="宋体"/>
          <w:color w:val="auto"/>
          <w:kern w:val="0"/>
          <w:szCs w:val="28"/>
        </w:rPr>
      </w:pPr>
      <w:r>
        <w:rPr>
          <w:rFonts w:hint="eastAsia" w:ascii="仿宋" w:hAnsi="仿宋" w:eastAsia="仿宋" w:cs="宋体"/>
          <w:color w:val="auto"/>
          <w:kern w:val="0"/>
          <w:szCs w:val="28"/>
        </w:rPr>
        <w:t>本项目的协商货币为人民币。</w:t>
      </w:r>
    </w:p>
    <w:p w14:paraId="6B898347">
      <w:pPr>
        <w:pStyle w:val="66"/>
        <w:rPr>
          <w:rFonts w:ascii="仿宋" w:hAnsi="仿宋" w:eastAsia="仿宋" w:cs="宋体"/>
          <w:color w:val="auto"/>
          <w:kern w:val="0"/>
          <w:szCs w:val="28"/>
        </w:rPr>
      </w:pPr>
      <w:r>
        <w:rPr>
          <w:rFonts w:hint="eastAsia" w:ascii="仿宋" w:hAnsi="仿宋" w:eastAsia="仿宋" w:cs="宋体"/>
          <w:color w:val="auto"/>
          <w:kern w:val="0"/>
          <w:szCs w:val="28"/>
        </w:rPr>
        <w:t>5. 响应有效期</w:t>
      </w:r>
    </w:p>
    <w:p w14:paraId="0FDF5A14">
      <w:pPr>
        <w:pStyle w:val="66"/>
        <w:rPr>
          <w:rFonts w:ascii="仿宋" w:hAnsi="仿宋" w:eastAsia="仿宋" w:cs="宋体"/>
          <w:color w:val="auto"/>
          <w:kern w:val="0"/>
          <w:szCs w:val="28"/>
        </w:rPr>
      </w:pPr>
      <w:r>
        <w:rPr>
          <w:rFonts w:hint="eastAsia" w:ascii="仿宋" w:hAnsi="仿宋" w:eastAsia="仿宋" w:cs="宋体"/>
          <w:color w:val="auto"/>
          <w:kern w:val="0"/>
          <w:szCs w:val="28"/>
        </w:rPr>
        <w:t>5.1 协商有效期见本须知前附表第8项所规定的期限，在此期限内，协商文件均保持有效。</w:t>
      </w:r>
    </w:p>
    <w:p w14:paraId="13E258E7">
      <w:pPr>
        <w:pStyle w:val="66"/>
        <w:rPr>
          <w:rFonts w:ascii="仿宋" w:hAnsi="仿宋" w:eastAsia="仿宋" w:cs="宋体"/>
          <w:color w:val="auto"/>
          <w:kern w:val="0"/>
          <w:szCs w:val="28"/>
        </w:rPr>
      </w:pPr>
      <w:r>
        <w:rPr>
          <w:rFonts w:hint="eastAsia" w:ascii="仿宋" w:hAnsi="仿宋" w:eastAsia="仿宋" w:cs="宋体"/>
          <w:color w:val="auto"/>
          <w:kern w:val="0"/>
          <w:szCs w:val="28"/>
        </w:rPr>
        <w:t>6. 响应文件的制作</w:t>
      </w:r>
    </w:p>
    <w:p w14:paraId="77FF5895">
      <w:pPr>
        <w:pStyle w:val="66"/>
        <w:rPr>
          <w:rFonts w:ascii="仿宋" w:hAnsi="仿宋" w:eastAsia="仿宋" w:cs="宋体"/>
          <w:color w:val="auto"/>
          <w:kern w:val="0"/>
          <w:szCs w:val="28"/>
        </w:rPr>
      </w:pPr>
      <w:r>
        <w:rPr>
          <w:rFonts w:hint="eastAsia" w:ascii="仿宋" w:hAnsi="仿宋" w:eastAsia="仿宋" w:cs="宋体"/>
          <w:color w:val="auto"/>
          <w:kern w:val="0"/>
          <w:szCs w:val="28"/>
        </w:rPr>
        <w:t>6.1 响应文件应按第五章进行编写，如有必要，可以增加副页，作为响应文件的组成部分。</w:t>
      </w:r>
    </w:p>
    <w:p w14:paraId="3C6E21F8">
      <w:pPr>
        <w:pStyle w:val="66"/>
        <w:rPr>
          <w:rFonts w:ascii="仿宋" w:hAnsi="仿宋" w:eastAsia="仿宋" w:cs="宋体"/>
          <w:color w:val="auto"/>
          <w:kern w:val="0"/>
          <w:szCs w:val="28"/>
        </w:rPr>
      </w:pPr>
      <w:r>
        <w:rPr>
          <w:rFonts w:hint="eastAsia" w:ascii="仿宋" w:hAnsi="仿宋" w:eastAsia="仿宋" w:cs="宋体"/>
          <w:color w:val="auto"/>
          <w:kern w:val="0"/>
          <w:szCs w:val="28"/>
        </w:rPr>
        <w:t>6.2 响应文件由供应商自行在“政采云”平台上制作生成响应文件。供应商在编制响应文件时应建立分级目录，并按照标签提示导入相关内容。</w:t>
      </w:r>
    </w:p>
    <w:p w14:paraId="41E9238C">
      <w:pPr>
        <w:pStyle w:val="66"/>
        <w:rPr>
          <w:rFonts w:ascii="仿宋" w:hAnsi="仿宋" w:eastAsia="仿宋" w:cs="宋体"/>
          <w:color w:val="auto"/>
          <w:kern w:val="0"/>
          <w:szCs w:val="28"/>
        </w:rPr>
      </w:pPr>
      <w:r>
        <w:rPr>
          <w:rFonts w:hint="eastAsia" w:ascii="仿宋" w:hAnsi="仿宋" w:eastAsia="仿宋" w:cs="宋体"/>
          <w:color w:val="auto"/>
          <w:kern w:val="0"/>
          <w:szCs w:val="28"/>
        </w:rPr>
        <w:t>6.3 响应文件中证明资料的“复印件”均为“原件的扫描件”，应以附件形式直接导入，未标示“复印件”的证明资料均应直接制作生成。</w:t>
      </w:r>
    </w:p>
    <w:p w14:paraId="4AEF4A1A">
      <w:pPr>
        <w:pStyle w:val="66"/>
        <w:rPr>
          <w:rFonts w:ascii="仿宋" w:hAnsi="仿宋" w:eastAsia="仿宋" w:cs="宋体"/>
          <w:color w:val="auto"/>
          <w:kern w:val="0"/>
          <w:szCs w:val="28"/>
        </w:rPr>
      </w:pPr>
      <w:r>
        <w:rPr>
          <w:rFonts w:hint="eastAsia" w:ascii="仿宋" w:hAnsi="仿宋" w:eastAsia="仿宋" w:cs="宋体"/>
          <w:color w:val="auto"/>
          <w:kern w:val="0"/>
          <w:szCs w:val="28"/>
        </w:rPr>
        <w:t>6.4 第五章“供应商协商文件格式”中要求盖单位章和（或）签字的地方，供应商均应使用CA数字证书加盖供应商的单位电子印章和（或）法定代表人的个人电子印章或电子签名章。联合体投标的，响应文件由联合体牵头人按上述规定加盖联合体牵头人单位电子印章和（或）法定代表人的个人电子印章或电子签名章。</w:t>
      </w:r>
    </w:p>
    <w:p w14:paraId="3EF79F1B">
      <w:pPr>
        <w:pStyle w:val="66"/>
        <w:rPr>
          <w:rFonts w:ascii="仿宋" w:hAnsi="仿宋" w:eastAsia="仿宋" w:cs="宋体"/>
          <w:color w:val="auto"/>
          <w:kern w:val="0"/>
          <w:szCs w:val="28"/>
        </w:rPr>
      </w:pPr>
      <w:r>
        <w:rPr>
          <w:rFonts w:hint="eastAsia" w:ascii="仿宋" w:hAnsi="仿宋" w:eastAsia="仿宋" w:cs="宋体"/>
          <w:color w:val="auto"/>
          <w:kern w:val="0"/>
          <w:szCs w:val="28"/>
        </w:rPr>
        <w:t>6.5 响应文件中的已标价报价清单数据文件应与采购人提供的报价清单数据文件格式一致。</w:t>
      </w:r>
    </w:p>
    <w:p w14:paraId="325904C8">
      <w:pPr>
        <w:pStyle w:val="66"/>
        <w:rPr>
          <w:rFonts w:ascii="仿宋" w:hAnsi="仿宋" w:eastAsia="仿宋" w:cs="宋体"/>
          <w:color w:val="auto"/>
          <w:kern w:val="0"/>
          <w:szCs w:val="28"/>
        </w:rPr>
      </w:pPr>
      <w:r>
        <w:rPr>
          <w:rFonts w:hint="eastAsia" w:ascii="仿宋" w:hAnsi="仿宋" w:eastAsia="仿宋" w:cs="宋体"/>
          <w:color w:val="auto"/>
          <w:kern w:val="0"/>
          <w:szCs w:val="28"/>
        </w:rPr>
        <w:t>6.6 响应文件制作完成后，供应商应使用CA数字证书对响应文件进行文件加密，形成加密的响应文件。</w:t>
      </w:r>
    </w:p>
    <w:p w14:paraId="5BCB5996">
      <w:pPr>
        <w:pStyle w:val="66"/>
        <w:rPr>
          <w:rFonts w:ascii="仿宋" w:hAnsi="仿宋" w:eastAsia="仿宋" w:cs="宋体"/>
          <w:color w:val="auto"/>
          <w:kern w:val="0"/>
          <w:szCs w:val="28"/>
        </w:rPr>
      </w:pPr>
      <w:r>
        <w:rPr>
          <w:rFonts w:hint="eastAsia" w:ascii="仿宋" w:hAnsi="仿宋" w:eastAsia="仿宋" w:cs="宋体"/>
          <w:color w:val="auto"/>
          <w:kern w:val="0"/>
          <w:szCs w:val="28"/>
        </w:rPr>
        <w:t>6.7电子响应文件具有法律效力，与其他形式的响应文件在内容和格式上等同，若响应文件与协商文件要求不一致，其内容影响成交结果时，责任由供应商自行承担。供应商递交的电子响应文件因供应商自身原因而导致无法导入电子辅助评标系统，该响应文件视为无效响应文件，将导致其响应被拒绝。</w:t>
      </w:r>
    </w:p>
    <w:p w14:paraId="51DA9029">
      <w:pPr>
        <w:pStyle w:val="66"/>
        <w:rPr>
          <w:rFonts w:ascii="仿宋" w:hAnsi="仿宋" w:eastAsia="仿宋" w:cs="宋体"/>
          <w:color w:val="auto"/>
          <w:kern w:val="0"/>
          <w:szCs w:val="28"/>
        </w:rPr>
      </w:pPr>
      <w:r>
        <w:rPr>
          <w:rFonts w:hint="eastAsia" w:ascii="仿宋" w:hAnsi="仿宋" w:eastAsia="仿宋" w:cs="宋体"/>
          <w:color w:val="auto"/>
          <w:kern w:val="0"/>
          <w:szCs w:val="28"/>
        </w:rPr>
        <w:t>7. 响应文件的密封和标记</w:t>
      </w:r>
    </w:p>
    <w:p w14:paraId="4EEDE97C">
      <w:pPr>
        <w:pStyle w:val="66"/>
        <w:snapToGrid w:val="0"/>
        <w:rPr>
          <w:rFonts w:ascii="仿宋" w:hAnsi="仿宋" w:eastAsia="仿宋" w:cs="宋体"/>
          <w:color w:val="auto"/>
          <w:kern w:val="0"/>
          <w:szCs w:val="28"/>
        </w:rPr>
      </w:pPr>
      <w:r>
        <w:rPr>
          <w:rFonts w:hint="eastAsia" w:ascii="仿宋" w:hAnsi="仿宋" w:eastAsia="仿宋" w:cs="宋体"/>
          <w:color w:val="auto"/>
          <w:kern w:val="0"/>
          <w:szCs w:val="28"/>
        </w:rPr>
        <w:t>电子响应文件的内容按要求进行签章。未按要求进行数字证书认证的响应文件，电子评标系统将无法接受,采购单位不予受理。</w:t>
      </w:r>
    </w:p>
    <w:p w14:paraId="46885EC6">
      <w:pPr>
        <w:pStyle w:val="66"/>
        <w:rPr>
          <w:rFonts w:ascii="仿宋" w:hAnsi="仿宋" w:eastAsia="仿宋" w:cs="宋体"/>
          <w:color w:val="auto"/>
          <w:kern w:val="0"/>
          <w:szCs w:val="28"/>
        </w:rPr>
      </w:pPr>
      <w:r>
        <w:rPr>
          <w:rFonts w:hint="eastAsia" w:ascii="仿宋" w:hAnsi="仿宋" w:eastAsia="仿宋" w:cs="宋体"/>
          <w:color w:val="auto"/>
          <w:kern w:val="0"/>
          <w:szCs w:val="28"/>
        </w:rPr>
        <w:t>8. 迟交的响应文件</w:t>
      </w:r>
    </w:p>
    <w:p w14:paraId="105B1397">
      <w:pPr>
        <w:pStyle w:val="66"/>
        <w:rPr>
          <w:rFonts w:ascii="仿宋" w:hAnsi="仿宋" w:eastAsia="仿宋" w:cs="宋体"/>
          <w:color w:val="auto"/>
          <w:kern w:val="0"/>
          <w:szCs w:val="28"/>
        </w:rPr>
      </w:pPr>
      <w:r>
        <w:rPr>
          <w:rFonts w:hint="eastAsia" w:ascii="仿宋" w:hAnsi="仿宋" w:eastAsia="仿宋" w:cs="宋体"/>
          <w:color w:val="auto"/>
          <w:kern w:val="0"/>
          <w:szCs w:val="28"/>
        </w:rPr>
        <w:t>8.1供应商应在协商文件规定的响应文件递交截止时间前将电子响应文件上传到指定新疆政府采购网政采云平台。未在响应文件递交截止时间前完成上传的电子响应文件视为逾期送达。逾期上传或未按规定方式上传的电子响应文件，采购单位不予受理。</w:t>
      </w:r>
    </w:p>
    <w:p w14:paraId="5B0044DF">
      <w:pPr>
        <w:pStyle w:val="66"/>
        <w:rPr>
          <w:rFonts w:ascii="仿宋" w:hAnsi="仿宋" w:eastAsia="仿宋" w:cs="宋体"/>
          <w:color w:val="auto"/>
          <w:kern w:val="0"/>
          <w:szCs w:val="28"/>
        </w:rPr>
      </w:pPr>
      <w:r>
        <w:rPr>
          <w:rFonts w:hint="eastAsia" w:ascii="仿宋" w:hAnsi="仿宋" w:eastAsia="仿宋" w:cs="宋体"/>
          <w:color w:val="auto"/>
          <w:kern w:val="0"/>
          <w:szCs w:val="28"/>
        </w:rPr>
        <w:t>8.2是否采用不见面开标详见供应商须知前附表，若项目采用不见面开标。只需将电子响应文件在响应截止时间前通过新疆政府采购网政采云平台上传完成。逾期上传的或者未上传到平台的响应文件，采购人不予受理。</w:t>
      </w:r>
    </w:p>
    <w:p w14:paraId="490371CD">
      <w:pPr>
        <w:pStyle w:val="66"/>
        <w:rPr>
          <w:rFonts w:ascii="仿宋" w:hAnsi="仿宋" w:eastAsia="仿宋" w:cs="宋体"/>
          <w:color w:val="auto"/>
          <w:kern w:val="0"/>
          <w:szCs w:val="28"/>
        </w:rPr>
      </w:pPr>
      <w:r>
        <w:rPr>
          <w:rFonts w:hint="eastAsia" w:ascii="仿宋" w:hAnsi="仿宋" w:eastAsia="仿宋" w:cs="宋体"/>
          <w:color w:val="auto"/>
          <w:kern w:val="0"/>
          <w:szCs w:val="28"/>
        </w:rPr>
        <w:t>9  协商保证金</w:t>
      </w:r>
    </w:p>
    <w:p w14:paraId="26973B09">
      <w:pPr>
        <w:pStyle w:val="66"/>
        <w:rPr>
          <w:rFonts w:ascii="仿宋" w:hAnsi="仿宋" w:eastAsia="仿宋" w:cs="宋体"/>
          <w:color w:val="auto"/>
          <w:kern w:val="0"/>
          <w:szCs w:val="28"/>
        </w:rPr>
      </w:pPr>
      <w:r>
        <w:rPr>
          <w:rFonts w:hint="eastAsia" w:ascii="仿宋" w:hAnsi="仿宋" w:eastAsia="仿宋" w:cs="宋体"/>
          <w:color w:val="auto"/>
          <w:kern w:val="0"/>
          <w:szCs w:val="28"/>
        </w:rPr>
        <w:t>9</w:t>
      </w:r>
      <w:r>
        <w:rPr>
          <w:rFonts w:ascii="仿宋" w:hAnsi="仿宋" w:eastAsia="仿宋" w:cs="宋体"/>
          <w:color w:val="auto"/>
          <w:kern w:val="0"/>
          <w:szCs w:val="28"/>
        </w:rPr>
        <w:t>.1</w:t>
      </w:r>
      <w:r>
        <w:rPr>
          <w:rFonts w:hint="eastAsia" w:ascii="仿宋" w:hAnsi="仿宋" w:eastAsia="仿宋" w:cs="宋体"/>
          <w:color w:val="auto"/>
          <w:kern w:val="0"/>
          <w:szCs w:val="28"/>
        </w:rPr>
        <w:t xml:space="preserve"> 协商保证金金额及缴纳：详见《协商须知前附表》第7条。</w:t>
      </w:r>
    </w:p>
    <w:p w14:paraId="1CF6F3D1">
      <w:pPr>
        <w:pStyle w:val="66"/>
        <w:rPr>
          <w:rFonts w:ascii="仿宋" w:hAnsi="仿宋" w:eastAsia="仿宋" w:cs="宋体"/>
          <w:color w:val="auto"/>
          <w:kern w:val="0"/>
          <w:szCs w:val="28"/>
        </w:rPr>
      </w:pPr>
      <w:r>
        <w:rPr>
          <w:rFonts w:hint="eastAsia" w:ascii="仿宋" w:hAnsi="仿宋" w:eastAsia="仿宋" w:cs="宋体"/>
          <w:color w:val="auto"/>
          <w:kern w:val="0"/>
          <w:szCs w:val="28"/>
        </w:rPr>
        <w:t>9</w:t>
      </w:r>
      <w:r>
        <w:rPr>
          <w:rFonts w:ascii="仿宋" w:hAnsi="仿宋" w:eastAsia="仿宋" w:cs="宋体"/>
          <w:color w:val="auto"/>
          <w:kern w:val="0"/>
          <w:szCs w:val="28"/>
        </w:rPr>
        <w:t>.</w:t>
      </w:r>
      <w:r>
        <w:rPr>
          <w:rFonts w:hint="eastAsia" w:ascii="仿宋" w:hAnsi="仿宋" w:eastAsia="仿宋" w:cs="宋体"/>
          <w:color w:val="auto"/>
          <w:kern w:val="0"/>
          <w:szCs w:val="28"/>
        </w:rPr>
        <w:t>2发生以下情况协商保证金可能被没收：</w:t>
      </w:r>
    </w:p>
    <w:p w14:paraId="143D8490">
      <w:pPr>
        <w:pStyle w:val="66"/>
        <w:rPr>
          <w:rFonts w:ascii="仿宋" w:hAnsi="仿宋" w:eastAsia="仿宋" w:cs="宋体"/>
          <w:color w:val="auto"/>
          <w:kern w:val="0"/>
          <w:szCs w:val="28"/>
        </w:rPr>
      </w:pPr>
      <w:r>
        <w:rPr>
          <w:rFonts w:hint="eastAsia" w:ascii="仿宋" w:hAnsi="仿宋" w:eastAsia="仿宋" w:cs="宋体"/>
          <w:color w:val="auto"/>
          <w:kern w:val="0"/>
          <w:szCs w:val="28"/>
        </w:rPr>
        <w:t>9.2.1供应商在提交响应文件截止时间后撤回响应文件的；</w:t>
      </w:r>
    </w:p>
    <w:p w14:paraId="35B0BA73">
      <w:pPr>
        <w:pStyle w:val="66"/>
        <w:rPr>
          <w:rFonts w:ascii="仿宋" w:hAnsi="仿宋" w:eastAsia="仿宋" w:cs="宋体"/>
          <w:color w:val="auto"/>
          <w:kern w:val="0"/>
          <w:szCs w:val="28"/>
        </w:rPr>
      </w:pPr>
      <w:r>
        <w:rPr>
          <w:rFonts w:hint="eastAsia" w:ascii="仿宋" w:hAnsi="仿宋" w:eastAsia="仿宋" w:cs="宋体"/>
          <w:color w:val="auto"/>
          <w:kern w:val="0"/>
          <w:szCs w:val="28"/>
        </w:rPr>
        <w:t>9.2.2供应商在响应文件中提供虚假材料的；</w:t>
      </w:r>
    </w:p>
    <w:p w14:paraId="2026C04D">
      <w:pPr>
        <w:pStyle w:val="66"/>
        <w:rPr>
          <w:rFonts w:ascii="仿宋" w:hAnsi="仿宋" w:eastAsia="仿宋" w:cs="宋体"/>
          <w:color w:val="auto"/>
          <w:kern w:val="0"/>
          <w:szCs w:val="28"/>
        </w:rPr>
      </w:pPr>
      <w:r>
        <w:rPr>
          <w:rFonts w:hint="eastAsia" w:ascii="仿宋" w:hAnsi="仿宋" w:eastAsia="仿宋" w:cs="宋体"/>
          <w:color w:val="auto"/>
          <w:kern w:val="0"/>
          <w:szCs w:val="28"/>
        </w:rPr>
        <w:t>9.2.3除因不可抗力或协商文件认可的情形以外，成交供应商不与采购人签订合同的；</w:t>
      </w:r>
    </w:p>
    <w:p w14:paraId="42827F28">
      <w:pPr>
        <w:pStyle w:val="66"/>
        <w:rPr>
          <w:rFonts w:ascii="仿宋" w:hAnsi="仿宋" w:eastAsia="仿宋" w:cs="宋体"/>
          <w:color w:val="auto"/>
          <w:kern w:val="0"/>
          <w:szCs w:val="28"/>
        </w:rPr>
      </w:pPr>
      <w:r>
        <w:rPr>
          <w:rFonts w:hint="eastAsia" w:ascii="仿宋" w:hAnsi="仿宋" w:eastAsia="仿宋" w:cs="宋体"/>
          <w:color w:val="auto"/>
          <w:kern w:val="0"/>
          <w:szCs w:val="28"/>
        </w:rPr>
        <w:t>9.2.4供应商与采购人、其他供应商或者采购代理机构恶意串通的；</w:t>
      </w:r>
    </w:p>
    <w:p w14:paraId="7D9D7021">
      <w:pPr>
        <w:pStyle w:val="66"/>
        <w:rPr>
          <w:rFonts w:ascii="仿宋" w:hAnsi="仿宋" w:eastAsia="仿宋" w:cs="宋体"/>
          <w:color w:val="auto"/>
          <w:kern w:val="0"/>
          <w:szCs w:val="28"/>
        </w:rPr>
      </w:pPr>
      <w:r>
        <w:rPr>
          <w:rFonts w:hint="eastAsia" w:ascii="仿宋" w:hAnsi="仿宋" w:eastAsia="仿宋" w:cs="宋体"/>
          <w:color w:val="auto"/>
          <w:kern w:val="0"/>
          <w:szCs w:val="28"/>
        </w:rPr>
        <w:t>9.2.5协商文件规定的其他情形。</w:t>
      </w:r>
    </w:p>
    <w:p w14:paraId="0D9947BB">
      <w:pPr>
        <w:pStyle w:val="66"/>
        <w:spacing w:before="100" w:beforeAutospacing="1" w:after="100" w:afterAutospacing="1"/>
        <w:ind w:firstLine="643"/>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五、协商会议</w:t>
      </w:r>
    </w:p>
    <w:p w14:paraId="5086D0D9">
      <w:pPr>
        <w:pStyle w:val="66"/>
        <w:adjustRightInd w:val="0"/>
        <w:snapToGrid w:val="0"/>
        <w:rPr>
          <w:rFonts w:ascii="仿宋" w:hAnsi="仿宋" w:eastAsia="仿宋" w:cs="宋体"/>
          <w:color w:val="auto"/>
          <w:kern w:val="0"/>
          <w:szCs w:val="28"/>
        </w:rPr>
      </w:pPr>
      <w:r>
        <w:rPr>
          <w:rFonts w:hint="eastAsia" w:ascii="仿宋" w:hAnsi="仿宋" w:eastAsia="仿宋" w:cs="宋体"/>
          <w:color w:val="auto"/>
          <w:kern w:val="0"/>
          <w:szCs w:val="28"/>
        </w:rPr>
        <w:t>1. 采购代理机构将按照本须知前附表第12项、13项所规定的时间和地点举行协商会议。采用电子评标，按照响应文件规定的时间通过“政府采购云平台”组织开标、开启响应文件，同时供应商因未在线参加协商会议而导致响应文件无法按时解密等一切后果由供应商自己承担。</w:t>
      </w:r>
    </w:p>
    <w:p w14:paraId="53A48FB3">
      <w:pPr>
        <w:pStyle w:val="66"/>
        <w:adjustRightInd w:val="0"/>
        <w:snapToGrid w:val="0"/>
        <w:rPr>
          <w:rFonts w:ascii="仿宋" w:hAnsi="仿宋" w:eastAsia="仿宋" w:cs="宋体"/>
          <w:color w:val="auto"/>
          <w:kern w:val="0"/>
          <w:szCs w:val="28"/>
        </w:rPr>
      </w:pPr>
      <w:r>
        <w:rPr>
          <w:rFonts w:hint="eastAsia" w:ascii="仿宋" w:hAnsi="仿宋" w:eastAsia="仿宋" w:cs="宋体"/>
          <w:color w:val="auto"/>
          <w:kern w:val="0"/>
          <w:szCs w:val="28"/>
        </w:rPr>
        <w:t>2. 所有二次报价询标流程，均在线上完成，请各供应商务必不要离开电脑太久，并留意手机短信。（请提前检查“政采云”内，关于‘项目采购’的岗位权限是否已勾选上。如有问题，请致电95763。）</w:t>
      </w:r>
    </w:p>
    <w:p w14:paraId="7D28CEC5">
      <w:pPr>
        <w:pStyle w:val="66"/>
        <w:adjustRightInd w:val="0"/>
        <w:snapToGrid w:val="0"/>
        <w:rPr>
          <w:rFonts w:ascii="仿宋" w:hAnsi="仿宋" w:eastAsia="仿宋" w:cs="宋体"/>
          <w:color w:val="auto"/>
          <w:kern w:val="0"/>
          <w:szCs w:val="28"/>
        </w:rPr>
      </w:pPr>
      <w:r>
        <w:rPr>
          <w:rFonts w:hint="eastAsia" w:ascii="仿宋" w:hAnsi="仿宋" w:eastAsia="仿宋" w:cs="宋体"/>
          <w:color w:val="auto"/>
          <w:kern w:val="0"/>
          <w:szCs w:val="28"/>
        </w:rPr>
        <w:t>3. 协商程序</w:t>
      </w:r>
    </w:p>
    <w:p w14:paraId="5D60C2FF">
      <w:pPr>
        <w:pStyle w:val="66"/>
        <w:adjustRightInd w:val="0"/>
        <w:snapToGrid w:val="0"/>
        <w:rPr>
          <w:rFonts w:ascii="仿宋" w:hAnsi="仿宋" w:eastAsia="仿宋"/>
          <w:color w:val="auto"/>
          <w:szCs w:val="28"/>
        </w:rPr>
      </w:pPr>
      <w:r>
        <w:rPr>
          <w:rFonts w:hint="eastAsia" w:ascii="仿宋" w:hAnsi="仿宋" w:eastAsia="仿宋"/>
          <w:color w:val="auto"/>
          <w:szCs w:val="28"/>
        </w:rPr>
        <w:t>3.1 按相关规定，组建3人协商小组，其中新疆政府采购网政采云平台专家库中随机抽取相关专业专家2人,采购人代表1人。</w:t>
      </w:r>
    </w:p>
    <w:p w14:paraId="32C66543">
      <w:pPr>
        <w:pStyle w:val="66"/>
        <w:adjustRightInd w:val="0"/>
        <w:snapToGrid w:val="0"/>
        <w:rPr>
          <w:rFonts w:ascii="仿宋" w:hAnsi="仿宋" w:eastAsia="仿宋"/>
          <w:b/>
          <w:color w:val="auto"/>
          <w:szCs w:val="28"/>
        </w:rPr>
      </w:pPr>
      <w:r>
        <w:rPr>
          <w:rFonts w:hint="eastAsia" w:ascii="仿宋" w:hAnsi="仿宋" w:eastAsia="仿宋"/>
          <w:color w:val="auto"/>
          <w:szCs w:val="28"/>
        </w:rPr>
        <w:t xml:space="preserve">3.2 </w:t>
      </w:r>
      <w:r>
        <w:rPr>
          <w:rFonts w:hint="eastAsia" w:ascii="仿宋" w:hAnsi="仿宋" w:eastAsia="仿宋"/>
          <w:b/>
          <w:color w:val="auto"/>
          <w:szCs w:val="28"/>
        </w:rPr>
        <w:t>协商会议由采购代理机构主持，响应截止时间后，供应商登录政采云平台，用“项目采购—开标评标”功能对电子响应文件进行在线解密，供应商代表在收到解密通知后30分钟内自行完成“电子加密响应文件”的在线解密。</w:t>
      </w:r>
    </w:p>
    <w:p w14:paraId="3002F95C">
      <w:pPr>
        <w:pStyle w:val="66"/>
        <w:adjustRightInd w:val="0"/>
        <w:snapToGrid w:val="0"/>
        <w:rPr>
          <w:rFonts w:ascii="仿宋" w:hAnsi="仿宋" w:eastAsia="仿宋"/>
          <w:color w:val="auto"/>
          <w:szCs w:val="28"/>
        </w:rPr>
      </w:pPr>
      <w:r>
        <w:rPr>
          <w:rFonts w:hint="eastAsia" w:ascii="仿宋" w:hAnsi="仿宋" w:eastAsia="仿宋"/>
          <w:color w:val="auto"/>
          <w:szCs w:val="28"/>
        </w:rPr>
        <w:t>3.3 响应文件解密结束，开启响应文件，协商小组对响应文件进行评审；</w:t>
      </w:r>
    </w:p>
    <w:p w14:paraId="3CDFC7C5">
      <w:pPr>
        <w:adjustRightInd w:val="0"/>
        <w:snapToGrid w:val="0"/>
        <w:spacing w:line="52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3.4 资格审查</w:t>
      </w:r>
    </w:p>
    <w:tbl>
      <w:tblPr>
        <w:tblStyle w:val="32"/>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4252"/>
        <w:gridCol w:w="1134"/>
        <w:gridCol w:w="1134"/>
        <w:gridCol w:w="1134"/>
        <w:gridCol w:w="709"/>
      </w:tblGrid>
      <w:tr w14:paraId="7DD6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blHeader/>
        </w:trPr>
        <w:tc>
          <w:tcPr>
            <w:tcW w:w="851" w:type="dxa"/>
            <w:tcBorders>
              <w:bottom w:val="single" w:color="000000" w:sz="4" w:space="0"/>
            </w:tcBorders>
            <w:noWrap/>
            <w:vAlign w:val="center"/>
          </w:tcPr>
          <w:p w14:paraId="5DE675D4">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w:t>
            </w:r>
          </w:p>
        </w:tc>
        <w:tc>
          <w:tcPr>
            <w:tcW w:w="4819" w:type="dxa"/>
            <w:gridSpan w:val="2"/>
            <w:tcBorders>
              <w:bottom w:val="single" w:color="000000" w:sz="4" w:space="0"/>
            </w:tcBorders>
            <w:noWrap/>
            <w:vAlign w:val="center"/>
          </w:tcPr>
          <w:p w14:paraId="3A3B5C0C">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评  审  内  容</w:t>
            </w:r>
          </w:p>
        </w:tc>
        <w:tc>
          <w:tcPr>
            <w:tcW w:w="1134" w:type="dxa"/>
            <w:tcBorders>
              <w:bottom w:val="single" w:color="000000" w:sz="4" w:space="0"/>
            </w:tcBorders>
            <w:noWrap/>
            <w:vAlign w:val="center"/>
          </w:tcPr>
          <w:p w14:paraId="1A1F9E24">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供应商1</w:t>
            </w:r>
          </w:p>
        </w:tc>
        <w:tc>
          <w:tcPr>
            <w:tcW w:w="1134" w:type="dxa"/>
            <w:tcBorders>
              <w:bottom w:val="single" w:color="000000" w:sz="4" w:space="0"/>
            </w:tcBorders>
            <w:noWrap/>
            <w:vAlign w:val="center"/>
          </w:tcPr>
          <w:p w14:paraId="697C5587">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供应商2</w:t>
            </w:r>
          </w:p>
        </w:tc>
        <w:tc>
          <w:tcPr>
            <w:tcW w:w="1134" w:type="dxa"/>
            <w:tcBorders>
              <w:bottom w:val="single" w:color="000000" w:sz="4" w:space="0"/>
            </w:tcBorders>
            <w:noWrap/>
            <w:vAlign w:val="center"/>
          </w:tcPr>
          <w:p w14:paraId="003E5CD6">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供应商3</w:t>
            </w:r>
          </w:p>
        </w:tc>
        <w:tc>
          <w:tcPr>
            <w:tcW w:w="709" w:type="dxa"/>
            <w:tcBorders>
              <w:bottom w:val="single" w:color="000000" w:sz="4" w:space="0"/>
            </w:tcBorders>
            <w:noWrap/>
            <w:vAlign w:val="center"/>
          </w:tcPr>
          <w:p w14:paraId="0B53C830">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供应商N</w:t>
            </w:r>
          </w:p>
        </w:tc>
      </w:tr>
      <w:tr w14:paraId="0D94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851" w:type="dxa"/>
            <w:vMerge w:val="restart"/>
            <w:noWrap/>
            <w:vAlign w:val="center"/>
          </w:tcPr>
          <w:p w14:paraId="64C70EE5">
            <w:pPr>
              <w:shd w:val="clear" w:color="auto" w:fill="FFFFFF"/>
              <w:adjustRightInd w:val="0"/>
              <w:snapToGrid w:val="0"/>
              <w:jc w:val="center"/>
              <w:rPr>
                <w:rFonts w:ascii="仿宋" w:hAnsi="仿宋" w:eastAsia="仿宋" w:cs="仿宋_GB2312"/>
                <w:b/>
                <w:color w:val="auto"/>
                <w:sz w:val="28"/>
                <w:szCs w:val="28"/>
              </w:rPr>
            </w:pPr>
          </w:p>
          <w:p w14:paraId="027132EF">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资</w:t>
            </w:r>
          </w:p>
          <w:p w14:paraId="6759D9AA">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格</w:t>
            </w:r>
          </w:p>
          <w:p w14:paraId="16FF8631">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审</w:t>
            </w:r>
          </w:p>
          <w:p w14:paraId="3A39E44E">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查</w:t>
            </w:r>
          </w:p>
          <w:p w14:paraId="577A1534">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表</w:t>
            </w:r>
          </w:p>
          <w:p w14:paraId="11231272">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02DBC03E">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1</w:t>
            </w:r>
          </w:p>
        </w:tc>
        <w:tc>
          <w:tcPr>
            <w:tcW w:w="4252" w:type="dxa"/>
            <w:noWrap/>
            <w:vAlign w:val="center"/>
          </w:tcPr>
          <w:p w14:paraId="4C7FF4CF">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bCs/>
                <w:color w:val="auto"/>
                <w:sz w:val="28"/>
                <w:szCs w:val="28"/>
              </w:rPr>
              <w:t>供应商在国家或地方有关登记管理机关登记注册的有效证明材料复印件（如营业执照或事业单位法人证书或自然人身份证明等），扫描件</w:t>
            </w:r>
          </w:p>
        </w:tc>
        <w:tc>
          <w:tcPr>
            <w:tcW w:w="1134" w:type="dxa"/>
            <w:noWrap/>
            <w:vAlign w:val="center"/>
          </w:tcPr>
          <w:p w14:paraId="37D6C7FB">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64AB47A0">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211D9F63">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381A63A3">
            <w:pPr>
              <w:shd w:val="clear" w:color="auto" w:fill="FFFFFF"/>
              <w:adjustRightInd w:val="0"/>
              <w:snapToGrid w:val="0"/>
              <w:rPr>
                <w:rFonts w:ascii="仿宋" w:hAnsi="仿宋" w:eastAsia="仿宋" w:cs="仿宋_GB2312"/>
                <w:color w:val="auto"/>
                <w:sz w:val="28"/>
                <w:szCs w:val="28"/>
              </w:rPr>
            </w:pPr>
          </w:p>
        </w:tc>
      </w:tr>
      <w:tr w14:paraId="5CCC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trPr>
        <w:tc>
          <w:tcPr>
            <w:tcW w:w="851" w:type="dxa"/>
            <w:vMerge w:val="continue"/>
            <w:noWrap/>
            <w:vAlign w:val="center"/>
          </w:tcPr>
          <w:p w14:paraId="33E1E025">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1D24E91F">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2</w:t>
            </w:r>
          </w:p>
        </w:tc>
        <w:tc>
          <w:tcPr>
            <w:tcW w:w="4252" w:type="dxa"/>
            <w:noWrap/>
            <w:vAlign w:val="center"/>
          </w:tcPr>
          <w:p w14:paraId="5587E847">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bCs/>
                <w:color w:val="auto"/>
                <w:sz w:val="28"/>
                <w:szCs w:val="28"/>
              </w:rPr>
              <w:t>法定代表人资格证明书和法定代表人身份证或者法定代表人授权委托书及被授权人身份证明，均为原件的扫描件</w:t>
            </w:r>
          </w:p>
        </w:tc>
        <w:tc>
          <w:tcPr>
            <w:tcW w:w="1134" w:type="dxa"/>
            <w:noWrap/>
            <w:vAlign w:val="center"/>
          </w:tcPr>
          <w:p w14:paraId="425D62B1">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279D4202">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68AA61C2">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2700C17D">
            <w:pPr>
              <w:shd w:val="clear" w:color="auto" w:fill="FFFFFF"/>
              <w:adjustRightInd w:val="0"/>
              <w:snapToGrid w:val="0"/>
              <w:rPr>
                <w:rFonts w:ascii="仿宋" w:hAnsi="仿宋" w:eastAsia="仿宋" w:cs="仿宋_GB2312"/>
                <w:color w:val="auto"/>
                <w:sz w:val="28"/>
                <w:szCs w:val="28"/>
              </w:rPr>
            </w:pPr>
          </w:p>
        </w:tc>
      </w:tr>
      <w:tr w14:paraId="3F58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851" w:type="dxa"/>
            <w:vMerge w:val="continue"/>
            <w:noWrap/>
            <w:vAlign w:val="center"/>
          </w:tcPr>
          <w:p w14:paraId="6C3CC91D">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7AA386CF">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3</w:t>
            </w:r>
          </w:p>
        </w:tc>
        <w:tc>
          <w:tcPr>
            <w:tcW w:w="4252" w:type="dxa"/>
            <w:noWrap/>
            <w:vAlign w:val="center"/>
          </w:tcPr>
          <w:p w14:paraId="422DE5F1">
            <w:pPr>
              <w:shd w:val="clear" w:color="auto" w:fill="FFFFFF"/>
              <w:adjustRightInd w:val="0"/>
              <w:snapToGrid w:val="0"/>
              <w:rPr>
                <w:rFonts w:ascii="仿宋" w:hAnsi="仿宋" w:eastAsia="仿宋" w:cs="仿宋_GB2312"/>
                <w:bCs/>
                <w:color w:val="auto"/>
                <w:sz w:val="28"/>
                <w:szCs w:val="28"/>
              </w:rPr>
            </w:pPr>
            <w:r>
              <w:rPr>
                <w:rFonts w:hint="eastAsia" w:ascii="仿宋" w:hAnsi="仿宋" w:eastAsia="仿宋" w:cs="仿宋"/>
                <w:bCs/>
                <w:color w:val="auto"/>
                <w:sz w:val="28"/>
                <w:szCs w:val="28"/>
                <w:highlight w:val="none"/>
              </w:rPr>
              <w:t>投标人具有医疗器械经营资格；属于医疗器械管理的产品需根据《医疗器械监督管理条例》（国务院令第650号）有关内容办理医疗器械产品注册或备案，均为原件的扫描件。所投产品不属于医疗器械的可不提供以上内容。</w:t>
            </w:r>
          </w:p>
        </w:tc>
        <w:tc>
          <w:tcPr>
            <w:tcW w:w="1134" w:type="dxa"/>
            <w:noWrap/>
            <w:vAlign w:val="center"/>
          </w:tcPr>
          <w:p w14:paraId="2C9A33AD">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5CF26D98">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01CC6C2B">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2195D88C">
            <w:pPr>
              <w:shd w:val="clear" w:color="auto" w:fill="FFFFFF"/>
              <w:adjustRightInd w:val="0"/>
              <w:snapToGrid w:val="0"/>
              <w:rPr>
                <w:rFonts w:ascii="仿宋" w:hAnsi="仿宋" w:eastAsia="仿宋" w:cs="仿宋_GB2312"/>
                <w:color w:val="auto"/>
                <w:sz w:val="28"/>
                <w:szCs w:val="28"/>
              </w:rPr>
            </w:pPr>
          </w:p>
        </w:tc>
      </w:tr>
      <w:tr w14:paraId="1307D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trPr>
        <w:tc>
          <w:tcPr>
            <w:tcW w:w="851" w:type="dxa"/>
            <w:vMerge w:val="continue"/>
            <w:noWrap/>
            <w:vAlign w:val="center"/>
          </w:tcPr>
          <w:p w14:paraId="75B1DBED">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56C1702D">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4</w:t>
            </w:r>
          </w:p>
        </w:tc>
        <w:tc>
          <w:tcPr>
            <w:tcW w:w="4252" w:type="dxa"/>
            <w:noWrap/>
            <w:vAlign w:val="center"/>
          </w:tcPr>
          <w:p w14:paraId="732AC571">
            <w:pPr>
              <w:shd w:val="clear" w:color="auto" w:fill="FFFFFF"/>
              <w:adjustRightInd w:val="0"/>
              <w:snapToGrid w:val="0"/>
              <w:rPr>
                <w:rFonts w:ascii="仿宋" w:hAnsi="仿宋" w:eastAsia="仿宋" w:cs="仿宋_GB2312"/>
                <w:bCs/>
                <w:color w:val="auto"/>
                <w:sz w:val="28"/>
                <w:szCs w:val="28"/>
              </w:rPr>
            </w:pPr>
            <w:r>
              <w:rPr>
                <w:rFonts w:hint="eastAsia" w:ascii="仿宋" w:hAnsi="仿宋" w:eastAsia="仿宋" w:cs="仿宋_GB2312"/>
                <w:bCs/>
                <w:color w:val="auto"/>
                <w:sz w:val="28"/>
                <w:szCs w:val="28"/>
              </w:rPr>
              <w:t>供应商开标前6个月内任一个月的依法缴纳税收和缴纳社会保障资金证明资料，复印件加盖公章</w:t>
            </w:r>
          </w:p>
        </w:tc>
        <w:tc>
          <w:tcPr>
            <w:tcW w:w="1134" w:type="dxa"/>
            <w:noWrap/>
            <w:vAlign w:val="center"/>
          </w:tcPr>
          <w:p w14:paraId="48A01FB0">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D01080F">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1FDA8BC7">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450E2EE1">
            <w:pPr>
              <w:shd w:val="clear" w:color="auto" w:fill="FFFFFF"/>
              <w:adjustRightInd w:val="0"/>
              <w:snapToGrid w:val="0"/>
              <w:rPr>
                <w:rFonts w:ascii="仿宋" w:hAnsi="仿宋" w:eastAsia="仿宋" w:cs="仿宋_GB2312"/>
                <w:color w:val="auto"/>
                <w:sz w:val="28"/>
                <w:szCs w:val="28"/>
              </w:rPr>
            </w:pPr>
          </w:p>
        </w:tc>
      </w:tr>
      <w:tr w14:paraId="2E0E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Merge w:val="continue"/>
            <w:noWrap/>
            <w:vAlign w:val="center"/>
          </w:tcPr>
          <w:p w14:paraId="3DAEB39D">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29B6E8F8">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5</w:t>
            </w:r>
          </w:p>
        </w:tc>
        <w:tc>
          <w:tcPr>
            <w:tcW w:w="4252" w:type="dxa"/>
            <w:noWrap/>
            <w:vAlign w:val="center"/>
          </w:tcPr>
          <w:p w14:paraId="5D3BC20A">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
                <w:color w:val="auto"/>
                <w:sz w:val="28"/>
                <w:szCs w:val="28"/>
                <w:highlight w:val="none"/>
              </w:rPr>
              <w:t>供应商经审计的2024年的财务报告，扫描件加盖公章。财务审计报告必须为第三方提供并加盖第三方公章，企业自身报告无效。（供应商是法人的应提供经审计的上一年度的财务报告，成立不足一年的提供截止开标前近3个月的财务报表和截止开标前近1个月基本开户银行出具的资信证明；另：部分其他组织或自然人，没有经审计的财务报告，应当提供截止开标前近1个月的银行出具的资信证明。）</w:t>
            </w:r>
          </w:p>
        </w:tc>
        <w:tc>
          <w:tcPr>
            <w:tcW w:w="1134" w:type="dxa"/>
            <w:noWrap/>
            <w:vAlign w:val="center"/>
          </w:tcPr>
          <w:p w14:paraId="7A7EE7DE">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5820CCD6">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2F6B6FF">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3D6F3080">
            <w:pPr>
              <w:shd w:val="clear" w:color="auto" w:fill="FFFFFF"/>
              <w:adjustRightInd w:val="0"/>
              <w:snapToGrid w:val="0"/>
              <w:rPr>
                <w:rFonts w:ascii="仿宋" w:hAnsi="仿宋" w:eastAsia="仿宋" w:cs="仿宋_GB2312"/>
                <w:color w:val="auto"/>
                <w:sz w:val="28"/>
                <w:szCs w:val="28"/>
              </w:rPr>
            </w:pPr>
          </w:p>
        </w:tc>
      </w:tr>
      <w:tr w14:paraId="2315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851" w:type="dxa"/>
            <w:vMerge w:val="continue"/>
            <w:noWrap/>
            <w:vAlign w:val="center"/>
          </w:tcPr>
          <w:p w14:paraId="284A3BB3">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7F29DC7F">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6</w:t>
            </w:r>
          </w:p>
        </w:tc>
        <w:tc>
          <w:tcPr>
            <w:tcW w:w="4252" w:type="dxa"/>
            <w:noWrap/>
            <w:vAlign w:val="center"/>
          </w:tcPr>
          <w:p w14:paraId="03C2512F">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bCs/>
                <w:color w:val="auto"/>
                <w:sz w:val="28"/>
                <w:szCs w:val="28"/>
              </w:rPr>
              <w:t>供应商具有履行合同所必需的设备和专业技术能力的书面声明,原件的扫描件</w:t>
            </w:r>
          </w:p>
        </w:tc>
        <w:tc>
          <w:tcPr>
            <w:tcW w:w="1134" w:type="dxa"/>
            <w:noWrap/>
            <w:vAlign w:val="center"/>
          </w:tcPr>
          <w:p w14:paraId="0A88D07B">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2850DFA">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61273B7C">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17617137">
            <w:pPr>
              <w:shd w:val="clear" w:color="auto" w:fill="FFFFFF"/>
              <w:adjustRightInd w:val="0"/>
              <w:snapToGrid w:val="0"/>
              <w:rPr>
                <w:rFonts w:ascii="仿宋" w:hAnsi="仿宋" w:eastAsia="仿宋" w:cs="仿宋_GB2312"/>
                <w:color w:val="auto"/>
                <w:sz w:val="28"/>
                <w:szCs w:val="28"/>
              </w:rPr>
            </w:pPr>
          </w:p>
        </w:tc>
      </w:tr>
      <w:tr w14:paraId="2FC93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851" w:type="dxa"/>
            <w:vMerge w:val="continue"/>
            <w:noWrap/>
            <w:vAlign w:val="center"/>
          </w:tcPr>
          <w:p w14:paraId="445BB409">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3356B55D">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7</w:t>
            </w:r>
          </w:p>
        </w:tc>
        <w:tc>
          <w:tcPr>
            <w:tcW w:w="4252" w:type="dxa"/>
            <w:noWrap/>
            <w:vAlign w:val="center"/>
          </w:tcPr>
          <w:p w14:paraId="6A685E09">
            <w:pPr>
              <w:shd w:val="clear" w:color="auto" w:fill="FFFFFF"/>
              <w:adjustRightInd w:val="0"/>
              <w:snapToGrid w:val="0"/>
              <w:rPr>
                <w:rFonts w:ascii="仿宋" w:hAnsi="仿宋" w:eastAsia="仿宋" w:cs="仿宋_GB2312"/>
                <w:bCs/>
                <w:color w:val="auto"/>
                <w:sz w:val="28"/>
                <w:szCs w:val="28"/>
              </w:rPr>
            </w:pPr>
            <w:r>
              <w:rPr>
                <w:rFonts w:hint="eastAsia" w:ascii="仿宋" w:hAnsi="仿宋" w:eastAsia="仿宋" w:cs="仿宋_GB2312"/>
                <w:bCs/>
                <w:color w:val="auto"/>
                <w:sz w:val="28"/>
                <w:szCs w:val="28"/>
              </w:rPr>
              <w:t>供应商参加本次政府采购活动前3年内在经营活动中没有重大违法记录的书面声明，原件的扫描件</w:t>
            </w:r>
          </w:p>
        </w:tc>
        <w:tc>
          <w:tcPr>
            <w:tcW w:w="1134" w:type="dxa"/>
            <w:noWrap/>
            <w:vAlign w:val="center"/>
          </w:tcPr>
          <w:p w14:paraId="50B3FD92">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6F529D00">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599468A4">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4125CF41">
            <w:pPr>
              <w:shd w:val="clear" w:color="auto" w:fill="FFFFFF"/>
              <w:adjustRightInd w:val="0"/>
              <w:snapToGrid w:val="0"/>
              <w:rPr>
                <w:rFonts w:ascii="仿宋" w:hAnsi="仿宋" w:eastAsia="仿宋" w:cs="仿宋_GB2312"/>
                <w:color w:val="auto"/>
                <w:sz w:val="28"/>
                <w:szCs w:val="28"/>
              </w:rPr>
            </w:pPr>
          </w:p>
        </w:tc>
      </w:tr>
      <w:tr w14:paraId="66DF7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851" w:type="dxa"/>
            <w:vMerge w:val="continue"/>
            <w:noWrap/>
            <w:vAlign w:val="center"/>
          </w:tcPr>
          <w:p w14:paraId="6D15D284">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6BF6601A">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8</w:t>
            </w:r>
          </w:p>
        </w:tc>
        <w:tc>
          <w:tcPr>
            <w:tcW w:w="4252" w:type="dxa"/>
            <w:noWrap/>
            <w:vAlign w:val="center"/>
          </w:tcPr>
          <w:p w14:paraId="3E123592">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bCs/>
                <w:color w:val="auto"/>
                <w:sz w:val="28"/>
                <w:szCs w:val="28"/>
              </w:rPr>
              <w:t>协商保证金缴纳凭证（打印件或复印件或电子保函相关证明资料）</w:t>
            </w:r>
          </w:p>
        </w:tc>
        <w:tc>
          <w:tcPr>
            <w:tcW w:w="1134" w:type="dxa"/>
            <w:noWrap/>
            <w:vAlign w:val="center"/>
          </w:tcPr>
          <w:p w14:paraId="68FC0849">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14FBC588">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24CA527">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4C5B0686">
            <w:pPr>
              <w:shd w:val="clear" w:color="auto" w:fill="FFFFFF"/>
              <w:adjustRightInd w:val="0"/>
              <w:snapToGrid w:val="0"/>
              <w:rPr>
                <w:rFonts w:ascii="仿宋" w:hAnsi="仿宋" w:eastAsia="仿宋" w:cs="仿宋_GB2312"/>
                <w:color w:val="auto"/>
                <w:sz w:val="28"/>
                <w:szCs w:val="28"/>
              </w:rPr>
            </w:pPr>
          </w:p>
        </w:tc>
      </w:tr>
      <w:tr w14:paraId="68D6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Merge w:val="continue"/>
            <w:noWrap/>
            <w:vAlign w:val="center"/>
          </w:tcPr>
          <w:p w14:paraId="3A86AFE8">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1F7A04B9">
            <w:pPr>
              <w:shd w:val="clear" w:color="auto" w:fill="FFFFFF"/>
              <w:adjustRightInd w:val="0"/>
              <w:snapToGrid w:val="0"/>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val="en-US" w:eastAsia="zh-CN"/>
              </w:rPr>
              <w:t>9</w:t>
            </w:r>
          </w:p>
        </w:tc>
        <w:tc>
          <w:tcPr>
            <w:tcW w:w="4252" w:type="dxa"/>
            <w:noWrap/>
            <w:vAlign w:val="center"/>
          </w:tcPr>
          <w:p w14:paraId="1D232498">
            <w:pPr>
              <w:shd w:val="clear" w:color="auto" w:fill="FFFFFF"/>
              <w:adjustRightInd w:val="0"/>
              <w:snapToGrid w:val="0"/>
              <w:rPr>
                <w:rFonts w:ascii="仿宋" w:hAnsi="仿宋" w:eastAsia="仿宋" w:cs="仿宋_GB2312"/>
                <w:bCs/>
                <w:color w:val="auto"/>
                <w:sz w:val="28"/>
                <w:szCs w:val="28"/>
              </w:rPr>
            </w:pPr>
            <w:r>
              <w:rPr>
                <w:rFonts w:hint="eastAsia" w:ascii="仿宋" w:hAnsi="仿宋" w:eastAsia="仿宋" w:cs="仿宋_GB2312"/>
                <w:bCs/>
                <w:color w:val="auto"/>
                <w:sz w:val="28"/>
                <w:szCs w:val="28"/>
              </w:rPr>
              <w:t>信用查询记录未出现《响应须知前附表》第6.4项所述违法或失信情形</w:t>
            </w:r>
          </w:p>
        </w:tc>
        <w:tc>
          <w:tcPr>
            <w:tcW w:w="1134" w:type="dxa"/>
            <w:noWrap/>
            <w:vAlign w:val="center"/>
          </w:tcPr>
          <w:p w14:paraId="4F4515AC">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0C60F56C">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64160F13">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1B9E88D4">
            <w:pPr>
              <w:shd w:val="clear" w:color="auto" w:fill="FFFFFF"/>
              <w:adjustRightInd w:val="0"/>
              <w:snapToGrid w:val="0"/>
              <w:rPr>
                <w:rFonts w:ascii="仿宋" w:hAnsi="仿宋" w:eastAsia="仿宋" w:cs="仿宋_GB2312"/>
                <w:color w:val="auto"/>
                <w:sz w:val="28"/>
                <w:szCs w:val="28"/>
              </w:rPr>
            </w:pPr>
          </w:p>
        </w:tc>
      </w:tr>
      <w:tr w14:paraId="2650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Merge w:val="continue"/>
            <w:noWrap/>
            <w:vAlign w:val="center"/>
          </w:tcPr>
          <w:p w14:paraId="53B6EE8A">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12FCEC0B">
            <w:pPr>
              <w:shd w:val="clear" w:color="auto" w:fill="FFFFFF"/>
              <w:adjustRightInd w:val="0"/>
              <w:snapToGrid w:val="0"/>
              <w:jc w:val="center"/>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10</w:t>
            </w:r>
          </w:p>
        </w:tc>
        <w:tc>
          <w:tcPr>
            <w:tcW w:w="4252" w:type="dxa"/>
            <w:noWrap/>
            <w:vAlign w:val="center"/>
          </w:tcPr>
          <w:p w14:paraId="37DC00CF">
            <w:pPr>
              <w:shd w:val="clear" w:color="auto" w:fill="FFFFFF"/>
              <w:adjustRightInd w:val="0"/>
              <w:snapToGrid w:val="0"/>
              <w:rPr>
                <w:rFonts w:hint="eastAsia" w:ascii="仿宋" w:hAnsi="仿宋" w:eastAsia="仿宋" w:cs="仿宋_GB2312"/>
                <w:bCs/>
                <w:color w:val="auto"/>
                <w:sz w:val="28"/>
                <w:szCs w:val="28"/>
              </w:rPr>
            </w:pPr>
            <w:r>
              <w:rPr>
                <w:rFonts w:hint="eastAsia" w:ascii="仿宋" w:hAnsi="仿宋" w:eastAsia="仿宋" w:cs="仿宋_GB2312"/>
                <w:bCs/>
                <w:color w:val="auto"/>
                <w:sz w:val="28"/>
                <w:szCs w:val="28"/>
              </w:rPr>
              <w:t>有效的中小企业声明函，原件的扫描件；</w:t>
            </w:r>
          </w:p>
        </w:tc>
        <w:tc>
          <w:tcPr>
            <w:tcW w:w="1134" w:type="dxa"/>
            <w:noWrap/>
            <w:vAlign w:val="center"/>
          </w:tcPr>
          <w:p w14:paraId="2BB1BBC6">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18BCE7DA">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33BED35">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0CC75B6C">
            <w:pPr>
              <w:shd w:val="clear" w:color="auto" w:fill="FFFFFF"/>
              <w:adjustRightInd w:val="0"/>
              <w:snapToGrid w:val="0"/>
              <w:rPr>
                <w:rFonts w:ascii="仿宋" w:hAnsi="仿宋" w:eastAsia="仿宋" w:cs="仿宋_GB2312"/>
                <w:color w:val="auto"/>
                <w:sz w:val="28"/>
                <w:szCs w:val="28"/>
              </w:rPr>
            </w:pPr>
          </w:p>
        </w:tc>
      </w:tr>
      <w:tr w14:paraId="74F68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5670" w:type="dxa"/>
            <w:gridSpan w:val="3"/>
            <w:noWrap/>
            <w:vAlign w:val="center"/>
          </w:tcPr>
          <w:p w14:paraId="5B59AC1C">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结论</w:t>
            </w:r>
          </w:p>
        </w:tc>
        <w:tc>
          <w:tcPr>
            <w:tcW w:w="1134" w:type="dxa"/>
            <w:noWrap/>
            <w:vAlign w:val="center"/>
          </w:tcPr>
          <w:p w14:paraId="61AB755F">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1E98FBB">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0A8B4029">
            <w:pPr>
              <w:shd w:val="clear" w:color="auto" w:fill="FFFFFF"/>
              <w:adjustRightInd w:val="0"/>
              <w:snapToGrid w:val="0"/>
              <w:rPr>
                <w:rFonts w:ascii="仿宋" w:hAnsi="仿宋" w:eastAsia="仿宋" w:cs="仿宋_GB2312"/>
                <w:color w:val="auto"/>
                <w:sz w:val="28"/>
                <w:szCs w:val="28"/>
              </w:rPr>
            </w:pPr>
          </w:p>
        </w:tc>
        <w:tc>
          <w:tcPr>
            <w:tcW w:w="709" w:type="dxa"/>
            <w:noWrap/>
            <w:vAlign w:val="center"/>
          </w:tcPr>
          <w:p w14:paraId="16952378">
            <w:pPr>
              <w:shd w:val="clear" w:color="auto" w:fill="FFFFFF"/>
              <w:adjustRightInd w:val="0"/>
              <w:snapToGrid w:val="0"/>
              <w:rPr>
                <w:rFonts w:ascii="仿宋" w:hAnsi="仿宋" w:eastAsia="仿宋" w:cs="仿宋_GB2312"/>
                <w:color w:val="auto"/>
                <w:sz w:val="28"/>
                <w:szCs w:val="28"/>
              </w:rPr>
            </w:pPr>
          </w:p>
        </w:tc>
      </w:tr>
      <w:tr w14:paraId="3344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9781" w:type="dxa"/>
            <w:gridSpan w:val="7"/>
            <w:noWrap/>
            <w:vAlign w:val="center"/>
          </w:tcPr>
          <w:p w14:paraId="1B6B7123">
            <w:pPr>
              <w:shd w:val="clear" w:color="auto" w:fill="FFFFFF"/>
              <w:adjustRightInd w:val="0"/>
              <w:snapToGrid w:val="0"/>
              <w:rPr>
                <w:rFonts w:ascii="仿宋" w:hAnsi="仿宋" w:eastAsia="仿宋" w:cs="仿宋_GB2312"/>
                <w:bCs/>
                <w:color w:val="auto"/>
                <w:sz w:val="28"/>
                <w:szCs w:val="28"/>
              </w:rPr>
            </w:pPr>
            <w:r>
              <w:rPr>
                <w:rFonts w:hint="eastAsia" w:ascii="仿宋" w:hAnsi="仿宋" w:eastAsia="仿宋" w:cs="仿宋_GB2312"/>
                <w:b/>
                <w:color w:val="auto"/>
                <w:sz w:val="28"/>
                <w:szCs w:val="28"/>
              </w:rPr>
              <w:t>采购人代表签名：</w:t>
            </w:r>
          </w:p>
          <w:p w14:paraId="069F7144">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b/>
                <w:color w:val="auto"/>
                <w:sz w:val="28"/>
                <w:szCs w:val="28"/>
              </w:rPr>
              <w:t xml:space="preserve">                                                     年    月    日</w:t>
            </w:r>
          </w:p>
        </w:tc>
      </w:tr>
      <w:tr w14:paraId="3B4BF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9781" w:type="dxa"/>
            <w:gridSpan w:val="7"/>
            <w:noWrap/>
            <w:vAlign w:val="center"/>
          </w:tcPr>
          <w:p w14:paraId="3B7A142A">
            <w:pPr>
              <w:shd w:val="clear" w:color="auto" w:fill="FFFFFF"/>
              <w:adjustRightInd w:val="0"/>
              <w:snapToGrid w:val="0"/>
              <w:rPr>
                <w:rFonts w:ascii="仿宋" w:hAnsi="仿宋" w:eastAsia="仿宋" w:cs="仿宋_GB2312"/>
                <w:b/>
                <w:color w:val="auto"/>
                <w:sz w:val="28"/>
                <w:szCs w:val="28"/>
              </w:rPr>
            </w:pPr>
            <w:r>
              <w:rPr>
                <w:rFonts w:hint="eastAsia" w:ascii="仿宋" w:hAnsi="仿宋" w:eastAsia="仿宋" w:cs="仿宋_GB2312"/>
                <w:color w:val="auto"/>
                <w:sz w:val="28"/>
                <w:szCs w:val="28"/>
              </w:rPr>
              <w:t>备注：上述每一项审查，供应商通过的，以“√”标记；否则，以“×”标记。如果供应商有一项未通过上述审查，其结论请注明“不合格”，全部通过的，其结论请注明“合格”。资格审查不合格的供应商，响应无效。</w:t>
            </w:r>
          </w:p>
        </w:tc>
      </w:tr>
    </w:tbl>
    <w:p w14:paraId="30CB95DA">
      <w:pPr>
        <w:snapToGrid w:val="0"/>
        <w:spacing w:line="312" w:lineRule="auto"/>
        <w:ind w:firstLine="560" w:firstLineChars="200"/>
        <w:rPr>
          <w:rFonts w:ascii="仿宋" w:hAnsi="仿宋" w:eastAsia="仿宋"/>
          <w:color w:val="auto"/>
          <w:sz w:val="28"/>
          <w:szCs w:val="28"/>
        </w:rPr>
      </w:pPr>
    </w:p>
    <w:p w14:paraId="62108F5A">
      <w:pPr>
        <w:snapToGrid w:val="0"/>
        <w:spacing w:line="312" w:lineRule="auto"/>
        <w:ind w:firstLine="560" w:firstLineChars="200"/>
        <w:rPr>
          <w:rFonts w:ascii="仿宋" w:hAnsi="仿宋" w:eastAsia="仿宋"/>
          <w:color w:val="auto"/>
          <w:sz w:val="28"/>
          <w:szCs w:val="28"/>
        </w:rPr>
      </w:pPr>
      <w:r>
        <w:rPr>
          <w:rFonts w:hint="eastAsia" w:ascii="仿宋" w:hAnsi="仿宋" w:eastAsia="仿宋"/>
          <w:color w:val="auto"/>
          <w:sz w:val="28"/>
          <w:szCs w:val="28"/>
        </w:rPr>
        <w:t>3.5 符合性评审</w:t>
      </w:r>
    </w:p>
    <w:tbl>
      <w:tblPr>
        <w:tblStyle w:val="32"/>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3544"/>
        <w:gridCol w:w="1166"/>
        <w:gridCol w:w="1243"/>
        <w:gridCol w:w="1276"/>
        <w:gridCol w:w="1134"/>
      </w:tblGrid>
      <w:tr w14:paraId="5E76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tcBorders>
              <w:bottom w:val="single" w:color="000000" w:sz="4" w:space="0"/>
            </w:tcBorders>
            <w:noWrap/>
            <w:vAlign w:val="center"/>
          </w:tcPr>
          <w:p w14:paraId="0BD771F0">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w:t>
            </w:r>
          </w:p>
        </w:tc>
        <w:tc>
          <w:tcPr>
            <w:tcW w:w="4111" w:type="dxa"/>
            <w:gridSpan w:val="2"/>
            <w:tcBorders>
              <w:bottom w:val="single" w:color="000000" w:sz="4" w:space="0"/>
            </w:tcBorders>
            <w:noWrap/>
            <w:vAlign w:val="center"/>
          </w:tcPr>
          <w:p w14:paraId="677317F4">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评  审  内  容</w:t>
            </w:r>
          </w:p>
        </w:tc>
        <w:tc>
          <w:tcPr>
            <w:tcW w:w="1166" w:type="dxa"/>
            <w:tcBorders>
              <w:bottom w:val="single" w:color="000000" w:sz="4" w:space="0"/>
            </w:tcBorders>
            <w:noWrap/>
            <w:vAlign w:val="center"/>
          </w:tcPr>
          <w:p w14:paraId="35F2EC37">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供应商1</w:t>
            </w:r>
          </w:p>
        </w:tc>
        <w:tc>
          <w:tcPr>
            <w:tcW w:w="1243" w:type="dxa"/>
            <w:tcBorders>
              <w:bottom w:val="single" w:color="000000" w:sz="4" w:space="0"/>
            </w:tcBorders>
            <w:noWrap/>
            <w:vAlign w:val="center"/>
          </w:tcPr>
          <w:p w14:paraId="0E8AFDFA">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供应商2</w:t>
            </w:r>
          </w:p>
        </w:tc>
        <w:tc>
          <w:tcPr>
            <w:tcW w:w="1276" w:type="dxa"/>
            <w:tcBorders>
              <w:bottom w:val="single" w:color="000000" w:sz="4" w:space="0"/>
            </w:tcBorders>
            <w:noWrap/>
            <w:vAlign w:val="center"/>
          </w:tcPr>
          <w:p w14:paraId="74719347">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供应商3</w:t>
            </w:r>
          </w:p>
        </w:tc>
        <w:tc>
          <w:tcPr>
            <w:tcW w:w="1134" w:type="dxa"/>
            <w:tcBorders>
              <w:bottom w:val="single" w:color="000000" w:sz="4" w:space="0"/>
            </w:tcBorders>
            <w:noWrap/>
            <w:vAlign w:val="center"/>
          </w:tcPr>
          <w:p w14:paraId="7DEB9A50">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供应商N</w:t>
            </w:r>
          </w:p>
        </w:tc>
      </w:tr>
      <w:tr w14:paraId="1DA25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restart"/>
            <w:noWrap/>
            <w:vAlign w:val="center"/>
          </w:tcPr>
          <w:p w14:paraId="787832FB">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符</w:t>
            </w:r>
          </w:p>
          <w:p w14:paraId="0D3164C2">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w:t>
            </w:r>
          </w:p>
          <w:p w14:paraId="16BDEF95">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性</w:t>
            </w:r>
          </w:p>
          <w:p w14:paraId="7C3A72F7">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审</w:t>
            </w:r>
          </w:p>
          <w:p w14:paraId="075D3B76">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查</w:t>
            </w:r>
          </w:p>
          <w:p w14:paraId="6A0E1C58">
            <w:pPr>
              <w:shd w:val="clear" w:color="auto" w:fill="FFFFFF"/>
              <w:adjustRightInd w:val="0"/>
              <w:snapToGrid w:val="0"/>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表</w:t>
            </w:r>
          </w:p>
          <w:p w14:paraId="168DD11D">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7B5CAFDF">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1</w:t>
            </w:r>
          </w:p>
        </w:tc>
        <w:tc>
          <w:tcPr>
            <w:tcW w:w="3544" w:type="dxa"/>
            <w:noWrap/>
            <w:vAlign w:val="center"/>
          </w:tcPr>
          <w:p w14:paraId="0BB7ACDC">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响应文件组成完整，主要内容按协商文件规定的内容、格式填写装订</w:t>
            </w:r>
          </w:p>
        </w:tc>
        <w:tc>
          <w:tcPr>
            <w:tcW w:w="1166" w:type="dxa"/>
            <w:noWrap/>
            <w:vAlign w:val="center"/>
          </w:tcPr>
          <w:p w14:paraId="75A5C4E4">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75A64AF8">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3486AF75">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0F724412">
            <w:pPr>
              <w:shd w:val="clear" w:color="auto" w:fill="FFFFFF"/>
              <w:adjustRightInd w:val="0"/>
              <w:snapToGrid w:val="0"/>
              <w:rPr>
                <w:rFonts w:ascii="仿宋" w:hAnsi="仿宋" w:eastAsia="仿宋" w:cs="仿宋_GB2312"/>
                <w:color w:val="auto"/>
                <w:sz w:val="28"/>
                <w:szCs w:val="28"/>
              </w:rPr>
            </w:pPr>
          </w:p>
        </w:tc>
      </w:tr>
      <w:tr w14:paraId="280C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3AD36693">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5980BA6F">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2</w:t>
            </w:r>
          </w:p>
        </w:tc>
        <w:tc>
          <w:tcPr>
            <w:tcW w:w="3544" w:type="dxa"/>
            <w:noWrap/>
            <w:vAlign w:val="center"/>
          </w:tcPr>
          <w:p w14:paraId="7EC7C640">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供应商本项目的响应总报价未超过本项目最高限价</w:t>
            </w:r>
          </w:p>
        </w:tc>
        <w:tc>
          <w:tcPr>
            <w:tcW w:w="1166" w:type="dxa"/>
            <w:noWrap/>
            <w:vAlign w:val="center"/>
          </w:tcPr>
          <w:p w14:paraId="1A307858">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4220FF0C">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07864BFA">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74154998">
            <w:pPr>
              <w:shd w:val="clear" w:color="auto" w:fill="FFFFFF"/>
              <w:adjustRightInd w:val="0"/>
              <w:snapToGrid w:val="0"/>
              <w:rPr>
                <w:rFonts w:ascii="仿宋" w:hAnsi="仿宋" w:eastAsia="仿宋" w:cs="仿宋_GB2312"/>
                <w:color w:val="auto"/>
                <w:sz w:val="28"/>
                <w:szCs w:val="28"/>
              </w:rPr>
            </w:pPr>
          </w:p>
        </w:tc>
      </w:tr>
      <w:tr w14:paraId="0A69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400808C2">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7FB1F791">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3</w:t>
            </w:r>
          </w:p>
        </w:tc>
        <w:tc>
          <w:tcPr>
            <w:tcW w:w="3544" w:type="dxa"/>
            <w:noWrap/>
            <w:vAlign w:val="center"/>
          </w:tcPr>
          <w:p w14:paraId="55FD7BEE">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供应商未出现对同一货物做出两个以上报价且未明确效力的</w:t>
            </w:r>
          </w:p>
        </w:tc>
        <w:tc>
          <w:tcPr>
            <w:tcW w:w="1166" w:type="dxa"/>
            <w:noWrap/>
            <w:vAlign w:val="center"/>
          </w:tcPr>
          <w:p w14:paraId="5B9AA320">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750CC946">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34FCE45D">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3550B086">
            <w:pPr>
              <w:shd w:val="clear" w:color="auto" w:fill="FFFFFF"/>
              <w:adjustRightInd w:val="0"/>
              <w:snapToGrid w:val="0"/>
              <w:rPr>
                <w:rFonts w:ascii="仿宋" w:hAnsi="仿宋" w:eastAsia="仿宋" w:cs="仿宋_GB2312"/>
                <w:color w:val="auto"/>
                <w:sz w:val="28"/>
                <w:szCs w:val="28"/>
              </w:rPr>
            </w:pPr>
          </w:p>
        </w:tc>
      </w:tr>
      <w:tr w14:paraId="231D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283458DE">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3822ABC0">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4</w:t>
            </w:r>
          </w:p>
        </w:tc>
        <w:tc>
          <w:tcPr>
            <w:tcW w:w="3544" w:type="dxa"/>
            <w:noWrap/>
            <w:vAlign w:val="center"/>
          </w:tcPr>
          <w:p w14:paraId="58376B2D">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响应文件载明的</w:t>
            </w:r>
            <w:r>
              <w:rPr>
                <w:rFonts w:hint="eastAsia" w:ascii="仿宋" w:hAnsi="仿宋" w:eastAsia="仿宋" w:cs="仿宋_GB2312"/>
                <w:bCs/>
                <w:color w:val="auto"/>
                <w:sz w:val="28"/>
                <w:szCs w:val="28"/>
              </w:rPr>
              <w:t>“交货期”、“交货地点”、“质保期”、“付款方式”、“响应有效期”</w:t>
            </w:r>
            <w:r>
              <w:rPr>
                <w:rFonts w:hint="eastAsia" w:ascii="仿宋" w:hAnsi="仿宋" w:eastAsia="仿宋" w:cs="仿宋_GB2312"/>
                <w:color w:val="auto"/>
                <w:sz w:val="28"/>
                <w:szCs w:val="28"/>
              </w:rPr>
              <w:t>符合协商文件要求</w:t>
            </w:r>
          </w:p>
        </w:tc>
        <w:tc>
          <w:tcPr>
            <w:tcW w:w="1166" w:type="dxa"/>
            <w:noWrap/>
            <w:vAlign w:val="center"/>
          </w:tcPr>
          <w:p w14:paraId="0D738B87">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3D6BA13E">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5E1F6617">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0237EECA">
            <w:pPr>
              <w:shd w:val="clear" w:color="auto" w:fill="FFFFFF"/>
              <w:adjustRightInd w:val="0"/>
              <w:snapToGrid w:val="0"/>
              <w:rPr>
                <w:rFonts w:ascii="仿宋" w:hAnsi="仿宋" w:eastAsia="仿宋" w:cs="仿宋_GB2312"/>
                <w:color w:val="auto"/>
                <w:sz w:val="28"/>
                <w:szCs w:val="28"/>
              </w:rPr>
            </w:pPr>
          </w:p>
        </w:tc>
      </w:tr>
      <w:tr w14:paraId="41A7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643AC582">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2126F9F8">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5</w:t>
            </w:r>
          </w:p>
        </w:tc>
        <w:tc>
          <w:tcPr>
            <w:tcW w:w="3544" w:type="dxa"/>
            <w:noWrap/>
            <w:vAlign w:val="center"/>
          </w:tcPr>
          <w:p w14:paraId="4919866C">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协商保证金的缴纳主体与供应商一致；且按照协商文件要求的金额、方式提供</w:t>
            </w:r>
          </w:p>
        </w:tc>
        <w:tc>
          <w:tcPr>
            <w:tcW w:w="1166" w:type="dxa"/>
            <w:noWrap/>
            <w:vAlign w:val="center"/>
          </w:tcPr>
          <w:p w14:paraId="28AFB693">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303FEBA9">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71E0265C">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5B8A975D">
            <w:pPr>
              <w:shd w:val="clear" w:color="auto" w:fill="FFFFFF"/>
              <w:adjustRightInd w:val="0"/>
              <w:snapToGrid w:val="0"/>
              <w:rPr>
                <w:rFonts w:ascii="仿宋" w:hAnsi="仿宋" w:eastAsia="仿宋" w:cs="仿宋_GB2312"/>
                <w:color w:val="auto"/>
                <w:sz w:val="28"/>
                <w:szCs w:val="28"/>
              </w:rPr>
            </w:pPr>
          </w:p>
        </w:tc>
      </w:tr>
      <w:tr w14:paraId="7870B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4CDA6974">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4CF9072D">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6</w:t>
            </w:r>
          </w:p>
        </w:tc>
        <w:tc>
          <w:tcPr>
            <w:tcW w:w="3544" w:type="dxa"/>
            <w:noWrap/>
            <w:vAlign w:val="center"/>
          </w:tcPr>
          <w:p w14:paraId="5C0ECEE2">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响应文件符合协商文件第二章第1.3.1.2项和第1.3.1.3项和第1.3.1.4项要求的商务、技术、报价响应文件提供必备项内容</w:t>
            </w:r>
          </w:p>
        </w:tc>
        <w:tc>
          <w:tcPr>
            <w:tcW w:w="1166" w:type="dxa"/>
            <w:noWrap/>
            <w:vAlign w:val="center"/>
          </w:tcPr>
          <w:p w14:paraId="09D47AAE">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4FBDF0EE">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1F73271C">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1BF5AD7E">
            <w:pPr>
              <w:shd w:val="clear" w:color="auto" w:fill="FFFFFF"/>
              <w:adjustRightInd w:val="0"/>
              <w:snapToGrid w:val="0"/>
              <w:rPr>
                <w:rFonts w:ascii="仿宋" w:hAnsi="仿宋" w:eastAsia="仿宋" w:cs="仿宋_GB2312"/>
                <w:color w:val="auto"/>
                <w:sz w:val="28"/>
                <w:szCs w:val="28"/>
              </w:rPr>
            </w:pPr>
          </w:p>
        </w:tc>
      </w:tr>
      <w:tr w14:paraId="644B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126D3F5D">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6FFE96FF">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7</w:t>
            </w:r>
          </w:p>
        </w:tc>
        <w:tc>
          <w:tcPr>
            <w:tcW w:w="3544" w:type="dxa"/>
            <w:noWrap/>
            <w:vAlign w:val="center"/>
          </w:tcPr>
          <w:p w14:paraId="56830DFA">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响应承诺书按协商文件规定格式、内容完整提供，且按协商文件要求签字、盖章</w:t>
            </w:r>
          </w:p>
        </w:tc>
        <w:tc>
          <w:tcPr>
            <w:tcW w:w="1166" w:type="dxa"/>
            <w:noWrap/>
            <w:vAlign w:val="center"/>
          </w:tcPr>
          <w:p w14:paraId="63BAE58D">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305F2CC4">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1A58A19B">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33B8EA5D">
            <w:pPr>
              <w:shd w:val="clear" w:color="auto" w:fill="FFFFFF"/>
              <w:adjustRightInd w:val="0"/>
              <w:snapToGrid w:val="0"/>
              <w:rPr>
                <w:rFonts w:ascii="仿宋" w:hAnsi="仿宋" w:eastAsia="仿宋" w:cs="仿宋_GB2312"/>
                <w:color w:val="auto"/>
                <w:sz w:val="28"/>
                <w:szCs w:val="28"/>
              </w:rPr>
            </w:pPr>
          </w:p>
        </w:tc>
      </w:tr>
      <w:tr w14:paraId="7FC8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344B8AAB">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2D305A4E">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8</w:t>
            </w:r>
          </w:p>
        </w:tc>
        <w:tc>
          <w:tcPr>
            <w:tcW w:w="3544" w:type="dxa"/>
            <w:noWrap/>
            <w:vAlign w:val="center"/>
          </w:tcPr>
          <w:p w14:paraId="6F144F8F">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法定代表人资格证明书、法定代表人授权委托书按协商文件规定格式完整提供，并按协商文件要求签字、盖章</w:t>
            </w:r>
          </w:p>
        </w:tc>
        <w:tc>
          <w:tcPr>
            <w:tcW w:w="1166" w:type="dxa"/>
            <w:noWrap/>
            <w:vAlign w:val="center"/>
          </w:tcPr>
          <w:p w14:paraId="309BDB1A">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574D802B">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35918910">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5A87D05B">
            <w:pPr>
              <w:shd w:val="clear" w:color="auto" w:fill="FFFFFF"/>
              <w:adjustRightInd w:val="0"/>
              <w:snapToGrid w:val="0"/>
              <w:rPr>
                <w:rFonts w:ascii="仿宋" w:hAnsi="仿宋" w:eastAsia="仿宋" w:cs="仿宋_GB2312"/>
                <w:color w:val="auto"/>
                <w:sz w:val="28"/>
                <w:szCs w:val="28"/>
              </w:rPr>
            </w:pPr>
          </w:p>
        </w:tc>
      </w:tr>
      <w:tr w14:paraId="3D97C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00A4403A">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402C13B7">
            <w:pPr>
              <w:shd w:val="clear" w:color="auto" w:fill="FFFFFF"/>
              <w:adjustRightInd w:val="0"/>
              <w:snapToGrid w:val="0"/>
              <w:jc w:val="center"/>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9</w:t>
            </w:r>
          </w:p>
        </w:tc>
        <w:tc>
          <w:tcPr>
            <w:tcW w:w="3544" w:type="dxa"/>
            <w:noWrap/>
            <w:vAlign w:val="center"/>
          </w:tcPr>
          <w:p w14:paraId="2FB9E8DE">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响应文件未附有采购人不能接受的条件</w:t>
            </w:r>
          </w:p>
        </w:tc>
        <w:tc>
          <w:tcPr>
            <w:tcW w:w="1166" w:type="dxa"/>
            <w:noWrap/>
            <w:vAlign w:val="center"/>
          </w:tcPr>
          <w:p w14:paraId="6E63AE31">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19DCAD66">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6B8639DC">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6570CD8D">
            <w:pPr>
              <w:shd w:val="clear" w:color="auto" w:fill="FFFFFF"/>
              <w:adjustRightInd w:val="0"/>
              <w:snapToGrid w:val="0"/>
              <w:rPr>
                <w:rFonts w:ascii="仿宋" w:hAnsi="仿宋" w:eastAsia="仿宋" w:cs="仿宋_GB2312"/>
                <w:color w:val="auto"/>
                <w:sz w:val="28"/>
                <w:szCs w:val="28"/>
              </w:rPr>
            </w:pPr>
          </w:p>
        </w:tc>
      </w:tr>
      <w:tr w14:paraId="778D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51" w:type="dxa"/>
            <w:vMerge w:val="continue"/>
            <w:noWrap/>
            <w:vAlign w:val="center"/>
          </w:tcPr>
          <w:p w14:paraId="2BFA8661">
            <w:pPr>
              <w:shd w:val="clear" w:color="auto" w:fill="FFFFFF"/>
              <w:adjustRightInd w:val="0"/>
              <w:snapToGrid w:val="0"/>
              <w:jc w:val="center"/>
              <w:rPr>
                <w:rFonts w:ascii="仿宋" w:hAnsi="仿宋" w:eastAsia="仿宋" w:cs="仿宋_GB2312"/>
                <w:color w:val="auto"/>
                <w:sz w:val="28"/>
                <w:szCs w:val="28"/>
              </w:rPr>
            </w:pPr>
          </w:p>
        </w:tc>
        <w:tc>
          <w:tcPr>
            <w:tcW w:w="567" w:type="dxa"/>
            <w:noWrap/>
            <w:vAlign w:val="center"/>
          </w:tcPr>
          <w:p w14:paraId="2F865FA4">
            <w:pPr>
              <w:shd w:val="clear" w:color="auto" w:fill="FFFFFF"/>
              <w:adjustRightInd w:val="0"/>
              <w:snapToGrid w:val="0"/>
              <w:jc w:val="center"/>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10</w:t>
            </w:r>
          </w:p>
        </w:tc>
        <w:tc>
          <w:tcPr>
            <w:tcW w:w="3544" w:type="dxa"/>
            <w:noWrap/>
            <w:vAlign w:val="center"/>
          </w:tcPr>
          <w:p w14:paraId="23AF519D">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color w:val="auto"/>
                <w:sz w:val="28"/>
                <w:szCs w:val="28"/>
              </w:rPr>
              <w:t>符合法律、法规和协商文件中规定的实质性要求</w:t>
            </w:r>
          </w:p>
        </w:tc>
        <w:tc>
          <w:tcPr>
            <w:tcW w:w="1166" w:type="dxa"/>
            <w:noWrap/>
            <w:vAlign w:val="center"/>
          </w:tcPr>
          <w:p w14:paraId="02178249">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569CE0AF">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0CE59C97">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503764BC">
            <w:pPr>
              <w:shd w:val="clear" w:color="auto" w:fill="FFFFFF"/>
              <w:adjustRightInd w:val="0"/>
              <w:snapToGrid w:val="0"/>
              <w:rPr>
                <w:rFonts w:ascii="仿宋" w:hAnsi="仿宋" w:eastAsia="仿宋" w:cs="仿宋_GB2312"/>
                <w:color w:val="auto"/>
                <w:sz w:val="28"/>
                <w:szCs w:val="28"/>
              </w:rPr>
            </w:pPr>
          </w:p>
        </w:tc>
      </w:tr>
      <w:tr w14:paraId="6026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962" w:type="dxa"/>
            <w:gridSpan w:val="3"/>
            <w:noWrap/>
            <w:vAlign w:val="center"/>
          </w:tcPr>
          <w:p w14:paraId="641F600A">
            <w:pPr>
              <w:shd w:val="clear" w:color="auto" w:fill="FFFFFF"/>
              <w:adjustRightInd w:val="0"/>
              <w:snapToGrid w:val="0"/>
              <w:jc w:val="center"/>
              <w:rPr>
                <w:rFonts w:ascii="仿宋" w:hAnsi="仿宋" w:eastAsia="仿宋" w:cs="仿宋_GB2312"/>
                <w:color w:val="auto"/>
                <w:sz w:val="28"/>
                <w:szCs w:val="28"/>
              </w:rPr>
            </w:pPr>
            <w:r>
              <w:rPr>
                <w:rFonts w:hint="eastAsia" w:ascii="仿宋" w:hAnsi="仿宋" w:eastAsia="仿宋" w:cs="仿宋_GB2312"/>
                <w:color w:val="auto"/>
                <w:sz w:val="28"/>
                <w:szCs w:val="28"/>
              </w:rPr>
              <w:t>结论</w:t>
            </w:r>
          </w:p>
        </w:tc>
        <w:tc>
          <w:tcPr>
            <w:tcW w:w="1166" w:type="dxa"/>
            <w:noWrap/>
            <w:vAlign w:val="center"/>
          </w:tcPr>
          <w:p w14:paraId="590A0C26">
            <w:pPr>
              <w:shd w:val="clear" w:color="auto" w:fill="FFFFFF"/>
              <w:adjustRightInd w:val="0"/>
              <w:snapToGrid w:val="0"/>
              <w:rPr>
                <w:rFonts w:ascii="仿宋" w:hAnsi="仿宋" w:eastAsia="仿宋" w:cs="仿宋_GB2312"/>
                <w:color w:val="auto"/>
                <w:sz w:val="28"/>
                <w:szCs w:val="28"/>
              </w:rPr>
            </w:pPr>
          </w:p>
        </w:tc>
        <w:tc>
          <w:tcPr>
            <w:tcW w:w="1243" w:type="dxa"/>
            <w:noWrap/>
            <w:vAlign w:val="center"/>
          </w:tcPr>
          <w:p w14:paraId="57A90B4F">
            <w:pPr>
              <w:shd w:val="clear" w:color="auto" w:fill="FFFFFF"/>
              <w:adjustRightInd w:val="0"/>
              <w:snapToGrid w:val="0"/>
              <w:rPr>
                <w:rFonts w:ascii="仿宋" w:hAnsi="仿宋" w:eastAsia="仿宋" w:cs="仿宋_GB2312"/>
                <w:color w:val="auto"/>
                <w:sz w:val="28"/>
                <w:szCs w:val="28"/>
              </w:rPr>
            </w:pPr>
          </w:p>
        </w:tc>
        <w:tc>
          <w:tcPr>
            <w:tcW w:w="1276" w:type="dxa"/>
            <w:noWrap/>
            <w:vAlign w:val="center"/>
          </w:tcPr>
          <w:p w14:paraId="5E36CF3E">
            <w:pPr>
              <w:shd w:val="clear" w:color="auto" w:fill="FFFFFF"/>
              <w:adjustRightInd w:val="0"/>
              <w:snapToGrid w:val="0"/>
              <w:rPr>
                <w:rFonts w:ascii="仿宋" w:hAnsi="仿宋" w:eastAsia="仿宋" w:cs="仿宋_GB2312"/>
                <w:color w:val="auto"/>
                <w:sz w:val="28"/>
                <w:szCs w:val="28"/>
              </w:rPr>
            </w:pPr>
          </w:p>
        </w:tc>
        <w:tc>
          <w:tcPr>
            <w:tcW w:w="1134" w:type="dxa"/>
            <w:noWrap/>
            <w:vAlign w:val="center"/>
          </w:tcPr>
          <w:p w14:paraId="2B618931">
            <w:pPr>
              <w:shd w:val="clear" w:color="auto" w:fill="FFFFFF"/>
              <w:adjustRightInd w:val="0"/>
              <w:snapToGrid w:val="0"/>
              <w:rPr>
                <w:rFonts w:ascii="仿宋" w:hAnsi="仿宋" w:eastAsia="仿宋" w:cs="仿宋_GB2312"/>
                <w:color w:val="auto"/>
                <w:sz w:val="28"/>
                <w:szCs w:val="28"/>
              </w:rPr>
            </w:pPr>
          </w:p>
        </w:tc>
      </w:tr>
      <w:tr w14:paraId="5F5FE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781" w:type="dxa"/>
            <w:gridSpan w:val="7"/>
            <w:noWrap/>
            <w:vAlign w:val="center"/>
          </w:tcPr>
          <w:p w14:paraId="5079B326">
            <w:pPr>
              <w:shd w:val="clear" w:color="auto" w:fill="FFFFFF"/>
              <w:adjustRightInd w:val="0"/>
              <w:snapToGrid w:val="0"/>
              <w:rPr>
                <w:rFonts w:ascii="仿宋" w:hAnsi="仿宋" w:eastAsia="仿宋" w:cs="仿宋_GB2312"/>
                <w:b/>
                <w:color w:val="auto"/>
                <w:sz w:val="28"/>
                <w:szCs w:val="28"/>
              </w:rPr>
            </w:pPr>
            <w:r>
              <w:rPr>
                <w:rFonts w:hint="eastAsia" w:ascii="仿宋" w:hAnsi="仿宋" w:eastAsia="仿宋" w:cs="仿宋_GB2312"/>
                <w:b/>
                <w:color w:val="auto"/>
                <w:sz w:val="28"/>
                <w:szCs w:val="28"/>
              </w:rPr>
              <w:t>评审小组签名：</w:t>
            </w:r>
          </w:p>
          <w:p w14:paraId="2B157103">
            <w:pPr>
              <w:shd w:val="clear" w:color="auto" w:fill="FFFFFF"/>
              <w:adjustRightInd w:val="0"/>
              <w:snapToGrid w:val="0"/>
              <w:rPr>
                <w:rFonts w:ascii="仿宋" w:hAnsi="仿宋" w:eastAsia="仿宋" w:cs="仿宋_GB2312"/>
                <w:color w:val="auto"/>
                <w:sz w:val="28"/>
                <w:szCs w:val="28"/>
              </w:rPr>
            </w:pPr>
            <w:r>
              <w:rPr>
                <w:rFonts w:hint="eastAsia" w:ascii="仿宋" w:hAnsi="仿宋" w:eastAsia="仿宋" w:cs="仿宋_GB2312"/>
                <w:b/>
                <w:color w:val="auto"/>
                <w:sz w:val="28"/>
                <w:szCs w:val="28"/>
              </w:rPr>
              <w:t xml:space="preserve">                                                     年    月    日</w:t>
            </w:r>
          </w:p>
        </w:tc>
      </w:tr>
      <w:tr w14:paraId="2EF4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781" w:type="dxa"/>
            <w:gridSpan w:val="7"/>
            <w:noWrap/>
            <w:vAlign w:val="center"/>
          </w:tcPr>
          <w:p w14:paraId="40D79E5F">
            <w:pPr>
              <w:shd w:val="clear" w:color="auto" w:fill="FFFFFF"/>
              <w:adjustRightInd w:val="0"/>
              <w:snapToGrid w:val="0"/>
              <w:rPr>
                <w:rFonts w:ascii="仿宋" w:hAnsi="仿宋" w:eastAsia="仿宋" w:cs="仿宋_GB2312"/>
                <w:b/>
                <w:color w:val="auto"/>
                <w:sz w:val="28"/>
                <w:szCs w:val="28"/>
              </w:rPr>
            </w:pPr>
            <w:r>
              <w:rPr>
                <w:rFonts w:hint="eastAsia" w:ascii="仿宋" w:hAnsi="仿宋" w:eastAsia="仿宋" w:cs="仿宋_GB2312"/>
                <w:color w:val="auto"/>
                <w:sz w:val="28"/>
                <w:szCs w:val="28"/>
              </w:rPr>
              <w:t>备注：上述每一项审查，供应商通过的，以“√”标记；否则，以“×”标记。如果供应商有一项未通过上述审查，其结论请注明“不合格”，全部通过的，其结论请注明“合格”。符合性评审合格的供应商方可进入详细评审阶段。</w:t>
            </w:r>
          </w:p>
        </w:tc>
      </w:tr>
    </w:tbl>
    <w:p w14:paraId="4D60F749">
      <w:pPr>
        <w:pStyle w:val="66"/>
        <w:adjustRightInd w:val="0"/>
        <w:snapToGrid w:val="0"/>
        <w:spacing w:line="288" w:lineRule="auto"/>
        <w:rPr>
          <w:rFonts w:ascii="仿宋" w:hAnsi="仿宋" w:eastAsia="仿宋" w:cs="宋体"/>
          <w:color w:val="auto"/>
          <w:kern w:val="0"/>
          <w:szCs w:val="28"/>
        </w:rPr>
      </w:pPr>
    </w:p>
    <w:p w14:paraId="752A0DAE">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4.6 协商小组各成员应当遵循独立评审原则，按照协商文件的评审方法和标准，对</w:t>
      </w:r>
      <w:r>
        <w:rPr>
          <w:rFonts w:hint="eastAsia" w:ascii="仿宋" w:hAnsi="仿宋" w:eastAsia="仿宋"/>
          <w:color w:val="auto"/>
          <w:szCs w:val="28"/>
        </w:rPr>
        <w:t>资格审查</w:t>
      </w:r>
      <w:r>
        <w:rPr>
          <w:rFonts w:hint="eastAsia" w:ascii="仿宋" w:hAnsi="仿宋" w:eastAsia="仿宋" w:cs="宋体"/>
          <w:color w:val="auto"/>
          <w:kern w:val="0"/>
          <w:szCs w:val="28"/>
        </w:rPr>
        <w:t>和符合性评审合格的响应文件的商务和技术进行评估，并应当以书面方式发表各自（或集体）的具体综合评审意见。</w:t>
      </w:r>
    </w:p>
    <w:p w14:paraId="061FFBC4">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4.7 采购人和协商小组与供应商商定合理的成交价格并保证采购项目质量。</w:t>
      </w:r>
    </w:p>
    <w:p w14:paraId="382868DB">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4.8 采购代理机构编写协商情况记录，并由采购人和协商小组等采购全体人员签字。</w:t>
      </w:r>
    </w:p>
    <w:p w14:paraId="3111CC28">
      <w:pPr>
        <w:pStyle w:val="66"/>
        <w:spacing w:before="100" w:beforeAutospacing="1" w:after="100" w:afterAutospacing="1"/>
        <w:ind w:firstLine="643"/>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六、成交通知书</w:t>
      </w:r>
    </w:p>
    <w:p w14:paraId="48BFE9AA">
      <w:pPr>
        <w:pStyle w:val="66"/>
        <w:snapToGrid w:val="0"/>
        <w:spacing w:line="288" w:lineRule="auto"/>
        <w:rPr>
          <w:rFonts w:ascii="仿宋" w:hAnsi="仿宋" w:eastAsia="仿宋"/>
          <w:color w:val="auto"/>
        </w:rPr>
      </w:pPr>
      <w:r>
        <w:rPr>
          <w:rFonts w:hint="eastAsia" w:ascii="仿宋" w:hAnsi="仿宋" w:eastAsia="仿宋" w:cs="宋体"/>
          <w:color w:val="auto"/>
          <w:kern w:val="0"/>
          <w:szCs w:val="28"/>
        </w:rPr>
        <w:t>采购代理机构将根据确认的协商情况记录，</w:t>
      </w:r>
      <w:r>
        <w:rPr>
          <w:rFonts w:hint="eastAsia" w:ascii="仿宋" w:hAnsi="仿宋" w:eastAsia="仿宋"/>
          <w:color w:val="auto"/>
        </w:rPr>
        <w:t>在新疆政府采购网公告成交结果，公告期限为1个工作日，同时向成交人发出成交通知书。</w:t>
      </w:r>
    </w:p>
    <w:p w14:paraId="0956FE7D">
      <w:pPr>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rPr>
        <w:br w:type="page"/>
      </w:r>
    </w:p>
    <w:p w14:paraId="60CB1CC3">
      <w:pPr>
        <w:pStyle w:val="66"/>
        <w:spacing w:before="100" w:beforeAutospacing="1" w:after="100" w:afterAutospacing="1"/>
        <w:ind w:firstLine="643"/>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七、其他事项</w:t>
      </w:r>
    </w:p>
    <w:p w14:paraId="3D31D83B">
      <w:pPr>
        <w:pStyle w:val="66"/>
        <w:adjustRightInd w:val="0"/>
        <w:snapToGrid w:val="0"/>
        <w:spacing w:line="312" w:lineRule="auto"/>
        <w:rPr>
          <w:rFonts w:ascii="仿宋" w:hAnsi="仿宋" w:eastAsia="仿宋" w:cs="宋体"/>
          <w:color w:val="auto"/>
          <w:kern w:val="0"/>
          <w:szCs w:val="28"/>
        </w:rPr>
      </w:pPr>
      <w:r>
        <w:rPr>
          <w:rFonts w:hint="eastAsia" w:ascii="仿宋" w:hAnsi="仿宋" w:eastAsia="仿宋" w:cs="宋体"/>
          <w:color w:val="auto"/>
          <w:kern w:val="0"/>
          <w:szCs w:val="28"/>
        </w:rPr>
        <w:t>1. 成交服务费</w:t>
      </w:r>
    </w:p>
    <w:p w14:paraId="2EF19FBC">
      <w:pPr>
        <w:pStyle w:val="66"/>
        <w:adjustRightInd w:val="0"/>
        <w:snapToGrid w:val="0"/>
        <w:spacing w:line="312" w:lineRule="auto"/>
        <w:rPr>
          <w:rFonts w:hint="eastAsia" w:ascii="仿宋" w:hAnsi="仿宋" w:eastAsia="仿宋"/>
          <w:b/>
          <w:bCs/>
          <w:color w:val="auto"/>
        </w:rPr>
      </w:pPr>
      <w:r>
        <w:rPr>
          <w:rFonts w:hint="eastAsia" w:ascii="仿宋" w:hAnsi="仿宋" w:eastAsia="仿宋"/>
          <w:color w:val="auto"/>
        </w:rPr>
        <w:t>在《成交通知书》领取前，成交方须向采购代理机构一次付清成交服务费。</w:t>
      </w:r>
      <w:r>
        <w:rPr>
          <w:rFonts w:hint="eastAsia" w:ascii="仿宋" w:hAnsi="仿宋" w:eastAsia="仿宋"/>
          <w:b/>
          <w:bCs/>
          <w:color w:val="auto"/>
        </w:rPr>
        <w:t>交纳金额：</w:t>
      </w:r>
      <w:bookmarkStart w:id="5" w:name="EB2141701fe45e43ecb43361d4713eb39b"/>
      <w:bookmarkEnd w:id="5"/>
      <w:r>
        <w:rPr>
          <w:rFonts w:hint="eastAsia" w:ascii="仿宋" w:hAnsi="仿宋" w:eastAsia="仿宋"/>
          <w:b/>
          <w:bCs/>
          <w:color w:val="auto"/>
        </w:rPr>
        <w:t>参考国家计委《招标代理服务收费管理暂行办法》的通知（计价格【2002】1980号）规定及国家发展改革委办公厅发改办价格［2003］857号规定,按中标价的下浮2</w:t>
      </w:r>
      <w:r>
        <w:rPr>
          <w:rFonts w:hint="eastAsia" w:ascii="仿宋" w:hAnsi="仿宋" w:eastAsia="仿宋"/>
          <w:b/>
          <w:bCs/>
          <w:color w:val="auto"/>
          <w:lang w:val="en-US" w:eastAsia="zh-CN"/>
        </w:rPr>
        <w:t>5</w:t>
      </w:r>
      <w:r>
        <w:rPr>
          <w:rFonts w:hint="eastAsia" w:ascii="仿宋" w:hAnsi="仿宋" w:eastAsia="仿宋"/>
          <w:b/>
          <w:bCs/>
          <w:color w:val="auto"/>
        </w:rPr>
        <w:t>%计取代理服务费。</w:t>
      </w:r>
    </w:p>
    <w:p w14:paraId="3251EC8C">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成交服务费的计算基数是供应商协商报价的最后金额，即成交通知书中载明的成交金额。</w:t>
      </w:r>
    </w:p>
    <w:p w14:paraId="77843068">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需要开具增值税专用发票，供应商请提供</w:t>
      </w:r>
      <w:r>
        <w:rPr>
          <w:rFonts w:ascii="仿宋" w:hAnsi="仿宋" w:eastAsia="仿宋" w:cs="宋体"/>
          <w:color w:val="auto"/>
          <w:kern w:val="0"/>
          <w:szCs w:val="28"/>
        </w:rPr>
        <w:t>发票开票信息</w:t>
      </w:r>
      <w:r>
        <w:rPr>
          <w:rFonts w:hint="eastAsia" w:ascii="仿宋" w:hAnsi="仿宋" w:eastAsia="仿宋" w:cs="宋体"/>
          <w:color w:val="auto"/>
          <w:kern w:val="0"/>
          <w:szCs w:val="28"/>
        </w:rPr>
        <w:t>，如需邮寄请附邮寄地址。</w:t>
      </w:r>
    </w:p>
    <w:p w14:paraId="1DBB15A4">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2. 本协商文件是根据《中华人民共和国政府采购法》、《中华人民共和国政府采购法实施条例》及相关法律法规编制，解释权属新疆新之建工程咨询有限公司。</w:t>
      </w:r>
    </w:p>
    <w:p w14:paraId="4DBB2772">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3. 为了做好采购工作，供应商应组织有关商务和技术人员，认真解答或澄清协商小组在评审过程中提出的有关商务和技术问题。</w:t>
      </w:r>
    </w:p>
    <w:p w14:paraId="2A5B7B53">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所有与本协商文件有关的函电请按下列通讯地址联系：</w:t>
      </w:r>
    </w:p>
    <w:p w14:paraId="7BA6D5CE">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采购代理机构：新疆新之建工程咨询有限公司</w:t>
      </w:r>
    </w:p>
    <w:p w14:paraId="567241CE">
      <w:pPr>
        <w:pStyle w:val="66"/>
        <w:adjustRightInd w:val="0"/>
        <w:snapToGrid w:val="0"/>
        <w:spacing w:line="288" w:lineRule="auto"/>
        <w:rPr>
          <w:rFonts w:ascii="仿宋" w:hAnsi="仿宋" w:eastAsia="仿宋" w:cs="宋体"/>
          <w:color w:val="auto"/>
          <w:kern w:val="0"/>
          <w:szCs w:val="28"/>
        </w:rPr>
      </w:pPr>
      <w:r>
        <w:rPr>
          <w:rFonts w:hint="eastAsia" w:ascii="仿宋" w:hAnsi="仿宋" w:eastAsia="仿宋" w:cs="宋体"/>
          <w:color w:val="auto"/>
          <w:kern w:val="0"/>
          <w:szCs w:val="28"/>
        </w:rPr>
        <w:t>通讯地址：新疆乌鲁木齐市沙依巴克区克拉玛依西路618号亚欣国际酒店五楼业务三部</w:t>
      </w:r>
    </w:p>
    <w:p w14:paraId="54EA388B">
      <w:pPr>
        <w:widowControl/>
        <w:tabs>
          <w:tab w:val="left" w:pos="1193"/>
        </w:tabs>
        <w:adjustRightInd w:val="0"/>
        <w:snapToGrid w:val="0"/>
        <w:spacing w:line="300" w:lineRule="auto"/>
        <w:ind w:firstLine="560" w:firstLineChars="200"/>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联 系 人：</w:t>
      </w:r>
      <w:r>
        <w:rPr>
          <w:rFonts w:hint="eastAsia" w:ascii="仿宋" w:hAnsi="仿宋" w:eastAsia="仿宋" w:cs="仿宋_GB2312"/>
          <w:color w:val="auto"/>
          <w:sz w:val="28"/>
          <w:szCs w:val="28"/>
        </w:rPr>
        <w:t>朱金玉、</w:t>
      </w:r>
      <w:r>
        <w:rPr>
          <w:rFonts w:hint="eastAsia" w:ascii="仿宋" w:hAnsi="仿宋" w:eastAsia="仿宋" w:cs="仿宋_GB2312"/>
          <w:color w:val="auto"/>
          <w:sz w:val="28"/>
          <w:szCs w:val="28"/>
          <w:lang w:val="en-US" w:eastAsia="zh-CN"/>
        </w:rPr>
        <w:t>李天怡、陈志通</w:t>
      </w:r>
    </w:p>
    <w:p w14:paraId="12E368F2">
      <w:pPr>
        <w:widowControl/>
        <w:tabs>
          <w:tab w:val="left" w:pos="1193"/>
        </w:tabs>
        <w:adjustRightInd w:val="0"/>
        <w:snapToGrid w:val="0"/>
        <w:spacing w:line="300" w:lineRule="auto"/>
        <w:ind w:firstLine="560" w:firstLineChars="200"/>
        <w:jc w:val="left"/>
        <w:rPr>
          <w:rFonts w:hint="default" w:ascii="仿宋" w:hAnsi="仿宋" w:eastAsia="仿宋" w:cs="宋体"/>
          <w:color w:val="auto"/>
          <w:kern w:val="0"/>
          <w:sz w:val="28"/>
          <w:szCs w:val="28"/>
          <w:lang w:val="en-US"/>
        </w:rPr>
      </w:pPr>
      <w:r>
        <w:rPr>
          <w:rFonts w:hint="eastAsia" w:ascii="仿宋" w:hAnsi="仿宋" w:eastAsia="仿宋" w:cs="宋体"/>
          <w:color w:val="auto"/>
          <w:kern w:val="0"/>
          <w:sz w:val="28"/>
          <w:szCs w:val="28"/>
        </w:rPr>
        <w:t>电    话：0991</w:t>
      </w:r>
      <w:r>
        <w:rPr>
          <w:rFonts w:hint="eastAsia" w:ascii="仿宋" w:hAnsi="仿宋" w:eastAsia="仿宋" w:cs="宋体"/>
          <w:color w:val="auto"/>
          <w:kern w:val="0"/>
          <w:sz w:val="28"/>
          <w:szCs w:val="28"/>
          <w:lang w:val="en-US" w:eastAsia="zh-CN"/>
        </w:rPr>
        <w:t>-4519929.15292618346</w:t>
      </w:r>
    </w:p>
    <w:p w14:paraId="20561E83">
      <w:pPr>
        <w:widowControl/>
        <w:tabs>
          <w:tab w:val="left" w:pos="1193"/>
        </w:tabs>
        <w:adjustRightInd w:val="0"/>
        <w:snapToGrid w:val="0"/>
        <w:spacing w:line="300" w:lineRule="auto"/>
        <w:ind w:firstLine="560" w:firstLineChars="200"/>
        <w:jc w:val="left"/>
        <w:rPr>
          <w:rFonts w:ascii="仿宋" w:hAnsi="仿宋" w:eastAsia="仿宋" w:cs="宋体"/>
          <w:b/>
          <w:bCs/>
          <w:color w:val="auto"/>
          <w:kern w:val="0"/>
          <w:szCs w:val="28"/>
        </w:rPr>
      </w:pPr>
      <w:r>
        <w:rPr>
          <w:rFonts w:hint="eastAsia" w:ascii="仿宋" w:hAnsi="仿宋" w:eastAsia="仿宋" w:cs="宋体"/>
          <w:color w:val="auto"/>
          <w:kern w:val="0"/>
          <w:sz w:val="28"/>
          <w:szCs w:val="28"/>
        </w:rPr>
        <w:t>邮    箱：</w:t>
      </w:r>
      <w:r>
        <w:rPr>
          <w:rFonts w:hint="eastAsia" w:ascii="仿宋" w:hAnsi="仿宋" w:eastAsia="仿宋" w:cs="宋体"/>
          <w:color w:val="auto"/>
          <w:kern w:val="0"/>
          <w:sz w:val="28"/>
          <w:szCs w:val="28"/>
          <w:lang w:val="en-US" w:eastAsia="zh-CN"/>
        </w:rPr>
        <w:t>1536159507@qq.com</w:t>
      </w:r>
      <w:r>
        <w:rPr>
          <w:rFonts w:hint="eastAsia" w:ascii="仿宋" w:hAnsi="仿宋" w:eastAsia="仿宋" w:cs="宋体"/>
          <w:color w:val="auto"/>
          <w:kern w:val="0"/>
          <w:szCs w:val="28"/>
        </w:rPr>
        <w:br w:type="page"/>
      </w:r>
    </w:p>
    <w:p w14:paraId="63CB3DFA">
      <w:pPr>
        <w:pStyle w:val="2"/>
        <w:spacing w:beforeLines="100" w:beforeAutospacing="0" w:afterLines="50" w:afterAutospacing="0"/>
        <w:ind w:firstLine="723"/>
        <w:jc w:val="center"/>
        <w:rPr>
          <w:rFonts w:ascii="仿宋" w:hAnsi="仿宋" w:eastAsia="仿宋"/>
          <w:color w:val="auto"/>
          <w:sz w:val="36"/>
        </w:rPr>
      </w:pPr>
      <w:bookmarkStart w:id="6" w:name="_Toc135760523"/>
      <w:r>
        <w:rPr>
          <w:rFonts w:hint="eastAsia" w:ascii="仿宋" w:hAnsi="仿宋" w:eastAsia="仿宋"/>
          <w:color w:val="auto"/>
          <w:sz w:val="36"/>
        </w:rPr>
        <w:t>第三章 协商内容及要求</w:t>
      </w:r>
      <w:bookmarkEnd w:id="6"/>
    </w:p>
    <w:p w14:paraId="0D8EE571">
      <w:pPr>
        <w:pStyle w:val="67"/>
        <w:numPr>
          <w:ilvl w:val="0"/>
          <w:numId w:val="2"/>
        </w:numPr>
        <w:adjustRightInd w:val="0"/>
        <w:snapToGrid w:val="0"/>
        <w:spacing w:before="120" w:beforeLines="50" w:after="120" w:afterLines="50"/>
        <w:jc w:val="center"/>
        <w:rPr>
          <w:rFonts w:hint="eastAsia" w:ascii="仿宋" w:hAnsi="仿宋" w:eastAsia="仿宋" w:cs="仿宋"/>
          <w:b/>
          <w:color w:val="auto"/>
          <w:sz w:val="28"/>
          <w:szCs w:val="20"/>
          <w:highlight w:val="none"/>
        </w:rPr>
      </w:pPr>
      <w:r>
        <w:rPr>
          <w:rFonts w:hint="eastAsia" w:ascii="仿宋" w:hAnsi="仿宋" w:eastAsia="仿宋" w:cs="仿宋"/>
          <w:b/>
          <w:color w:val="auto"/>
          <w:sz w:val="28"/>
          <w:szCs w:val="20"/>
          <w:highlight w:val="none"/>
        </w:rPr>
        <w:t>货物需求一览表</w:t>
      </w:r>
    </w:p>
    <w:tbl>
      <w:tblPr>
        <w:tblStyle w:val="3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7"/>
        <w:gridCol w:w="1985"/>
        <w:gridCol w:w="626"/>
        <w:gridCol w:w="557"/>
        <w:gridCol w:w="947"/>
        <w:gridCol w:w="1198"/>
        <w:gridCol w:w="2290"/>
        <w:gridCol w:w="1353"/>
      </w:tblGrid>
      <w:tr w14:paraId="3186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E7F4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E59A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采购标的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5776E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B0F5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B08ABA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293417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所属行业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672DF3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需满足的服务标准、期限、效率等要求</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78459A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配送地点</w:t>
            </w:r>
          </w:p>
        </w:tc>
      </w:tr>
      <w:tr w14:paraId="7D77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FF2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C27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核酸快速提取试剂盒（磁珠法）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F06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A618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AF113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73503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55CF2C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1B4B4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2EA2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659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384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核酸快速提取试剂盒（磁珠法）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E22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1C9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771B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7FA7C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570EF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8994C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2BE7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4CC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E59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混合纤维素酯膜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350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3C9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EBB95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1496</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06528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82012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DA7B0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1431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25B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D4F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硅胶管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F2F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914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813B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12F80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657DF9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1A35B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5CF3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F78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DF2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滤纸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7D3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6DF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2DA06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459</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8B324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07882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7F22D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1112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72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181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超滤浓缩管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9AC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4079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63D11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E360B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A1DF2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21D47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78A5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0F9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187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超滤浓缩洗液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B3A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5A48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26E2C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70E49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474F15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1951C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5</w:t>
            </w:r>
            <w:r>
              <w:rPr>
                <w:rStyle w:val="132"/>
                <w:rFonts w:hint="eastAsia" w:ascii="仿宋" w:hAnsi="仿宋" w:eastAsia="仿宋" w:cs="仿宋"/>
                <w:color w:val="auto"/>
                <w:sz w:val="24"/>
                <w:szCs w:val="24"/>
                <w:highlight w:val="none"/>
                <w:lang w:val="en-US" w:eastAsia="zh-CN" w:bidi="ar"/>
              </w:rPr>
              <w:t>楼</w:t>
            </w:r>
          </w:p>
        </w:tc>
      </w:tr>
      <w:tr w14:paraId="42F1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0D0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50A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多功能病原体通用型核酸提取试剂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284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DFB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9B966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2538B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72CFFE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DC51C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4</w:t>
            </w:r>
            <w:r>
              <w:rPr>
                <w:rStyle w:val="132"/>
                <w:rFonts w:hint="eastAsia" w:ascii="仿宋" w:hAnsi="仿宋" w:eastAsia="仿宋" w:cs="仿宋"/>
                <w:color w:val="auto"/>
                <w:sz w:val="24"/>
                <w:szCs w:val="24"/>
                <w:highlight w:val="none"/>
                <w:lang w:val="en-US" w:eastAsia="zh-CN" w:bidi="ar"/>
              </w:rPr>
              <w:t>楼</w:t>
            </w:r>
          </w:p>
        </w:tc>
      </w:tr>
      <w:tr w14:paraId="28B9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47A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FD9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革兰氏阴性药敏板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4F1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22AB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45FD0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F50B9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094079E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2036E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4</w:t>
            </w:r>
            <w:r>
              <w:rPr>
                <w:rStyle w:val="132"/>
                <w:rFonts w:hint="eastAsia" w:ascii="仿宋" w:hAnsi="仿宋" w:eastAsia="仿宋" w:cs="仿宋"/>
                <w:color w:val="auto"/>
                <w:sz w:val="24"/>
                <w:szCs w:val="24"/>
                <w:highlight w:val="none"/>
                <w:lang w:val="en-US" w:eastAsia="zh-CN" w:bidi="ar"/>
              </w:rPr>
              <w:t>楼</w:t>
            </w:r>
          </w:p>
        </w:tc>
      </w:tr>
      <w:tr w14:paraId="7386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0B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C8B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革兰氏阳性药敏板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2AC0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9912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86037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1350</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2AB7F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工业（制造业）</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C8DAB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按需供货，有效期</w:t>
            </w:r>
            <w:r>
              <w:rPr>
                <w:rStyle w:val="131"/>
                <w:rFonts w:hint="eastAsia" w:ascii="仿宋" w:hAnsi="仿宋" w:eastAsia="仿宋" w:cs="仿宋"/>
                <w:color w:val="auto"/>
                <w:sz w:val="24"/>
                <w:szCs w:val="24"/>
                <w:highlight w:val="none"/>
                <w:lang w:val="en-US" w:eastAsia="zh-CN" w:bidi="ar"/>
              </w:rPr>
              <w:t>≥10</w:t>
            </w:r>
            <w:r>
              <w:rPr>
                <w:rStyle w:val="132"/>
                <w:rFonts w:hint="eastAsia" w:ascii="仿宋" w:hAnsi="仿宋" w:eastAsia="仿宋" w:cs="仿宋"/>
                <w:color w:val="auto"/>
                <w:sz w:val="24"/>
                <w:szCs w:val="24"/>
                <w:highlight w:val="none"/>
                <w:lang w:val="en-US" w:eastAsia="zh-CN" w:bidi="ar"/>
              </w:rPr>
              <w:t>个月</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5F55C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2"/>
                <w:rFonts w:hint="eastAsia" w:ascii="仿宋" w:hAnsi="仿宋" w:eastAsia="仿宋" w:cs="仿宋"/>
                <w:color w:val="auto"/>
                <w:sz w:val="24"/>
                <w:szCs w:val="24"/>
                <w:highlight w:val="none"/>
                <w:lang w:val="en-US" w:eastAsia="zh-CN" w:bidi="ar"/>
              </w:rPr>
              <w:t>病原楼</w:t>
            </w:r>
            <w:r>
              <w:rPr>
                <w:rStyle w:val="131"/>
                <w:rFonts w:hint="eastAsia" w:ascii="仿宋" w:hAnsi="仿宋" w:eastAsia="仿宋" w:cs="仿宋"/>
                <w:color w:val="auto"/>
                <w:sz w:val="24"/>
                <w:szCs w:val="24"/>
                <w:highlight w:val="none"/>
                <w:lang w:val="en-US" w:eastAsia="zh-CN" w:bidi="ar"/>
              </w:rPr>
              <w:t>4</w:t>
            </w:r>
            <w:r>
              <w:rPr>
                <w:rStyle w:val="132"/>
                <w:rFonts w:hint="eastAsia" w:ascii="仿宋" w:hAnsi="仿宋" w:eastAsia="仿宋" w:cs="仿宋"/>
                <w:color w:val="auto"/>
                <w:sz w:val="24"/>
                <w:szCs w:val="24"/>
                <w:highlight w:val="none"/>
                <w:lang w:val="en-US" w:eastAsia="zh-CN" w:bidi="ar"/>
              </w:rPr>
              <w:t>楼</w:t>
            </w:r>
          </w:p>
        </w:tc>
      </w:tr>
    </w:tbl>
    <w:p w14:paraId="3BA87088">
      <w:pPr>
        <w:widowControl/>
        <w:adjustRightInd w:val="0"/>
        <w:snapToGrid w:val="0"/>
        <w:jc w:val="center"/>
        <w:textAlignment w:val="center"/>
        <w:rPr>
          <w:rFonts w:hint="eastAsia" w:ascii="仿宋" w:hAnsi="仿宋" w:eastAsia="仿宋" w:cs="仿宋"/>
          <w:b/>
          <w:color w:val="auto"/>
          <w:sz w:val="28"/>
          <w:szCs w:val="20"/>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0"/>
          <w:highlight w:val="none"/>
        </w:rPr>
        <w:t>二、技术参数</w:t>
      </w:r>
    </w:p>
    <w:p w14:paraId="0D5A4350">
      <w:pPr>
        <w:widowControl/>
        <w:adjustRightInd w:val="0"/>
        <w:snapToGrid w:val="0"/>
        <w:jc w:val="center"/>
        <w:textAlignment w:val="center"/>
        <w:rPr>
          <w:rFonts w:hint="eastAsia" w:ascii="仿宋" w:hAnsi="仿宋" w:eastAsia="仿宋" w:cs="仿宋"/>
          <w:color w:val="auto"/>
          <w:sz w:val="24"/>
          <w:szCs w:val="24"/>
          <w:highlight w:val="none"/>
        </w:rPr>
      </w:pPr>
    </w:p>
    <w:tbl>
      <w:tblPr>
        <w:tblStyle w:val="3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0"/>
        <w:gridCol w:w="1641"/>
        <w:gridCol w:w="6199"/>
        <w:gridCol w:w="613"/>
        <w:gridCol w:w="530"/>
      </w:tblGrid>
      <w:tr w14:paraId="78D1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C578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6C85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   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4964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详细技术参数(需满足的质量、安全、技术规格、物理特性等要求)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EDEFE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A8F3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r>
      <w:tr w14:paraId="27E1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7F9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64C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核酸快速提取试剂盒（磁珠法）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F4BD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适用于</w:t>
            </w:r>
            <w:r>
              <w:rPr>
                <w:rFonts w:hint="eastAsia" w:ascii="仿宋" w:hAnsi="仿宋" w:eastAsia="仿宋" w:cs="仿宋"/>
                <w:i w:val="0"/>
                <w:iCs w:val="0"/>
                <w:color w:val="auto"/>
                <w:kern w:val="0"/>
                <w:sz w:val="24"/>
                <w:szCs w:val="24"/>
                <w:highlight w:val="none"/>
                <w:u w:val="none"/>
                <w:lang w:val="en-US" w:eastAsia="zh-CN" w:bidi="ar"/>
              </w:rPr>
              <w:t>SSNP-2000A</w:t>
            </w:r>
            <w:r>
              <w:rPr>
                <w:rStyle w:val="138"/>
                <w:rFonts w:hint="eastAsia" w:ascii="仿宋" w:hAnsi="仿宋" w:eastAsia="仿宋" w:cs="仿宋"/>
                <w:color w:val="auto"/>
                <w:sz w:val="24"/>
                <w:szCs w:val="24"/>
                <w:highlight w:val="none"/>
                <w:lang w:val="en-US" w:eastAsia="zh-CN" w:bidi="ar"/>
              </w:rPr>
              <w:t>和</w:t>
            </w:r>
            <w:r>
              <w:rPr>
                <w:rFonts w:hint="eastAsia" w:ascii="仿宋" w:hAnsi="仿宋" w:eastAsia="仿宋" w:cs="仿宋"/>
                <w:i w:val="0"/>
                <w:iCs w:val="0"/>
                <w:color w:val="auto"/>
                <w:kern w:val="0"/>
                <w:sz w:val="24"/>
                <w:szCs w:val="24"/>
                <w:highlight w:val="none"/>
                <w:u w:val="none"/>
                <w:lang w:val="en-US" w:eastAsia="zh-CN" w:bidi="ar"/>
              </w:rPr>
              <w:t xml:space="preserve"> SSNP-3000A</w:t>
            </w:r>
            <w:r>
              <w:rPr>
                <w:rStyle w:val="138"/>
                <w:rFonts w:hint="eastAsia" w:ascii="仿宋" w:hAnsi="仿宋" w:eastAsia="仿宋" w:cs="仿宋"/>
                <w:color w:val="auto"/>
                <w:sz w:val="24"/>
                <w:szCs w:val="24"/>
                <w:highlight w:val="none"/>
                <w:lang w:val="en-US" w:eastAsia="zh-CN" w:bidi="ar"/>
              </w:rPr>
              <w:t>机型，用于全血、组织研磨液等样本中的核酸（</w:t>
            </w:r>
            <w:r>
              <w:rPr>
                <w:rFonts w:hint="eastAsia" w:ascii="仿宋" w:hAnsi="仿宋" w:eastAsia="仿宋" w:cs="仿宋"/>
                <w:i w:val="0"/>
                <w:iCs w:val="0"/>
                <w:color w:val="auto"/>
                <w:kern w:val="0"/>
                <w:sz w:val="24"/>
                <w:szCs w:val="24"/>
                <w:highlight w:val="none"/>
                <w:u w:val="none"/>
                <w:lang w:val="en-US" w:eastAsia="zh-CN" w:bidi="ar"/>
              </w:rPr>
              <w:t>DNA</w:t>
            </w:r>
            <w:r>
              <w:rPr>
                <w:rStyle w:val="138"/>
                <w:rFonts w:hint="eastAsia" w:ascii="仿宋" w:hAnsi="仿宋" w:eastAsia="仿宋" w:cs="仿宋"/>
                <w:color w:val="auto"/>
                <w:sz w:val="24"/>
                <w:szCs w:val="24"/>
                <w:highlight w:val="none"/>
                <w:lang w:val="en-US" w:eastAsia="zh-CN" w:bidi="ar"/>
              </w:rPr>
              <w:t>和</w:t>
            </w:r>
            <w:r>
              <w:rPr>
                <w:rFonts w:hint="eastAsia" w:ascii="仿宋" w:hAnsi="仿宋" w:eastAsia="仿宋" w:cs="仿宋"/>
                <w:i w:val="0"/>
                <w:iCs w:val="0"/>
                <w:color w:val="auto"/>
                <w:kern w:val="0"/>
                <w:sz w:val="24"/>
                <w:szCs w:val="24"/>
                <w:highlight w:val="none"/>
                <w:u w:val="none"/>
                <w:lang w:val="en-US" w:eastAsia="zh-CN" w:bidi="ar"/>
              </w:rPr>
              <w:t>RNA</w:t>
            </w:r>
            <w:r>
              <w:rPr>
                <w:rStyle w:val="138"/>
                <w:rFonts w:hint="eastAsia" w:ascii="仿宋" w:hAnsi="仿宋" w:eastAsia="仿宋" w:cs="仿宋"/>
                <w:color w:val="auto"/>
                <w:sz w:val="24"/>
                <w:szCs w:val="24"/>
                <w:highlight w:val="none"/>
                <w:lang w:val="en-US" w:eastAsia="zh-CN" w:bidi="ar"/>
              </w:rPr>
              <w:t>）提取纯化，产品货号</w:t>
            </w:r>
            <w:r>
              <w:rPr>
                <w:rFonts w:hint="eastAsia" w:ascii="仿宋" w:hAnsi="仿宋" w:eastAsia="仿宋" w:cs="仿宋"/>
                <w:i w:val="0"/>
                <w:iCs w:val="0"/>
                <w:color w:val="auto"/>
                <w:kern w:val="0"/>
                <w:sz w:val="24"/>
                <w:szCs w:val="24"/>
                <w:highlight w:val="none"/>
                <w:u w:val="none"/>
                <w:lang w:val="en-US" w:eastAsia="zh-CN" w:bidi="ar"/>
              </w:rPr>
              <w:t>SDK60120</w:t>
            </w:r>
            <w:r>
              <w:rPr>
                <w:rStyle w:val="138"/>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48</w:t>
            </w:r>
            <w:r>
              <w:rPr>
                <w:rStyle w:val="138"/>
                <w:rFonts w:hint="eastAsia" w:ascii="仿宋" w:hAnsi="仿宋" w:eastAsia="仿宋" w:cs="仿宋"/>
                <w:color w:val="auto"/>
                <w:sz w:val="24"/>
                <w:szCs w:val="24"/>
                <w:highlight w:val="none"/>
                <w:lang w:val="en-US" w:eastAsia="zh-CN" w:bidi="ar"/>
              </w:rPr>
              <w:t>测试</w:t>
            </w:r>
            <w:r>
              <w:rPr>
                <w:rFonts w:hint="eastAsia" w:ascii="仿宋" w:hAnsi="仿宋" w:eastAsia="仿宋" w:cs="仿宋"/>
                <w:i w:val="0"/>
                <w:iCs w:val="0"/>
                <w:color w:val="auto"/>
                <w:kern w:val="0"/>
                <w:sz w:val="24"/>
                <w:szCs w:val="24"/>
                <w:highlight w:val="none"/>
                <w:u w:val="none"/>
                <w:lang w:val="en-US" w:eastAsia="zh-CN" w:bidi="ar"/>
              </w:rPr>
              <w:t>/</w:t>
            </w:r>
            <w:r>
              <w:rPr>
                <w:rStyle w:val="138"/>
                <w:rFonts w:hint="eastAsia" w:ascii="仿宋" w:hAnsi="仿宋" w:eastAsia="仿宋" w:cs="仿宋"/>
                <w:color w:val="auto"/>
                <w:sz w:val="24"/>
                <w:szCs w:val="24"/>
                <w:highlight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496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E144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盒</w:t>
            </w:r>
          </w:p>
        </w:tc>
      </w:tr>
      <w:tr w14:paraId="0C1F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180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B9D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核酸快速提取试剂盒（磁珠法）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430D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货号：SDKF60101；适用于 SSNP-2000A和SSNP-3000A 机型，用于血清、血浆、病毒培养液、拭子洗液等样本中的核酸（DNA和 RNA）提取纯化，48测试/盒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8B5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930A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盒</w:t>
            </w:r>
          </w:p>
        </w:tc>
      </w:tr>
      <w:tr w14:paraId="1B12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2D0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FF9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混合纤维素酯膜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E922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0.45µm</w:t>
            </w:r>
            <w:r>
              <w:rPr>
                <w:rStyle w:val="138"/>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 xml:space="preserve"> </w:t>
            </w:r>
            <w:r>
              <w:rPr>
                <w:rStyle w:val="138"/>
                <w:rFonts w:hint="eastAsia" w:ascii="仿宋" w:hAnsi="仿宋" w:eastAsia="仿宋" w:cs="仿宋"/>
                <w:color w:val="auto"/>
                <w:sz w:val="24"/>
                <w:szCs w:val="24"/>
                <w:highlight w:val="none"/>
                <w:lang w:val="en-US" w:eastAsia="zh-CN" w:bidi="ar"/>
              </w:rPr>
              <w:t>直径</w:t>
            </w:r>
            <w:r>
              <w:rPr>
                <w:rFonts w:hint="eastAsia" w:ascii="仿宋" w:hAnsi="仿宋" w:eastAsia="仿宋" w:cs="仿宋"/>
                <w:i w:val="0"/>
                <w:iCs w:val="0"/>
                <w:color w:val="auto"/>
                <w:kern w:val="0"/>
                <w:sz w:val="24"/>
                <w:szCs w:val="24"/>
                <w:highlight w:val="none"/>
                <w:u w:val="none"/>
                <w:lang w:val="en-US" w:eastAsia="zh-CN" w:bidi="ar"/>
              </w:rPr>
              <w:t xml:space="preserve"> 142mm</w:t>
            </w:r>
            <w:r>
              <w:rPr>
                <w:rStyle w:val="138"/>
                <w:rFonts w:hint="eastAsia" w:ascii="仿宋" w:hAnsi="仿宋" w:eastAsia="仿宋" w:cs="仿宋"/>
                <w:color w:val="auto"/>
                <w:sz w:val="24"/>
                <w:szCs w:val="24"/>
                <w:highlight w:val="none"/>
                <w:lang w:val="en-US" w:eastAsia="zh-CN" w:bidi="ar"/>
              </w:rPr>
              <w:t>，适用于水样病毒富集系统</w:t>
            </w:r>
            <w:r>
              <w:rPr>
                <w:rFonts w:hint="eastAsia" w:ascii="仿宋" w:hAnsi="仿宋" w:eastAsia="仿宋" w:cs="仿宋"/>
                <w:i w:val="0"/>
                <w:iCs w:val="0"/>
                <w:color w:val="auto"/>
                <w:kern w:val="0"/>
                <w:sz w:val="24"/>
                <w:szCs w:val="24"/>
                <w:highlight w:val="none"/>
                <w:u w:val="none"/>
                <w:lang w:val="en-US" w:eastAsia="zh-CN" w:bidi="ar"/>
              </w:rPr>
              <w:t xml:space="preserve"> BDFJ-01</w:t>
            </w:r>
            <w:r>
              <w:rPr>
                <w:rStyle w:val="138"/>
                <w:rFonts w:hint="eastAsia" w:ascii="仿宋" w:hAnsi="仿宋" w:eastAsia="仿宋" w:cs="仿宋"/>
                <w:color w:val="auto"/>
                <w:sz w:val="24"/>
                <w:szCs w:val="24"/>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A8A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B7E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盒</w:t>
            </w:r>
          </w:p>
        </w:tc>
      </w:tr>
      <w:tr w14:paraId="2575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1EC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141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硅胶管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E88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内径</w:t>
            </w:r>
            <w:r>
              <w:rPr>
                <w:rFonts w:hint="eastAsia" w:ascii="仿宋" w:hAnsi="仿宋" w:eastAsia="仿宋" w:cs="仿宋"/>
                <w:i w:val="0"/>
                <w:iCs w:val="0"/>
                <w:color w:val="auto"/>
                <w:kern w:val="0"/>
                <w:sz w:val="24"/>
                <w:szCs w:val="24"/>
                <w:highlight w:val="none"/>
                <w:u w:val="none"/>
                <w:lang w:val="en-US" w:eastAsia="zh-CN" w:bidi="ar"/>
              </w:rPr>
              <w:t xml:space="preserve"> 4.8mm</w:t>
            </w:r>
            <w:r>
              <w:rPr>
                <w:rStyle w:val="138"/>
                <w:rFonts w:hint="eastAsia" w:ascii="仿宋" w:hAnsi="仿宋" w:eastAsia="仿宋" w:cs="仿宋"/>
                <w:color w:val="auto"/>
                <w:sz w:val="24"/>
                <w:szCs w:val="24"/>
                <w:highlight w:val="none"/>
                <w:lang w:val="en-US" w:eastAsia="zh-CN" w:bidi="ar"/>
              </w:rPr>
              <w:t>，长度：</w:t>
            </w:r>
            <w:r>
              <w:rPr>
                <w:rFonts w:hint="eastAsia" w:ascii="仿宋" w:hAnsi="仿宋" w:eastAsia="仿宋" w:cs="仿宋"/>
                <w:i w:val="0"/>
                <w:iCs w:val="0"/>
                <w:color w:val="auto"/>
                <w:kern w:val="0"/>
                <w:sz w:val="24"/>
                <w:szCs w:val="24"/>
                <w:highlight w:val="none"/>
                <w:u w:val="none"/>
                <w:lang w:val="en-US" w:eastAsia="zh-CN" w:bidi="ar"/>
              </w:rPr>
              <w:t>2</w:t>
            </w:r>
            <w:r>
              <w:rPr>
                <w:rStyle w:val="138"/>
                <w:rFonts w:hint="eastAsia" w:ascii="仿宋" w:hAnsi="仿宋" w:eastAsia="仿宋" w:cs="仿宋"/>
                <w:color w:val="auto"/>
                <w:sz w:val="24"/>
                <w:szCs w:val="24"/>
                <w:highlight w:val="none"/>
                <w:lang w:val="en-US" w:eastAsia="zh-CN" w:bidi="ar"/>
              </w:rPr>
              <w:t>米</w:t>
            </w:r>
            <w:r>
              <w:rPr>
                <w:rFonts w:hint="eastAsia" w:ascii="仿宋" w:hAnsi="仿宋" w:eastAsia="仿宋" w:cs="仿宋"/>
                <w:i w:val="0"/>
                <w:iCs w:val="0"/>
                <w:color w:val="auto"/>
                <w:kern w:val="0"/>
                <w:sz w:val="24"/>
                <w:szCs w:val="24"/>
                <w:highlight w:val="none"/>
                <w:u w:val="none"/>
                <w:lang w:val="en-US" w:eastAsia="zh-CN" w:bidi="ar"/>
              </w:rPr>
              <w:t>/</w:t>
            </w:r>
            <w:r>
              <w:rPr>
                <w:rStyle w:val="138"/>
                <w:rFonts w:hint="eastAsia" w:ascii="仿宋" w:hAnsi="仿宋" w:eastAsia="仿宋" w:cs="仿宋"/>
                <w:color w:val="auto"/>
                <w:sz w:val="24"/>
                <w:szCs w:val="24"/>
                <w:highlight w:val="none"/>
                <w:lang w:val="en-US" w:eastAsia="zh-CN" w:bidi="ar"/>
              </w:rPr>
              <w:t>根，适用于水样病毒富集系统</w:t>
            </w:r>
            <w:r>
              <w:rPr>
                <w:rFonts w:hint="eastAsia" w:ascii="仿宋" w:hAnsi="仿宋" w:eastAsia="仿宋" w:cs="仿宋"/>
                <w:i w:val="0"/>
                <w:iCs w:val="0"/>
                <w:color w:val="auto"/>
                <w:kern w:val="0"/>
                <w:sz w:val="24"/>
                <w:szCs w:val="24"/>
                <w:highlight w:val="none"/>
                <w:u w:val="none"/>
                <w:lang w:val="en-US" w:eastAsia="zh-CN" w:bidi="ar"/>
              </w:rPr>
              <w:t xml:space="preserve"> BDFJ-01</w:t>
            </w:r>
            <w:r>
              <w:rPr>
                <w:rStyle w:val="138"/>
                <w:rFonts w:hint="eastAsia" w:ascii="仿宋" w:hAnsi="仿宋" w:eastAsia="仿宋" w:cs="仿宋"/>
                <w:color w:val="auto"/>
                <w:sz w:val="24"/>
                <w:szCs w:val="24"/>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750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E80A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r>
      <w:tr w14:paraId="17C2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ED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959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滤纸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5E49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直径</w:t>
            </w:r>
            <w:r>
              <w:rPr>
                <w:rFonts w:hint="eastAsia" w:ascii="仿宋" w:hAnsi="仿宋" w:eastAsia="仿宋" w:cs="仿宋"/>
                <w:i w:val="0"/>
                <w:iCs w:val="0"/>
                <w:color w:val="auto"/>
                <w:kern w:val="0"/>
                <w:sz w:val="24"/>
                <w:szCs w:val="24"/>
                <w:highlight w:val="none"/>
                <w:u w:val="none"/>
                <w:lang w:val="en-US" w:eastAsia="zh-CN" w:bidi="ar"/>
              </w:rPr>
              <w:t xml:space="preserve"> 150mm</w:t>
            </w:r>
            <w:r>
              <w:rPr>
                <w:rStyle w:val="138"/>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100</w:t>
            </w:r>
            <w:r>
              <w:rPr>
                <w:rStyle w:val="138"/>
                <w:rFonts w:hint="eastAsia" w:ascii="仿宋" w:hAnsi="仿宋" w:eastAsia="仿宋" w:cs="仿宋"/>
                <w:color w:val="auto"/>
                <w:sz w:val="24"/>
                <w:szCs w:val="24"/>
                <w:highlight w:val="none"/>
                <w:lang w:val="en-US" w:eastAsia="zh-CN" w:bidi="ar"/>
              </w:rPr>
              <w:t>片</w:t>
            </w:r>
            <w:r>
              <w:rPr>
                <w:rFonts w:hint="eastAsia" w:ascii="仿宋" w:hAnsi="仿宋" w:eastAsia="仿宋" w:cs="仿宋"/>
                <w:i w:val="0"/>
                <w:iCs w:val="0"/>
                <w:color w:val="auto"/>
                <w:kern w:val="0"/>
                <w:sz w:val="24"/>
                <w:szCs w:val="24"/>
                <w:highlight w:val="none"/>
                <w:u w:val="none"/>
                <w:lang w:val="en-US" w:eastAsia="zh-CN" w:bidi="ar"/>
              </w:rPr>
              <w:t>/</w:t>
            </w:r>
            <w:r>
              <w:rPr>
                <w:rStyle w:val="138"/>
                <w:rFonts w:hint="eastAsia" w:ascii="仿宋" w:hAnsi="仿宋" w:eastAsia="仿宋" w:cs="仿宋"/>
                <w:color w:val="auto"/>
                <w:sz w:val="24"/>
                <w:szCs w:val="24"/>
                <w:highlight w:val="none"/>
                <w:lang w:val="en-US" w:eastAsia="zh-CN" w:bidi="ar"/>
              </w:rPr>
              <w:t>盒，适用于水样病毒富集系统</w:t>
            </w:r>
            <w:r>
              <w:rPr>
                <w:rFonts w:hint="eastAsia" w:ascii="仿宋" w:hAnsi="仿宋" w:eastAsia="仿宋" w:cs="仿宋"/>
                <w:i w:val="0"/>
                <w:iCs w:val="0"/>
                <w:color w:val="auto"/>
                <w:kern w:val="0"/>
                <w:sz w:val="24"/>
                <w:szCs w:val="24"/>
                <w:highlight w:val="none"/>
                <w:u w:val="none"/>
                <w:lang w:val="en-US" w:eastAsia="zh-CN" w:bidi="ar"/>
              </w:rPr>
              <w:t xml:space="preserve"> BDFJ-01</w:t>
            </w:r>
            <w:r>
              <w:rPr>
                <w:rStyle w:val="138"/>
                <w:rFonts w:hint="eastAsia" w:ascii="仿宋" w:hAnsi="仿宋" w:eastAsia="仿宋" w:cs="仿宋"/>
                <w:color w:val="auto"/>
                <w:sz w:val="24"/>
                <w:szCs w:val="24"/>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9C8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5BA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r>
      <w:tr w14:paraId="5566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2D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4FF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超滤浓缩管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BA63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r>
              <w:rPr>
                <w:rStyle w:val="138"/>
                <w:rFonts w:hint="eastAsia" w:ascii="仿宋" w:hAnsi="仿宋" w:eastAsia="仿宋" w:cs="仿宋"/>
                <w:color w:val="auto"/>
                <w:sz w:val="24"/>
                <w:szCs w:val="24"/>
                <w:highlight w:val="none"/>
                <w:lang w:val="en-US" w:eastAsia="zh-CN" w:bidi="ar"/>
              </w:rPr>
              <w:t>超滤浓缩管膜面积为</w:t>
            </w:r>
            <w:r>
              <w:rPr>
                <w:rFonts w:hint="eastAsia" w:ascii="仿宋" w:hAnsi="仿宋" w:eastAsia="仿宋" w:cs="仿宋"/>
                <w:i w:val="0"/>
                <w:iCs w:val="0"/>
                <w:color w:val="auto"/>
                <w:kern w:val="0"/>
                <w:sz w:val="24"/>
                <w:szCs w:val="24"/>
                <w:highlight w:val="none"/>
                <w:u w:val="none"/>
                <w:lang w:val="en-US" w:eastAsia="zh-CN" w:bidi="ar"/>
              </w:rPr>
              <w:t xml:space="preserve"> 180cm2</w:t>
            </w:r>
            <w:r>
              <w:rPr>
                <w:rStyle w:val="138"/>
                <w:rFonts w:hint="eastAsia" w:ascii="仿宋" w:hAnsi="仿宋" w:eastAsia="仿宋" w:cs="仿宋"/>
                <w:color w:val="auto"/>
                <w:sz w:val="24"/>
                <w:szCs w:val="24"/>
                <w:highlight w:val="none"/>
                <w:lang w:val="en-US" w:eastAsia="zh-CN" w:bidi="ar"/>
              </w:rPr>
              <w:t>，膜孔径为</w:t>
            </w:r>
            <w:r>
              <w:rPr>
                <w:rFonts w:hint="eastAsia" w:ascii="仿宋" w:hAnsi="仿宋" w:eastAsia="仿宋" w:cs="仿宋"/>
                <w:i w:val="0"/>
                <w:iCs w:val="0"/>
                <w:color w:val="auto"/>
                <w:kern w:val="0"/>
                <w:sz w:val="24"/>
                <w:szCs w:val="24"/>
                <w:highlight w:val="none"/>
                <w:u w:val="none"/>
                <w:lang w:val="en-US" w:eastAsia="zh-CN" w:bidi="ar"/>
              </w:rPr>
              <w:t xml:space="preserve"> 0.01µm</w:t>
            </w:r>
            <w:r>
              <w:rPr>
                <w:rStyle w:val="138"/>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w:t>
            </w:r>
            <w:r>
              <w:rPr>
                <w:rStyle w:val="138"/>
                <w:rFonts w:hint="eastAsia" w:ascii="仿宋" w:hAnsi="仿宋" w:eastAsia="仿宋" w:cs="仿宋"/>
                <w:color w:val="auto"/>
                <w:sz w:val="24"/>
                <w:szCs w:val="24"/>
                <w:highlight w:val="none"/>
                <w:lang w:val="en-US" w:eastAsia="zh-CN" w:bidi="ar"/>
              </w:rPr>
              <w:t>对于常见病毒（肠道病毒、诺如病毒）</w:t>
            </w:r>
            <w:r>
              <w:rPr>
                <w:rFonts w:hint="eastAsia" w:ascii="仿宋" w:hAnsi="仿宋" w:eastAsia="仿宋" w:cs="仿宋"/>
                <w:i w:val="0"/>
                <w:iCs w:val="0"/>
                <w:color w:val="auto"/>
                <w:kern w:val="0"/>
                <w:sz w:val="24"/>
                <w:szCs w:val="24"/>
                <w:highlight w:val="none"/>
                <w:u w:val="none"/>
                <w:lang w:val="en-US" w:eastAsia="zh-CN" w:bidi="ar"/>
              </w:rPr>
              <w:t xml:space="preserve"> </w:t>
            </w:r>
            <w:r>
              <w:rPr>
                <w:rStyle w:val="138"/>
                <w:rFonts w:hint="eastAsia" w:ascii="仿宋" w:hAnsi="仿宋" w:eastAsia="仿宋" w:cs="仿宋"/>
                <w:color w:val="auto"/>
                <w:sz w:val="24"/>
                <w:szCs w:val="24"/>
                <w:highlight w:val="none"/>
                <w:lang w:val="en-US" w:eastAsia="zh-CN" w:bidi="ar"/>
              </w:rPr>
              <w:t>的截留率</w:t>
            </w:r>
            <w:r>
              <w:rPr>
                <w:rFonts w:hint="eastAsia" w:ascii="仿宋" w:hAnsi="仿宋" w:eastAsia="仿宋" w:cs="仿宋"/>
                <w:i w:val="0"/>
                <w:iCs w:val="0"/>
                <w:color w:val="auto"/>
                <w:kern w:val="0"/>
                <w:sz w:val="24"/>
                <w:szCs w:val="24"/>
                <w:highlight w:val="none"/>
                <w:u w:val="none"/>
                <w:lang w:val="en-US" w:eastAsia="zh-CN" w:bidi="ar"/>
              </w:rPr>
              <w:t>≥99%</w:t>
            </w:r>
            <w:r>
              <w:rPr>
                <w:rStyle w:val="138"/>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w:t>
            </w:r>
            <w:r>
              <w:rPr>
                <w:rStyle w:val="138"/>
                <w:rFonts w:hint="eastAsia" w:ascii="仿宋" w:hAnsi="仿宋" w:eastAsia="仿宋" w:cs="仿宋"/>
                <w:color w:val="auto"/>
                <w:sz w:val="24"/>
                <w:szCs w:val="24"/>
                <w:highlight w:val="none"/>
                <w:lang w:val="en-US" w:eastAsia="zh-CN" w:bidi="ar"/>
              </w:rPr>
              <w:t>与全自动水源微生物富集系统</w:t>
            </w:r>
            <w:r>
              <w:rPr>
                <w:rFonts w:hint="eastAsia" w:ascii="仿宋" w:hAnsi="仿宋" w:eastAsia="仿宋" w:cs="仿宋"/>
                <w:i w:val="0"/>
                <w:iCs w:val="0"/>
                <w:color w:val="auto"/>
                <w:kern w:val="0"/>
                <w:sz w:val="24"/>
                <w:szCs w:val="24"/>
                <w:highlight w:val="none"/>
                <w:u w:val="none"/>
                <w:lang w:val="en-US" w:eastAsia="zh-CN" w:bidi="ar"/>
              </w:rPr>
              <w:t xml:space="preserve"> YZ1260 </w:t>
            </w:r>
            <w:r>
              <w:rPr>
                <w:rStyle w:val="138"/>
                <w:rFonts w:hint="eastAsia" w:ascii="仿宋" w:hAnsi="仿宋" w:eastAsia="仿宋" w:cs="仿宋"/>
                <w:color w:val="auto"/>
                <w:sz w:val="24"/>
                <w:szCs w:val="24"/>
                <w:highlight w:val="none"/>
                <w:lang w:val="en-US" w:eastAsia="zh-CN" w:bidi="ar"/>
              </w:rPr>
              <w:t>型号配套。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B00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EFB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r>
      <w:tr w14:paraId="11FF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0B2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D448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超滤浓缩洗液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6C1F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5ml/</w:t>
            </w:r>
            <w:r>
              <w:rPr>
                <w:rStyle w:val="138"/>
                <w:rFonts w:hint="eastAsia" w:ascii="仿宋" w:hAnsi="仿宋" w:eastAsia="仿宋" w:cs="仿宋"/>
                <w:color w:val="auto"/>
                <w:sz w:val="24"/>
                <w:szCs w:val="24"/>
                <w:highlight w:val="none"/>
                <w:lang w:val="en-US" w:eastAsia="zh-CN" w:bidi="ar"/>
              </w:rPr>
              <w:t>瓶、</w:t>
            </w:r>
            <w:r>
              <w:rPr>
                <w:rFonts w:hint="eastAsia" w:ascii="仿宋" w:hAnsi="仿宋" w:eastAsia="仿宋" w:cs="仿宋"/>
                <w:i w:val="0"/>
                <w:iCs w:val="0"/>
                <w:color w:val="auto"/>
                <w:kern w:val="0"/>
                <w:sz w:val="24"/>
                <w:szCs w:val="24"/>
                <w:highlight w:val="none"/>
                <w:u w:val="none"/>
                <w:lang w:val="en-US" w:eastAsia="zh-CN" w:bidi="ar"/>
              </w:rPr>
              <w:t>PH8.0-8.5</w:t>
            </w:r>
            <w:r>
              <w:rPr>
                <w:rStyle w:val="138"/>
                <w:rFonts w:hint="eastAsia" w:ascii="仿宋" w:hAnsi="仿宋" w:eastAsia="仿宋" w:cs="仿宋"/>
                <w:color w:val="auto"/>
                <w:sz w:val="24"/>
                <w:szCs w:val="24"/>
                <w:highlight w:val="none"/>
                <w:lang w:val="en-US" w:eastAsia="zh-CN" w:bidi="ar"/>
              </w:rPr>
              <w:t>，用于病毒培养；与全自动水源微生物富集系统</w:t>
            </w:r>
            <w:r>
              <w:rPr>
                <w:rFonts w:hint="eastAsia" w:ascii="仿宋" w:hAnsi="仿宋" w:eastAsia="仿宋" w:cs="仿宋"/>
                <w:i w:val="0"/>
                <w:iCs w:val="0"/>
                <w:color w:val="auto"/>
                <w:kern w:val="0"/>
                <w:sz w:val="24"/>
                <w:szCs w:val="24"/>
                <w:highlight w:val="none"/>
                <w:u w:val="none"/>
                <w:lang w:val="en-US" w:eastAsia="zh-CN" w:bidi="ar"/>
              </w:rPr>
              <w:t>YZ1260</w:t>
            </w:r>
            <w:r>
              <w:rPr>
                <w:rStyle w:val="138"/>
                <w:rFonts w:hint="eastAsia" w:ascii="仿宋" w:hAnsi="仿宋" w:eastAsia="仿宋" w:cs="仿宋"/>
                <w:color w:val="auto"/>
                <w:sz w:val="24"/>
                <w:szCs w:val="24"/>
                <w:highlight w:val="none"/>
                <w:lang w:val="en-US" w:eastAsia="zh-CN" w:bidi="ar"/>
              </w:rPr>
              <w:t>型号配套。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5BA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CBE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r>
      <w:tr w14:paraId="5AAD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901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4C2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多功能病原体通用型核酸提取试剂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B4E92">
            <w:pPr>
              <w:keepNext w:val="0"/>
              <w:keepLines w:val="0"/>
              <w:widowControl/>
              <w:numPr>
                <w:ilvl w:val="0"/>
                <w:numId w:val="3"/>
              </w:numPr>
              <w:suppressLineNumbers w:val="0"/>
              <w:jc w:val="left"/>
              <w:textAlignment w:val="center"/>
              <w:rPr>
                <w:rStyle w:val="138"/>
                <w:rFonts w:hint="eastAsia" w:ascii="仿宋" w:hAnsi="仿宋" w:eastAsia="仿宋" w:cs="仿宋"/>
                <w:color w:val="auto"/>
                <w:sz w:val="24"/>
                <w:szCs w:val="24"/>
                <w:highlight w:val="none"/>
                <w:lang w:val="en-US" w:eastAsia="zh-CN" w:bidi="ar"/>
              </w:rPr>
            </w:pPr>
            <w:r>
              <w:rPr>
                <w:rStyle w:val="138"/>
                <w:rFonts w:hint="eastAsia" w:ascii="仿宋" w:hAnsi="仿宋" w:eastAsia="仿宋" w:cs="仿宋"/>
                <w:color w:val="auto"/>
                <w:sz w:val="24"/>
                <w:szCs w:val="24"/>
                <w:highlight w:val="none"/>
                <w:lang w:val="en-US" w:eastAsia="zh-CN" w:bidi="ar"/>
              </w:rPr>
              <w:t>适合天隆</w:t>
            </w:r>
            <w:r>
              <w:rPr>
                <w:rFonts w:hint="eastAsia" w:ascii="仿宋" w:hAnsi="仿宋" w:eastAsia="仿宋" w:cs="仿宋"/>
                <w:i w:val="0"/>
                <w:iCs w:val="0"/>
                <w:color w:val="auto"/>
                <w:kern w:val="0"/>
                <w:sz w:val="24"/>
                <w:szCs w:val="24"/>
                <w:highlight w:val="none"/>
                <w:u w:val="none"/>
                <w:lang w:val="en-US" w:eastAsia="zh-CN" w:bidi="ar"/>
              </w:rPr>
              <w:t>GenenRotex96</w:t>
            </w:r>
            <w:r>
              <w:rPr>
                <w:rStyle w:val="138"/>
                <w:rFonts w:hint="eastAsia" w:ascii="仿宋" w:hAnsi="仿宋" w:eastAsia="仿宋" w:cs="仿宋"/>
                <w:color w:val="auto"/>
                <w:sz w:val="24"/>
                <w:szCs w:val="24"/>
                <w:highlight w:val="none"/>
                <w:lang w:val="en-US" w:eastAsia="zh-CN" w:bidi="ar"/>
              </w:rPr>
              <w:t>系列提取仪，用于病毒、细菌、真菌及非典型性病原体核酸的提取、富集、纯化等步骤。其处理后的产物用于体外检测使用。</w:t>
            </w:r>
          </w:p>
          <w:p w14:paraId="3028F59C">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r>
              <w:rPr>
                <w:rStyle w:val="138"/>
                <w:rFonts w:hint="eastAsia" w:ascii="仿宋" w:hAnsi="仿宋" w:eastAsia="仿宋" w:cs="仿宋"/>
                <w:color w:val="auto"/>
                <w:sz w:val="24"/>
                <w:szCs w:val="24"/>
                <w:highlight w:val="none"/>
                <w:lang w:val="en-US" w:eastAsia="zh-CN" w:bidi="ar"/>
              </w:rPr>
              <w:t>适用样本类型：咽拭子洗液、鼻拭子洗液、血清、血浆、粪便、粪便拭子、细菌培养物。</w:t>
            </w:r>
            <w:r>
              <w:rPr>
                <w:rFonts w:hint="eastAsia" w:ascii="仿宋" w:hAnsi="仿宋" w:eastAsia="仿宋" w:cs="仿宋"/>
                <w:i w:val="0"/>
                <w:iCs w:val="0"/>
                <w:color w:val="auto"/>
                <w:kern w:val="0"/>
                <w:sz w:val="24"/>
                <w:szCs w:val="24"/>
                <w:highlight w:val="none"/>
                <w:u w:val="none"/>
                <w:lang w:val="en-US" w:eastAsia="zh-CN" w:bidi="ar"/>
              </w:rPr>
              <w:t>64T/</w:t>
            </w:r>
            <w:r>
              <w:rPr>
                <w:rStyle w:val="138"/>
                <w:rFonts w:hint="eastAsia" w:ascii="仿宋" w:hAnsi="仿宋" w:eastAsia="仿宋" w:cs="仿宋"/>
                <w:color w:val="auto"/>
                <w:sz w:val="24"/>
                <w:szCs w:val="24"/>
                <w:highlight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2E9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43DF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r>
      <w:tr w14:paraId="7322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95E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1EE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革兰氏阴性药敏板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E99C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适用于上海复兴长征仪器，</w:t>
            </w:r>
            <w:r>
              <w:rPr>
                <w:rFonts w:hint="eastAsia" w:ascii="仿宋" w:hAnsi="仿宋" w:eastAsia="仿宋" w:cs="仿宋"/>
                <w:i w:val="0"/>
                <w:iCs w:val="0"/>
                <w:color w:val="auto"/>
                <w:kern w:val="0"/>
                <w:sz w:val="24"/>
                <w:szCs w:val="24"/>
                <w:highlight w:val="none"/>
                <w:u w:val="none"/>
                <w:lang w:val="en-US" w:eastAsia="zh-CN" w:bidi="ar"/>
              </w:rPr>
              <w:t xml:space="preserve"> 10T/</w:t>
            </w:r>
            <w:r>
              <w:rPr>
                <w:rStyle w:val="138"/>
                <w:rFonts w:hint="eastAsia" w:ascii="仿宋" w:hAnsi="仿宋" w:eastAsia="仿宋" w:cs="仿宋"/>
                <w:color w:val="auto"/>
                <w:sz w:val="24"/>
                <w:szCs w:val="24"/>
                <w:highlight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4E0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B1CE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r>
      <w:tr w14:paraId="0629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4E4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341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革兰氏阳性药敏板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A3E9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138"/>
                <w:rFonts w:hint="eastAsia" w:ascii="仿宋" w:hAnsi="仿宋" w:eastAsia="仿宋" w:cs="仿宋"/>
                <w:color w:val="auto"/>
                <w:sz w:val="24"/>
                <w:szCs w:val="24"/>
                <w:highlight w:val="none"/>
                <w:lang w:val="en-US" w:eastAsia="zh-CN" w:bidi="ar"/>
              </w:rPr>
              <w:t>适用于上海复兴长征仪器，</w:t>
            </w:r>
            <w:r>
              <w:rPr>
                <w:rFonts w:hint="eastAsia" w:ascii="仿宋" w:hAnsi="仿宋" w:eastAsia="仿宋" w:cs="仿宋"/>
                <w:i w:val="0"/>
                <w:iCs w:val="0"/>
                <w:color w:val="auto"/>
                <w:kern w:val="0"/>
                <w:sz w:val="24"/>
                <w:szCs w:val="24"/>
                <w:highlight w:val="none"/>
                <w:u w:val="none"/>
                <w:lang w:val="en-US" w:eastAsia="zh-CN" w:bidi="ar"/>
              </w:rPr>
              <w:t xml:space="preserve"> 10T/</w:t>
            </w:r>
            <w:r>
              <w:rPr>
                <w:rStyle w:val="138"/>
                <w:rFonts w:hint="eastAsia" w:ascii="仿宋" w:hAnsi="仿宋" w:eastAsia="仿宋" w:cs="仿宋"/>
                <w:color w:val="auto"/>
                <w:sz w:val="24"/>
                <w:szCs w:val="24"/>
                <w:highlight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DC0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DDF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r>
    </w:tbl>
    <w:p w14:paraId="0CC07B3C">
      <w:pPr>
        <w:widowControl/>
        <w:tabs>
          <w:tab w:val="left" w:pos="5404"/>
        </w:tabs>
        <w:adjustRightInd w:val="0"/>
        <w:snapToGrid w:val="0"/>
        <w:spacing w:line="312" w:lineRule="auto"/>
        <w:jc w:val="center"/>
        <w:rPr>
          <w:rFonts w:hint="eastAsia" w:ascii="仿宋" w:hAnsi="仿宋" w:eastAsia="仿宋" w:cs="仿宋"/>
          <w:b/>
          <w:color w:val="auto"/>
          <w:sz w:val="32"/>
          <w:szCs w:val="32"/>
          <w:highlight w:val="none"/>
        </w:rPr>
      </w:pPr>
    </w:p>
    <w:p w14:paraId="434BECC7">
      <w:pPr>
        <w:rPr>
          <w:rFonts w:ascii="仿宋" w:hAnsi="仿宋" w:eastAsia="仿宋"/>
          <w:color w:val="auto"/>
          <w:sz w:val="36"/>
        </w:rPr>
      </w:pPr>
      <w:r>
        <w:rPr>
          <w:rFonts w:hint="eastAsia" w:ascii="仿宋" w:hAnsi="仿宋" w:eastAsia="仿宋" w:cs="仿宋"/>
          <w:b/>
          <w:bCs w:val="0"/>
          <w:color w:val="auto"/>
          <w:sz w:val="28"/>
          <w:szCs w:val="28"/>
          <w:highlight w:val="none"/>
          <w:lang w:val="en-US" w:eastAsia="zh-CN"/>
        </w:rPr>
        <w:br w:type="page"/>
      </w:r>
      <w:bookmarkStart w:id="7" w:name="_Toc135760524"/>
    </w:p>
    <w:p w14:paraId="04B47BB1">
      <w:pPr>
        <w:pStyle w:val="2"/>
        <w:ind w:firstLine="723"/>
        <w:jc w:val="center"/>
        <w:rPr>
          <w:rFonts w:ascii="仿宋" w:hAnsi="仿宋" w:eastAsia="仿宋"/>
          <w:color w:val="auto"/>
          <w:sz w:val="44"/>
          <w:szCs w:val="44"/>
        </w:rPr>
      </w:pPr>
      <w:r>
        <w:rPr>
          <w:rFonts w:hint="eastAsia" w:ascii="仿宋" w:hAnsi="仿宋" w:eastAsia="仿宋"/>
          <w:color w:val="auto"/>
          <w:sz w:val="36"/>
        </w:rPr>
        <w:t>第四章 合同条款</w:t>
      </w:r>
      <w:bookmarkEnd w:id="7"/>
    </w:p>
    <w:p w14:paraId="17EC2F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rPr>
        <w:t>新疆维吾尔自治区疾病预防控制中心</w:t>
      </w:r>
    </w:p>
    <w:p w14:paraId="7BBF7FEC">
      <w:pPr>
        <w:keepNext w:val="0"/>
        <w:keepLines w:val="0"/>
        <w:pageBreakBefore w:val="0"/>
        <w:widowControl w:val="0"/>
        <w:tabs>
          <w:tab w:val="center" w:pos="4536"/>
          <w:tab w:val="left" w:pos="7560"/>
        </w:tab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w w:val="100"/>
          <w:sz w:val="44"/>
          <w:szCs w:val="44"/>
        </w:rPr>
      </w:pPr>
      <w:r>
        <w:rPr>
          <w:rFonts w:hint="eastAsia" w:ascii="仿宋" w:hAnsi="仿宋" w:eastAsia="仿宋" w:cs="仿宋"/>
          <w:color w:val="auto"/>
          <w:w w:val="100"/>
          <w:sz w:val="44"/>
          <w:szCs w:val="44"/>
        </w:rPr>
        <w:t>采 购</w:t>
      </w:r>
      <w:r>
        <w:rPr>
          <w:rFonts w:hint="eastAsia" w:ascii="仿宋" w:hAnsi="仿宋" w:eastAsia="仿宋" w:cs="仿宋"/>
          <w:color w:val="auto"/>
          <w:w w:val="100"/>
          <w:sz w:val="44"/>
          <w:szCs w:val="44"/>
        </w:rPr>
        <w:t xml:space="preserve"> </w:t>
      </w:r>
      <w:r>
        <w:rPr>
          <w:rFonts w:hint="eastAsia" w:ascii="仿宋" w:hAnsi="仿宋" w:eastAsia="仿宋" w:cs="仿宋"/>
          <w:color w:val="auto"/>
          <w:w w:val="100"/>
          <w:sz w:val="44"/>
          <w:szCs w:val="44"/>
        </w:rPr>
        <w:t>合 同（货物类）</w:t>
      </w:r>
    </w:p>
    <w:p w14:paraId="3782856A">
      <w:pPr>
        <w:keepNext w:val="0"/>
        <w:keepLines w:val="0"/>
        <w:pageBreakBefore w:val="0"/>
        <w:widowControl w:val="0"/>
        <w:kinsoku/>
        <w:wordWrap/>
        <w:overflowPunct/>
        <w:topLinePunct w:val="0"/>
        <w:autoSpaceDE/>
        <w:autoSpaceDN/>
        <w:bidi w:val="0"/>
        <w:adjustRightInd w:val="0"/>
        <w:snapToGrid w:val="0"/>
        <w:spacing w:line="560" w:lineRule="exact"/>
        <w:ind w:firstLine="1050" w:firstLineChars="500"/>
        <w:textAlignment w:val="auto"/>
        <w:rPr>
          <w:rFonts w:hint="eastAsia" w:ascii="仿宋" w:hAnsi="仿宋" w:eastAsia="仿宋" w:cs="仿宋"/>
          <w:color w:val="auto"/>
          <w:szCs w:val="21"/>
        </w:rPr>
      </w:pPr>
    </w:p>
    <w:p w14:paraId="594AA814">
      <w:pPr>
        <w:adjustRightInd w:val="0"/>
        <w:snapToGrid w:val="0"/>
        <w:spacing w:line="440" w:lineRule="exact"/>
        <w:ind w:firstLine="2249" w:firstLineChars="700"/>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项目编号：</w:t>
      </w:r>
    </w:p>
    <w:p w14:paraId="2FCBA6CA">
      <w:pPr>
        <w:adjustRightInd w:val="0"/>
        <w:snapToGrid w:val="0"/>
        <w:spacing w:line="440" w:lineRule="exact"/>
        <w:ind w:firstLine="1606" w:firstLineChars="500"/>
        <w:rPr>
          <w:rFonts w:hint="eastAsia" w:ascii="仿宋" w:hAnsi="仿宋" w:eastAsia="仿宋" w:cs="仿宋"/>
          <w:b/>
          <w:bCs/>
          <w:color w:val="auto"/>
          <w:sz w:val="32"/>
          <w:szCs w:val="32"/>
        </w:rPr>
      </w:pPr>
    </w:p>
    <w:p w14:paraId="374145BD">
      <w:pPr>
        <w:adjustRightInd w:val="0"/>
        <w:snapToGrid w:val="0"/>
        <w:spacing w:line="44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      年度）</w:t>
      </w:r>
    </w:p>
    <w:p w14:paraId="4DFD5E99">
      <w:pPr>
        <w:widowControl/>
        <w:adjustRightInd w:val="0"/>
        <w:snapToGrid w:val="0"/>
        <w:spacing w:line="440" w:lineRule="exact"/>
        <w:jc w:val="center"/>
        <w:rPr>
          <w:rFonts w:hint="eastAsia" w:ascii="仿宋" w:hAnsi="仿宋" w:eastAsia="仿宋" w:cs="仿宋"/>
          <w:color w:val="auto"/>
          <w:kern w:val="0"/>
          <w:sz w:val="32"/>
          <w:szCs w:val="32"/>
        </w:rPr>
      </w:pPr>
      <w:r>
        <w:rPr>
          <w:rFonts w:hint="eastAsia" w:ascii="仿宋" w:hAnsi="仿宋" w:eastAsia="仿宋" w:cs="仿宋"/>
          <w:color w:val="auto"/>
          <w:sz w:val="32"/>
          <w:szCs w:val="32"/>
        </w:rPr>
        <w:t xml:space="preserve">      </w:t>
      </w:r>
    </w:p>
    <w:p w14:paraId="42C9DDF9">
      <w:pPr>
        <w:adjustRightInd w:val="0"/>
        <w:snapToGrid w:val="0"/>
        <w:spacing w:line="44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29F3FD69">
      <w:pPr>
        <w:adjustRightInd w:val="0"/>
        <w:snapToGrid w:val="0"/>
        <w:spacing w:line="440" w:lineRule="exact"/>
        <w:rPr>
          <w:rFonts w:hint="eastAsia" w:ascii="仿宋" w:hAnsi="仿宋" w:eastAsia="仿宋" w:cs="仿宋"/>
          <w:color w:val="auto"/>
          <w:sz w:val="32"/>
          <w:szCs w:val="32"/>
        </w:rPr>
      </w:pPr>
    </w:p>
    <w:p w14:paraId="3E34515F">
      <w:pPr>
        <w:adjustRightInd w:val="0"/>
        <w:snapToGrid w:val="0"/>
        <w:spacing w:line="440" w:lineRule="exact"/>
        <w:rPr>
          <w:rFonts w:hint="eastAsia" w:ascii="仿宋" w:hAnsi="仿宋" w:eastAsia="仿宋" w:cs="仿宋"/>
          <w:color w:val="auto"/>
          <w:sz w:val="32"/>
          <w:szCs w:val="32"/>
        </w:rPr>
      </w:pPr>
    </w:p>
    <w:p w14:paraId="669DC488">
      <w:pPr>
        <w:adjustRightInd w:val="0"/>
        <w:snapToGrid w:val="0"/>
        <w:spacing w:line="440" w:lineRule="exact"/>
        <w:rPr>
          <w:rFonts w:hint="eastAsia" w:ascii="仿宋" w:hAnsi="仿宋" w:eastAsia="仿宋" w:cs="仿宋"/>
          <w:color w:val="auto"/>
          <w:sz w:val="32"/>
          <w:szCs w:val="32"/>
        </w:rPr>
      </w:pPr>
    </w:p>
    <w:p w14:paraId="18E8ED76">
      <w:pPr>
        <w:adjustRightInd w:val="0"/>
        <w:snapToGrid w:val="0"/>
        <w:spacing w:line="440" w:lineRule="exact"/>
        <w:rPr>
          <w:rFonts w:hint="eastAsia" w:ascii="仿宋" w:hAnsi="仿宋" w:eastAsia="仿宋" w:cs="仿宋"/>
          <w:color w:val="auto"/>
          <w:sz w:val="32"/>
          <w:szCs w:val="32"/>
        </w:rPr>
      </w:pPr>
    </w:p>
    <w:p w14:paraId="6999401E">
      <w:pPr>
        <w:adjustRightInd w:val="0"/>
        <w:snapToGrid w:val="0"/>
        <w:spacing w:line="440" w:lineRule="exact"/>
        <w:ind w:firstLine="1104" w:firstLineChars="345"/>
        <w:rPr>
          <w:rFonts w:hint="eastAsia" w:ascii="仿宋" w:hAnsi="仿宋" w:eastAsia="仿宋" w:cs="仿宋"/>
          <w:color w:val="auto"/>
          <w:sz w:val="32"/>
          <w:szCs w:val="32"/>
        </w:rPr>
      </w:pPr>
    </w:p>
    <w:p w14:paraId="783DF7C7">
      <w:pPr>
        <w:adjustRightInd w:val="0"/>
        <w:snapToGrid w:val="0"/>
        <w:spacing w:line="440" w:lineRule="exact"/>
        <w:ind w:firstLine="1108" w:firstLineChars="345"/>
        <w:rPr>
          <w:rFonts w:hint="eastAsia" w:ascii="仿宋" w:hAnsi="仿宋" w:eastAsia="仿宋" w:cs="仿宋"/>
          <w:b/>
          <w:bCs/>
          <w:color w:val="auto"/>
          <w:sz w:val="32"/>
          <w:szCs w:val="32"/>
        </w:rPr>
      </w:pPr>
      <w:r>
        <w:rPr>
          <w:rFonts w:hint="eastAsia" w:ascii="仿宋" w:hAnsi="仿宋" w:eastAsia="仿宋" w:cs="仿宋"/>
          <w:b/>
          <w:bCs/>
          <w:color w:val="auto"/>
          <w:sz w:val="32"/>
          <w:szCs w:val="32"/>
        </w:rPr>
        <w:t>甲  方：新疆维吾尔自治区疾病预防控制中心</w:t>
      </w:r>
    </w:p>
    <w:p w14:paraId="1BC30986">
      <w:pPr>
        <w:adjustRightInd w:val="0"/>
        <w:snapToGrid w:val="0"/>
        <w:spacing w:line="440" w:lineRule="exact"/>
        <w:ind w:firstLine="1108" w:firstLineChars="345"/>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乙  方： </w:t>
      </w:r>
    </w:p>
    <w:p w14:paraId="447E98E2">
      <w:pPr>
        <w:adjustRightInd w:val="0"/>
        <w:snapToGrid w:val="0"/>
        <w:spacing w:line="440" w:lineRule="exact"/>
        <w:jc w:val="center"/>
        <w:rPr>
          <w:rFonts w:hint="eastAsia" w:ascii="仿宋" w:hAnsi="仿宋" w:eastAsia="仿宋" w:cs="仿宋"/>
          <w:b/>
          <w:bCs/>
          <w:color w:val="auto"/>
          <w:sz w:val="32"/>
          <w:szCs w:val="32"/>
        </w:rPr>
      </w:pPr>
    </w:p>
    <w:p w14:paraId="7FE69DF5">
      <w:pPr>
        <w:adjustRightInd w:val="0"/>
        <w:snapToGrid w:val="0"/>
        <w:spacing w:line="440" w:lineRule="exact"/>
        <w:jc w:val="center"/>
        <w:rPr>
          <w:rFonts w:hint="eastAsia" w:ascii="仿宋" w:hAnsi="仿宋" w:eastAsia="仿宋" w:cs="仿宋"/>
          <w:color w:val="auto"/>
          <w:szCs w:val="21"/>
        </w:rPr>
      </w:pPr>
    </w:p>
    <w:p w14:paraId="5CD438DD">
      <w:pPr>
        <w:adjustRightInd w:val="0"/>
        <w:snapToGrid w:val="0"/>
        <w:spacing w:line="440" w:lineRule="exact"/>
        <w:jc w:val="center"/>
        <w:rPr>
          <w:rFonts w:hint="eastAsia" w:ascii="仿宋" w:hAnsi="仿宋" w:eastAsia="仿宋" w:cs="仿宋"/>
          <w:color w:val="auto"/>
          <w:szCs w:val="21"/>
        </w:rPr>
      </w:pPr>
    </w:p>
    <w:p w14:paraId="7863842C">
      <w:pPr>
        <w:adjustRightInd w:val="0"/>
        <w:snapToGrid w:val="0"/>
        <w:spacing w:line="440" w:lineRule="exact"/>
        <w:jc w:val="center"/>
        <w:rPr>
          <w:rFonts w:hint="eastAsia" w:ascii="仿宋" w:hAnsi="仿宋" w:eastAsia="仿宋" w:cs="仿宋"/>
          <w:color w:val="auto"/>
          <w:szCs w:val="21"/>
        </w:rPr>
      </w:pPr>
    </w:p>
    <w:p w14:paraId="53AAFE25">
      <w:pPr>
        <w:adjustRightInd w:val="0"/>
        <w:snapToGrid w:val="0"/>
        <w:spacing w:line="440" w:lineRule="exact"/>
        <w:jc w:val="center"/>
        <w:rPr>
          <w:rFonts w:hint="eastAsia" w:ascii="仿宋" w:hAnsi="仿宋" w:eastAsia="仿宋" w:cs="仿宋"/>
          <w:color w:val="auto"/>
          <w:szCs w:val="21"/>
        </w:rPr>
      </w:pPr>
    </w:p>
    <w:p w14:paraId="52F0BD31">
      <w:pPr>
        <w:adjustRightInd w:val="0"/>
        <w:snapToGrid w:val="0"/>
        <w:spacing w:line="440" w:lineRule="exact"/>
        <w:jc w:val="center"/>
        <w:rPr>
          <w:rFonts w:hint="eastAsia" w:ascii="仿宋" w:hAnsi="仿宋" w:eastAsia="仿宋" w:cs="仿宋"/>
          <w:color w:val="auto"/>
          <w:szCs w:val="21"/>
        </w:rPr>
      </w:pPr>
    </w:p>
    <w:p w14:paraId="3F72227C">
      <w:pPr>
        <w:adjustRightInd w:val="0"/>
        <w:snapToGrid w:val="0"/>
        <w:spacing w:line="440" w:lineRule="exact"/>
        <w:jc w:val="center"/>
        <w:rPr>
          <w:rFonts w:hint="eastAsia" w:ascii="仿宋" w:hAnsi="仿宋" w:eastAsia="仿宋" w:cs="仿宋"/>
          <w:color w:val="auto"/>
          <w:szCs w:val="21"/>
        </w:rPr>
      </w:pPr>
    </w:p>
    <w:p w14:paraId="345A283B">
      <w:pPr>
        <w:adjustRightInd w:val="0"/>
        <w:snapToGrid w:val="0"/>
        <w:spacing w:line="440" w:lineRule="exact"/>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684CB951">
      <w:pPr>
        <w:adjustRightInd w:val="0"/>
        <w:snapToGrid w:val="0"/>
        <w:spacing w:line="440" w:lineRule="exact"/>
        <w:jc w:val="center"/>
        <w:rPr>
          <w:rFonts w:hint="eastAsia" w:ascii="仿宋" w:hAnsi="仿宋" w:eastAsia="仿宋" w:cs="仿宋"/>
          <w:color w:val="auto"/>
          <w:sz w:val="28"/>
          <w:szCs w:val="28"/>
        </w:rPr>
      </w:pPr>
    </w:p>
    <w:p w14:paraId="505D1608">
      <w:pPr>
        <w:adjustRightInd w:val="0"/>
        <w:snapToGrid w:val="0"/>
        <w:spacing w:line="440" w:lineRule="exact"/>
        <w:jc w:val="center"/>
        <w:rPr>
          <w:rFonts w:hint="eastAsia" w:ascii="仿宋" w:hAnsi="仿宋" w:eastAsia="仿宋" w:cs="仿宋"/>
          <w:color w:val="auto"/>
          <w:szCs w:val="21"/>
        </w:rPr>
      </w:pPr>
    </w:p>
    <w:p w14:paraId="161D8307">
      <w:pPr>
        <w:adjustRightInd w:val="0"/>
        <w:snapToGrid w:val="0"/>
        <w:spacing w:line="440" w:lineRule="exact"/>
        <w:jc w:val="center"/>
        <w:rPr>
          <w:rFonts w:hint="eastAsia" w:ascii="仿宋" w:hAnsi="仿宋" w:eastAsia="仿宋" w:cs="仿宋"/>
          <w:color w:val="auto"/>
          <w:szCs w:val="21"/>
        </w:rPr>
      </w:pPr>
    </w:p>
    <w:p w14:paraId="75760F92">
      <w:pPr>
        <w:adjustRightInd w:val="0"/>
        <w:snapToGrid w:val="0"/>
        <w:spacing w:line="440" w:lineRule="exact"/>
        <w:jc w:val="center"/>
        <w:rPr>
          <w:rFonts w:hint="eastAsia" w:ascii="仿宋" w:hAnsi="仿宋" w:eastAsia="仿宋" w:cs="仿宋"/>
          <w:color w:val="auto"/>
          <w:szCs w:val="21"/>
        </w:rPr>
      </w:pPr>
    </w:p>
    <w:p w14:paraId="1AA6FEC0">
      <w:pPr>
        <w:adjustRightInd w:val="0"/>
        <w:snapToGrid w:val="0"/>
        <w:spacing w:line="440" w:lineRule="exact"/>
        <w:rPr>
          <w:rFonts w:hint="eastAsia" w:ascii="仿宋" w:hAnsi="仿宋" w:eastAsia="仿宋" w:cs="仿宋"/>
          <w:color w:val="auto"/>
          <w:szCs w:val="21"/>
        </w:rPr>
      </w:pPr>
    </w:p>
    <w:p w14:paraId="109F9D70">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14:paraId="7731D4DC">
      <w:pPr>
        <w:adjustRightInd w:val="0"/>
        <w:snapToGrid w:val="0"/>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采 购 （专 用）</w:t>
      </w: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rPr>
        <w:t>合 同</w:t>
      </w:r>
    </w:p>
    <w:p w14:paraId="34F0B725">
      <w:pPr>
        <w:adjustRightInd w:val="0"/>
        <w:snapToGrid w:val="0"/>
        <w:spacing w:line="500" w:lineRule="exact"/>
        <w:jc w:val="center"/>
        <w:rPr>
          <w:rFonts w:hint="eastAsia" w:ascii="仿宋" w:hAnsi="仿宋" w:eastAsia="仿宋" w:cs="仿宋"/>
          <w:color w:val="auto"/>
          <w:sz w:val="24"/>
          <w:szCs w:val="24"/>
        </w:rPr>
      </w:pPr>
    </w:p>
    <w:p w14:paraId="595783AF">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甲方：新疆维吾尔自治区疾病预防控制中心</w:t>
      </w:r>
    </w:p>
    <w:p w14:paraId="5C072024">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14:paraId="1EF25789">
      <w:pPr>
        <w:widowControl/>
        <w:adjustRightInd w:val="0"/>
        <w:snapToGrid w:val="0"/>
        <w:spacing w:after="150"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新疆维吾尔自治区疾病预防控制中心（以下简称甲方）经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组织的招标采购，选定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以下简称乙方</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：为提供</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产品的</w:t>
      </w:r>
      <w:r>
        <w:rPr>
          <w:rFonts w:hint="eastAsia" w:ascii="仿宋" w:hAnsi="仿宋" w:eastAsia="仿宋" w:cs="仿宋"/>
          <w:color w:val="auto"/>
          <w:sz w:val="24"/>
          <w:szCs w:val="24"/>
          <w:u w:val="single"/>
        </w:rPr>
        <w:t>中标单位</w:t>
      </w:r>
      <w:r>
        <w:rPr>
          <w:rFonts w:hint="eastAsia" w:ascii="仿宋" w:hAnsi="仿宋" w:eastAsia="仿宋" w:cs="仿宋"/>
          <w:color w:val="auto"/>
          <w:sz w:val="24"/>
          <w:szCs w:val="24"/>
        </w:rPr>
        <w:t>。依据《中华人民共和国民法典》、《中华人民共和国政府采购法》及相关法律、法规，经甲、乙双方共同协商，按下述条款签署本合同。</w:t>
      </w:r>
    </w:p>
    <w:p w14:paraId="3A710CE1">
      <w:pPr>
        <w:widowControl/>
        <w:adjustRightInd w:val="0"/>
        <w:snapToGrid w:val="0"/>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一、合同标的、规格、数量、单价 </w:t>
      </w:r>
    </w:p>
    <w:tbl>
      <w:tblPr>
        <w:tblStyle w:val="32"/>
        <w:tblW w:w="10457" w:type="dxa"/>
        <w:jc w:val="center"/>
        <w:tblLayout w:type="fixed"/>
        <w:tblCellMar>
          <w:top w:w="0" w:type="dxa"/>
          <w:left w:w="108" w:type="dxa"/>
          <w:bottom w:w="0" w:type="dxa"/>
          <w:right w:w="108" w:type="dxa"/>
        </w:tblCellMar>
      </w:tblPr>
      <w:tblGrid>
        <w:gridCol w:w="858"/>
        <w:gridCol w:w="1271"/>
        <w:gridCol w:w="854"/>
        <w:gridCol w:w="730"/>
        <w:gridCol w:w="977"/>
        <w:gridCol w:w="853"/>
        <w:gridCol w:w="1564"/>
        <w:gridCol w:w="1280"/>
        <w:gridCol w:w="999"/>
        <w:gridCol w:w="263"/>
        <w:gridCol w:w="808"/>
      </w:tblGrid>
      <w:tr w14:paraId="0DE33D5C">
        <w:tblPrEx>
          <w:tblCellMar>
            <w:top w:w="0" w:type="dxa"/>
            <w:left w:w="108" w:type="dxa"/>
            <w:bottom w:w="0" w:type="dxa"/>
            <w:right w:w="108" w:type="dxa"/>
          </w:tblCellMar>
        </w:tblPrEx>
        <w:trPr>
          <w:cantSplit/>
          <w:trHeight w:val="284" w:hRule="exact"/>
          <w:jc w:val="center"/>
        </w:trPr>
        <w:tc>
          <w:tcPr>
            <w:tcW w:w="858" w:type="dxa"/>
            <w:vMerge w:val="restart"/>
            <w:tcBorders>
              <w:top w:val="single" w:color="auto" w:sz="4" w:space="0"/>
              <w:left w:val="single" w:color="auto" w:sz="4" w:space="0"/>
              <w:right w:val="single" w:color="auto" w:sz="4" w:space="0"/>
            </w:tcBorders>
            <w:noWrap w:val="0"/>
            <w:vAlign w:val="center"/>
          </w:tcPr>
          <w:p w14:paraId="28883ABC">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项目序号</w:t>
            </w:r>
          </w:p>
        </w:tc>
        <w:tc>
          <w:tcPr>
            <w:tcW w:w="1271" w:type="dxa"/>
            <w:vMerge w:val="restart"/>
            <w:tcBorders>
              <w:top w:val="single" w:color="auto" w:sz="4" w:space="0"/>
              <w:left w:val="single" w:color="auto" w:sz="4" w:space="0"/>
              <w:right w:val="single" w:color="auto" w:sz="4" w:space="0"/>
            </w:tcBorders>
            <w:noWrap w:val="0"/>
            <w:vAlign w:val="center"/>
          </w:tcPr>
          <w:p w14:paraId="6AA72D08">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名   称</w:t>
            </w:r>
          </w:p>
          <w:p w14:paraId="4FE82DF6">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（通用名）</w:t>
            </w:r>
          </w:p>
        </w:tc>
        <w:tc>
          <w:tcPr>
            <w:tcW w:w="854" w:type="dxa"/>
            <w:vMerge w:val="restart"/>
            <w:tcBorders>
              <w:top w:val="single" w:color="auto" w:sz="4" w:space="0"/>
              <w:left w:val="single" w:color="auto" w:sz="4" w:space="0"/>
              <w:right w:val="single" w:color="auto" w:sz="4" w:space="0"/>
            </w:tcBorders>
            <w:noWrap w:val="0"/>
            <w:vAlign w:val="center"/>
          </w:tcPr>
          <w:p w14:paraId="09A3320A">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国产/进口</w:t>
            </w:r>
          </w:p>
        </w:tc>
        <w:tc>
          <w:tcPr>
            <w:tcW w:w="730" w:type="dxa"/>
            <w:tcBorders>
              <w:top w:val="single" w:color="auto" w:sz="4" w:space="0"/>
              <w:left w:val="single" w:color="auto" w:sz="4" w:space="0"/>
              <w:right w:val="single" w:color="auto" w:sz="4" w:space="0"/>
            </w:tcBorders>
            <w:noWrap w:val="0"/>
            <w:vAlign w:val="top"/>
          </w:tcPr>
          <w:p w14:paraId="555C6063">
            <w:pPr>
              <w:adjustRightInd w:val="0"/>
              <w:snapToGrid w:val="0"/>
              <w:spacing w:line="500" w:lineRule="exact"/>
              <w:rPr>
                <w:rFonts w:hint="eastAsia" w:ascii="仿宋" w:hAnsi="仿宋" w:eastAsia="仿宋" w:cs="仿宋"/>
                <w:color w:val="auto"/>
                <w:sz w:val="24"/>
                <w:szCs w:val="24"/>
              </w:rPr>
            </w:pPr>
          </w:p>
        </w:tc>
        <w:tc>
          <w:tcPr>
            <w:tcW w:w="977" w:type="dxa"/>
            <w:vMerge w:val="restart"/>
            <w:tcBorders>
              <w:top w:val="single" w:color="auto" w:sz="4" w:space="0"/>
              <w:left w:val="single" w:color="auto" w:sz="4" w:space="0"/>
              <w:right w:val="single" w:color="auto" w:sz="4" w:space="0"/>
            </w:tcBorders>
            <w:noWrap w:val="0"/>
            <w:vAlign w:val="center"/>
          </w:tcPr>
          <w:p w14:paraId="1A6F75CC">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技术参 数</w:t>
            </w:r>
          </w:p>
        </w:tc>
        <w:tc>
          <w:tcPr>
            <w:tcW w:w="853" w:type="dxa"/>
            <w:tcBorders>
              <w:top w:val="single" w:color="auto" w:sz="4" w:space="0"/>
              <w:left w:val="single" w:color="auto" w:sz="4" w:space="0"/>
              <w:right w:val="single" w:color="auto" w:sz="4" w:space="0"/>
            </w:tcBorders>
            <w:noWrap w:val="0"/>
            <w:vAlign w:val="top"/>
          </w:tcPr>
          <w:p w14:paraId="1D04D74B">
            <w:pPr>
              <w:adjustRightInd w:val="0"/>
              <w:snapToGrid w:val="0"/>
              <w:spacing w:line="500" w:lineRule="exact"/>
              <w:jc w:val="center"/>
              <w:rPr>
                <w:rFonts w:hint="eastAsia" w:ascii="仿宋" w:hAnsi="仿宋" w:eastAsia="仿宋" w:cs="仿宋"/>
                <w:color w:val="auto"/>
                <w:sz w:val="24"/>
                <w:szCs w:val="24"/>
              </w:rPr>
            </w:pPr>
          </w:p>
        </w:tc>
        <w:tc>
          <w:tcPr>
            <w:tcW w:w="1564" w:type="dxa"/>
            <w:vMerge w:val="restart"/>
            <w:tcBorders>
              <w:top w:val="single" w:color="auto" w:sz="4" w:space="0"/>
              <w:left w:val="single" w:color="auto" w:sz="4" w:space="0"/>
              <w:right w:val="single" w:color="auto" w:sz="4" w:space="0"/>
            </w:tcBorders>
            <w:noWrap w:val="0"/>
            <w:vAlign w:val="center"/>
          </w:tcPr>
          <w:p w14:paraId="1B8CE145">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投标方报价</w:t>
            </w:r>
          </w:p>
          <w:p w14:paraId="0B252B9F">
            <w:pPr>
              <w:adjustRightInd w:val="0"/>
              <w:snapToGrid w:val="0"/>
              <w:spacing w:line="500" w:lineRule="exact"/>
              <w:ind w:left="165"/>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p w14:paraId="4A9CE951">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支）</w:t>
            </w:r>
          </w:p>
        </w:tc>
        <w:tc>
          <w:tcPr>
            <w:tcW w:w="1280" w:type="dxa"/>
            <w:vMerge w:val="restart"/>
            <w:tcBorders>
              <w:top w:val="single" w:color="auto" w:sz="4" w:space="0"/>
              <w:left w:val="single" w:color="auto" w:sz="4" w:space="0"/>
              <w:right w:val="single" w:color="auto" w:sz="4" w:space="0"/>
            </w:tcBorders>
            <w:noWrap w:val="0"/>
            <w:vAlign w:val="center"/>
          </w:tcPr>
          <w:p w14:paraId="4ED455DF">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合同总价</w:t>
            </w:r>
          </w:p>
        </w:tc>
        <w:tc>
          <w:tcPr>
            <w:tcW w:w="999" w:type="dxa"/>
            <w:vMerge w:val="restart"/>
            <w:tcBorders>
              <w:top w:val="single" w:color="auto" w:sz="4" w:space="0"/>
              <w:left w:val="single" w:color="auto" w:sz="4" w:space="0"/>
              <w:right w:val="single" w:color="auto" w:sz="4" w:space="0"/>
            </w:tcBorders>
            <w:noWrap w:val="0"/>
            <w:vAlign w:val="center"/>
          </w:tcPr>
          <w:p w14:paraId="6CEA8E2D">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金额大写</w:t>
            </w:r>
          </w:p>
        </w:tc>
        <w:tc>
          <w:tcPr>
            <w:tcW w:w="263" w:type="dxa"/>
            <w:tcBorders>
              <w:top w:val="single" w:color="auto" w:sz="4" w:space="0"/>
            </w:tcBorders>
            <w:noWrap w:val="0"/>
            <w:vAlign w:val="top"/>
          </w:tcPr>
          <w:p w14:paraId="0FF9C48E">
            <w:pPr>
              <w:widowControl/>
              <w:adjustRightInd w:val="0"/>
              <w:snapToGrid w:val="0"/>
              <w:spacing w:line="500" w:lineRule="exact"/>
              <w:jc w:val="left"/>
              <w:rPr>
                <w:rFonts w:hint="eastAsia" w:ascii="仿宋" w:hAnsi="仿宋" w:eastAsia="仿宋" w:cs="仿宋"/>
                <w:color w:val="auto"/>
                <w:sz w:val="24"/>
                <w:szCs w:val="24"/>
              </w:rPr>
            </w:pPr>
          </w:p>
          <w:p w14:paraId="21225789">
            <w:pPr>
              <w:widowControl/>
              <w:adjustRightInd w:val="0"/>
              <w:snapToGrid w:val="0"/>
              <w:spacing w:line="500" w:lineRule="exact"/>
              <w:jc w:val="left"/>
              <w:rPr>
                <w:rFonts w:hint="eastAsia" w:ascii="仿宋" w:hAnsi="仿宋" w:eastAsia="仿宋" w:cs="仿宋"/>
                <w:color w:val="auto"/>
                <w:sz w:val="24"/>
                <w:szCs w:val="24"/>
              </w:rPr>
            </w:pPr>
          </w:p>
        </w:tc>
        <w:tc>
          <w:tcPr>
            <w:tcW w:w="808" w:type="dxa"/>
            <w:vMerge w:val="restart"/>
            <w:tcBorders>
              <w:top w:val="single" w:color="auto" w:sz="4" w:space="0"/>
              <w:right w:val="single" w:color="auto" w:sz="4" w:space="0"/>
            </w:tcBorders>
            <w:noWrap w:val="0"/>
            <w:vAlign w:val="center"/>
          </w:tcPr>
          <w:p w14:paraId="3ADAAF07">
            <w:pPr>
              <w:widowControl/>
              <w:adjustRightInd w:val="0"/>
              <w:snapToGrid w:val="0"/>
              <w:spacing w:line="500" w:lineRule="exact"/>
              <w:jc w:val="center"/>
              <w:rPr>
                <w:rFonts w:hint="eastAsia" w:ascii="仿宋" w:hAnsi="仿宋" w:eastAsia="仿宋" w:cs="仿宋"/>
                <w:color w:val="auto"/>
                <w:sz w:val="24"/>
                <w:szCs w:val="24"/>
              </w:rPr>
            </w:pPr>
          </w:p>
          <w:p w14:paraId="0FAD72BF">
            <w:pPr>
              <w:widowControl/>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收货人及电话</w:t>
            </w:r>
          </w:p>
        </w:tc>
      </w:tr>
      <w:tr w14:paraId="12F3D891">
        <w:tblPrEx>
          <w:tblCellMar>
            <w:top w:w="0" w:type="dxa"/>
            <w:left w:w="108" w:type="dxa"/>
            <w:bottom w:w="0" w:type="dxa"/>
            <w:right w:w="108" w:type="dxa"/>
          </w:tblCellMar>
        </w:tblPrEx>
        <w:trPr>
          <w:cantSplit/>
          <w:trHeight w:val="258" w:hRule="atLeast"/>
          <w:jc w:val="center"/>
        </w:trPr>
        <w:tc>
          <w:tcPr>
            <w:tcW w:w="858" w:type="dxa"/>
            <w:vMerge w:val="continue"/>
            <w:tcBorders>
              <w:left w:val="single" w:color="auto" w:sz="4" w:space="0"/>
              <w:bottom w:val="single" w:color="auto" w:sz="4" w:space="0"/>
              <w:right w:val="single" w:color="auto" w:sz="4" w:space="0"/>
            </w:tcBorders>
            <w:noWrap w:val="0"/>
            <w:vAlign w:val="center"/>
          </w:tcPr>
          <w:p w14:paraId="76CF6496">
            <w:pPr>
              <w:adjustRightInd w:val="0"/>
              <w:snapToGrid w:val="0"/>
              <w:spacing w:line="500" w:lineRule="exact"/>
              <w:jc w:val="center"/>
              <w:rPr>
                <w:rFonts w:hint="eastAsia" w:ascii="仿宋" w:hAnsi="仿宋" w:eastAsia="仿宋" w:cs="仿宋"/>
                <w:color w:val="auto"/>
                <w:sz w:val="24"/>
                <w:szCs w:val="24"/>
              </w:rPr>
            </w:pPr>
          </w:p>
        </w:tc>
        <w:tc>
          <w:tcPr>
            <w:tcW w:w="1271" w:type="dxa"/>
            <w:vMerge w:val="continue"/>
            <w:tcBorders>
              <w:left w:val="single" w:color="auto" w:sz="4" w:space="0"/>
              <w:right w:val="single" w:color="auto" w:sz="4" w:space="0"/>
            </w:tcBorders>
            <w:noWrap w:val="0"/>
            <w:vAlign w:val="center"/>
          </w:tcPr>
          <w:p w14:paraId="4F6D34D7">
            <w:pPr>
              <w:adjustRightInd w:val="0"/>
              <w:snapToGrid w:val="0"/>
              <w:spacing w:line="500" w:lineRule="exact"/>
              <w:jc w:val="center"/>
              <w:rPr>
                <w:rFonts w:hint="eastAsia" w:ascii="仿宋" w:hAnsi="仿宋" w:eastAsia="仿宋" w:cs="仿宋"/>
                <w:color w:val="auto"/>
                <w:sz w:val="24"/>
                <w:szCs w:val="24"/>
              </w:rPr>
            </w:pPr>
          </w:p>
        </w:tc>
        <w:tc>
          <w:tcPr>
            <w:tcW w:w="854" w:type="dxa"/>
            <w:vMerge w:val="continue"/>
            <w:tcBorders>
              <w:left w:val="single" w:color="auto" w:sz="4" w:space="0"/>
              <w:right w:val="single" w:color="auto" w:sz="4" w:space="0"/>
            </w:tcBorders>
            <w:noWrap w:val="0"/>
            <w:vAlign w:val="center"/>
          </w:tcPr>
          <w:p w14:paraId="768A5D13">
            <w:pPr>
              <w:adjustRightInd w:val="0"/>
              <w:snapToGrid w:val="0"/>
              <w:spacing w:line="500" w:lineRule="exact"/>
              <w:jc w:val="center"/>
              <w:rPr>
                <w:rFonts w:hint="eastAsia" w:ascii="仿宋" w:hAnsi="仿宋" w:eastAsia="仿宋" w:cs="仿宋"/>
                <w:color w:val="auto"/>
                <w:sz w:val="24"/>
                <w:szCs w:val="24"/>
              </w:rPr>
            </w:pPr>
          </w:p>
        </w:tc>
        <w:tc>
          <w:tcPr>
            <w:tcW w:w="730" w:type="dxa"/>
            <w:tcBorders>
              <w:left w:val="single" w:color="auto" w:sz="4" w:space="0"/>
              <w:right w:val="single" w:color="auto" w:sz="4" w:space="0"/>
            </w:tcBorders>
            <w:noWrap w:val="0"/>
            <w:vAlign w:val="top"/>
          </w:tcPr>
          <w:p w14:paraId="3FE323FF">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品名型号</w:t>
            </w:r>
          </w:p>
        </w:tc>
        <w:tc>
          <w:tcPr>
            <w:tcW w:w="977" w:type="dxa"/>
            <w:vMerge w:val="continue"/>
            <w:tcBorders>
              <w:left w:val="single" w:color="auto" w:sz="4" w:space="0"/>
              <w:right w:val="single" w:color="auto" w:sz="4" w:space="0"/>
            </w:tcBorders>
            <w:noWrap w:val="0"/>
            <w:vAlign w:val="center"/>
          </w:tcPr>
          <w:p w14:paraId="28227881">
            <w:pPr>
              <w:adjustRightInd w:val="0"/>
              <w:snapToGrid w:val="0"/>
              <w:spacing w:line="500" w:lineRule="exact"/>
              <w:jc w:val="center"/>
              <w:rPr>
                <w:rFonts w:hint="eastAsia" w:ascii="仿宋" w:hAnsi="仿宋" w:eastAsia="仿宋" w:cs="仿宋"/>
                <w:color w:val="auto"/>
                <w:sz w:val="24"/>
                <w:szCs w:val="24"/>
              </w:rPr>
            </w:pPr>
          </w:p>
        </w:tc>
        <w:tc>
          <w:tcPr>
            <w:tcW w:w="853" w:type="dxa"/>
            <w:tcBorders>
              <w:left w:val="single" w:color="auto" w:sz="4" w:space="0"/>
              <w:right w:val="single" w:color="auto" w:sz="4" w:space="0"/>
            </w:tcBorders>
            <w:noWrap w:val="0"/>
            <w:vAlign w:val="top"/>
          </w:tcPr>
          <w:p w14:paraId="26DE7D7C">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564" w:type="dxa"/>
            <w:vMerge w:val="continue"/>
            <w:tcBorders>
              <w:left w:val="single" w:color="auto" w:sz="4" w:space="0"/>
              <w:right w:val="single" w:color="auto" w:sz="4" w:space="0"/>
            </w:tcBorders>
            <w:noWrap w:val="0"/>
            <w:vAlign w:val="center"/>
          </w:tcPr>
          <w:p w14:paraId="5EA9EB04">
            <w:pPr>
              <w:adjustRightInd w:val="0"/>
              <w:snapToGrid w:val="0"/>
              <w:spacing w:line="500" w:lineRule="exact"/>
              <w:jc w:val="center"/>
              <w:rPr>
                <w:rFonts w:hint="eastAsia" w:ascii="仿宋" w:hAnsi="仿宋" w:eastAsia="仿宋" w:cs="仿宋"/>
                <w:color w:val="auto"/>
                <w:sz w:val="24"/>
                <w:szCs w:val="24"/>
              </w:rPr>
            </w:pPr>
          </w:p>
        </w:tc>
        <w:tc>
          <w:tcPr>
            <w:tcW w:w="1280" w:type="dxa"/>
            <w:vMerge w:val="continue"/>
            <w:tcBorders>
              <w:left w:val="single" w:color="auto" w:sz="4" w:space="0"/>
              <w:right w:val="single" w:color="auto" w:sz="4" w:space="0"/>
            </w:tcBorders>
            <w:noWrap w:val="0"/>
            <w:vAlign w:val="center"/>
          </w:tcPr>
          <w:p w14:paraId="485EC9B3">
            <w:pPr>
              <w:adjustRightInd w:val="0"/>
              <w:snapToGrid w:val="0"/>
              <w:spacing w:line="500" w:lineRule="exact"/>
              <w:jc w:val="center"/>
              <w:rPr>
                <w:rFonts w:hint="eastAsia" w:ascii="仿宋" w:hAnsi="仿宋" w:eastAsia="仿宋" w:cs="仿宋"/>
                <w:color w:val="auto"/>
                <w:sz w:val="24"/>
                <w:szCs w:val="24"/>
              </w:rPr>
            </w:pPr>
          </w:p>
        </w:tc>
        <w:tc>
          <w:tcPr>
            <w:tcW w:w="999" w:type="dxa"/>
            <w:vMerge w:val="continue"/>
            <w:tcBorders>
              <w:left w:val="single" w:color="auto" w:sz="4" w:space="0"/>
              <w:bottom w:val="single" w:color="auto" w:sz="4" w:space="0"/>
              <w:right w:val="single" w:color="auto" w:sz="4" w:space="0"/>
            </w:tcBorders>
            <w:noWrap w:val="0"/>
            <w:vAlign w:val="center"/>
          </w:tcPr>
          <w:p w14:paraId="3CF93C5D">
            <w:pPr>
              <w:adjustRightInd w:val="0"/>
              <w:snapToGrid w:val="0"/>
              <w:spacing w:line="500" w:lineRule="exact"/>
              <w:jc w:val="center"/>
              <w:rPr>
                <w:rFonts w:hint="eastAsia" w:ascii="仿宋" w:hAnsi="仿宋" w:eastAsia="仿宋" w:cs="仿宋"/>
                <w:color w:val="auto"/>
                <w:sz w:val="24"/>
                <w:szCs w:val="24"/>
              </w:rPr>
            </w:pPr>
          </w:p>
        </w:tc>
        <w:tc>
          <w:tcPr>
            <w:tcW w:w="263" w:type="dxa"/>
            <w:tcBorders>
              <w:bottom w:val="single" w:color="auto" w:sz="4" w:space="0"/>
            </w:tcBorders>
            <w:noWrap w:val="0"/>
            <w:vAlign w:val="top"/>
          </w:tcPr>
          <w:p w14:paraId="08355226">
            <w:pPr>
              <w:widowControl/>
              <w:adjustRightInd w:val="0"/>
              <w:snapToGrid w:val="0"/>
              <w:spacing w:line="500" w:lineRule="exact"/>
              <w:jc w:val="left"/>
              <w:rPr>
                <w:rFonts w:hint="eastAsia" w:ascii="仿宋" w:hAnsi="仿宋" w:eastAsia="仿宋" w:cs="仿宋"/>
                <w:color w:val="auto"/>
                <w:sz w:val="24"/>
                <w:szCs w:val="24"/>
              </w:rPr>
            </w:pPr>
          </w:p>
        </w:tc>
        <w:tc>
          <w:tcPr>
            <w:tcW w:w="808" w:type="dxa"/>
            <w:vMerge w:val="continue"/>
            <w:tcBorders>
              <w:bottom w:val="single" w:color="auto" w:sz="4" w:space="0"/>
              <w:right w:val="single" w:color="auto" w:sz="4" w:space="0"/>
            </w:tcBorders>
            <w:noWrap w:val="0"/>
            <w:vAlign w:val="top"/>
          </w:tcPr>
          <w:p w14:paraId="6C517A8F">
            <w:pPr>
              <w:widowControl/>
              <w:adjustRightInd w:val="0"/>
              <w:snapToGrid w:val="0"/>
              <w:spacing w:line="500" w:lineRule="exact"/>
              <w:jc w:val="left"/>
              <w:rPr>
                <w:rFonts w:hint="eastAsia" w:ascii="仿宋" w:hAnsi="仿宋" w:eastAsia="仿宋" w:cs="仿宋"/>
                <w:color w:val="auto"/>
                <w:sz w:val="24"/>
                <w:szCs w:val="24"/>
              </w:rPr>
            </w:pPr>
          </w:p>
        </w:tc>
      </w:tr>
      <w:tr w14:paraId="0E943569">
        <w:tblPrEx>
          <w:tblCellMar>
            <w:top w:w="0" w:type="dxa"/>
            <w:left w:w="108" w:type="dxa"/>
            <w:bottom w:w="0" w:type="dxa"/>
            <w:right w:w="108" w:type="dxa"/>
          </w:tblCellMar>
        </w:tblPrEx>
        <w:trPr>
          <w:cantSplit/>
          <w:trHeight w:val="504" w:hRule="atLeast"/>
          <w:jc w:val="center"/>
        </w:trPr>
        <w:tc>
          <w:tcPr>
            <w:tcW w:w="858" w:type="dxa"/>
            <w:tcBorders>
              <w:top w:val="single" w:color="auto" w:sz="4" w:space="0"/>
              <w:left w:val="single" w:color="auto" w:sz="6" w:space="0"/>
              <w:bottom w:val="single" w:color="auto" w:sz="4" w:space="0"/>
              <w:right w:val="single" w:color="auto" w:sz="4" w:space="0"/>
            </w:tcBorders>
            <w:noWrap w:val="0"/>
            <w:vAlign w:val="center"/>
          </w:tcPr>
          <w:p w14:paraId="0C82BEC9">
            <w:pPr>
              <w:adjustRightInd w:val="0"/>
              <w:snapToGrid w:val="0"/>
              <w:spacing w:line="500" w:lineRule="exact"/>
              <w:jc w:val="center"/>
              <w:rPr>
                <w:rFonts w:hint="eastAsia" w:ascii="仿宋" w:hAnsi="仿宋" w:eastAsia="仿宋" w:cs="仿宋"/>
                <w:color w:val="auto"/>
                <w:sz w:val="24"/>
                <w:szCs w:val="24"/>
              </w:rPr>
            </w:pPr>
          </w:p>
        </w:tc>
        <w:tc>
          <w:tcPr>
            <w:tcW w:w="1271" w:type="dxa"/>
            <w:tcBorders>
              <w:top w:val="single" w:color="auto" w:sz="6" w:space="0"/>
              <w:left w:val="single" w:color="auto" w:sz="4" w:space="0"/>
              <w:bottom w:val="single" w:color="auto" w:sz="6" w:space="0"/>
              <w:right w:val="single" w:color="auto" w:sz="6" w:space="0"/>
            </w:tcBorders>
            <w:noWrap w:val="0"/>
            <w:vAlign w:val="center"/>
          </w:tcPr>
          <w:p w14:paraId="7CEB77DB">
            <w:pPr>
              <w:adjustRightInd w:val="0"/>
              <w:snapToGrid w:val="0"/>
              <w:spacing w:line="500" w:lineRule="exact"/>
              <w:jc w:val="center"/>
              <w:rPr>
                <w:rFonts w:hint="eastAsia" w:ascii="仿宋" w:hAnsi="仿宋" w:eastAsia="仿宋" w:cs="仿宋"/>
                <w:color w:val="auto"/>
                <w:sz w:val="24"/>
                <w:szCs w:val="24"/>
              </w:rPr>
            </w:pPr>
          </w:p>
        </w:tc>
        <w:tc>
          <w:tcPr>
            <w:tcW w:w="854" w:type="dxa"/>
            <w:tcBorders>
              <w:top w:val="single" w:color="auto" w:sz="4" w:space="0"/>
              <w:left w:val="single" w:color="auto" w:sz="6" w:space="0"/>
              <w:bottom w:val="single" w:color="auto" w:sz="4" w:space="0"/>
              <w:right w:val="single" w:color="auto" w:sz="6" w:space="0"/>
            </w:tcBorders>
            <w:noWrap w:val="0"/>
            <w:vAlign w:val="center"/>
          </w:tcPr>
          <w:p w14:paraId="24C0BD26">
            <w:pPr>
              <w:adjustRightInd w:val="0"/>
              <w:snapToGrid w:val="0"/>
              <w:spacing w:line="500" w:lineRule="exact"/>
              <w:jc w:val="center"/>
              <w:rPr>
                <w:rFonts w:hint="eastAsia" w:ascii="仿宋" w:hAnsi="仿宋" w:eastAsia="仿宋" w:cs="仿宋"/>
                <w:color w:val="auto"/>
                <w:sz w:val="24"/>
                <w:szCs w:val="24"/>
              </w:rPr>
            </w:pPr>
          </w:p>
        </w:tc>
        <w:tc>
          <w:tcPr>
            <w:tcW w:w="730" w:type="dxa"/>
            <w:tcBorders>
              <w:top w:val="single" w:color="auto" w:sz="4" w:space="0"/>
              <w:left w:val="single" w:color="auto" w:sz="6" w:space="0"/>
              <w:bottom w:val="single" w:color="auto" w:sz="4" w:space="0"/>
              <w:right w:val="single" w:color="auto" w:sz="6" w:space="0"/>
            </w:tcBorders>
            <w:noWrap w:val="0"/>
            <w:vAlign w:val="top"/>
          </w:tcPr>
          <w:p w14:paraId="1EE138BE">
            <w:pPr>
              <w:adjustRightInd w:val="0"/>
              <w:snapToGrid w:val="0"/>
              <w:spacing w:line="500" w:lineRule="exact"/>
              <w:jc w:val="center"/>
              <w:rPr>
                <w:rFonts w:hint="eastAsia" w:ascii="仿宋" w:hAnsi="仿宋" w:eastAsia="仿宋" w:cs="仿宋"/>
                <w:color w:val="auto"/>
                <w:sz w:val="24"/>
                <w:szCs w:val="24"/>
              </w:rPr>
            </w:pPr>
          </w:p>
        </w:tc>
        <w:tc>
          <w:tcPr>
            <w:tcW w:w="977" w:type="dxa"/>
            <w:tcBorders>
              <w:top w:val="single" w:color="auto" w:sz="4" w:space="0"/>
              <w:left w:val="single" w:color="auto" w:sz="6" w:space="0"/>
              <w:bottom w:val="single" w:color="auto" w:sz="4" w:space="0"/>
              <w:right w:val="single" w:color="auto" w:sz="4" w:space="0"/>
            </w:tcBorders>
            <w:noWrap w:val="0"/>
            <w:vAlign w:val="center"/>
          </w:tcPr>
          <w:p w14:paraId="7FBD7FF4">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详见附件1 </w:t>
            </w:r>
          </w:p>
        </w:tc>
        <w:tc>
          <w:tcPr>
            <w:tcW w:w="853" w:type="dxa"/>
            <w:tcBorders>
              <w:top w:val="single" w:color="auto" w:sz="4" w:space="0"/>
              <w:left w:val="single" w:color="auto" w:sz="4" w:space="0"/>
              <w:bottom w:val="single" w:color="auto" w:sz="4" w:space="0"/>
              <w:right w:val="single" w:color="auto" w:sz="4" w:space="0"/>
            </w:tcBorders>
            <w:noWrap w:val="0"/>
            <w:vAlign w:val="top"/>
          </w:tcPr>
          <w:p w14:paraId="486A79B6">
            <w:pPr>
              <w:adjustRightInd w:val="0"/>
              <w:snapToGrid w:val="0"/>
              <w:spacing w:line="500" w:lineRule="exact"/>
              <w:jc w:val="center"/>
              <w:rPr>
                <w:rFonts w:hint="eastAsia" w:ascii="仿宋" w:hAnsi="仿宋" w:eastAsia="仿宋" w:cs="仿宋"/>
                <w:color w:val="auto"/>
                <w:sz w:val="24"/>
                <w:szCs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EE584FA">
            <w:pPr>
              <w:adjustRightInd w:val="0"/>
              <w:snapToGrid w:val="0"/>
              <w:spacing w:line="500" w:lineRule="exact"/>
              <w:jc w:val="center"/>
              <w:rPr>
                <w:rFonts w:hint="eastAsia" w:ascii="仿宋" w:hAnsi="仿宋" w:eastAsia="仿宋" w:cs="仿宋"/>
                <w:color w:val="auto"/>
                <w:sz w:val="24"/>
                <w:szCs w:val="24"/>
              </w:rPr>
            </w:pPr>
          </w:p>
        </w:tc>
        <w:tc>
          <w:tcPr>
            <w:tcW w:w="1280" w:type="dxa"/>
            <w:tcBorders>
              <w:top w:val="single" w:color="auto" w:sz="4" w:space="0"/>
              <w:left w:val="single" w:color="auto" w:sz="4" w:space="0"/>
              <w:bottom w:val="single" w:color="auto" w:sz="4" w:space="0"/>
              <w:right w:val="single" w:color="auto" w:sz="6" w:space="0"/>
            </w:tcBorders>
            <w:noWrap w:val="0"/>
            <w:vAlign w:val="center"/>
          </w:tcPr>
          <w:p w14:paraId="0E39E175">
            <w:pPr>
              <w:adjustRightInd w:val="0"/>
              <w:snapToGrid w:val="0"/>
              <w:spacing w:line="500" w:lineRule="exact"/>
              <w:jc w:val="center"/>
              <w:rPr>
                <w:rFonts w:hint="eastAsia" w:ascii="仿宋" w:hAnsi="仿宋" w:eastAsia="仿宋" w:cs="仿宋"/>
                <w:color w:val="auto"/>
                <w:sz w:val="24"/>
                <w:szCs w:val="24"/>
              </w:rPr>
            </w:pPr>
          </w:p>
        </w:tc>
        <w:tc>
          <w:tcPr>
            <w:tcW w:w="999" w:type="dxa"/>
            <w:tcBorders>
              <w:top w:val="single" w:color="auto" w:sz="4" w:space="0"/>
              <w:left w:val="single" w:color="auto" w:sz="6" w:space="0"/>
              <w:right w:val="single" w:color="auto" w:sz="4" w:space="0"/>
            </w:tcBorders>
            <w:noWrap w:val="0"/>
            <w:vAlign w:val="center"/>
          </w:tcPr>
          <w:p w14:paraId="6159A116">
            <w:pPr>
              <w:adjustRightInd w:val="0"/>
              <w:snapToGrid w:val="0"/>
              <w:spacing w:line="500" w:lineRule="exact"/>
              <w:jc w:val="center"/>
              <w:rPr>
                <w:rFonts w:hint="eastAsia" w:ascii="仿宋" w:hAnsi="仿宋" w:eastAsia="仿宋" w:cs="仿宋"/>
                <w:color w:val="auto"/>
                <w:sz w:val="24"/>
                <w:szCs w:val="24"/>
              </w:rPr>
            </w:pPr>
          </w:p>
        </w:tc>
        <w:tc>
          <w:tcPr>
            <w:tcW w:w="263" w:type="dxa"/>
            <w:tcBorders>
              <w:top w:val="single" w:color="auto" w:sz="4" w:space="0"/>
              <w:left w:val="single" w:color="auto" w:sz="4" w:space="0"/>
            </w:tcBorders>
            <w:noWrap w:val="0"/>
            <w:vAlign w:val="top"/>
          </w:tcPr>
          <w:p w14:paraId="1E29ACF3">
            <w:pPr>
              <w:widowControl/>
              <w:adjustRightInd w:val="0"/>
              <w:snapToGrid w:val="0"/>
              <w:spacing w:line="500" w:lineRule="exact"/>
              <w:jc w:val="left"/>
              <w:rPr>
                <w:rFonts w:hint="eastAsia" w:ascii="仿宋" w:hAnsi="仿宋" w:eastAsia="仿宋" w:cs="仿宋"/>
                <w:color w:val="auto"/>
                <w:sz w:val="24"/>
                <w:szCs w:val="24"/>
              </w:rPr>
            </w:pPr>
          </w:p>
        </w:tc>
        <w:tc>
          <w:tcPr>
            <w:tcW w:w="808" w:type="dxa"/>
            <w:tcBorders>
              <w:top w:val="single" w:color="auto" w:sz="4" w:space="0"/>
              <w:bottom w:val="single" w:color="auto" w:sz="4" w:space="0"/>
              <w:right w:val="single" w:color="auto" w:sz="4" w:space="0"/>
            </w:tcBorders>
            <w:noWrap w:val="0"/>
            <w:vAlign w:val="top"/>
          </w:tcPr>
          <w:p w14:paraId="08879402">
            <w:pPr>
              <w:widowControl/>
              <w:adjustRightInd w:val="0"/>
              <w:snapToGrid w:val="0"/>
              <w:spacing w:line="500" w:lineRule="exact"/>
              <w:jc w:val="left"/>
              <w:rPr>
                <w:rFonts w:hint="eastAsia" w:ascii="仿宋" w:hAnsi="仿宋" w:eastAsia="仿宋" w:cs="仿宋"/>
                <w:color w:val="auto"/>
                <w:sz w:val="24"/>
                <w:szCs w:val="24"/>
              </w:rPr>
            </w:pPr>
          </w:p>
        </w:tc>
      </w:tr>
      <w:tr w14:paraId="0CE2DC9E">
        <w:tblPrEx>
          <w:tblCellMar>
            <w:top w:w="0" w:type="dxa"/>
            <w:left w:w="108" w:type="dxa"/>
            <w:bottom w:w="0" w:type="dxa"/>
            <w:right w:w="108" w:type="dxa"/>
          </w:tblCellMar>
        </w:tblPrEx>
        <w:trPr>
          <w:cantSplit/>
          <w:trHeight w:val="346" w:hRule="atLeast"/>
          <w:jc w:val="center"/>
        </w:trPr>
        <w:tc>
          <w:tcPr>
            <w:tcW w:w="858" w:type="dxa"/>
            <w:tcBorders>
              <w:top w:val="single" w:color="auto" w:sz="4" w:space="0"/>
              <w:left w:val="single" w:color="auto" w:sz="6" w:space="0"/>
              <w:bottom w:val="single" w:color="auto" w:sz="4" w:space="0"/>
              <w:right w:val="single" w:color="auto" w:sz="4" w:space="0"/>
            </w:tcBorders>
            <w:noWrap w:val="0"/>
            <w:vAlign w:val="center"/>
          </w:tcPr>
          <w:p w14:paraId="541DEAA7">
            <w:pPr>
              <w:adjustRightInd w:val="0"/>
              <w:snapToGrid w:val="0"/>
              <w:spacing w:line="500" w:lineRule="exact"/>
              <w:jc w:val="center"/>
              <w:rPr>
                <w:rFonts w:hint="eastAsia" w:ascii="仿宋" w:hAnsi="仿宋" w:eastAsia="仿宋" w:cs="仿宋"/>
                <w:color w:val="auto"/>
                <w:sz w:val="24"/>
                <w:szCs w:val="24"/>
              </w:rPr>
            </w:pPr>
          </w:p>
        </w:tc>
        <w:tc>
          <w:tcPr>
            <w:tcW w:w="1271" w:type="dxa"/>
            <w:tcBorders>
              <w:top w:val="single" w:color="auto" w:sz="6" w:space="0"/>
              <w:left w:val="single" w:color="auto" w:sz="4" w:space="0"/>
              <w:bottom w:val="single" w:color="auto" w:sz="6" w:space="0"/>
              <w:right w:val="single" w:color="auto" w:sz="6" w:space="0"/>
            </w:tcBorders>
            <w:noWrap w:val="0"/>
            <w:vAlign w:val="center"/>
          </w:tcPr>
          <w:p w14:paraId="1C89D254">
            <w:pPr>
              <w:adjustRightInd w:val="0"/>
              <w:snapToGrid w:val="0"/>
              <w:spacing w:line="500" w:lineRule="exact"/>
              <w:jc w:val="center"/>
              <w:rPr>
                <w:rFonts w:hint="eastAsia" w:ascii="仿宋" w:hAnsi="仿宋" w:eastAsia="仿宋" w:cs="仿宋"/>
                <w:color w:val="auto"/>
                <w:sz w:val="24"/>
                <w:szCs w:val="24"/>
              </w:rPr>
            </w:pPr>
          </w:p>
        </w:tc>
        <w:tc>
          <w:tcPr>
            <w:tcW w:w="854" w:type="dxa"/>
            <w:tcBorders>
              <w:top w:val="single" w:color="auto" w:sz="4" w:space="0"/>
              <w:left w:val="single" w:color="auto" w:sz="6" w:space="0"/>
              <w:bottom w:val="single" w:color="auto" w:sz="4" w:space="0"/>
              <w:right w:val="single" w:color="auto" w:sz="6" w:space="0"/>
            </w:tcBorders>
            <w:noWrap w:val="0"/>
            <w:vAlign w:val="center"/>
          </w:tcPr>
          <w:p w14:paraId="7FE92C15">
            <w:pPr>
              <w:adjustRightInd w:val="0"/>
              <w:snapToGrid w:val="0"/>
              <w:spacing w:line="500" w:lineRule="exact"/>
              <w:jc w:val="center"/>
              <w:rPr>
                <w:rFonts w:hint="eastAsia" w:ascii="仿宋" w:hAnsi="仿宋" w:eastAsia="仿宋" w:cs="仿宋"/>
                <w:color w:val="auto"/>
                <w:sz w:val="24"/>
                <w:szCs w:val="24"/>
              </w:rPr>
            </w:pPr>
          </w:p>
        </w:tc>
        <w:tc>
          <w:tcPr>
            <w:tcW w:w="730" w:type="dxa"/>
            <w:tcBorders>
              <w:top w:val="single" w:color="auto" w:sz="4" w:space="0"/>
              <w:left w:val="single" w:color="auto" w:sz="6" w:space="0"/>
              <w:bottom w:val="single" w:color="auto" w:sz="4" w:space="0"/>
              <w:right w:val="single" w:color="auto" w:sz="6" w:space="0"/>
            </w:tcBorders>
            <w:noWrap w:val="0"/>
            <w:vAlign w:val="top"/>
          </w:tcPr>
          <w:p w14:paraId="21FF1602">
            <w:pPr>
              <w:adjustRightInd w:val="0"/>
              <w:snapToGrid w:val="0"/>
              <w:spacing w:line="500" w:lineRule="exact"/>
              <w:jc w:val="center"/>
              <w:rPr>
                <w:rFonts w:hint="eastAsia" w:ascii="仿宋" w:hAnsi="仿宋" w:eastAsia="仿宋" w:cs="仿宋"/>
                <w:color w:val="auto"/>
                <w:sz w:val="24"/>
                <w:szCs w:val="24"/>
              </w:rPr>
            </w:pPr>
          </w:p>
        </w:tc>
        <w:tc>
          <w:tcPr>
            <w:tcW w:w="977" w:type="dxa"/>
            <w:tcBorders>
              <w:top w:val="single" w:color="auto" w:sz="4" w:space="0"/>
              <w:left w:val="single" w:color="auto" w:sz="6" w:space="0"/>
              <w:bottom w:val="single" w:color="auto" w:sz="4" w:space="0"/>
              <w:right w:val="single" w:color="auto" w:sz="4" w:space="0"/>
            </w:tcBorders>
            <w:noWrap w:val="0"/>
            <w:vAlign w:val="center"/>
          </w:tcPr>
          <w:p w14:paraId="617BABD6">
            <w:pPr>
              <w:adjustRightInd w:val="0"/>
              <w:snapToGrid w:val="0"/>
              <w:spacing w:line="500" w:lineRule="exact"/>
              <w:jc w:val="center"/>
              <w:rPr>
                <w:rFonts w:hint="eastAsia" w:ascii="仿宋" w:hAnsi="仿宋" w:eastAsia="仿宋" w:cs="仿宋"/>
                <w:color w:val="auto"/>
                <w:sz w:val="24"/>
                <w:szCs w:val="24"/>
              </w:rPr>
            </w:pPr>
          </w:p>
        </w:tc>
        <w:tc>
          <w:tcPr>
            <w:tcW w:w="853" w:type="dxa"/>
            <w:tcBorders>
              <w:top w:val="single" w:color="auto" w:sz="4" w:space="0"/>
              <w:left w:val="single" w:color="auto" w:sz="4" w:space="0"/>
              <w:bottom w:val="single" w:color="auto" w:sz="4" w:space="0"/>
              <w:right w:val="single" w:color="auto" w:sz="4" w:space="0"/>
            </w:tcBorders>
            <w:noWrap w:val="0"/>
            <w:vAlign w:val="top"/>
          </w:tcPr>
          <w:p w14:paraId="00D51B05">
            <w:pPr>
              <w:adjustRightInd w:val="0"/>
              <w:snapToGrid w:val="0"/>
              <w:spacing w:line="500" w:lineRule="exact"/>
              <w:jc w:val="center"/>
              <w:rPr>
                <w:rFonts w:hint="eastAsia" w:ascii="仿宋" w:hAnsi="仿宋" w:eastAsia="仿宋" w:cs="仿宋"/>
                <w:color w:val="auto"/>
                <w:sz w:val="24"/>
                <w:szCs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E06F1C7">
            <w:pPr>
              <w:adjustRightInd w:val="0"/>
              <w:snapToGrid w:val="0"/>
              <w:spacing w:line="500" w:lineRule="exact"/>
              <w:jc w:val="center"/>
              <w:rPr>
                <w:rFonts w:hint="eastAsia" w:ascii="仿宋" w:hAnsi="仿宋" w:eastAsia="仿宋" w:cs="仿宋"/>
                <w:color w:val="auto"/>
                <w:sz w:val="24"/>
                <w:szCs w:val="24"/>
              </w:rPr>
            </w:pPr>
          </w:p>
        </w:tc>
        <w:tc>
          <w:tcPr>
            <w:tcW w:w="1280" w:type="dxa"/>
            <w:tcBorders>
              <w:top w:val="single" w:color="auto" w:sz="4" w:space="0"/>
              <w:left w:val="single" w:color="auto" w:sz="4" w:space="0"/>
              <w:bottom w:val="single" w:color="auto" w:sz="4" w:space="0"/>
              <w:right w:val="single" w:color="auto" w:sz="6" w:space="0"/>
            </w:tcBorders>
            <w:noWrap w:val="0"/>
            <w:vAlign w:val="center"/>
          </w:tcPr>
          <w:p w14:paraId="7ECF81BB">
            <w:pPr>
              <w:adjustRightInd w:val="0"/>
              <w:snapToGrid w:val="0"/>
              <w:spacing w:line="500" w:lineRule="exact"/>
              <w:jc w:val="center"/>
              <w:rPr>
                <w:rFonts w:hint="eastAsia" w:ascii="仿宋" w:hAnsi="仿宋" w:eastAsia="仿宋" w:cs="仿宋"/>
                <w:color w:val="auto"/>
                <w:sz w:val="24"/>
                <w:szCs w:val="24"/>
              </w:rPr>
            </w:pPr>
          </w:p>
        </w:tc>
        <w:tc>
          <w:tcPr>
            <w:tcW w:w="999" w:type="dxa"/>
            <w:tcBorders>
              <w:top w:val="single" w:color="auto" w:sz="4" w:space="0"/>
              <w:left w:val="single" w:color="auto" w:sz="6" w:space="0"/>
              <w:bottom w:val="single" w:color="auto" w:sz="4" w:space="0"/>
              <w:right w:val="single" w:color="auto" w:sz="4" w:space="0"/>
            </w:tcBorders>
            <w:noWrap w:val="0"/>
            <w:vAlign w:val="center"/>
          </w:tcPr>
          <w:p w14:paraId="5FCE3154">
            <w:pPr>
              <w:widowControl/>
              <w:adjustRightInd w:val="0"/>
              <w:snapToGrid w:val="0"/>
              <w:spacing w:line="500" w:lineRule="exact"/>
              <w:jc w:val="left"/>
              <w:rPr>
                <w:rFonts w:hint="eastAsia" w:ascii="仿宋" w:hAnsi="仿宋" w:eastAsia="仿宋" w:cs="仿宋"/>
                <w:color w:val="auto"/>
                <w:sz w:val="24"/>
                <w:szCs w:val="24"/>
              </w:rPr>
            </w:pPr>
          </w:p>
        </w:tc>
        <w:tc>
          <w:tcPr>
            <w:tcW w:w="263" w:type="dxa"/>
            <w:tcBorders>
              <w:top w:val="single" w:color="auto" w:sz="4" w:space="0"/>
              <w:left w:val="single" w:color="auto" w:sz="4" w:space="0"/>
              <w:bottom w:val="single" w:color="auto" w:sz="4" w:space="0"/>
            </w:tcBorders>
            <w:noWrap w:val="0"/>
            <w:vAlign w:val="center"/>
          </w:tcPr>
          <w:p w14:paraId="0EB89F11">
            <w:pPr>
              <w:widowControl/>
              <w:adjustRightInd w:val="0"/>
              <w:snapToGrid w:val="0"/>
              <w:spacing w:line="500" w:lineRule="exact"/>
              <w:jc w:val="left"/>
              <w:rPr>
                <w:rFonts w:hint="eastAsia" w:ascii="仿宋" w:hAnsi="仿宋" w:eastAsia="仿宋" w:cs="仿宋"/>
                <w:color w:val="auto"/>
                <w:sz w:val="24"/>
                <w:szCs w:val="24"/>
              </w:rPr>
            </w:pPr>
          </w:p>
        </w:tc>
        <w:tc>
          <w:tcPr>
            <w:tcW w:w="808" w:type="dxa"/>
            <w:tcBorders>
              <w:top w:val="single" w:color="auto" w:sz="4" w:space="0"/>
              <w:bottom w:val="single" w:color="auto" w:sz="4" w:space="0"/>
              <w:right w:val="single" w:color="auto" w:sz="4" w:space="0"/>
            </w:tcBorders>
            <w:noWrap w:val="0"/>
            <w:vAlign w:val="top"/>
          </w:tcPr>
          <w:p w14:paraId="0A1B6E18">
            <w:pPr>
              <w:widowControl/>
              <w:adjustRightInd w:val="0"/>
              <w:snapToGrid w:val="0"/>
              <w:spacing w:line="500" w:lineRule="exact"/>
              <w:jc w:val="left"/>
              <w:rPr>
                <w:rFonts w:hint="eastAsia" w:ascii="仿宋" w:hAnsi="仿宋" w:eastAsia="仿宋" w:cs="仿宋"/>
                <w:color w:val="auto"/>
                <w:sz w:val="24"/>
                <w:szCs w:val="24"/>
              </w:rPr>
            </w:pPr>
          </w:p>
        </w:tc>
      </w:tr>
      <w:tr w14:paraId="0A4FD2D8">
        <w:tblPrEx>
          <w:tblCellMar>
            <w:top w:w="0" w:type="dxa"/>
            <w:left w:w="108" w:type="dxa"/>
            <w:bottom w:w="0" w:type="dxa"/>
            <w:right w:w="108" w:type="dxa"/>
          </w:tblCellMar>
        </w:tblPrEx>
        <w:trPr>
          <w:cantSplit/>
          <w:trHeight w:val="90" w:hRule="atLeast"/>
          <w:jc w:val="center"/>
        </w:trPr>
        <w:tc>
          <w:tcPr>
            <w:tcW w:w="2129" w:type="dxa"/>
            <w:gridSpan w:val="2"/>
            <w:tcBorders>
              <w:top w:val="single" w:color="auto" w:sz="4" w:space="0"/>
              <w:left w:val="single" w:color="auto" w:sz="6" w:space="0"/>
              <w:bottom w:val="single" w:color="auto" w:sz="4" w:space="0"/>
              <w:right w:val="single" w:color="auto" w:sz="6" w:space="0"/>
            </w:tcBorders>
            <w:noWrap w:val="0"/>
            <w:vAlign w:val="center"/>
          </w:tcPr>
          <w:p w14:paraId="75216F84">
            <w:pPr>
              <w:adjustRightInd w:val="0"/>
              <w:snapToGrid w:val="0"/>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合同总价</w:t>
            </w:r>
          </w:p>
        </w:tc>
        <w:tc>
          <w:tcPr>
            <w:tcW w:w="8328" w:type="dxa"/>
            <w:gridSpan w:val="9"/>
            <w:tcBorders>
              <w:top w:val="single" w:color="auto" w:sz="4" w:space="0"/>
              <w:left w:val="single" w:color="auto" w:sz="6" w:space="0"/>
              <w:bottom w:val="single" w:color="auto" w:sz="4" w:space="0"/>
              <w:right w:val="single" w:color="auto" w:sz="4" w:space="0"/>
            </w:tcBorders>
            <w:noWrap w:val="0"/>
            <w:vAlign w:val="top"/>
          </w:tcPr>
          <w:p w14:paraId="45708F84">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rPr>
              <w:t>人民币大写</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rPr>
              <w:t xml:space="preserve"> </w:t>
            </w:r>
          </w:p>
          <w:p w14:paraId="4070F230">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rPr>
              <w:t>（小写￥</w:t>
            </w:r>
            <w:r>
              <w:rPr>
                <w:rFonts w:hint="eastAsia" w:ascii="仿宋" w:hAnsi="仿宋" w:eastAsia="仿宋" w:cs="仿宋"/>
                <w:color w:val="auto"/>
                <w:sz w:val="24"/>
                <w:szCs w:val="24"/>
              </w:rPr>
              <w:t xml:space="preserve">      </w:t>
            </w:r>
            <w:r>
              <w:rPr>
                <w:rFonts w:hint="eastAsia" w:ascii="仿宋" w:hAnsi="仿宋" w:eastAsia="仿宋" w:cs="仿宋"/>
                <w:color w:val="auto"/>
                <w:kern w:val="0"/>
                <w:sz w:val="24"/>
                <w:szCs w:val="24"/>
              </w:rPr>
              <w:t>元）</w:t>
            </w:r>
          </w:p>
        </w:tc>
      </w:tr>
    </w:tbl>
    <w:p w14:paraId="58F7ACD8">
      <w:pPr>
        <w:adjustRightInd w:val="0"/>
        <w:snapToGrid w:val="0"/>
        <w:spacing w:line="500" w:lineRule="exact"/>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t>说      明：</w:t>
      </w:r>
    </w:p>
    <w:p w14:paraId="3348796A">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 合同总价包含到达交货地点的运杂费、技术服务（相关技术指导）、安装费、运输费、保险费、培训及其他各项费用。</w:t>
      </w:r>
    </w:p>
    <w:p w14:paraId="70741A4B">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（二）合同总价包括乙方销售本合同产品，国家根据现行税法向乙方征收的与履行合同有关的一切税费。</w:t>
      </w:r>
    </w:p>
    <w:p w14:paraId="6DA498E1">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 合同总价一次包死，不受市场价格变化的影响，并作为结算的唯一依据。</w:t>
      </w:r>
    </w:p>
    <w:p w14:paraId="1AAFA65C">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二、产品质量要求</w:t>
      </w:r>
    </w:p>
    <w:p w14:paraId="1462DFC0">
      <w:p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（一） 国家标准：</w:t>
      </w:r>
      <w:r>
        <w:rPr>
          <w:rFonts w:hint="eastAsia" w:ascii="仿宋" w:hAnsi="仿宋" w:eastAsia="仿宋" w:cs="仿宋"/>
          <w:color w:val="auto"/>
          <w:sz w:val="24"/>
          <w:szCs w:val="24"/>
          <w:u w:val="single"/>
        </w:rPr>
        <w:t xml:space="preserve">  符合国家标准          </w:t>
      </w:r>
    </w:p>
    <w:p w14:paraId="10A46374">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（二）行业标准：</w:t>
      </w:r>
      <w:r>
        <w:rPr>
          <w:rFonts w:hint="eastAsia" w:ascii="仿宋" w:hAnsi="仿宋" w:eastAsia="仿宋" w:cs="仿宋"/>
          <w:color w:val="auto"/>
          <w:sz w:val="24"/>
          <w:szCs w:val="24"/>
          <w:u w:val="single"/>
        </w:rPr>
        <w:t xml:space="preserve">    符合行业标准         </w:t>
      </w:r>
    </w:p>
    <w:p w14:paraId="2DC833CD">
      <w:p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（三） 样品标准：</w:t>
      </w:r>
      <w:r>
        <w:rPr>
          <w:rFonts w:hint="eastAsia" w:ascii="仿宋" w:hAnsi="仿宋" w:eastAsia="仿宋" w:cs="仿宋"/>
          <w:color w:val="auto"/>
          <w:sz w:val="24"/>
          <w:szCs w:val="24"/>
          <w:u w:val="single"/>
        </w:rPr>
        <w:t xml:space="preserve"> /  </w:t>
      </w:r>
    </w:p>
    <w:p w14:paraId="5F97056F">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color w:val="auto"/>
          <w:sz w:val="24"/>
          <w:szCs w:val="24"/>
          <w:u w:val="single"/>
        </w:rPr>
        <w:t>7</w:t>
      </w:r>
      <w:r>
        <w:rPr>
          <w:rFonts w:hint="eastAsia" w:ascii="仿宋" w:hAnsi="仿宋" w:eastAsia="仿宋" w:cs="仿宋"/>
          <w:color w:val="auto"/>
          <w:sz w:val="24"/>
          <w:szCs w:val="24"/>
        </w:rPr>
        <w:t>天内，免费负责更换新的产品。对造成的损失甲方保留索赔的权利。</w:t>
      </w:r>
    </w:p>
    <w:p w14:paraId="35B8B706">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（五）因乙方产品发生知识产权纠纷、质量问题导致的产品被监管部门没收、罚款或召回及因第三方主张民事权利等造成的甲方经济损失和相关费用均由乙方承担。</w:t>
      </w:r>
    </w:p>
    <w:p w14:paraId="4AE15A36">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三、包装方式及包装品处理</w:t>
      </w:r>
    </w:p>
    <w:p w14:paraId="0F23A401">
      <w:p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（一）包装方式：</w:t>
      </w:r>
      <w:r>
        <w:rPr>
          <w:rFonts w:hint="eastAsia" w:ascii="仿宋" w:hAnsi="仿宋" w:eastAsia="仿宋" w:cs="仿宋"/>
          <w:color w:val="auto"/>
          <w:sz w:val="24"/>
          <w:szCs w:val="24"/>
          <w:u w:val="single"/>
        </w:rPr>
        <w:t xml:space="preserve">     纸箱/木箱/泡沫                      </w:t>
      </w:r>
    </w:p>
    <w:p w14:paraId="4A14D6CE">
      <w:p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（二）包装品处理：</w:t>
      </w:r>
      <w:r>
        <w:rPr>
          <w:rFonts w:hint="eastAsia" w:ascii="仿宋" w:hAnsi="仿宋" w:eastAsia="仿宋" w:cs="仿宋"/>
          <w:color w:val="auto"/>
          <w:sz w:val="24"/>
          <w:szCs w:val="24"/>
          <w:u w:val="single"/>
        </w:rPr>
        <w:t xml:space="preserve">   由甲方指定处理                      </w:t>
      </w:r>
    </w:p>
    <w:p w14:paraId="7E3BFAB7">
      <w:pPr>
        <w:numPr>
          <w:ilvl w:val="0"/>
          <w:numId w:val="4"/>
        </w:num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交货方式</w:t>
      </w:r>
    </w:p>
    <w:p w14:paraId="109785D5">
      <w:pPr>
        <w:numPr>
          <w:ilvl w:val="0"/>
          <w:numId w:val="5"/>
        </w:num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交货期限：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 xml:space="preserve">   物资自合同签订之日起   日完成交货</w:t>
      </w:r>
      <w:r>
        <w:rPr>
          <w:rFonts w:hint="eastAsia" w:ascii="仿宋" w:hAnsi="仿宋" w:eastAsia="仿宋" w:cs="仿宋"/>
          <w:color w:val="auto"/>
          <w:sz w:val="24"/>
          <w:szCs w:val="24"/>
          <w:u w:val="single"/>
          <w:lang w:eastAsia="zh-CN"/>
        </w:rPr>
        <w:t>。</w:t>
      </w:r>
    </w:p>
    <w:p w14:paraId="7C9F9026">
      <w:p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（二）交货地点： </w:t>
      </w:r>
      <w:r>
        <w:rPr>
          <w:rFonts w:hint="eastAsia" w:ascii="仿宋" w:hAnsi="仿宋" w:eastAsia="仿宋" w:cs="仿宋"/>
          <w:color w:val="auto"/>
          <w:sz w:val="24"/>
          <w:szCs w:val="24"/>
          <w:u w:val="single"/>
        </w:rPr>
        <w:t xml:space="preserve">  甲方指定地点。 </w:t>
      </w:r>
    </w:p>
    <w:p w14:paraId="3D52D36C">
      <w:pPr>
        <w:adjustRightInd w:val="0"/>
        <w:snapToGrid w:val="0"/>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（三）运输方式：</w:t>
      </w:r>
      <w:r>
        <w:rPr>
          <w:rFonts w:hint="eastAsia" w:ascii="仿宋" w:hAnsi="仿宋" w:eastAsia="仿宋" w:cs="仿宋"/>
          <w:color w:val="auto"/>
          <w:sz w:val="24"/>
          <w:szCs w:val="24"/>
          <w:u w:val="single"/>
        </w:rPr>
        <w:t xml:space="preserve">  乙方负责运输到甲方指定地点     </w:t>
      </w:r>
    </w:p>
    <w:p w14:paraId="36C16D49">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7374C270">
      <w:pPr>
        <w:pStyle w:val="12"/>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14:paraId="144CCE6F">
      <w:pPr>
        <w:numPr>
          <w:ilvl w:val="0"/>
          <w:numId w:val="4"/>
        </w:num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验收</w:t>
      </w:r>
    </w:p>
    <w:p w14:paraId="04CB732F">
      <w:pPr>
        <w:numPr>
          <w:ilvl w:val="0"/>
          <w:numId w:val="6"/>
        </w:numPr>
        <w:adjustRightInd w:val="0"/>
        <w:snapToGrid w:val="0"/>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验收时间：</w:t>
      </w:r>
      <w:r>
        <w:rPr>
          <w:rFonts w:hint="eastAsia" w:ascii="仿宋" w:hAnsi="仿宋" w:eastAsia="仿宋" w:cs="仿宋"/>
          <w:color w:val="auto"/>
          <w:sz w:val="24"/>
          <w:szCs w:val="24"/>
          <w:u w:val="single"/>
        </w:rPr>
        <w:t xml:space="preserve"> 货到现场验收 。   </w:t>
      </w:r>
    </w:p>
    <w:p w14:paraId="2671204D">
      <w:pPr>
        <w:numPr>
          <w:ilvl w:val="0"/>
          <w:numId w:val="6"/>
        </w:num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验收方式：</w:t>
      </w:r>
    </w:p>
    <w:p w14:paraId="3F773A57">
      <w:pPr>
        <w:adjustRightInd w:val="0"/>
        <w:snapToGrid w:val="0"/>
        <w:spacing w:line="50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验收按照下列要求验收，如一项不合格，视同产品不合格：</w:t>
      </w:r>
    </w:p>
    <w:p w14:paraId="275C7057">
      <w:pPr>
        <w:adjustRightInd w:val="0"/>
        <w:snapToGrid w:val="0"/>
        <w:spacing w:line="500" w:lineRule="exact"/>
        <w:ind w:firstLine="736" w:firstLineChars="307"/>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 1 \* GB2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⑴</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资料验收：供方交货时应按合同规定的要求，提供相关的技术资料。</w:t>
      </w:r>
    </w:p>
    <w:p w14:paraId="28062015">
      <w:pPr>
        <w:adjustRightInd w:val="0"/>
        <w:snapToGrid w:val="0"/>
        <w:spacing w:line="500" w:lineRule="exact"/>
        <w:ind w:left="210" w:leftChars="100" w:firstLine="496" w:firstLineChars="207"/>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 2 \* GB2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⑵</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实物验收：包括产品名称、数量、规格和包装等外观形态。质保期剩余期限不得低于该产品限</w:t>
      </w:r>
    </w:p>
    <w:p w14:paraId="45E7E285">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定质保期的 </w:t>
      </w:r>
      <w:r>
        <w:rPr>
          <w:rFonts w:hint="eastAsia" w:ascii="仿宋" w:hAnsi="仿宋" w:eastAsia="仿宋" w:cs="仿宋"/>
          <w:color w:val="auto"/>
          <w:sz w:val="24"/>
          <w:szCs w:val="24"/>
          <w:u w:val="single"/>
        </w:rPr>
        <w:t xml:space="preserve">（18个月） </w:t>
      </w:r>
      <w:r>
        <w:rPr>
          <w:rFonts w:hint="eastAsia" w:ascii="仿宋" w:hAnsi="仿宋" w:eastAsia="仿宋" w:cs="仿宋"/>
          <w:color w:val="auto"/>
          <w:sz w:val="24"/>
          <w:szCs w:val="24"/>
        </w:rPr>
        <w:t>。</w:t>
      </w:r>
    </w:p>
    <w:p w14:paraId="2E8FE39F">
      <w:pPr>
        <w:adjustRightInd w:val="0"/>
        <w:snapToGrid w:val="0"/>
        <w:spacing w:line="500" w:lineRule="exact"/>
        <w:ind w:firstLine="736" w:firstLineChars="307"/>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 3 \* GB2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⑶</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产品质量抽检复核。</w:t>
      </w:r>
    </w:p>
    <w:p w14:paraId="423A4A13">
      <w:pPr>
        <w:adjustRightInd w:val="0"/>
        <w:snapToGrid w:val="0"/>
        <w:spacing w:line="50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(4)验收人员包括</w:t>
      </w:r>
      <w:r>
        <w:rPr>
          <w:rFonts w:hint="eastAsia" w:ascii="仿宋" w:hAnsi="仿宋" w:eastAsia="仿宋" w:cs="仿宋"/>
          <w:color w:val="auto"/>
          <w:sz w:val="24"/>
          <w:szCs w:val="24"/>
          <w:lang w:eastAsia="zh-CN"/>
        </w:rPr>
        <w:t>但不限于</w:t>
      </w:r>
      <w:r>
        <w:rPr>
          <w:rFonts w:hint="eastAsia" w:ascii="仿宋" w:hAnsi="仿宋" w:eastAsia="仿宋" w:cs="仿宋"/>
          <w:color w:val="auto"/>
          <w:sz w:val="24"/>
          <w:szCs w:val="24"/>
        </w:rPr>
        <w:t>使用部门人员、财务部门人员、乙方人员。</w:t>
      </w:r>
    </w:p>
    <w:p w14:paraId="416F9337">
      <w:pPr>
        <w:adjustRightInd w:val="0"/>
        <w:snapToGrid w:val="0"/>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auto"/>
          <w:sz w:val="24"/>
          <w:szCs w:val="24"/>
        </w:rPr>
        <w:t>如对不便于开箱验收的商品或不能当场全面验收的货物进行开箱验收后出现商品短缺、破损等产品不</w:t>
      </w:r>
      <w:r>
        <w:rPr>
          <w:rFonts w:hint="eastAsia" w:ascii="仿宋" w:hAnsi="仿宋" w:eastAsia="仿宋" w:cs="仿宋"/>
          <w:color w:val="auto"/>
          <w:sz w:val="24"/>
          <w:szCs w:val="24"/>
        </w:rPr>
        <w:t>合格情况，甲方应及时书面告知乙方。甲方要求乙方取回破损产品的，乙方应在接到甲方告知之日起</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0D9D1A39">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（三）安装验收：</w:t>
      </w:r>
    </w:p>
    <w:p w14:paraId="27DBD014">
      <w:pPr>
        <w:adjustRightInd w:val="0"/>
        <w:snapToGrid w:val="0"/>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产品如需安装验收，自设备正常运转</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天后，视为验收合格。</w:t>
      </w:r>
    </w:p>
    <w:p w14:paraId="1C74446F">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5F62E3F5">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（五）质量争议：对产品质量发生争议由</w:t>
      </w:r>
      <w:r>
        <w:rPr>
          <w:rFonts w:hint="eastAsia" w:ascii="仿宋" w:hAnsi="仿宋" w:eastAsia="仿宋" w:cs="仿宋"/>
          <w:color w:val="auto"/>
          <w:sz w:val="24"/>
          <w:szCs w:val="24"/>
          <w:u w:val="single"/>
        </w:rPr>
        <w:t xml:space="preserve"> 具有检验资质的第三方 </w:t>
      </w:r>
      <w:r>
        <w:rPr>
          <w:rFonts w:hint="eastAsia" w:ascii="仿宋" w:hAnsi="仿宋" w:eastAsia="仿宋" w:cs="仿宋"/>
          <w:color w:val="auto"/>
          <w:sz w:val="24"/>
          <w:szCs w:val="24"/>
        </w:rPr>
        <w:t>检验机构进行检验，检验费由</w:t>
      </w:r>
      <w:r>
        <w:rPr>
          <w:rFonts w:hint="eastAsia" w:ascii="仿宋" w:hAnsi="仿宋" w:eastAsia="仿宋" w:cs="仿宋"/>
          <w:color w:val="auto"/>
          <w:sz w:val="24"/>
          <w:szCs w:val="24"/>
          <w:u w:val="single"/>
        </w:rPr>
        <w:t>乙方</w:t>
      </w:r>
      <w:r>
        <w:rPr>
          <w:rFonts w:hint="eastAsia" w:ascii="仿宋" w:hAnsi="仿宋" w:eastAsia="仿宋" w:cs="仿宋"/>
          <w:color w:val="auto"/>
          <w:sz w:val="24"/>
          <w:szCs w:val="24"/>
        </w:rPr>
        <w:t xml:space="preserve">承担。  </w:t>
      </w:r>
    </w:p>
    <w:p w14:paraId="58785CA9">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（六）乙方接到甲方对产品质量提出异议的通知后，3天内负责处理并通知甲方处理情况，否则即视为默认甲方提出的异议和处理意见。</w:t>
      </w:r>
    </w:p>
    <w:p w14:paraId="5F8CEB84">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（七）甲方因使用、保管、保养不善等造成产品质量下降的，不得提出异议。 </w:t>
      </w:r>
    </w:p>
    <w:p w14:paraId="609C4F76">
      <w:pPr>
        <w:adjustRightInd w:val="0"/>
        <w:snapToGrid w:val="0"/>
        <w:spacing w:line="5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（八）货物符合合同约定的技术规范要求和验收标准的，甲方签署验收合格证明</w:t>
      </w:r>
      <w:r>
        <w:rPr>
          <w:rFonts w:hint="eastAsia" w:ascii="仿宋" w:hAnsi="仿宋" w:eastAsia="仿宋" w:cs="仿宋"/>
          <w:color w:val="auto"/>
          <w:sz w:val="24"/>
          <w:szCs w:val="24"/>
          <w:lang w:eastAsia="zh-CN"/>
        </w:rPr>
        <w:t>。</w:t>
      </w:r>
    </w:p>
    <w:p w14:paraId="4A59F093">
      <w:pPr>
        <w:adjustRightInd w:val="0"/>
        <w:snapToGrid w:val="0"/>
        <w:spacing w:line="500" w:lineRule="exact"/>
        <w:ind w:left="420"/>
        <w:outlineLvl w:val="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六、款项支付</w:t>
      </w:r>
    </w:p>
    <w:p w14:paraId="1C07D9DA">
      <w:pPr>
        <w:adjustRightInd w:val="0"/>
        <w:snapToGrid w:val="0"/>
        <w:spacing w:line="500" w:lineRule="exact"/>
        <w:ind w:left="5" w:leftChars="0" w:firstLine="472" w:firstLineChars="197"/>
        <w:rPr>
          <w:rFonts w:hint="eastAsia" w:ascii="仿宋" w:hAnsi="仿宋" w:eastAsia="仿宋" w:cs="仿宋"/>
          <w:color w:val="auto"/>
          <w:sz w:val="24"/>
          <w:szCs w:val="24"/>
        </w:rPr>
      </w:pPr>
      <w:r>
        <w:rPr>
          <w:rFonts w:hint="eastAsia" w:ascii="仿宋" w:hAnsi="仿宋" w:eastAsia="仿宋" w:cs="仿宋"/>
          <w:color w:val="auto"/>
          <w:sz w:val="24"/>
          <w:szCs w:val="24"/>
        </w:rPr>
        <w:t>合同总价包含到达交货地点的运杂费、技术服务（相关技术指导）、运输费、保险费、培训、税费及其他各项费用(本合同按以下</w:t>
      </w:r>
      <w:r>
        <w:rPr>
          <w:rFonts w:hint="eastAsia" w:ascii="仿宋" w:hAnsi="仿宋" w:eastAsia="仿宋" w:cs="仿宋"/>
          <w:color w:val="auto"/>
          <w:sz w:val="24"/>
          <w:szCs w:val="24"/>
          <w:highlight w:val="none"/>
          <w:u w:val="single"/>
        </w:rPr>
        <w:t xml:space="preserve"> (  )和（5） </w:t>
      </w:r>
      <w:r>
        <w:rPr>
          <w:rFonts w:hint="eastAsia" w:ascii="仿宋" w:hAnsi="仿宋" w:eastAsia="仿宋" w:cs="仿宋"/>
          <w:color w:val="auto"/>
          <w:sz w:val="24"/>
          <w:szCs w:val="24"/>
          <w:u w:val="single"/>
        </w:rPr>
        <w:t>条款执行</w:t>
      </w:r>
      <w:r>
        <w:rPr>
          <w:rFonts w:hint="eastAsia" w:ascii="仿宋" w:hAnsi="仿宋" w:eastAsia="仿宋" w:cs="仿宋"/>
          <w:color w:val="auto"/>
          <w:sz w:val="24"/>
          <w:szCs w:val="24"/>
        </w:rPr>
        <w:t>)。</w:t>
      </w:r>
    </w:p>
    <w:p w14:paraId="08CF912B">
      <w:pPr>
        <w:adjustRightInd w:val="0"/>
        <w:snapToGrid w:val="0"/>
        <w:spacing w:line="500" w:lineRule="exact"/>
        <w:ind w:firstLine="480" w:firstLineChars="200"/>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（1）双方约定，试剂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耗材及产品合同签订后，乙方向甲方交纳合同总额</w:t>
      </w:r>
      <w:r>
        <w:rPr>
          <w:rFonts w:hint="eastAsia" w:ascii="仿宋" w:hAnsi="仿宋" w:eastAsia="仿宋" w:cs="仿宋"/>
          <w:color w:val="auto"/>
          <w:sz w:val="24"/>
          <w:szCs w:val="24"/>
          <w:u w:val="single"/>
        </w:rPr>
        <w:t xml:space="preserve">10% </w:t>
      </w:r>
      <w:r>
        <w:rPr>
          <w:rFonts w:hint="eastAsia" w:ascii="仿宋" w:hAnsi="仿宋" w:eastAsia="仿宋" w:cs="仿宋"/>
          <w:color w:val="auto"/>
          <w:sz w:val="24"/>
          <w:szCs w:val="24"/>
        </w:rPr>
        <w:t>元的银行保函（若保函预到期时本合同还未履行完毕，乙方须在保函到期前一个月内向甲方提供新的银行保函或对原保函进行延期，否则乙方须向甲方支付合同总额20%的违约金），并向甲方开具合同全额发票，甲方收到履约保函和全额发票后向乙方支付全额货款。待所有货物验收合格后（无违约责任）后退还履约保函（无息）。如乙方有违约行为，甲方可依据履约保函追究承保单位和乙方的违约责任。</w:t>
      </w:r>
    </w:p>
    <w:p w14:paraId="06A2DE75">
      <w:pPr>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（2）乙方按照甲方需求供货，按合同约定支付比例开具发票。甲方收到合同约定的分批支付的货款或全额货款发票后，甲方先向乙方预付合同总额的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元）；待甲方收到货物总额的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，经乙方书面通知甲方后，甲方向乙方支付合同总额的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元）；待全部货物验收合格后（无违约责任），甲方支付剩余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%的货款。甲方需于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工作日付清全款。 </w:t>
      </w:r>
    </w:p>
    <w:p w14:paraId="487EEF62">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（3）双方约定，合同签订后，乙方按照甲方需求一次性供货，所有货物验收合格后，乙方向甲方开具合同全额发票，甲方收到发票后向乙方支付100%货款</w:t>
      </w:r>
      <w:r>
        <w:rPr>
          <w:rFonts w:hint="eastAsia" w:ascii="仿宋" w:hAnsi="仿宋" w:eastAsia="仿宋" w:cs="仿宋"/>
          <w:color w:val="auto"/>
          <w:sz w:val="24"/>
          <w:szCs w:val="24"/>
          <w:u w:val="single"/>
        </w:rPr>
        <w:t xml:space="preserve">       元</w:t>
      </w:r>
      <w:r>
        <w:rPr>
          <w:rFonts w:hint="eastAsia" w:ascii="仿宋" w:hAnsi="仿宋" w:eastAsia="仿宋" w:cs="仿宋"/>
          <w:color w:val="auto"/>
          <w:sz w:val="24"/>
          <w:szCs w:val="24"/>
        </w:rPr>
        <w:t>。</w:t>
      </w:r>
    </w:p>
    <w:p w14:paraId="1FFCA63D">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rPr>
        <w:t>双方约定,设备产品合同签订后，乙方向甲方交纳合同总额10%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元的银行保函（若保函预到期时本合同还未履行完毕，乙方须在保函到期前一个月内向甲方提供新的银行保函或对原保函进行延期，否则乙方须向甲方支付合同总额20%的违约金），并向甲方开具</w:t>
      </w:r>
      <w:r>
        <w:rPr>
          <w:rFonts w:hint="eastAsia" w:ascii="仿宋" w:hAnsi="仿宋" w:eastAsia="仿宋" w:cs="仿宋"/>
          <w:color w:val="auto"/>
          <w:sz w:val="24"/>
          <w:szCs w:val="24"/>
          <w:lang w:eastAsia="zh-CN"/>
        </w:rPr>
        <w:t>预付款</w:t>
      </w:r>
      <w:r>
        <w:rPr>
          <w:rFonts w:hint="eastAsia" w:ascii="仿宋" w:hAnsi="仿宋" w:eastAsia="仿宋" w:cs="仿宋"/>
          <w:color w:val="auto"/>
          <w:sz w:val="24"/>
          <w:szCs w:val="24"/>
        </w:rPr>
        <w:t>发票，甲方收到履约</w:t>
      </w:r>
      <w:r>
        <w:rPr>
          <w:rFonts w:hint="eastAsia" w:ascii="仿宋" w:hAnsi="仿宋" w:eastAsia="仿宋" w:cs="仿宋"/>
          <w:color w:val="auto"/>
          <w:sz w:val="24"/>
          <w:szCs w:val="24"/>
          <w:lang w:eastAsia="zh-CN"/>
        </w:rPr>
        <w:t>保函</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预付款</w:t>
      </w:r>
      <w:r>
        <w:rPr>
          <w:rFonts w:hint="eastAsia" w:ascii="仿宋" w:hAnsi="仿宋" w:eastAsia="仿宋" w:cs="仿宋"/>
          <w:color w:val="auto"/>
          <w:sz w:val="24"/>
          <w:szCs w:val="24"/>
        </w:rPr>
        <w:t>发票后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rPr>
        <w:t>向乙方预付合同总额的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待设备安装完毕，经甲方验收合格，甲方收到乙方开具的剩余款项发票后，向乙方支付剩余款项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如乙方有违约行为，甲方可依据履约保函追究承保单位和乙方的违约责任。</w:t>
      </w:r>
    </w:p>
    <w:p w14:paraId="31DB04EB">
      <w:pPr>
        <w:adjustRightInd w:val="0"/>
        <w:snapToGrid w:val="0"/>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付款要求：甲方财务凭下列单据支付货款（按甲乙各方的义务提交）：</w:t>
      </w:r>
    </w:p>
    <w:p w14:paraId="1F8659D0">
      <w:pPr>
        <w:widowControl/>
        <w:shd w:val="clear" w:color="auto" w:fill="FFFFFF"/>
        <w:adjustRightInd w:val="0"/>
        <w:snapToGrid w:val="0"/>
        <w:spacing w:line="50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全额发票（原件及复印件各1份）；（b）中标通知书复印件（1份）（c）自治区疾控中心采购验收单；（d）乙方供货清单（盖章）；（e）自治区疾控中心采购合同（包括附件1和附件2）；（f）自治区疾控中心使用科室付款说明 ；（g）供应商评价表（见附件3需由使用科室签字确认）；（h）自治区疾控中心物资配发通知单（附件4）。以上资料因乙方提交单据不全导致甲方财务未能付款的，甲方不承担逾期付款责任。</w:t>
      </w:r>
    </w:p>
    <w:p w14:paraId="4F1F93EB">
      <w:pPr>
        <w:widowControl/>
        <w:shd w:val="clear" w:color="auto" w:fill="FFFFFF"/>
        <w:adjustRightInd w:val="0"/>
        <w:snapToGrid w:val="0"/>
        <w:spacing w:line="50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付款信息:</w:t>
      </w:r>
    </w:p>
    <w:p w14:paraId="5CE06C47">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rPr>
        <w:t>甲方：</w:t>
      </w:r>
      <w:r>
        <w:rPr>
          <w:rFonts w:hint="eastAsia" w:ascii="仿宋" w:hAnsi="仿宋" w:eastAsia="仿宋" w:cs="仿宋"/>
          <w:color w:val="auto"/>
          <w:sz w:val="24"/>
          <w:szCs w:val="24"/>
        </w:rPr>
        <w:t xml:space="preserve">税号：1265000074224934XX                   乙方：税号：           </w:t>
      </w:r>
    </w:p>
    <w:p w14:paraId="53C2A3A9">
      <w:pPr>
        <w:adjustRightInd w:val="0"/>
        <w:snapToGrid w:val="0"/>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开 户 行：招商银行乌鲁木齐新华北路支行      开 户 行：</w:t>
      </w:r>
    </w:p>
    <w:p w14:paraId="7725A62B">
      <w:pPr>
        <w:tabs>
          <w:tab w:val="center" w:pos="5070"/>
        </w:tabs>
        <w:adjustRightInd w:val="0"/>
        <w:snapToGrid w:val="0"/>
        <w:spacing w:line="50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开户行号：308881029026                      开户行号：</w:t>
      </w:r>
    </w:p>
    <w:p w14:paraId="71D935A3">
      <w:pPr>
        <w:widowControl/>
        <w:shd w:val="clear" w:color="auto" w:fill="FFFFFF"/>
        <w:adjustRightInd w:val="0"/>
        <w:snapToGrid w:val="0"/>
        <w:spacing w:line="50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账</w:t>
      </w:r>
      <w:r>
        <w:rPr>
          <w:rFonts w:hint="eastAsia" w:ascii="仿宋" w:hAnsi="仿宋" w:eastAsia="仿宋" w:cs="仿宋"/>
          <w:color w:val="auto"/>
          <w:sz w:val="24"/>
          <w:szCs w:val="24"/>
        </w:rPr>
        <w:t xml:space="preserve">   号: 991902334910906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账</w:t>
      </w:r>
      <w:r>
        <w:rPr>
          <w:rFonts w:hint="eastAsia" w:ascii="仿宋" w:hAnsi="仿宋" w:eastAsia="仿宋" w:cs="仿宋"/>
          <w:color w:val="auto"/>
          <w:sz w:val="24"/>
          <w:szCs w:val="24"/>
        </w:rPr>
        <w:t xml:space="preserve">   号：   </w:t>
      </w:r>
    </w:p>
    <w:p w14:paraId="5A5C1D75">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七、延期交货与核定损失额</w:t>
      </w:r>
    </w:p>
    <w:p w14:paraId="2546BC1E">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color w:val="auto"/>
          <w:sz w:val="24"/>
          <w:szCs w:val="24"/>
          <w:u w:val="single"/>
        </w:rPr>
        <w:t xml:space="preserve"> 0.1 %</w:t>
      </w:r>
      <w:r>
        <w:rPr>
          <w:rFonts w:hint="eastAsia" w:ascii="仿宋" w:hAnsi="仿宋" w:eastAsia="仿宋" w:cs="仿宋"/>
          <w:color w:val="auto"/>
          <w:sz w:val="24"/>
          <w:szCs w:val="24"/>
        </w:rPr>
        <w:t xml:space="preserve">。如果乙方 </w:t>
      </w:r>
      <w:r>
        <w:rPr>
          <w:rFonts w:hint="eastAsia" w:ascii="仿宋" w:hAnsi="仿宋" w:eastAsia="仿宋" w:cs="仿宋"/>
          <w:color w:val="auto"/>
          <w:sz w:val="24"/>
          <w:szCs w:val="24"/>
          <w:u w:val="single"/>
        </w:rPr>
        <w:t>7</w:t>
      </w:r>
      <w:r>
        <w:rPr>
          <w:rFonts w:hint="eastAsia" w:ascii="仿宋" w:hAnsi="仿宋" w:eastAsia="仿宋" w:cs="仿宋"/>
          <w:color w:val="auto"/>
          <w:sz w:val="24"/>
          <w:szCs w:val="24"/>
        </w:rPr>
        <w:t>天后仍不能交货，甲方有权因乙方违约解除合同，而乙方仍有义务支付上述迟交核定损失金额。</w:t>
      </w:r>
    </w:p>
    <w:p w14:paraId="5615ACBD">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八、保密</w:t>
      </w:r>
    </w:p>
    <w:p w14:paraId="297E7B4B">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双方保证对从另一方取得且无法自公开渠道获得的商业秘密（技术信息、经济信息及其他商业秘密）予以保密。未经对方同意不得向任何第三方泄露该商业秘密。</w:t>
      </w:r>
    </w:p>
    <w:p w14:paraId="30A29F01">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九、保修与售后服务</w:t>
      </w:r>
    </w:p>
    <w:p w14:paraId="7D335551">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（一）、质保期为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 自产品最终验收合格之日起至质保期届满且经甲方确认无任何质量问题时止。在质保期内因产品质量造成产品不能正常使用，影响不能正常工作时间从质保期扣除。</w:t>
      </w:r>
    </w:p>
    <w:p w14:paraId="6EE6B8AB">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（二）、接到甲方通知，乙方应在</w:t>
      </w:r>
      <w:r>
        <w:rPr>
          <w:rFonts w:hint="eastAsia" w:ascii="仿宋" w:hAnsi="仿宋" w:eastAsia="仿宋" w:cs="仿宋"/>
          <w:color w:val="auto"/>
          <w:sz w:val="24"/>
          <w:szCs w:val="24"/>
          <w:u w:val="single"/>
        </w:rPr>
        <w:t xml:space="preserve"> 12 </w:t>
      </w:r>
      <w:r>
        <w:rPr>
          <w:rFonts w:hint="eastAsia" w:ascii="仿宋" w:hAnsi="仿宋" w:eastAsia="仿宋" w:cs="仿宋"/>
          <w:color w:val="auto"/>
          <w:sz w:val="24"/>
          <w:szCs w:val="24"/>
        </w:rPr>
        <w:t>小时内派遣相关人员到达现场</w:t>
      </w:r>
      <w:r>
        <w:rPr>
          <w:rFonts w:hint="eastAsia" w:ascii="仿宋" w:hAnsi="仿宋" w:eastAsia="仿宋" w:cs="仿宋"/>
          <w:color w:val="auto"/>
          <w:sz w:val="24"/>
          <w:szCs w:val="24"/>
          <w:u w:val="single"/>
        </w:rPr>
        <w:t xml:space="preserve">， 24 </w:t>
      </w:r>
      <w:r>
        <w:rPr>
          <w:rFonts w:hint="eastAsia" w:ascii="仿宋" w:hAnsi="仿宋" w:eastAsia="仿宋" w:cs="仿宋"/>
          <w:color w:val="auto"/>
          <w:sz w:val="24"/>
          <w:szCs w:val="24"/>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color w:val="auto"/>
          <w:sz w:val="24"/>
          <w:szCs w:val="24"/>
          <w:u w:val="single"/>
        </w:rPr>
        <w:t xml:space="preserve"> 3 </w:t>
      </w:r>
      <w:r>
        <w:rPr>
          <w:rFonts w:hint="eastAsia" w:ascii="仿宋" w:hAnsi="仿宋" w:eastAsia="仿宋" w:cs="仿宋"/>
          <w:color w:val="auto"/>
          <w:sz w:val="24"/>
          <w:szCs w:val="24"/>
        </w:rPr>
        <w:t>次维修后仍不能稳定、可靠运行的，甲方有权要求乙方免费更换。</w:t>
      </w:r>
      <w:r>
        <w:rPr>
          <w:rStyle w:val="115"/>
          <w:rFonts w:hint="eastAsia" w:ascii="仿宋" w:hAnsi="仿宋" w:eastAsia="仿宋" w:cs="仿宋"/>
          <w:color w:val="auto"/>
          <w:sz w:val="24"/>
          <w:szCs w:val="24"/>
        </w:rPr>
        <w:t>返修或更换部件后的产品保修期应重新计算。</w:t>
      </w:r>
    </w:p>
    <w:p w14:paraId="2316B7C0">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（三）、在质保期内，乙方应对产品出现的质量及安全问题负责处理解决并承担一切费用。</w:t>
      </w:r>
    </w:p>
    <w:p w14:paraId="57044122">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（四）、质保期届满后，乙方对本合同项下产品提供终身维修服务，且维修时只收取所需维修部件的成本费              </w:t>
      </w:r>
    </w:p>
    <w:p w14:paraId="47337BD0">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十、不可抗力</w:t>
      </w:r>
    </w:p>
    <w:p w14:paraId="405D08A8">
      <w:pPr>
        <w:adjustRightInd w:val="0"/>
        <w:snapToGrid w:val="0"/>
        <w:spacing w:line="500" w:lineRule="exact"/>
        <w:ind w:firstLine="472" w:firstLineChars="197"/>
        <w:rPr>
          <w:rFonts w:hint="eastAsia" w:ascii="仿宋" w:hAnsi="仿宋" w:eastAsia="仿宋" w:cs="仿宋"/>
          <w:color w:val="auto"/>
          <w:sz w:val="24"/>
          <w:szCs w:val="24"/>
        </w:rPr>
      </w:pPr>
      <w:r>
        <w:rPr>
          <w:rFonts w:hint="eastAsia" w:ascii="仿宋" w:hAnsi="仿宋" w:eastAsia="仿宋" w:cs="仿宋"/>
          <w:color w:val="auto"/>
          <w:sz w:val="24"/>
          <w:szCs w:val="24"/>
        </w:rPr>
        <w:t>本合同所称不可抗力是指不能预见、不能克服、不能避免并对另一方造成重大影响的客观事件。包括但不限于自然灾害如洪水、地震、火灾和风暴等以及社会事件如战争、动乱、政府行为等。</w:t>
      </w:r>
    </w:p>
    <w:p w14:paraId="3EA0BB9B">
      <w:pPr>
        <w:adjustRightInd w:val="0"/>
        <w:snapToGrid w:val="0"/>
        <w:spacing w:line="500" w:lineRule="exact"/>
        <w:ind w:firstLine="472" w:firstLineChars="197"/>
        <w:rPr>
          <w:rFonts w:hint="eastAsia" w:ascii="仿宋" w:hAnsi="仿宋" w:eastAsia="仿宋" w:cs="仿宋"/>
          <w:color w:val="auto"/>
          <w:sz w:val="24"/>
          <w:szCs w:val="24"/>
        </w:rPr>
      </w:pPr>
      <w:r>
        <w:rPr>
          <w:rFonts w:hint="eastAsia" w:ascii="仿宋" w:hAnsi="仿宋" w:eastAsia="仿宋" w:cs="仿宋"/>
          <w:color w:val="auto"/>
          <w:sz w:val="24"/>
          <w:szCs w:val="24"/>
        </w:rPr>
        <w:t>如遇不可抗力事件的一方导致合同无法履行时，应立即将事故情况书面告知另一方，并在</w:t>
      </w:r>
      <w:r>
        <w:rPr>
          <w:rFonts w:hint="eastAsia" w:ascii="仿宋" w:hAnsi="仿宋" w:eastAsia="仿宋" w:cs="仿宋"/>
          <w:color w:val="auto"/>
          <w:sz w:val="24"/>
          <w:szCs w:val="24"/>
          <w:u w:val="single"/>
        </w:rPr>
        <w:t>3</w:t>
      </w:r>
      <w:r>
        <w:rPr>
          <w:rFonts w:hint="eastAsia" w:ascii="仿宋" w:hAnsi="仿宋" w:eastAsia="仿宋" w:cs="仿宋"/>
          <w:color w:val="auto"/>
          <w:sz w:val="24"/>
          <w:szCs w:val="24"/>
        </w:rPr>
        <w:t>天内，提供事故详情。</w:t>
      </w:r>
    </w:p>
    <w:p w14:paraId="610E9CD4">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十一、违约责任</w:t>
      </w:r>
    </w:p>
    <w:p w14:paraId="1074F73B">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（一）、在补救违约而采取的任何其他措施未能实现的情况下，即在乙方收到甲方发出的违约整改通知后</w:t>
      </w:r>
      <w:r>
        <w:rPr>
          <w:rFonts w:hint="eastAsia" w:ascii="仿宋" w:hAnsi="仿宋" w:eastAsia="仿宋" w:cs="仿宋"/>
          <w:color w:val="auto"/>
          <w:sz w:val="24"/>
          <w:szCs w:val="24"/>
          <w:u w:val="single"/>
        </w:rPr>
        <w:t xml:space="preserve"> 3</w:t>
      </w:r>
      <w:r>
        <w:rPr>
          <w:rFonts w:hint="eastAsia" w:ascii="仿宋" w:hAnsi="仿宋" w:eastAsia="仿宋" w:cs="仿宋"/>
          <w:color w:val="auto"/>
          <w:sz w:val="24"/>
          <w:szCs w:val="24"/>
        </w:rPr>
        <w:t>天内(或经甲方书面确认的更长时间内)仍未纠正其下述任何一种违约行为，甲方可向乙方发出书面解除通知，解除全部或部分合同条款：</w:t>
      </w:r>
    </w:p>
    <w:p w14:paraId="700AAAFF">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(1)如果乙方未能在合同规定的期限内或甲方准许的任何延期内交付部分或全部产品。</w:t>
      </w:r>
    </w:p>
    <w:p w14:paraId="1870E4F3">
      <w:pPr>
        <w:adjustRightInd w:val="0"/>
        <w:snapToGrid w:val="0"/>
        <w:spacing w:line="500" w:lineRule="exact"/>
        <w:ind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(2)乙方未能履行合同项下的其它义务。</w:t>
      </w:r>
    </w:p>
    <w:p w14:paraId="51BB6559">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（二）、因乙方违约致使甲方解除合同时，乙方除退还甲方已付全部货款及资金占用费外，应无条件承担合同总价30%的违约金。</w:t>
      </w:r>
    </w:p>
    <w:p w14:paraId="5EE4CF95">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（三）、严禁乙方转让合同，若乙方违约，则甲方有权解除合同，乙方承担合同总价30%的违约金。</w:t>
      </w:r>
    </w:p>
    <w:p w14:paraId="31AF2DB0">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（四）、任何一方违约应承担守约方因主张权利而支付的所有费用，包含且不限于误工费、差旅费、住宿费、交通费、律师费等。</w:t>
      </w:r>
    </w:p>
    <w:p w14:paraId="51A1A1C5">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十二、其它事项</w:t>
      </w:r>
    </w:p>
    <w:p w14:paraId="2DE90050">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（一）、招投标文件均作为合同不可分割的部分。解释顺序为招标文件、投标文件、合同、合同附件。</w:t>
      </w:r>
    </w:p>
    <w:p w14:paraId="7FCD01F0">
      <w:pPr>
        <w:adjustRightInd w:val="0"/>
        <w:snapToGrid w:val="0"/>
        <w:spacing w:line="500" w:lineRule="exact"/>
        <w:ind w:left="359" w:leftChars="171"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（二）、合同未尽事宜，由甲、乙双方协商，作为合同的补充与原合同具有同等法律效力。</w:t>
      </w:r>
    </w:p>
    <w:p w14:paraId="43A91D71">
      <w:pPr>
        <w:adjustRightInd w:val="0"/>
        <w:snapToGrid w:val="0"/>
        <w:spacing w:line="500" w:lineRule="exact"/>
        <w:ind w:left="359" w:leftChars="171"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（三）、双方如对履行合同发生争执，应友好协商解决，如协商不成，任何一方均可向甲方所在地法院提起诉讼。</w:t>
      </w:r>
    </w:p>
    <w:p w14:paraId="14154BE1">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十三、 通知和送达</w:t>
      </w:r>
    </w:p>
    <w:p w14:paraId="54B56CCE">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甲、乙双方因履行本合同而相互发出或者提供的所有通知、文件、材料等均以本合同所列明的地址、电子邮箱、传真送达。一方迁址或者变更邮箱、传真电话的，应当五日内书面通知对方。</w:t>
      </w:r>
    </w:p>
    <w:p w14:paraId="302B6F26">
      <w:pPr>
        <w:adjustRightInd w:val="0"/>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以当面交付文件方式送达的，交付之时视为送达；以电子邮件方式送达的，发出电子邮件时视为送达；以传真方式送达的，发出传真时视为送达；以邮寄方式送达的，邮件交邮当日视为送达。</w:t>
      </w:r>
    </w:p>
    <w:p w14:paraId="3BBA114F">
      <w:pPr>
        <w:adjustRightInd w:val="0"/>
        <w:snapToGrid w:val="0"/>
        <w:spacing w:line="50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十四、本合同签订时间、地点、履行期限</w:t>
      </w:r>
    </w:p>
    <w:p w14:paraId="19728A3E">
      <w:pPr>
        <w:adjustRightInd w:val="0"/>
        <w:snapToGrid w:val="0"/>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（一）签订时间：</w:t>
      </w:r>
      <w:r>
        <w:rPr>
          <w:rFonts w:hint="eastAsia" w:ascii="仿宋" w:hAnsi="仿宋" w:eastAsia="仿宋" w:cs="仿宋"/>
          <w:color w:val="auto"/>
          <w:sz w:val="24"/>
          <w:szCs w:val="24"/>
          <w:u w:val="single"/>
        </w:rPr>
        <w:t xml:space="preserve">   202</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年    月    日      </w:t>
      </w:r>
    </w:p>
    <w:p w14:paraId="6C4CDC65">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（二）签订地点：甲方所在地。</w:t>
      </w:r>
    </w:p>
    <w:p w14:paraId="2F42E489">
      <w:pPr>
        <w:adjustRightInd w:val="0"/>
        <w:snapToGrid w:val="0"/>
        <w:spacing w:line="500" w:lineRule="exact"/>
        <w:ind w:left="420" w:leftChars="200"/>
        <w:rPr>
          <w:rFonts w:hint="eastAsia" w:ascii="仿宋" w:hAnsi="仿宋" w:eastAsia="仿宋" w:cs="仿宋"/>
          <w:color w:val="auto"/>
          <w:sz w:val="24"/>
          <w:szCs w:val="24"/>
        </w:rPr>
      </w:pPr>
      <w:r>
        <w:rPr>
          <w:rFonts w:hint="eastAsia" w:ascii="仿宋" w:hAnsi="仿宋" w:eastAsia="仿宋" w:cs="仿宋"/>
          <w:b/>
          <w:bCs/>
          <w:color w:val="auto"/>
          <w:sz w:val="24"/>
          <w:szCs w:val="24"/>
        </w:rPr>
        <w:t>十五、合同签订及生效</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本合同共   页，一式</w:t>
      </w:r>
      <w:r>
        <w:rPr>
          <w:rFonts w:hint="eastAsia" w:ascii="仿宋" w:hAnsi="仿宋" w:eastAsia="仿宋" w:cs="仿宋"/>
          <w:color w:val="auto"/>
          <w:sz w:val="24"/>
          <w:szCs w:val="24"/>
          <w:lang w:val="en-US" w:eastAsia="zh-CN"/>
        </w:rPr>
        <w:t>肆</w:t>
      </w:r>
      <w:r>
        <w:rPr>
          <w:rFonts w:hint="eastAsia" w:ascii="仿宋" w:hAnsi="仿宋" w:eastAsia="仿宋" w:cs="仿宋"/>
          <w:color w:val="auto"/>
          <w:sz w:val="24"/>
          <w:szCs w:val="24"/>
        </w:rPr>
        <w:t>份，甲方执叁份、乙方执壹份，双方签字并盖章后生效。</w:t>
      </w:r>
    </w:p>
    <w:p w14:paraId="3EC4153A">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（以下无正文）</w:t>
      </w:r>
    </w:p>
    <w:p w14:paraId="54CD87F6">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甲    方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乙    方</w:t>
      </w:r>
    </w:p>
    <w:p w14:paraId="3CE07DCD">
      <w:pPr>
        <w:adjustRightInd w:val="0"/>
        <w:snapToGrid w:val="0"/>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（盖章）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单位名称：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（盖章）</w:t>
      </w:r>
    </w:p>
    <w:p w14:paraId="38EFF7FF">
      <w:pPr>
        <w:adjustRightInd w:val="0"/>
        <w:snapToGrid w:val="0"/>
        <w:spacing w:line="500" w:lineRule="exact"/>
        <w:ind w:left="6945" w:leftChars="-7" w:right="-506" w:rightChars="-241" w:hanging="6960" w:hangingChars="2900"/>
        <w:rPr>
          <w:rFonts w:hint="eastAsia" w:ascii="仿宋" w:hAnsi="仿宋" w:eastAsia="仿宋" w:cs="仿宋"/>
          <w:color w:val="auto"/>
          <w:sz w:val="24"/>
          <w:szCs w:val="24"/>
        </w:rPr>
      </w:pPr>
      <w:r>
        <w:rPr>
          <w:rFonts w:hint="eastAsia" w:ascii="仿宋" w:hAnsi="仿宋" w:eastAsia="仿宋" w:cs="仿宋"/>
          <w:color w:val="auto"/>
          <w:sz w:val="24"/>
          <w:szCs w:val="24"/>
        </w:rPr>
        <w:t>地    址： 乌市碱泉一街380号                地  址：</w:t>
      </w:r>
    </w:p>
    <w:p w14:paraId="69796A7A">
      <w:pPr>
        <w:adjustRightInd w:val="0"/>
        <w:snapToGrid w:val="0"/>
        <w:spacing w:line="500" w:lineRule="exact"/>
        <w:ind w:right="-506" w:rightChars="-241"/>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                                 法定代表人（签字）： </w:t>
      </w:r>
    </w:p>
    <w:p w14:paraId="79A70B01">
      <w:pPr>
        <w:adjustRightInd w:val="0"/>
        <w:snapToGrid w:val="0"/>
        <w:spacing w:line="500" w:lineRule="exact"/>
        <w:ind w:right="-506" w:rightChars="-241"/>
        <w:rPr>
          <w:rFonts w:hint="eastAsia" w:ascii="仿宋" w:hAnsi="仿宋" w:eastAsia="仿宋" w:cs="仿宋"/>
          <w:color w:val="auto"/>
          <w:sz w:val="24"/>
          <w:szCs w:val="24"/>
        </w:rPr>
      </w:pPr>
      <w:r>
        <w:rPr>
          <w:rFonts w:hint="eastAsia" w:ascii="仿宋" w:hAnsi="仿宋" w:eastAsia="仿宋" w:cs="仿宋"/>
          <w:color w:val="auto"/>
          <w:sz w:val="24"/>
          <w:szCs w:val="24"/>
        </w:rPr>
        <w:t>代 理 人：                                   代 理 人（签字）：</w:t>
      </w:r>
    </w:p>
    <w:p w14:paraId="4158E5D9">
      <w:pPr>
        <w:adjustRightInd w:val="0"/>
        <w:snapToGrid w:val="0"/>
        <w:spacing w:line="500" w:lineRule="exact"/>
        <w:ind w:right="-506" w:rightChars="-241"/>
        <w:rPr>
          <w:rFonts w:hint="eastAsia" w:ascii="仿宋" w:hAnsi="仿宋" w:eastAsia="仿宋" w:cs="仿宋"/>
          <w:color w:val="auto"/>
          <w:sz w:val="24"/>
          <w:szCs w:val="24"/>
        </w:rPr>
      </w:pPr>
      <w:r>
        <w:rPr>
          <w:rFonts w:hint="eastAsia" w:ascii="仿宋" w:hAnsi="仿宋" w:eastAsia="仿宋" w:cs="仿宋"/>
          <w:color w:val="auto"/>
          <w:sz w:val="24"/>
          <w:szCs w:val="24"/>
        </w:rPr>
        <w:t xml:space="preserve">联系电话：0991-2623010                       联系电话：            </w:t>
      </w:r>
    </w:p>
    <w:p w14:paraId="716E942F">
      <w:pPr>
        <w:adjustRightInd w:val="0"/>
        <w:snapToGrid w:val="0"/>
        <w:spacing w:line="500" w:lineRule="exact"/>
        <w:ind w:right="-506" w:rightChars="-241"/>
        <w:rPr>
          <w:rFonts w:hint="eastAsia" w:ascii="仿宋" w:hAnsi="仿宋" w:eastAsia="仿宋" w:cs="仿宋"/>
          <w:color w:val="auto"/>
          <w:sz w:val="24"/>
          <w:szCs w:val="24"/>
        </w:rPr>
      </w:pPr>
    </w:p>
    <w:p w14:paraId="7D0ED65C">
      <w:pPr>
        <w:adjustRightInd w:val="0"/>
        <w:snapToGrid w:val="0"/>
        <w:spacing w:line="440" w:lineRule="exact"/>
        <w:rPr>
          <w:rFonts w:hint="eastAsia" w:ascii="仿宋" w:hAnsi="仿宋" w:eastAsia="仿宋" w:cs="仿宋"/>
          <w:b/>
          <w:bCs/>
          <w:color w:val="auto"/>
          <w:kern w:val="0"/>
          <w:sz w:val="24"/>
          <w:szCs w:val="24"/>
        </w:rPr>
      </w:pPr>
    </w:p>
    <w:p w14:paraId="04FA2BF7">
      <w:pPr>
        <w:adjustRightInd w:val="0"/>
        <w:snapToGrid w:val="0"/>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br w:type="page"/>
      </w:r>
      <w:r>
        <w:rPr>
          <w:rFonts w:hint="eastAsia" w:ascii="仿宋" w:hAnsi="仿宋" w:eastAsia="仿宋" w:cs="仿宋"/>
          <w:b/>
          <w:bCs/>
          <w:color w:val="auto"/>
          <w:kern w:val="0"/>
          <w:sz w:val="24"/>
          <w:szCs w:val="24"/>
        </w:rPr>
        <w:t>附件</w:t>
      </w:r>
      <w:r>
        <w:rPr>
          <w:rFonts w:hint="eastAsia" w:ascii="仿宋" w:hAnsi="仿宋" w:eastAsia="仿宋" w:cs="仿宋"/>
          <w:b/>
          <w:bCs/>
          <w:color w:val="auto"/>
          <w:kern w:val="0"/>
          <w:sz w:val="24"/>
          <w:szCs w:val="24"/>
          <w:lang w:val="en-US" w:eastAsia="zh-CN"/>
        </w:rPr>
        <w:t>1</w:t>
      </w:r>
      <w:r>
        <w:rPr>
          <w:rFonts w:hint="eastAsia" w:ascii="仿宋" w:hAnsi="仿宋" w:eastAsia="仿宋" w:cs="仿宋"/>
          <w:b/>
          <w:bCs/>
          <w:color w:val="auto"/>
          <w:kern w:val="0"/>
          <w:sz w:val="24"/>
          <w:szCs w:val="24"/>
        </w:rPr>
        <w:t>：技术参数和售后服务</w:t>
      </w:r>
    </w:p>
    <w:p w14:paraId="23CBEC4B">
      <w:pPr>
        <w:adjustRightInd w:val="0"/>
        <w:snapToGrid w:val="0"/>
        <w:spacing w:line="440" w:lineRule="exact"/>
        <w:outlineLvl w:val="0"/>
        <w:rPr>
          <w:rFonts w:hint="eastAsia" w:ascii="仿宋" w:hAnsi="仿宋" w:eastAsia="仿宋" w:cs="仿宋"/>
          <w:color w:val="auto"/>
          <w:sz w:val="24"/>
          <w:szCs w:val="24"/>
        </w:rPr>
      </w:pPr>
    </w:p>
    <w:p w14:paraId="06EF5780">
      <w:pPr>
        <w:adjustRightInd w:val="0"/>
        <w:snapToGrid w:val="0"/>
        <w:spacing w:line="440" w:lineRule="exact"/>
        <w:outlineLvl w:val="0"/>
        <w:rPr>
          <w:rFonts w:hint="eastAsia" w:ascii="仿宋" w:hAnsi="仿宋" w:eastAsia="仿宋" w:cs="仿宋"/>
          <w:color w:val="auto"/>
          <w:sz w:val="24"/>
          <w:szCs w:val="24"/>
        </w:rPr>
      </w:pPr>
      <w:r>
        <w:rPr>
          <w:rFonts w:hint="eastAsia" w:ascii="仿宋" w:hAnsi="仿宋" w:eastAsia="仿宋" w:cs="仿宋"/>
          <w:color w:val="auto"/>
          <w:sz w:val="24"/>
          <w:szCs w:val="24"/>
        </w:rPr>
        <w:t>一、乙方承诺</w:t>
      </w:r>
    </w:p>
    <w:p w14:paraId="53BC23AE">
      <w:pPr>
        <w:adjustRightInd w:val="0"/>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鉴于国家</w:t>
      </w:r>
      <w:r>
        <w:rPr>
          <w:rFonts w:hint="eastAsia" w:ascii="仿宋" w:hAnsi="仿宋" w:eastAsia="仿宋" w:cs="仿宋"/>
          <w:bCs/>
          <w:color w:val="auto"/>
          <w:sz w:val="24"/>
          <w:szCs w:val="24"/>
        </w:rPr>
        <w:t>、</w:t>
      </w:r>
      <w:r>
        <w:rPr>
          <w:rFonts w:hint="eastAsia" w:ascii="仿宋" w:hAnsi="仿宋" w:eastAsia="仿宋" w:cs="仿宋"/>
          <w:color w:val="auto"/>
          <w:sz w:val="24"/>
          <w:szCs w:val="24"/>
        </w:rPr>
        <w:t>自治区、行业对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产</w:t>
      </w:r>
      <w:r>
        <w:rPr>
          <w:rFonts w:hint="eastAsia" w:ascii="仿宋" w:hAnsi="仿宋" w:eastAsia="仿宋" w:cs="仿宋"/>
          <w:color w:val="auto"/>
          <w:sz w:val="24"/>
          <w:szCs w:val="24"/>
          <w:u w:val="single"/>
        </w:rPr>
        <w:t>品</w:t>
      </w:r>
      <w:r>
        <w:rPr>
          <w:rFonts w:hint="eastAsia" w:ascii="仿宋" w:hAnsi="仿宋" w:eastAsia="仿宋" w:cs="仿宋"/>
          <w:color w:val="auto"/>
          <w:sz w:val="24"/>
          <w:szCs w:val="24"/>
        </w:rPr>
        <w:t>的要求，乙方承诺按照要求标准组织供货，按时运到甲方指定的交货地点并确保所中标的产品各项指标符合招标技术要求；同时乙方根据产品的使用特性做好售后服务。</w:t>
      </w:r>
    </w:p>
    <w:p w14:paraId="2D800557">
      <w:pPr>
        <w:adjustRightInd w:val="0"/>
        <w:snapToGrid w:val="0"/>
        <w:spacing w:line="440" w:lineRule="exact"/>
        <w:ind w:firstLine="480" w:firstLineChars="200"/>
        <w:rPr>
          <w:rFonts w:hint="eastAsia" w:ascii="仿宋" w:hAnsi="仿宋" w:eastAsia="仿宋" w:cs="仿宋"/>
          <w:color w:val="auto"/>
          <w:sz w:val="24"/>
          <w:szCs w:val="24"/>
        </w:rPr>
      </w:pPr>
    </w:p>
    <w:p w14:paraId="05FEB47D">
      <w:pPr>
        <w:adjustRightInd w:val="0"/>
        <w:snapToGrid w:val="0"/>
        <w:spacing w:line="440" w:lineRule="exact"/>
        <w:ind w:firstLine="480" w:firstLineChars="200"/>
        <w:rPr>
          <w:rFonts w:hint="eastAsia" w:ascii="仿宋" w:hAnsi="仿宋" w:eastAsia="仿宋" w:cs="仿宋"/>
          <w:color w:val="auto"/>
          <w:sz w:val="24"/>
          <w:szCs w:val="24"/>
        </w:rPr>
      </w:pPr>
    </w:p>
    <w:p w14:paraId="6F124390">
      <w:pPr>
        <w:adjustRightInd w:val="0"/>
        <w:snapToGrid w:val="0"/>
        <w:spacing w:line="440" w:lineRule="exact"/>
        <w:ind w:firstLine="480" w:firstLineChars="200"/>
        <w:rPr>
          <w:rFonts w:hint="eastAsia" w:ascii="仿宋" w:hAnsi="仿宋" w:eastAsia="仿宋" w:cs="仿宋"/>
          <w:color w:val="auto"/>
          <w:sz w:val="24"/>
          <w:szCs w:val="24"/>
        </w:rPr>
      </w:pPr>
    </w:p>
    <w:p w14:paraId="13BB98C7">
      <w:pPr>
        <w:adjustRightInd w:val="0"/>
        <w:snapToGrid w:val="0"/>
        <w:spacing w:line="440" w:lineRule="exact"/>
        <w:rPr>
          <w:rFonts w:hint="eastAsia" w:ascii="仿宋" w:hAnsi="仿宋" w:eastAsia="仿宋" w:cs="仿宋"/>
          <w:color w:val="auto"/>
          <w:sz w:val="24"/>
          <w:szCs w:val="24"/>
          <w:highlight w:val="yellow"/>
        </w:rPr>
      </w:pPr>
    </w:p>
    <w:p w14:paraId="1A181A2B">
      <w:pPr>
        <w:numPr>
          <w:ilvl w:val="0"/>
          <w:numId w:val="7"/>
        </w:numPr>
        <w:adjustRightInd w:val="0"/>
        <w:snapToGrid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详细技术参数（不仅限于投标文件中的技术参数和图片）</w:t>
      </w:r>
    </w:p>
    <w:p w14:paraId="28619CF1">
      <w:pPr>
        <w:adjustRightInd w:val="0"/>
        <w:snapToGrid w:val="0"/>
        <w:spacing w:line="440" w:lineRule="exact"/>
        <w:rPr>
          <w:rFonts w:hint="eastAsia" w:ascii="仿宋" w:hAnsi="仿宋" w:eastAsia="仿宋" w:cs="仿宋"/>
          <w:color w:val="auto"/>
          <w:sz w:val="24"/>
          <w:szCs w:val="24"/>
        </w:rPr>
      </w:pPr>
    </w:p>
    <w:p w14:paraId="6B14A6DD">
      <w:pPr>
        <w:adjustRightInd w:val="0"/>
        <w:snapToGrid w:val="0"/>
        <w:spacing w:line="440" w:lineRule="exact"/>
        <w:rPr>
          <w:rFonts w:hint="eastAsia" w:ascii="仿宋" w:hAnsi="仿宋" w:eastAsia="仿宋" w:cs="仿宋"/>
          <w:color w:val="auto"/>
          <w:sz w:val="24"/>
          <w:szCs w:val="24"/>
        </w:rPr>
      </w:pPr>
    </w:p>
    <w:p w14:paraId="1A0C20CF">
      <w:pPr>
        <w:adjustRightInd w:val="0"/>
        <w:snapToGrid w:val="0"/>
        <w:spacing w:line="440" w:lineRule="exact"/>
        <w:rPr>
          <w:rFonts w:hint="eastAsia" w:ascii="仿宋" w:hAnsi="仿宋" w:eastAsia="仿宋" w:cs="仿宋"/>
          <w:color w:val="auto"/>
          <w:sz w:val="24"/>
          <w:szCs w:val="24"/>
        </w:rPr>
      </w:pPr>
    </w:p>
    <w:p w14:paraId="2276AA59">
      <w:pPr>
        <w:adjustRightInd w:val="0"/>
        <w:snapToGrid w:val="0"/>
        <w:spacing w:line="440" w:lineRule="exact"/>
        <w:rPr>
          <w:rFonts w:hint="eastAsia" w:ascii="仿宋" w:hAnsi="仿宋" w:eastAsia="仿宋" w:cs="仿宋"/>
          <w:color w:val="auto"/>
          <w:sz w:val="24"/>
          <w:szCs w:val="24"/>
        </w:rPr>
      </w:pPr>
    </w:p>
    <w:p w14:paraId="719733CC">
      <w:pPr>
        <w:numPr>
          <w:ilvl w:val="0"/>
          <w:numId w:val="7"/>
        </w:numPr>
        <w:adjustRightInd w:val="0"/>
        <w:snapToGrid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售后服务（不仅限于投标文件中的售后服务）</w:t>
      </w:r>
    </w:p>
    <w:p w14:paraId="371BCED6">
      <w:pPr>
        <w:widowControl/>
        <w:adjustRightInd w:val="0"/>
        <w:snapToGrid w:val="0"/>
        <w:spacing w:after="150" w:line="440" w:lineRule="exact"/>
        <w:jc w:val="left"/>
        <w:rPr>
          <w:rFonts w:hint="eastAsia" w:ascii="仿宋" w:hAnsi="仿宋" w:eastAsia="仿宋" w:cs="仿宋"/>
          <w:b/>
          <w:bCs/>
          <w:color w:val="auto"/>
          <w:sz w:val="24"/>
          <w:szCs w:val="24"/>
        </w:rPr>
      </w:pPr>
    </w:p>
    <w:p w14:paraId="61069EAF">
      <w:pPr>
        <w:adjustRightInd w:val="0"/>
        <w:snapToGrid w:val="0"/>
        <w:spacing w:line="440" w:lineRule="exact"/>
        <w:rPr>
          <w:rFonts w:hint="eastAsia" w:ascii="仿宋" w:hAnsi="仿宋" w:eastAsia="仿宋" w:cs="仿宋"/>
          <w:color w:val="auto"/>
          <w:sz w:val="24"/>
          <w:szCs w:val="24"/>
        </w:rPr>
      </w:pPr>
    </w:p>
    <w:p w14:paraId="1B034CF5">
      <w:pPr>
        <w:widowControl/>
        <w:adjustRightInd w:val="0"/>
        <w:snapToGrid w:val="0"/>
        <w:spacing w:after="150" w:line="440" w:lineRule="exact"/>
        <w:jc w:val="left"/>
        <w:rPr>
          <w:rFonts w:hint="eastAsia" w:ascii="仿宋" w:hAnsi="仿宋" w:eastAsia="仿宋" w:cs="仿宋"/>
          <w:color w:val="auto"/>
          <w:kern w:val="0"/>
          <w:sz w:val="24"/>
          <w:szCs w:val="24"/>
        </w:rPr>
      </w:pPr>
    </w:p>
    <w:p w14:paraId="20BED9D4">
      <w:pPr>
        <w:tabs>
          <w:tab w:val="left" w:pos="5457"/>
        </w:tabs>
        <w:adjustRightInd w:val="0"/>
        <w:snapToGrid w:val="0"/>
        <w:spacing w:line="440" w:lineRule="exact"/>
        <w:rPr>
          <w:rFonts w:hint="eastAsia" w:ascii="仿宋" w:hAnsi="仿宋" w:eastAsia="仿宋" w:cs="仿宋"/>
          <w:color w:val="auto"/>
          <w:sz w:val="24"/>
          <w:szCs w:val="24"/>
          <w:lang w:eastAsia="zh-CN"/>
        </w:rPr>
        <w:sectPr>
          <w:footerReference r:id="rId9" w:type="first"/>
          <w:footerReference r:id="rId8" w:type="default"/>
          <w:pgSz w:w="11906" w:h="16838"/>
          <w:pgMar w:top="1440" w:right="1259" w:bottom="1077" w:left="1259" w:header="851" w:footer="992" w:gutter="0"/>
          <w:pgNumType w:fmt="decimal" w:start="1"/>
          <w:cols w:space="720" w:num="1"/>
          <w:titlePg/>
          <w:rtlGutter w:val="0"/>
          <w:docGrid w:type="lines" w:linePitch="312" w:charSpace="0"/>
        </w:sectPr>
      </w:pPr>
    </w:p>
    <w:p w14:paraId="63C2A208">
      <w:pPr>
        <w:spacing w:line="4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w:t>
      </w:r>
    </w:p>
    <w:p w14:paraId="5E94475D">
      <w:pPr>
        <w:spacing w:line="440" w:lineRule="exact"/>
        <w:rPr>
          <w:rFonts w:hint="eastAsia" w:ascii="仿宋" w:hAnsi="仿宋" w:eastAsia="仿宋" w:cs="仿宋"/>
          <w:b/>
          <w:bCs/>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b/>
          <w:bCs/>
          <w:color w:val="auto"/>
          <w:sz w:val="24"/>
          <w:szCs w:val="24"/>
        </w:rPr>
        <w:t xml:space="preserve">JL/CX06-3                                 </w:t>
      </w:r>
      <w:r>
        <w:rPr>
          <w:rFonts w:hint="eastAsia" w:ascii="仿宋" w:hAnsi="仿宋" w:eastAsia="仿宋" w:cs="仿宋"/>
          <w:b/>
          <w:color w:val="auto"/>
          <w:sz w:val="24"/>
          <w:szCs w:val="24"/>
        </w:rPr>
        <w:t xml:space="preserve"> </w:t>
      </w:r>
      <w:r>
        <w:rPr>
          <w:rFonts w:hint="eastAsia" w:ascii="仿宋" w:hAnsi="仿宋" w:eastAsia="仿宋" w:cs="仿宋"/>
          <w:b/>
          <w:color w:val="auto"/>
          <w:spacing w:val="26"/>
          <w:sz w:val="24"/>
          <w:szCs w:val="24"/>
        </w:rPr>
        <w:t>新疆维吾尔自治区疾病预防控制中心</w:t>
      </w:r>
    </w:p>
    <w:p w14:paraId="492CB7D0">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供 应 商 评 价 表</w:t>
      </w:r>
    </w:p>
    <w:tbl>
      <w:tblPr>
        <w:tblStyle w:val="32"/>
        <w:tblW w:w="0" w:type="auto"/>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14:paraId="5D333D65">
        <w:tblPrEx>
          <w:tblCellMar>
            <w:top w:w="0" w:type="dxa"/>
            <w:left w:w="108" w:type="dxa"/>
            <w:bottom w:w="0" w:type="dxa"/>
            <w:right w:w="108" w:type="dxa"/>
          </w:tblCellMar>
        </w:tblPrEx>
        <w:trPr>
          <w:gridAfter w:val="1"/>
          <w:wAfter w:w="15" w:type="dxa"/>
          <w:trHeight w:val="840"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14:paraId="762BFA6C">
            <w:pPr>
              <w:widowControl/>
              <w:spacing w:line="440" w:lineRule="exact"/>
              <w:ind w:firstLine="48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中标单位名称</w:t>
            </w:r>
            <w:r>
              <w:rPr>
                <w:rFonts w:hint="eastAsia" w:ascii="仿宋" w:hAnsi="仿宋" w:eastAsia="仿宋" w:cs="仿宋"/>
                <w:bCs/>
                <w:color w:val="auto"/>
                <w:kern w:val="0"/>
                <w:sz w:val="24"/>
                <w:szCs w:val="24"/>
              </w:rPr>
              <w:tab/>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0161F9C3">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14:paraId="2D814456">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中标单位联系人</w:t>
            </w:r>
          </w:p>
          <w:p w14:paraId="39ACECEF">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及电话</w:t>
            </w:r>
          </w:p>
        </w:tc>
        <w:tc>
          <w:tcPr>
            <w:tcW w:w="4682" w:type="dxa"/>
            <w:gridSpan w:val="3"/>
            <w:tcBorders>
              <w:top w:val="single" w:color="auto" w:sz="4" w:space="0"/>
              <w:left w:val="nil"/>
              <w:bottom w:val="single" w:color="auto" w:sz="4" w:space="0"/>
              <w:right w:val="single" w:color="auto" w:sz="4" w:space="0"/>
            </w:tcBorders>
            <w:noWrap w:val="0"/>
            <w:vAlign w:val="center"/>
          </w:tcPr>
          <w:p w14:paraId="2694DC48">
            <w:pPr>
              <w:widowControl/>
              <w:spacing w:line="440" w:lineRule="exact"/>
              <w:jc w:val="center"/>
              <w:rPr>
                <w:rFonts w:hint="eastAsia" w:ascii="仿宋" w:hAnsi="仿宋" w:eastAsia="仿宋" w:cs="仿宋"/>
                <w:bCs/>
                <w:color w:val="auto"/>
                <w:kern w:val="0"/>
                <w:sz w:val="24"/>
                <w:szCs w:val="24"/>
              </w:rPr>
            </w:pPr>
          </w:p>
        </w:tc>
      </w:tr>
      <w:tr w14:paraId="777FBE03">
        <w:tblPrEx>
          <w:tblCellMar>
            <w:top w:w="0" w:type="dxa"/>
            <w:left w:w="108" w:type="dxa"/>
            <w:bottom w:w="0" w:type="dxa"/>
            <w:right w:w="108" w:type="dxa"/>
          </w:tblCellMar>
        </w:tblPrEx>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14:paraId="09D69550">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ab/>
            </w:r>
            <w:r>
              <w:rPr>
                <w:rFonts w:hint="eastAsia" w:ascii="仿宋" w:hAnsi="仿宋" w:eastAsia="仿宋" w:cs="仿宋"/>
                <w:bCs/>
                <w:color w:val="auto"/>
                <w:kern w:val="0"/>
                <w:sz w:val="24"/>
                <w:szCs w:val="24"/>
              </w:rPr>
              <w:t>中标金额　</w:t>
            </w:r>
          </w:p>
        </w:tc>
        <w:tc>
          <w:tcPr>
            <w:tcW w:w="4536" w:type="dxa"/>
            <w:gridSpan w:val="4"/>
            <w:tcBorders>
              <w:top w:val="single" w:color="auto" w:sz="4" w:space="0"/>
              <w:left w:val="nil"/>
              <w:bottom w:val="single" w:color="auto" w:sz="4" w:space="0"/>
              <w:right w:val="single" w:color="auto" w:sz="4" w:space="0"/>
            </w:tcBorders>
            <w:noWrap w:val="0"/>
            <w:vAlign w:val="center"/>
          </w:tcPr>
          <w:p w14:paraId="05CAD0F4">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14:paraId="4707CBC8">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合  同  号</w:t>
            </w:r>
          </w:p>
        </w:tc>
        <w:tc>
          <w:tcPr>
            <w:tcW w:w="4697" w:type="dxa"/>
            <w:gridSpan w:val="4"/>
            <w:tcBorders>
              <w:top w:val="single" w:color="auto" w:sz="4" w:space="0"/>
              <w:left w:val="nil"/>
              <w:bottom w:val="single" w:color="auto" w:sz="4" w:space="0"/>
              <w:right w:val="single" w:color="auto" w:sz="4" w:space="0"/>
            </w:tcBorders>
            <w:noWrap w:val="0"/>
            <w:vAlign w:val="center"/>
          </w:tcPr>
          <w:p w14:paraId="436D2F15">
            <w:pPr>
              <w:widowControl/>
              <w:spacing w:line="440" w:lineRule="exact"/>
              <w:jc w:val="center"/>
              <w:rPr>
                <w:rFonts w:hint="eastAsia" w:ascii="仿宋" w:hAnsi="仿宋" w:eastAsia="仿宋" w:cs="仿宋"/>
                <w:bCs/>
                <w:color w:val="auto"/>
                <w:kern w:val="0"/>
                <w:sz w:val="24"/>
                <w:szCs w:val="24"/>
              </w:rPr>
            </w:pPr>
          </w:p>
        </w:tc>
      </w:tr>
      <w:tr w14:paraId="48ADE64E">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noWrap w:val="0"/>
            <w:vAlign w:val="center"/>
          </w:tcPr>
          <w:p w14:paraId="5DD1239B">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申请/使用科室</w:t>
            </w:r>
          </w:p>
        </w:tc>
        <w:tc>
          <w:tcPr>
            <w:tcW w:w="1047" w:type="dxa"/>
            <w:tcBorders>
              <w:top w:val="nil"/>
              <w:left w:val="nil"/>
              <w:bottom w:val="single" w:color="auto" w:sz="4" w:space="0"/>
              <w:right w:val="single" w:color="auto" w:sz="4" w:space="0"/>
            </w:tcBorders>
            <w:noWrap w:val="0"/>
            <w:vAlign w:val="center"/>
          </w:tcPr>
          <w:p w14:paraId="5729098A">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供应货物名称</w:t>
            </w:r>
          </w:p>
        </w:tc>
        <w:tc>
          <w:tcPr>
            <w:tcW w:w="850" w:type="dxa"/>
            <w:tcBorders>
              <w:top w:val="nil"/>
              <w:left w:val="nil"/>
              <w:bottom w:val="single" w:color="auto" w:sz="4" w:space="0"/>
              <w:right w:val="single" w:color="auto" w:sz="4" w:space="0"/>
            </w:tcBorders>
            <w:noWrap w:val="0"/>
            <w:vAlign w:val="center"/>
          </w:tcPr>
          <w:p w14:paraId="04F4B7E3">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数量</w:t>
            </w:r>
          </w:p>
        </w:tc>
        <w:tc>
          <w:tcPr>
            <w:tcW w:w="1276" w:type="dxa"/>
            <w:tcBorders>
              <w:top w:val="nil"/>
              <w:left w:val="nil"/>
              <w:bottom w:val="single" w:color="auto" w:sz="4" w:space="0"/>
              <w:right w:val="single" w:color="auto" w:sz="4" w:space="0"/>
            </w:tcBorders>
            <w:noWrap w:val="0"/>
            <w:vAlign w:val="center"/>
          </w:tcPr>
          <w:p w14:paraId="2F0D77BC">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合同签</w:t>
            </w:r>
          </w:p>
          <w:p w14:paraId="23C98145">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订时间</w:t>
            </w:r>
          </w:p>
        </w:tc>
        <w:tc>
          <w:tcPr>
            <w:tcW w:w="850" w:type="dxa"/>
            <w:tcBorders>
              <w:top w:val="nil"/>
              <w:left w:val="nil"/>
              <w:bottom w:val="single" w:color="auto" w:sz="4" w:space="0"/>
              <w:right w:val="single" w:color="auto" w:sz="4" w:space="0"/>
            </w:tcBorders>
            <w:noWrap w:val="0"/>
            <w:vAlign w:val="center"/>
          </w:tcPr>
          <w:p w14:paraId="7D84FA25">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到 货 时 间</w:t>
            </w:r>
          </w:p>
        </w:tc>
        <w:tc>
          <w:tcPr>
            <w:tcW w:w="993" w:type="dxa"/>
            <w:tcBorders>
              <w:top w:val="nil"/>
              <w:left w:val="nil"/>
              <w:bottom w:val="single" w:color="auto" w:sz="4" w:space="0"/>
              <w:right w:val="single" w:color="auto" w:sz="4" w:space="0"/>
            </w:tcBorders>
            <w:noWrap w:val="0"/>
            <w:vAlign w:val="center"/>
          </w:tcPr>
          <w:p w14:paraId="0642ABD0">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供货是否及时</w:t>
            </w:r>
          </w:p>
        </w:tc>
        <w:tc>
          <w:tcPr>
            <w:tcW w:w="1417" w:type="dxa"/>
            <w:tcBorders>
              <w:top w:val="nil"/>
              <w:left w:val="nil"/>
              <w:bottom w:val="single" w:color="auto" w:sz="4" w:space="0"/>
              <w:right w:val="single" w:color="auto" w:sz="4" w:space="0"/>
            </w:tcBorders>
            <w:noWrap w:val="0"/>
            <w:vAlign w:val="center"/>
          </w:tcPr>
          <w:p w14:paraId="4B3A9170">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回执单是否及时反馈科室并办理固定资产相关手续</w:t>
            </w:r>
          </w:p>
        </w:tc>
        <w:tc>
          <w:tcPr>
            <w:tcW w:w="1276" w:type="dxa"/>
            <w:tcBorders>
              <w:top w:val="nil"/>
              <w:left w:val="nil"/>
              <w:bottom w:val="single" w:color="auto" w:sz="4" w:space="0"/>
              <w:right w:val="single" w:color="auto" w:sz="4" w:space="0"/>
            </w:tcBorders>
            <w:noWrap w:val="0"/>
            <w:vAlign w:val="center"/>
          </w:tcPr>
          <w:p w14:paraId="015BB9B6">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是否与合同/协议内容一致</w:t>
            </w:r>
          </w:p>
        </w:tc>
        <w:tc>
          <w:tcPr>
            <w:tcW w:w="1134" w:type="dxa"/>
            <w:tcBorders>
              <w:top w:val="nil"/>
              <w:left w:val="nil"/>
              <w:bottom w:val="single" w:color="auto" w:sz="4" w:space="0"/>
              <w:right w:val="single" w:color="auto" w:sz="4" w:space="0"/>
            </w:tcBorders>
            <w:noWrap w:val="0"/>
            <w:vAlign w:val="center"/>
          </w:tcPr>
          <w:p w14:paraId="24ECA5B9">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培训时间</w:t>
            </w:r>
          </w:p>
        </w:tc>
        <w:tc>
          <w:tcPr>
            <w:tcW w:w="1559" w:type="dxa"/>
            <w:tcBorders>
              <w:top w:val="nil"/>
              <w:left w:val="nil"/>
              <w:bottom w:val="single" w:color="auto" w:sz="4" w:space="0"/>
              <w:right w:val="single" w:color="auto" w:sz="4" w:space="0"/>
            </w:tcBorders>
            <w:noWrap w:val="0"/>
            <w:vAlign w:val="center"/>
          </w:tcPr>
          <w:p w14:paraId="32537236">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售后服务（是否按照合同条款完成售后服务</w:t>
            </w:r>
          </w:p>
        </w:tc>
        <w:tc>
          <w:tcPr>
            <w:tcW w:w="1487" w:type="dxa"/>
            <w:tcBorders>
              <w:top w:val="nil"/>
              <w:left w:val="nil"/>
              <w:bottom w:val="single" w:color="auto" w:sz="4" w:space="0"/>
              <w:right w:val="single" w:color="auto" w:sz="4" w:space="0"/>
            </w:tcBorders>
            <w:noWrap w:val="0"/>
            <w:vAlign w:val="center"/>
          </w:tcPr>
          <w:p w14:paraId="00BE4E93">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服务态度</w:t>
            </w:r>
          </w:p>
          <w:p w14:paraId="678FEF29">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（优、良、中、差）</w:t>
            </w:r>
          </w:p>
        </w:tc>
        <w:tc>
          <w:tcPr>
            <w:tcW w:w="1651" w:type="dxa"/>
            <w:gridSpan w:val="2"/>
            <w:tcBorders>
              <w:top w:val="single" w:color="auto" w:sz="4" w:space="0"/>
              <w:left w:val="nil"/>
              <w:bottom w:val="nil"/>
              <w:right w:val="single" w:color="auto" w:sz="4" w:space="0"/>
            </w:tcBorders>
            <w:noWrap w:val="0"/>
            <w:vAlign w:val="center"/>
          </w:tcPr>
          <w:p w14:paraId="75A6A59E">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供货质量</w:t>
            </w:r>
          </w:p>
          <w:p w14:paraId="695C53E8">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（优、良、中、差）</w:t>
            </w:r>
          </w:p>
        </w:tc>
      </w:tr>
      <w:tr w14:paraId="0E16B7C8">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noWrap w:val="0"/>
            <w:vAlign w:val="center"/>
          </w:tcPr>
          <w:p w14:paraId="6C3409DB">
            <w:pPr>
              <w:widowControl/>
              <w:spacing w:line="440" w:lineRule="exact"/>
              <w:jc w:val="center"/>
              <w:rPr>
                <w:rFonts w:hint="eastAsia" w:ascii="仿宋" w:hAnsi="仿宋" w:eastAsia="仿宋" w:cs="仿宋"/>
                <w:bCs/>
                <w:color w:val="auto"/>
                <w:kern w:val="0"/>
                <w:sz w:val="24"/>
                <w:szCs w:val="24"/>
              </w:rPr>
            </w:pPr>
          </w:p>
        </w:tc>
        <w:tc>
          <w:tcPr>
            <w:tcW w:w="1047" w:type="dxa"/>
            <w:tcBorders>
              <w:top w:val="nil"/>
              <w:left w:val="nil"/>
              <w:bottom w:val="single" w:color="auto" w:sz="4" w:space="0"/>
              <w:right w:val="single" w:color="auto" w:sz="4" w:space="0"/>
            </w:tcBorders>
            <w:noWrap w:val="0"/>
            <w:vAlign w:val="center"/>
          </w:tcPr>
          <w:p w14:paraId="478C2F38">
            <w:pPr>
              <w:widowControl/>
              <w:spacing w:line="440" w:lineRule="exact"/>
              <w:jc w:val="center"/>
              <w:rPr>
                <w:rFonts w:hint="eastAsia" w:ascii="仿宋" w:hAnsi="仿宋" w:eastAsia="仿宋" w:cs="仿宋"/>
                <w:bCs/>
                <w:color w:val="auto"/>
                <w:kern w:val="0"/>
                <w:sz w:val="24"/>
                <w:szCs w:val="24"/>
              </w:rPr>
            </w:pPr>
          </w:p>
        </w:tc>
        <w:tc>
          <w:tcPr>
            <w:tcW w:w="850" w:type="dxa"/>
            <w:tcBorders>
              <w:top w:val="nil"/>
              <w:left w:val="nil"/>
              <w:bottom w:val="single" w:color="auto" w:sz="4" w:space="0"/>
              <w:right w:val="single" w:color="auto" w:sz="4" w:space="0"/>
            </w:tcBorders>
            <w:noWrap w:val="0"/>
            <w:vAlign w:val="center"/>
          </w:tcPr>
          <w:p w14:paraId="151CF892">
            <w:pPr>
              <w:widowControl/>
              <w:spacing w:line="440" w:lineRule="exact"/>
              <w:jc w:val="center"/>
              <w:rPr>
                <w:rFonts w:hint="eastAsia" w:ascii="仿宋" w:hAnsi="仿宋" w:eastAsia="仿宋" w:cs="仿宋"/>
                <w:bCs/>
                <w:color w:val="auto"/>
                <w:kern w:val="0"/>
                <w:sz w:val="24"/>
                <w:szCs w:val="24"/>
              </w:rPr>
            </w:pPr>
          </w:p>
        </w:tc>
        <w:tc>
          <w:tcPr>
            <w:tcW w:w="1276" w:type="dxa"/>
            <w:tcBorders>
              <w:top w:val="nil"/>
              <w:left w:val="nil"/>
              <w:bottom w:val="single" w:color="auto" w:sz="4" w:space="0"/>
              <w:right w:val="single" w:color="auto" w:sz="4" w:space="0"/>
            </w:tcBorders>
            <w:noWrap w:val="0"/>
            <w:vAlign w:val="center"/>
          </w:tcPr>
          <w:p w14:paraId="061D3734">
            <w:pPr>
              <w:widowControl/>
              <w:spacing w:line="440" w:lineRule="exact"/>
              <w:jc w:val="center"/>
              <w:rPr>
                <w:rFonts w:hint="eastAsia" w:ascii="仿宋" w:hAnsi="仿宋" w:eastAsia="仿宋" w:cs="仿宋"/>
                <w:bCs/>
                <w:color w:val="auto"/>
                <w:kern w:val="0"/>
                <w:sz w:val="24"/>
                <w:szCs w:val="24"/>
              </w:rPr>
            </w:pPr>
          </w:p>
        </w:tc>
        <w:tc>
          <w:tcPr>
            <w:tcW w:w="850" w:type="dxa"/>
            <w:tcBorders>
              <w:top w:val="nil"/>
              <w:left w:val="nil"/>
              <w:bottom w:val="single" w:color="auto" w:sz="4" w:space="0"/>
              <w:right w:val="single" w:color="auto" w:sz="4" w:space="0"/>
            </w:tcBorders>
            <w:noWrap w:val="0"/>
            <w:vAlign w:val="center"/>
          </w:tcPr>
          <w:p w14:paraId="41F4C516">
            <w:pPr>
              <w:widowControl/>
              <w:spacing w:line="440" w:lineRule="exact"/>
              <w:jc w:val="center"/>
              <w:rPr>
                <w:rFonts w:hint="eastAsia" w:ascii="仿宋" w:hAnsi="仿宋" w:eastAsia="仿宋" w:cs="仿宋"/>
                <w:bCs/>
                <w:color w:val="auto"/>
                <w:kern w:val="0"/>
                <w:sz w:val="24"/>
                <w:szCs w:val="24"/>
              </w:rPr>
            </w:pPr>
          </w:p>
        </w:tc>
        <w:tc>
          <w:tcPr>
            <w:tcW w:w="993" w:type="dxa"/>
            <w:tcBorders>
              <w:top w:val="nil"/>
              <w:left w:val="nil"/>
              <w:bottom w:val="single" w:color="auto" w:sz="4" w:space="0"/>
              <w:right w:val="single" w:color="auto" w:sz="4" w:space="0"/>
            </w:tcBorders>
            <w:noWrap w:val="0"/>
            <w:vAlign w:val="center"/>
          </w:tcPr>
          <w:p w14:paraId="2E0F67C6">
            <w:pPr>
              <w:widowControl/>
              <w:spacing w:line="440" w:lineRule="exact"/>
              <w:jc w:val="center"/>
              <w:rPr>
                <w:rFonts w:hint="eastAsia" w:ascii="仿宋" w:hAnsi="仿宋" w:eastAsia="仿宋" w:cs="仿宋"/>
                <w:bCs/>
                <w:color w:val="auto"/>
                <w:kern w:val="0"/>
                <w:sz w:val="24"/>
                <w:szCs w:val="24"/>
              </w:rPr>
            </w:pPr>
          </w:p>
        </w:tc>
        <w:tc>
          <w:tcPr>
            <w:tcW w:w="1417" w:type="dxa"/>
            <w:tcBorders>
              <w:top w:val="nil"/>
              <w:left w:val="nil"/>
              <w:bottom w:val="single" w:color="auto" w:sz="4" w:space="0"/>
              <w:right w:val="single" w:color="auto" w:sz="4" w:space="0"/>
            </w:tcBorders>
            <w:noWrap w:val="0"/>
            <w:vAlign w:val="center"/>
          </w:tcPr>
          <w:p w14:paraId="31B66A6F">
            <w:pPr>
              <w:widowControl/>
              <w:spacing w:line="440" w:lineRule="exact"/>
              <w:jc w:val="center"/>
              <w:rPr>
                <w:rFonts w:hint="eastAsia" w:ascii="仿宋" w:hAnsi="仿宋" w:eastAsia="仿宋" w:cs="仿宋"/>
                <w:bCs/>
                <w:color w:val="auto"/>
                <w:kern w:val="0"/>
                <w:sz w:val="24"/>
                <w:szCs w:val="24"/>
              </w:rPr>
            </w:pPr>
          </w:p>
        </w:tc>
        <w:tc>
          <w:tcPr>
            <w:tcW w:w="1276" w:type="dxa"/>
            <w:tcBorders>
              <w:top w:val="nil"/>
              <w:left w:val="nil"/>
              <w:bottom w:val="single" w:color="auto" w:sz="4" w:space="0"/>
              <w:right w:val="single" w:color="auto" w:sz="4" w:space="0"/>
            </w:tcBorders>
            <w:noWrap w:val="0"/>
            <w:vAlign w:val="center"/>
          </w:tcPr>
          <w:p w14:paraId="0E7384F7">
            <w:pPr>
              <w:widowControl/>
              <w:spacing w:line="440" w:lineRule="exact"/>
              <w:jc w:val="center"/>
              <w:rPr>
                <w:rFonts w:hint="eastAsia" w:ascii="仿宋" w:hAnsi="仿宋" w:eastAsia="仿宋" w:cs="仿宋"/>
                <w:bCs/>
                <w:color w:val="auto"/>
                <w:kern w:val="0"/>
                <w:sz w:val="24"/>
                <w:szCs w:val="24"/>
              </w:rPr>
            </w:pPr>
          </w:p>
        </w:tc>
        <w:tc>
          <w:tcPr>
            <w:tcW w:w="1134" w:type="dxa"/>
            <w:tcBorders>
              <w:top w:val="nil"/>
              <w:left w:val="nil"/>
              <w:bottom w:val="single" w:color="auto" w:sz="4" w:space="0"/>
              <w:right w:val="single" w:color="auto" w:sz="4" w:space="0"/>
            </w:tcBorders>
            <w:noWrap w:val="0"/>
            <w:vAlign w:val="center"/>
          </w:tcPr>
          <w:p w14:paraId="4774F793">
            <w:pPr>
              <w:widowControl/>
              <w:spacing w:line="440" w:lineRule="exact"/>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w:t>
            </w:r>
          </w:p>
        </w:tc>
        <w:tc>
          <w:tcPr>
            <w:tcW w:w="1559" w:type="dxa"/>
            <w:tcBorders>
              <w:top w:val="nil"/>
              <w:left w:val="nil"/>
              <w:bottom w:val="single" w:color="auto" w:sz="4" w:space="0"/>
              <w:right w:val="single" w:color="auto" w:sz="4" w:space="0"/>
            </w:tcBorders>
            <w:noWrap w:val="0"/>
            <w:vAlign w:val="center"/>
          </w:tcPr>
          <w:p w14:paraId="15787443">
            <w:pPr>
              <w:widowControl/>
              <w:spacing w:line="440" w:lineRule="exact"/>
              <w:jc w:val="center"/>
              <w:rPr>
                <w:rFonts w:hint="eastAsia" w:ascii="仿宋" w:hAnsi="仿宋" w:eastAsia="仿宋" w:cs="仿宋"/>
                <w:bCs/>
                <w:color w:val="auto"/>
                <w:kern w:val="0"/>
                <w:sz w:val="24"/>
                <w:szCs w:val="24"/>
              </w:rPr>
            </w:pPr>
          </w:p>
        </w:tc>
        <w:tc>
          <w:tcPr>
            <w:tcW w:w="1487" w:type="dxa"/>
            <w:tcBorders>
              <w:top w:val="nil"/>
              <w:left w:val="nil"/>
              <w:bottom w:val="single" w:color="auto" w:sz="4" w:space="0"/>
              <w:right w:val="single" w:color="auto" w:sz="4" w:space="0"/>
            </w:tcBorders>
            <w:noWrap w:val="0"/>
            <w:vAlign w:val="center"/>
          </w:tcPr>
          <w:p w14:paraId="22E201B2">
            <w:pPr>
              <w:widowControl/>
              <w:spacing w:line="440" w:lineRule="exact"/>
              <w:jc w:val="center"/>
              <w:rPr>
                <w:rFonts w:hint="eastAsia" w:ascii="仿宋" w:hAnsi="仿宋" w:eastAsia="仿宋" w:cs="仿宋"/>
                <w:bCs/>
                <w:color w:val="auto"/>
                <w:kern w:val="0"/>
                <w:sz w:val="24"/>
                <w:szCs w:val="24"/>
              </w:rPr>
            </w:pPr>
          </w:p>
        </w:tc>
        <w:tc>
          <w:tcPr>
            <w:tcW w:w="1651" w:type="dxa"/>
            <w:gridSpan w:val="2"/>
            <w:tcBorders>
              <w:top w:val="single" w:color="auto" w:sz="4" w:space="0"/>
              <w:left w:val="nil"/>
              <w:bottom w:val="single" w:color="auto" w:sz="4" w:space="0"/>
              <w:right w:val="single" w:color="auto" w:sz="4" w:space="0"/>
            </w:tcBorders>
            <w:noWrap w:val="0"/>
            <w:vAlign w:val="center"/>
          </w:tcPr>
          <w:p w14:paraId="70946EDB">
            <w:pPr>
              <w:widowControl/>
              <w:spacing w:line="440" w:lineRule="exact"/>
              <w:jc w:val="center"/>
              <w:rPr>
                <w:rFonts w:hint="eastAsia" w:ascii="仿宋" w:hAnsi="仿宋" w:eastAsia="仿宋" w:cs="仿宋"/>
                <w:bCs/>
                <w:color w:val="auto"/>
                <w:kern w:val="0"/>
                <w:sz w:val="24"/>
                <w:szCs w:val="24"/>
              </w:rPr>
            </w:pPr>
          </w:p>
        </w:tc>
      </w:tr>
      <w:tr w14:paraId="1CBEE050">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466F9FFA">
            <w:pPr>
              <w:widowControl/>
              <w:spacing w:line="440" w:lineRule="exact"/>
              <w:jc w:val="center"/>
              <w:rPr>
                <w:rFonts w:hint="eastAsia" w:ascii="仿宋" w:hAnsi="仿宋" w:eastAsia="仿宋" w:cs="仿宋"/>
                <w:bCs/>
                <w:color w:val="auto"/>
                <w:kern w:val="0"/>
                <w:sz w:val="24"/>
                <w:szCs w:val="24"/>
              </w:rPr>
            </w:pPr>
          </w:p>
        </w:tc>
        <w:tc>
          <w:tcPr>
            <w:tcW w:w="1047" w:type="dxa"/>
            <w:tcBorders>
              <w:top w:val="single" w:color="auto" w:sz="4" w:space="0"/>
              <w:left w:val="nil"/>
              <w:bottom w:val="single" w:color="auto" w:sz="4" w:space="0"/>
              <w:right w:val="single" w:color="auto" w:sz="4" w:space="0"/>
            </w:tcBorders>
            <w:noWrap w:val="0"/>
            <w:vAlign w:val="center"/>
          </w:tcPr>
          <w:p w14:paraId="60C0D250">
            <w:pPr>
              <w:widowControl/>
              <w:spacing w:line="440" w:lineRule="exact"/>
              <w:jc w:val="center"/>
              <w:rPr>
                <w:rFonts w:hint="eastAsia" w:ascii="仿宋" w:hAnsi="仿宋" w:eastAsia="仿宋" w:cs="仿宋"/>
                <w:bCs/>
                <w:color w:val="auto"/>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F9B682B">
            <w:pPr>
              <w:widowControl/>
              <w:spacing w:line="440" w:lineRule="exact"/>
              <w:jc w:val="center"/>
              <w:rPr>
                <w:rFonts w:hint="eastAsia" w:ascii="仿宋" w:hAnsi="仿宋" w:eastAsia="仿宋" w:cs="仿宋"/>
                <w:bCs/>
                <w:color w:val="auto"/>
                <w:kern w:val="0"/>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1CD629F5">
            <w:pPr>
              <w:widowControl/>
              <w:spacing w:line="440" w:lineRule="exact"/>
              <w:jc w:val="center"/>
              <w:rPr>
                <w:rFonts w:hint="eastAsia" w:ascii="仿宋" w:hAnsi="仿宋" w:eastAsia="仿宋" w:cs="仿宋"/>
                <w:bCs/>
                <w:color w:val="auto"/>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C697BEA">
            <w:pPr>
              <w:widowControl/>
              <w:spacing w:line="440" w:lineRule="exact"/>
              <w:jc w:val="center"/>
              <w:rPr>
                <w:rFonts w:hint="eastAsia" w:ascii="仿宋" w:hAnsi="仿宋" w:eastAsia="仿宋" w:cs="仿宋"/>
                <w:bCs/>
                <w:color w:val="auto"/>
                <w:kern w:val="0"/>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43E45A1">
            <w:pPr>
              <w:widowControl/>
              <w:spacing w:line="440" w:lineRule="exact"/>
              <w:jc w:val="center"/>
              <w:rPr>
                <w:rFonts w:hint="eastAsia" w:ascii="仿宋" w:hAnsi="仿宋" w:eastAsia="仿宋" w:cs="仿宋"/>
                <w:bCs/>
                <w:color w:val="auto"/>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14:paraId="19B0BA41">
            <w:pPr>
              <w:widowControl/>
              <w:spacing w:line="440" w:lineRule="exact"/>
              <w:jc w:val="center"/>
              <w:rPr>
                <w:rFonts w:hint="eastAsia" w:ascii="仿宋" w:hAnsi="仿宋" w:eastAsia="仿宋" w:cs="仿宋"/>
                <w:bCs/>
                <w:color w:val="auto"/>
                <w:kern w:val="0"/>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70784856">
            <w:pPr>
              <w:widowControl/>
              <w:spacing w:line="440" w:lineRule="exact"/>
              <w:jc w:val="center"/>
              <w:rPr>
                <w:rFonts w:hint="eastAsia" w:ascii="仿宋" w:hAnsi="仿宋" w:eastAsia="仿宋" w:cs="仿宋"/>
                <w:bCs/>
                <w:color w:val="auto"/>
                <w:kern w:val="0"/>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F5FC6D5">
            <w:pPr>
              <w:widowControl/>
              <w:spacing w:line="440" w:lineRule="exact"/>
              <w:jc w:val="center"/>
              <w:rPr>
                <w:rFonts w:hint="eastAsia" w:ascii="仿宋" w:hAnsi="仿宋" w:eastAsia="仿宋" w:cs="仿宋"/>
                <w:bCs/>
                <w:color w:val="auto"/>
                <w:kern w:val="0"/>
                <w:sz w:val="24"/>
                <w:szCs w:val="24"/>
              </w:rPr>
            </w:pPr>
          </w:p>
        </w:tc>
        <w:tc>
          <w:tcPr>
            <w:tcW w:w="1559" w:type="dxa"/>
            <w:tcBorders>
              <w:top w:val="single" w:color="auto" w:sz="4" w:space="0"/>
              <w:left w:val="nil"/>
              <w:bottom w:val="single" w:color="auto" w:sz="4" w:space="0"/>
              <w:right w:val="single" w:color="auto" w:sz="4" w:space="0"/>
            </w:tcBorders>
            <w:noWrap w:val="0"/>
            <w:vAlign w:val="center"/>
          </w:tcPr>
          <w:p w14:paraId="08174027">
            <w:pPr>
              <w:widowControl/>
              <w:spacing w:line="440" w:lineRule="exact"/>
              <w:jc w:val="center"/>
              <w:rPr>
                <w:rFonts w:hint="eastAsia" w:ascii="仿宋" w:hAnsi="仿宋" w:eastAsia="仿宋" w:cs="仿宋"/>
                <w:bCs/>
                <w:color w:val="auto"/>
                <w:kern w:val="0"/>
                <w:sz w:val="24"/>
                <w:szCs w:val="24"/>
              </w:rPr>
            </w:pPr>
          </w:p>
        </w:tc>
        <w:tc>
          <w:tcPr>
            <w:tcW w:w="1487" w:type="dxa"/>
            <w:tcBorders>
              <w:top w:val="single" w:color="auto" w:sz="4" w:space="0"/>
              <w:left w:val="nil"/>
              <w:bottom w:val="single" w:color="auto" w:sz="4" w:space="0"/>
              <w:right w:val="single" w:color="auto" w:sz="4" w:space="0"/>
            </w:tcBorders>
            <w:noWrap w:val="0"/>
            <w:vAlign w:val="center"/>
          </w:tcPr>
          <w:p w14:paraId="78BD6A24">
            <w:pPr>
              <w:widowControl/>
              <w:spacing w:line="440" w:lineRule="exact"/>
              <w:jc w:val="center"/>
              <w:rPr>
                <w:rFonts w:hint="eastAsia" w:ascii="仿宋" w:hAnsi="仿宋" w:eastAsia="仿宋" w:cs="仿宋"/>
                <w:bCs/>
                <w:color w:val="auto"/>
                <w:kern w:val="0"/>
                <w:sz w:val="24"/>
                <w:szCs w:val="24"/>
              </w:rPr>
            </w:pPr>
          </w:p>
        </w:tc>
        <w:tc>
          <w:tcPr>
            <w:tcW w:w="1651" w:type="dxa"/>
            <w:gridSpan w:val="2"/>
            <w:tcBorders>
              <w:top w:val="single" w:color="auto" w:sz="4" w:space="0"/>
              <w:left w:val="nil"/>
              <w:bottom w:val="single" w:color="auto" w:sz="4" w:space="0"/>
              <w:right w:val="single" w:color="auto" w:sz="4" w:space="0"/>
            </w:tcBorders>
            <w:noWrap w:val="0"/>
            <w:vAlign w:val="center"/>
          </w:tcPr>
          <w:p w14:paraId="787F0EDA">
            <w:pPr>
              <w:widowControl/>
              <w:spacing w:line="440" w:lineRule="exact"/>
              <w:jc w:val="center"/>
              <w:rPr>
                <w:rFonts w:hint="eastAsia" w:ascii="仿宋" w:hAnsi="仿宋" w:eastAsia="仿宋" w:cs="仿宋"/>
                <w:bCs/>
                <w:color w:val="auto"/>
                <w:kern w:val="0"/>
                <w:sz w:val="24"/>
                <w:szCs w:val="24"/>
              </w:rPr>
            </w:pPr>
          </w:p>
        </w:tc>
      </w:tr>
      <w:tr w14:paraId="325C872D">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50D8E23F">
            <w:pPr>
              <w:widowControl/>
              <w:spacing w:line="440" w:lineRule="exact"/>
              <w:jc w:val="center"/>
              <w:rPr>
                <w:rFonts w:hint="eastAsia" w:ascii="仿宋" w:hAnsi="仿宋" w:eastAsia="仿宋" w:cs="仿宋"/>
                <w:bCs/>
                <w:color w:val="auto"/>
                <w:kern w:val="0"/>
                <w:sz w:val="24"/>
                <w:szCs w:val="24"/>
              </w:rPr>
            </w:pPr>
          </w:p>
        </w:tc>
        <w:tc>
          <w:tcPr>
            <w:tcW w:w="1047" w:type="dxa"/>
            <w:tcBorders>
              <w:top w:val="single" w:color="auto" w:sz="4" w:space="0"/>
              <w:left w:val="nil"/>
              <w:bottom w:val="single" w:color="auto" w:sz="4" w:space="0"/>
              <w:right w:val="single" w:color="auto" w:sz="4" w:space="0"/>
            </w:tcBorders>
            <w:noWrap w:val="0"/>
            <w:vAlign w:val="center"/>
          </w:tcPr>
          <w:p w14:paraId="2F03B380">
            <w:pPr>
              <w:widowControl/>
              <w:spacing w:line="440" w:lineRule="exact"/>
              <w:jc w:val="center"/>
              <w:rPr>
                <w:rFonts w:hint="eastAsia" w:ascii="仿宋" w:hAnsi="仿宋" w:eastAsia="仿宋" w:cs="仿宋"/>
                <w:bCs/>
                <w:color w:val="auto"/>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762020C">
            <w:pPr>
              <w:widowControl/>
              <w:spacing w:line="440" w:lineRule="exact"/>
              <w:jc w:val="center"/>
              <w:rPr>
                <w:rFonts w:hint="eastAsia" w:ascii="仿宋" w:hAnsi="仿宋" w:eastAsia="仿宋" w:cs="仿宋"/>
                <w:bCs/>
                <w:color w:val="auto"/>
                <w:kern w:val="0"/>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649DBE15">
            <w:pPr>
              <w:widowControl/>
              <w:spacing w:line="440" w:lineRule="exact"/>
              <w:jc w:val="center"/>
              <w:rPr>
                <w:rFonts w:hint="eastAsia" w:ascii="仿宋" w:hAnsi="仿宋" w:eastAsia="仿宋" w:cs="仿宋"/>
                <w:bCs/>
                <w:color w:val="auto"/>
                <w:kern w:val="0"/>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4A3EC42">
            <w:pPr>
              <w:widowControl/>
              <w:spacing w:line="440" w:lineRule="exact"/>
              <w:jc w:val="center"/>
              <w:rPr>
                <w:rFonts w:hint="eastAsia" w:ascii="仿宋" w:hAnsi="仿宋" w:eastAsia="仿宋" w:cs="仿宋"/>
                <w:bCs/>
                <w:color w:val="auto"/>
                <w:kern w:val="0"/>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8AC50AE">
            <w:pPr>
              <w:widowControl/>
              <w:spacing w:line="440" w:lineRule="exact"/>
              <w:jc w:val="center"/>
              <w:rPr>
                <w:rFonts w:hint="eastAsia" w:ascii="仿宋" w:hAnsi="仿宋" w:eastAsia="仿宋" w:cs="仿宋"/>
                <w:bCs/>
                <w:color w:val="auto"/>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14:paraId="65652CB8">
            <w:pPr>
              <w:widowControl/>
              <w:spacing w:line="440" w:lineRule="exact"/>
              <w:jc w:val="center"/>
              <w:rPr>
                <w:rFonts w:hint="eastAsia" w:ascii="仿宋" w:hAnsi="仿宋" w:eastAsia="仿宋" w:cs="仿宋"/>
                <w:bCs/>
                <w:color w:val="auto"/>
                <w:kern w:val="0"/>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11ABC416">
            <w:pPr>
              <w:widowControl/>
              <w:spacing w:line="440" w:lineRule="exact"/>
              <w:jc w:val="center"/>
              <w:rPr>
                <w:rFonts w:hint="eastAsia" w:ascii="仿宋" w:hAnsi="仿宋" w:eastAsia="仿宋" w:cs="仿宋"/>
                <w:bCs/>
                <w:color w:val="auto"/>
                <w:kern w:val="0"/>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4A4AD5">
            <w:pPr>
              <w:widowControl/>
              <w:spacing w:line="440" w:lineRule="exact"/>
              <w:jc w:val="center"/>
              <w:rPr>
                <w:rFonts w:hint="eastAsia" w:ascii="仿宋" w:hAnsi="仿宋" w:eastAsia="仿宋" w:cs="仿宋"/>
                <w:bCs/>
                <w:color w:val="auto"/>
                <w:kern w:val="0"/>
                <w:sz w:val="24"/>
                <w:szCs w:val="24"/>
              </w:rPr>
            </w:pPr>
          </w:p>
        </w:tc>
        <w:tc>
          <w:tcPr>
            <w:tcW w:w="1559" w:type="dxa"/>
            <w:tcBorders>
              <w:top w:val="single" w:color="auto" w:sz="4" w:space="0"/>
              <w:left w:val="nil"/>
              <w:bottom w:val="single" w:color="auto" w:sz="4" w:space="0"/>
              <w:right w:val="single" w:color="auto" w:sz="4" w:space="0"/>
            </w:tcBorders>
            <w:noWrap w:val="0"/>
            <w:vAlign w:val="center"/>
          </w:tcPr>
          <w:p w14:paraId="7994D9A3">
            <w:pPr>
              <w:widowControl/>
              <w:spacing w:line="440" w:lineRule="exact"/>
              <w:jc w:val="center"/>
              <w:rPr>
                <w:rFonts w:hint="eastAsia" w:ascii="仿宋" w:hAnsi="仿宋" w:eastAsia="仿宋" w:cs="仿宋"/>
                <w:bCs/>
                <w:color w:val="auto"/>
                <w:kern w:val="0"/>
                <w:sz w:val="24"/>
                <w:szCs w:val="24"/>
              </w:rPr>
            </w:pPr>
          </w:p>
        </w:tc>
        <w:tc>
          <w:tcPr>
            <w:tcW w:w="1487" w:type="dxa"/>
            <w:tcBorders>
              <w:top w:val="single" w:color="auto" w:sz="4" w:space="0"/>
              <w:left w:val="nil"/>
              <w:bottom w:val="single" w:color="auto" w:sz="4" w:space="0"/>
              <w:right w:val="single" w:color="auto" w:sz="4" w:space="0"/>
            </w:tcBorders>
            <w:noWrap w:val="0"/>
            <w:vAlign w:val="center"/>
          </w:tcPr>
          <w:p w14:paraId="14E86C69">
            <w:pPr>
              <w:widowControl/>
              <w:spacing w:line="440" w:lineRule="exact"/>
              <w:jc w:val="center"/>
              <w:rPr>
                <w:rFonts w:hint="eastAsia" w:ascii="仿宋" w:hAnsi="仿宋" w:eastAsia="仿宋" w:cs="仿宋"/>
                <w:bCs/>
                <w:color w:val="auto"/>
                <w:kern w:val="0"/>
                <w:sz w:val="24"/>
                <w:szCs w:val="24"/>
              </w:rPr>
            </w:pPr>
          </w:p>
        </w:tc>
        <w:tc>
          <w:tcPr>
            <w:tcW w:w="1651" w:type="dxa"/>
            <w:gridSpan w:val="2"/>
            <w:tcBorders>
              <w:top w:val="single" w:color="auto" w:sz="4" w:space="0"/>
              <w:left w:val="nil"/>
              <w:bottom w:val="single" w:color="auto" w:sz="4" w:space="0"/>
              <w:right w:val="single" w:color="auto" w:sz="4" w:space="0"/>
            </w:tcBorders>
            <w:noWrap w:val="0"/>
            <w:vAlign w:val="center"/>
          </w:tcPr>
          <w:p w14:paraId="36550956">
            <w:pPr>
              <w:widowControl/>
              <w:spacing w:line="440" w:lineRule="exact"/>
              <w:jc w:val="center"/>
              <w:rPr>
                <w:rFonts w:hint="eastAsia" w:ascii="仿宋" w:hAnsi="仿宋" w:eastAsia="仿宋" w:cs="仿宋"/>
                <w:bCs/>
                <w:color w:val="auto"/>
                <w:kern w:val="0"/>
                <w:sz w:val="24"/>
                <w:szCs w:val="24"/>
              </w:rPr>
            </w:pPr>
          </w:p>
        </w:tc>
      </w:tr>
      <w:tr w14:paraId="6459EC61">
        <w:tblPrEx>
          <w:tblCellMar>
            <w:top w:w="0" w:type="dxa"/>
            <w:left w:w="108" w:type="dxa"/>
            <w:bottom w:w="0" w:type="dxa"/>
            <w:right w:w="108" w:type="dxa"/>
          </w:tblCellMar>
        </w:tblPrEx>
        <w:trPr>
          <w:trHeight w:val="1089" w:hRule="atLeast"/>
        </w:trPr>
        <w:tc>
          <w:tcPr>
            <w:tcW w:w="14635" w:type="dxa"/>
            <w:gridSpan w:val="13"/>
            <w:tcBorders>
              <w:top w:val="single" w:color="auto" w:sz="4" w:space="0"/>
              <w:left w:val="single" w:color="auto" w:sz="4" w:space="0"/>
              <w:bottom w:val="single" w:color="auto" w:sz="4" w:space="0"/>
              <w:right w:val="single" w:color="auto" w:sz="4" w:space="0"/>
            </w:tcBorders>
            <w:noWrap w:val="0"/>
            <w:vAlign w:val="top"/>
          </w:tcPr>
          <w:p w14:paraId="386745B5">
            <w:pPr>
              <w:widowControl/>
              <w:spacing w:line="44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科室意见：</w:t>
            </w:r>
          </w:p>
          <w:p w14:paraId="1FC8B8CC">
            <w:pPr>
              <w:widowControl/>
              <w:spacing w:line="44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是否同意支付货款：                            经办人：                            科室主任：                日期                               </w:t>
            </w:r>
          </w:p>
        </w:tc>
      </w:tr>
    </w:tbl>
    <w:p w14:paraId="069A380B">
      <w:pPr>
        <w:widowControl/>
        <w:adjustRightInd w:val="0"/>
        <w:snapToGrid w:val="0"/>
        <w:spacing w:after="150" w:line="440" w:lineRule="exact"/>
        <w:jc w:val="left"/>
        <w:rPr>
          <w:rFonts w:hint="eastAsia" w:eastAsia="仿宋"/>
          <w:color w:val="auto"/>
          <w:sz w:val="21"/>
          <w:szCs w:val="24"/>
          <w:lang w:val="en-US" w:eastAsia="zh-CN" w:bidi="ar-SA"/>
        </w:rPr>
        <w:sectPr>
          <w:footerReference r:id="rId13" w:type="first"/>
          <w:headerReference r:id="rId10" w:type="default"/>
          <w:footerReference r:id="rId11" w:type="default"/>
          <w:footerReference r:id="rId12" w:type="even"/>
          <w:pgSz w:w="16838" w:h="11906" w:orient="landscape"/>
          <w:pgMar w:top="1259" w:right="1440" w:bottom="471" w:left="1077" w:header="851" w:footer="992" w:gutter="0"/>
          <w:pgNumType w:fmt="decimal"/>
          <w:cols w:space="720" w:num="1"/>
          <w:titlePg/>
          <w:docGrid w:type="lines" w:linePitch="312" w:charSpace="0"/>
        </w:sectPr>
      </w:pPr>
      <w:r>
        <w:rPr>
          <w:rFonts w:hint="eastAsia" w:ascii="仿宋" w:hAnsi="仿宋" w:eastAsia="仿宋" w:cs="仿宋"/>
          <w:color w:val="auto"/>
          <w:sz w:val="24"/>
          <w:szCs w:val="24"/>
        </w:rPr>
        <w:t>备注：请使用科室认真负责填写该表1、</w:t>
      </w:r>
      <w:r>
        <w:rPr>
          <w:rFonts w:hint="eastAsia" w:ascii="仿宋" w:hAnsi="仿宋" w:eastAsia="仿宋" w:cs="仿宋"/>
          <w:bCs/>
          <w:color w:val="auto"/>
          <w:kern w:val="0"/>
          <w:sz w:val="24"/>
          <w:szCs w:val="24"/>
        </w:rPr>
        <w:t>培训时间：</w:t>
      </w:r>
      <w:r>
        <w:rPr>
          <w:rFonts w:hint="eastAsia" w:ascii="仿宋" w:hAnsi="仿宋" w:eastAsia="仿宋" w:cs="仿宋"/>
          <w:color w:val="auto"/>
          <w:sz w:val="24"/>
          <w:szCs w:val="24"/>
        </w:rPr>
        <w:t>合同中如有培训项目，请注明具体培训时间及次数；2、本表作为支付质量保证金的证明资料，同时作为</w:t>
      </w:r>
      <w:r>
        <w:rPr>
          <w:rFonts w:hint="eastAsia" w:ascii="仿宋" w:hAnsi="仿宋" w:eastAsia="仿宋" w:cs="仿宋"/>
          <w:color w:val="auto"/>
          <w:szCs w:val="24"/>
        </w:rPr>
        <w:t>供应商评价记录。</w:t>
      </w:r>
    </w:p>
    <w:p w14:paraId="43FB8EC5">
      <w:pPr>
        <w:ind w:firstLine="420"/>
        <w:rPr>
          <w:rFonts w:ascii="仿宋" w:hAnsi="仿宋" w:eastAsia="仿宋"/>
          <w:color w:val="auto"/>
          <w:sz w:val="36"/>
        </w:rPr>
      </w:pPr>
      <w:bookmarkStart w:id="8" w:name="_Toc135760525"/>
    </w:p>
    <w:p w14:paraId="5B581D5F">
      <w:pPr>
        <w:ind w:firstLine="720"/>
        <w:rPr>
          <w:rFonts w:ascii="仿宋" w:hAnsi="仿宋" w:eastAsia="仿宋"/>
          <w:color w:val="auto"/>
          <w:sz w:val="36"/>
        </w:rPr>
      </w:pPr>
    </w:p>
    <w:p w14:paraId="322334DC">
      <w:pPr>
        <w:pStyle w:val="2"/>
        <w:ind w:firstLine="723"/>
        <w:jc w:val="center"/>
        <w:rPr>
          <w:rFonts w:ascii="仿宋" w:hAnsi="仿宋" w:eastAsia="仿宋"/>
          <w:color w:val="auto"/>
          <w:sz w:val="36"/>
        </w:rPr>
      </w:pPr>
      <w:r>
        <w:rPr>
          <w:rFonts w:hint="eastAsia" w:ascii="仿宋" w:hAnsi="仿宋" w:eastAsia="仿宋"/>
          <w:color w:val="auto"/>
          <w:sz w:val="36"/>
        </w:rPr>
        <w:t>第五章 供应商响应文件格式</w:t>
      </w:r>
      <w:bookmarkEnd w:id="8"/>
    </w:p>
    <w:p w14:paraId="3EDC2591">
      <w:pPr>
        <w:spacing w:line="360" w:lineRule="atLeast"/>
        <w:ind w:firstLine="1446"/>
        <w:rPr>
          <w:rFonts w:ascii="仿宋" w:hAnsi="仿宋" w:eastAsia="仿宋"/>
          <w:b/>
          <w:color w:val="auto"/>
          <w:sz w:val="72"/>
          <w:u w:val="single"/>
        </w:rPr>
      </w:pPr>
    </w:p>
    <w:p w14:paraId="0BFD4AAE">
      <w:pPr>
        <w:widowControl/>
        <w:jc w:val="center"/>
        <w:rPr>
          <w:rFonts w:ascii="仿宋" w:hAnsi="仿宋" w:eastAsia="仿宋"/>
          <w:b/>
          <w:bCs/>
          <w:color w:val="auto"/>
          <w:sz w:val="36"/>
          <w:szCs w:val="36"/>
        </w:rPr>
      </w:pPr>
      <w:r>
        <w:rPr>
          <w:rFonts w:hint="eastAsia" w:ascii="仿宋" w:hAnsi="仿宋" w:eastAsia="仿宋"/>
          <w:b/>
          <w:bCs/>
          <w:color w:val="auto"/>
          <w:sz w:val="36"/>
          <w:szCs w:val="36"/>
        </w:rPr>
        <w:t>封面</w:t>
      </w:r>
    </w:p>
    <w:p w14:paraId="48B4EF29">
      <w:pPr>
        <w:pStyle w:val="124"/>
        <w:ind w:firstLine="400"/>
        <w:rPr>
          <w:rFonts w:ascii="仿宋" w:hAnsi="仿宋" w:eastAsia="仿宋"/>
          <w:color w:val="auto"/>
        </w:rPr>
      </w:pPr>
    </w:p>
    <w:p w14:paraId="651F600E">
      <w:pPr>
        <w:widowControl/>
        <w:ind w:firstLine="720"/>
        <w:jc w:val="left"/>
        <w:rPr>
          <w:rFonts w:ascii="仿宋" w:hAnsi="仿宋" w:eastAsia="仿宋"/>
          <w:color w:val="auto"/>
          <w:sz w:val="36"/>
          <w:szCs w:val="36"/>
        </w:rPr>
      </w:pPr>
    </w:p>
    <w:p w14:paraId="76B6D849">
      <w:pPr>
        <w:widowControl/>
        <w:ind w:firstLine="560"/>
        <w:jc w:val="left"/>
        <w:rPr>
          <w:rFonts w:ascii="仿宋" w:hAnsi="仿宋" w:eastAsia="仿宋"/>
          <w:color w:val="auto"/>
          <w:sz w:val="28"/>
          <w:szCs w:val="28"/>
        </w:rPr>
      </w:pPr>
    </w:p>
    <w:p w14:paraId="71E38885">
      <w:pPr>
        <w:widowControl/>
        <w:ind w:firstLine="1680"/>
        <w:rPr>
          <w:rFonts w:ascii="仿宋" w:hAnsi="仿宋" w:eastAsia="仿宋"/>
          <w:color w:val="auto"/>
          <w:sz w:val="84"/>
          <w:szCs w:val="84"/>
        </w:rPr>
      </w:pPr>
      <w:r>
        <w:rPr>
          <w:rFonts w:hint="eastAsia" w:ascii="仿宋" w:hAnsi="仿宋" w:eastAsia="仿宋"/>
          <w:color w:val="auto"/>
          <w:sz w:val="84"/>
          <w:szCs w:val="84"/>
        </w:rPr>
        <w:t>响 应 文 件</w:t>
      </w:r>
    </w:p>
    <w:p w14:paraId="008721AB">
      <w:pPr>
        <w:pStyle w:val="124"/>
        <w:ind w:firstLine="560"/>
        <w:rPr>
          <w:rFonts w:ascii="仿宋" w:hAnsi="仿宋" w:eastAsia="仿宋"/>
          <w:color w:val="auto"/>
          <w:sz w:val="28"/>
          <w:szCs w:val="28"/>
        </w:rPr>
      </w:pPr>
    </w:p>
    <w:p w14:paraId="4ACB7C02">
      <w:pPr>
        <w:widowControl/>
        <w:ind w:firstLine="560"/>
        <w:jc w:val="left"/>
        <w:rPr>
          <w:rFonts w:ascii="仿宋" w:hAnsi="仿宋" w:eastAsia="仿宋"/>
          <w:color w:val="auto"/>
          <w:sz w:val="28"/>
          <w:szCs w:val="28"/>
        </w:rPr>
      </w:pPr>
    </w:p>
    <w:p w14:paraId="63DED150">
      <w:pPr>
        <w:widowControl/>
        <w:ind w:firstLine="560"/>
        <w:jc w:val="left"/>
        <w:rPr>
          <w:rFonts w:ascii="仿宋" w:hAnsi="仿宋" w:eastAsia="仿宋"/>
          <w:color w:val="auto"/>
          <w:sz w:val="28"/>
          <w:szCs w:val="28"/>
        </w:rPr>
      </w:pPr>
    </w:p>
    <w:p w14:paraId="415080BD">
      <w:pPr>
        <w:widowControl/>
        <w:spacing w:line="360" w:lineRule="auto"/>
        <w:ind w:firstLine="560"/>
        <w:jc w:val="left"/>
        <w:rPr>
          <w:rFonts w:ascii="仿宋" w:hAnsi="仿宋" w:eastAsia="仿宋"/>
          <w:color w:val="auto"/>
          <w:sz w:val="28"/>
          <w:szCs w:val="28"/>
        </w:rPr>
      </w:pPr>
    </w:p>
    <w:p w14:paraId="33732A7A">
      <w:pPr>
        <w:widowControl/>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采购人名称：</w:t>
      </w:r>
    </w:p>
    <w:p w14:paraId="23BEC603">
      <w:pPr>
        <w:widowControl/>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项目名称：</w:t>
      </w:r>
    </w:p>
    <w:p w14:paraId="3F61424A">
      <w:pPr>
        <w:pStyle w:val="124"/>
        <w:spacing w:line="360" w:lineRule="auto"/>
        <w:ind w:firstLine="560"/>
        <w:rPr>
          <w:rFonts w:ascii="仿宋" w:hAnsi="仿宋" w:eastAsia="仿宋"/>
          <w:color w:val="auto"/>
        </w:rPr>
      </w:pPr>
      <w:r>
        <w:rPr>
          <w:rFonts w:hint="eastAsia" w:ascii="仿宋" w:hAnsi="仿宋" w:eastAsia="仿宋"/>
          <w:color w:val="auto"/>
          <w:sz w:val="28"/>
          <w:szCs w:val="28"/>
        </w:rPr>
        <w:t>项目编号：</w:t>
      </w:r>
    </w:p>
    <w:p w14:paraId="6BD935C0">
      <w:pPr>
        <w:widowControl/>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采购代理机构名称：</w:t>
      </w:r>
    </w:p>
    <w:p w14:paraId="32BF1B49">
      <w:pPr>
        <w:widowControl/>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供应商名称：</w:t>
      </w:r>
    </w:p>
    <w:p w14:paraId="58DD3F99">
      <w:pPr>
        <w:widowControl/>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供应商地址：</w:t>
      </w:r>
    </w:p>
    <w:p w14:paraId="688707F1">
      <w:pPr>
        <w:widowControl/>
        <w:spacing w:line="360" w:lineRule="auto"/>
        <w:ind w:firstLine="560"/>
        <w:jc w:val="left"/>
        <w:rPr>
          <w:rFonts w:ascii="仿宋" w:hAnsi="仿宋" w:eastAsia="仿宋"/>
          <w:color w:val="auto"/>
          <w:sz w:val="28"/>
          <w:szCs w:val="28"/>
        </w:rPr>
      </w:pPr>
      <w:r>
        <w:rPr>
          <w:rFonts w:hint="eastAsia" w:ascii="仿宋" w:hAnsi="仿宋" w:eastAsia="仿宋"/>
          <w:color w:val="auto"/>
          <w:sz w:val="28"/>
          <w:szCs w:val="28"/>
        </w:rPr>
        <w:t>法定代表人或授权代表姓名：</w:t>
      </w:r>
    </w:p>
    <w:p w14:paraId="2F90A289">
      <w:pPr>
        <w:widowControl/>
        <w:spacing w:line="360" w:lineRule="auto"/>
        <w:ind w:firstLine="560"/>
        <w:jc w:val="left"/>
        <w:rPr>
          <w:rFonts w:ascii="仿宋" w:hAnsi="仿宋" w:eastAsia="仿宋"/>
          <w:color w:val="auto"/>
        </w:rPr>
      </w:pPr>
      <w:r>
        <w:rPr>
          <w:rFonts w:hint="eastAsia" w:ascii="仿宋" w:hAnsi="仿宋" w:eastAsia="仿宋"/>
          <w:color w:val="auto"/>
          <w:sz w:val="28"/>
          <w:szCs w:val="28"/>
        </w:rPr>
        <w:t>联系电话：</w:t>
      </w:r>
    </w:p>
    <w:p w14:paraId="65F41862">
      <w:pPr>
        <w:widowControl/>
        <w:ind w:firstLine="482"/>
        <w:jc w:val="center"/>
        <w:rPr>
          <w:rFonts w:ascii="仿宋" w:hAnsi="仿宋" w:eastAsia="仿宋" w:cs="宋体"/>
          <w:b/>
          <w:color w:val="auto"/>
          <w:sz w:val="36"/>
          <w:szCs w:val="36"/>
          <w:highlight w:val="green"/>
        </w:rPr>
      </w:pPr>
      <w:r>
        <w:rPr>
          <w:rFonts w:hint="eastAsia" w:ascii="仿宋" w:hAnsi="仿宋" w:eastAsia="仿宋" w:cs="仿宋"/>
          <w:b/>
          <w:bCs/>
          <w:color w:val="auto"/>
          <w:sz w:val="24"/>
        </w:rPr>
        <w:br w:type="page" w:clear="all"/>
      </w:r>
      <w:bookmarkStart w:id="9" w:name="_Toc89269572"/>
      <w:bookmarkStart w:id="10" w:name="_Toc69395261"/>
      <w:bookmarkStart w:id="11" w:name="_Toc101715650"/>
      <w:bookmarkStart w:id="12" w:name="_Toc101922787"/>
      <w:bookmarkStart w:id="13" w:name="_Toc100833524"/>
      <w:bookmarkStart w:id="14" w:name="_Toc68020523"/>
      <w:bookmarkStart w:id="15" w:name="_Toc18494734"/>
      <w:bookmarkStart w:id="16" w:name="_Toc89103234"/>
      <w:r>
        <w:rPr>
          <w:rFonts w:hint="eastAsia" w:ascii="仿宋" w:hAnsi="仿宋" w:eastAsia="仿宋" w:cs="宋体"/>
          <w:b/>
          <w:color w:val="auto"/>
          <w:sz w:val="36"/>
          <w:szCs w:val="36"/>
          <w:highlight w:val="none"/>
        </w:rPr>
        <w:t>评审索引</w:t>
      </w:r>
      <w:bookmarkEnd w:id="9"/>
      <w:bookmarkEnd w:id="10"/>
      <w:bookmarkEnd w:id="11"/>
      <w:bookmarkEnd w:id="12"/>
      <w:bookmarkEnd w:id="13"/>
      <w:bookmarkEnd w:id="14"/>
      <w:bookmarkEnd w:id="15"/>
      <w:bookmarkEnd w:id="16"/>
    </w:p>
    <w:tbl>
      <w:tblPr>
        <w:tblStyle w:val="32"/>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75" w:type="dxa"/>
          <w:left w:w="75" w:type="dxa"/>
          <w:bottom w:w="75" w:type="dxa"/>
          <w:right w:w="75" w:type="dxa"/>
        </w:tblCellMar>
      </w:tblPr>
      <w:tblGrid>
        <w:gridCol w:w="2537"/>
        <w:gridCol w:w="5901"/>
        <w:gridCol w:w="1882"/>
      </w:tblGrid>
      <w:tr w14:paraId="6D048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40" w:hRule="atLeast"/>
          <w:tblHeader/>
          <w:jc w:val="center"/>
        </w:trPr>
        <w:tc>
          <w:tcPr>
            <w:tcW w:w="2537" w:type="dxa"/>
            <w:vMerge w:val="restart"/>
            <w:vAlign w:val="center"/>
          </w:tcPr>
          <w:p w14:paraId="5B1278DF">
            <w:pPr>
              <w:pStyle w:val="116"/>
              <w:rPr>
                <w:color w:val="auto"/>
              </w:rPr>
            </w:pPr>
            <w:r>
              <w:rPr>
                <w:rFonts w:hint="eastAsia"/>
                <w:color w:val="auto"/>
              </w:rPr>
              <w:t>评分因素</w:t>
            </w:r>
          </w:p>
        </w:tc>
        <w:tc>
          <w:tcPr>
            <w:tcW w:w="5901" w:type="dxa"/>
            <w:vMerge w:val="restart"/>
            <w:vAlign w:val="center"/>
          </w:tcPr>
          <w:p w14:paraId="53A24940">
            <w:pPr>
              <w:pStyle w:val="116"/>
              <w:rPr>
                <w:color w:val="auto"/>
              </w:rPr>
            </w:pPr>
            <w:r>
              <w:rPr>
                <w:rFonts w:hint="eastAsia"/>
                <w:color w:val="auto"/>
              </w:rPr>
              <w:t>评分点</w:t>
            </w:r>
          </w:p>
        </w:tc>
        <w:tc>
          <w:tcPr>
            <w:tcW w:w="1882" w:type="dxa"/>
            <w:vMerge w:val="restart"/>
            <w:vAlign w:val="center"/>
          </w:tcPr>
          <w:p w14:paraId="76CC3111">
            <w:pPr>
              <w:pStyle w:val="116"/>
              <w:rPr>
                <w:color w:val="auto"/>
              </w:rPr>
            </w:pPr>
            <w:r>
              <w:rPr>
                <w:rFonts w:hint="eastAsia"/>
                <w:color w:val="auto"/>
              </w:rPr>
              <w:t>响应文件对应内容页码</w:t>
            </w:r>
          </w:p>
        </w:tc>
      </w:tr>
      <w:tr w14:paraId="2D4D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restart"/>
            <w:vAlign w:val="center"/>
          </w:tcPr>
          <w:p w14:paraId="73449FEE">
            <w:pPr>
              <w:pStyle w:val="116"/>
              <w:rPr>
                <w:color w:val="auto"/>
              </w:rPr>
            </w:pPr>
            <w:r>
              <w:rPr>
                <w:rFonts w:hint="eastAsia"/>
                <w:color w:val="auto"/>
              </w:rPr>
              <w:t>资格检查</w:t>
            </w:r>
          </w:p>
        </w:tc>
        <w:tc>
          <w:tcPr>
            <w:tcW w:w="5901" w:type="dxa"/>
            <w:vAlign w:val="center"/>
          </w:tcPr>
          <w:p w14:paraId="2E040DC0">
            <w:pPr>
              <w:jc w:val="left"/>
              <w:rPr>
                <w:rFonts w:ascii="仿宋" w:hAnsi="仿宋" w:eastAsia="仿宋"/>
                <w:color w:val="auto"/>
                <w:sz w:val="24"/>
              </w:rPr>
            </w:pPr>
            <w:r>
              <w:rPr>
                <w:rFonts w:hint="eastAsia" w:ascii="仿宋" w:hAnsi="仿宋" w:eastAsia="仿宋"/>
                <w:color w:val="auto"/>
                <w:sz w:val="24"/>
              </w:rPr>
              <w:t>供应商在国家或地方有关登记管理机关登记注册的有效证明材料复印件（如营业执照或事业单位法人证书或自然人身份证明等）</w:t>
            </w:r>
          </w:p>
        </w:tc>
        <w:tc>
          <w:tcPr>
            <w:tcW w:w="1882" w:type="dxa"/>
            <w:vAlign w:val="center"/>
          </w:tcPr>
          <w:p w14:paraId="599E6E60">
            <w:pPr>
              <w:pStyle w:val="116"/>
              <w:rPr>
                <w:color w:val="auto"/>
              </w:rPr>
            </w:pPr>
          </w:p>
        </w:tc>
      </w:tr>
      <w:tr w14:paraId="6949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1A02DB8">
            <w:pPr>
              <w:pStyle w:val="116"/>
              <w:rPr>
                <w:color w:val="auto"/>
              </w:rPr>
            </w:pPr>
          </w:p>
        </w:tc>
        <w:tc>
          <w:tcPr>
            <w:tcW w:w="5901" w:type="dxa"/>
            <w:vAlign w:val="center"/>
          </w:tcPr>
          <w:p w14:paraId="66D6E80E">
            <w:pPr>
              <w:jc w:val="left"/>
              <w:rPr>
                <w:rFonts w:ascii="仿宋" w:hAnsi="仿宋" w:eastAsia="仿宋"/>
                <w:color w:val="auto"/>
                <w:sz w:val="24"/>
              </w:rPr>
            </w:pPr>
            <w:r>
              <w:rPr>
                <w:rFonts w:hint="eastAsia" w:ascii="仿宋" w:hAnsi="仿宋" w:eastAsia="仿宋"/>
                <w:color w:val="auto"/>
                <w:sz w:val="24"/>
              </w:rPr>
              <w:t>法定代表人资格证明书及法定代表人身份证</w:t>
            </w:r>
          </w:p>
        </w:tc>
        <w:tc>
          <w:tcPr>
            <w:tcW w:w="1882" w:type="dxa"/>
            <w:vAlign w:val="center"/>
          </w:tcPr>
          <w:p w14:paraId="353C5030">
            <w:pPr>
              <w:pStyle w:val="116"/>
              <w:rPr>
                <w:color w:val="auto"/>
              </w:rPr>
            </w:pPr>
          </w:p>
        </w:tc>
      </w:tr>
      <w:tr w14:paraId="3B66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F862F1E">
            <w:pPr>
              <w:pStyle w:val="116"/>
              <w:rPr>
                <w:color w:val="auto"/>
              </w:rPr>
            </w:pPr>
          </w:p>
        </w:tc>
        <w:tc>
          <w:tcPr>
            <w:tcW w:w="5901" w:type="dxa"/>
            <w:vAlign w:val="center"/>
          </w:tcPr>
          <w:p w14:paraId="58A246A5">
            <w:pPr>
              <w:jc w:val="left"/>
              <w:rPr>
                <w:rFonts w:ascii="仿宋" w:hAnsi="仿宋" w:eastAsia="仿宋"/>
                <w:color w:val="auto"/>
                <w:sz w:val="24"/>
              </w:rPr>
            </w:pPr>
            <w:r>
              <w:rPr>
                <w:rFonts w:hint="eastAsia" w:ascii="仿宋" w:hAnsi="仿宋" w:eastAsia="仿宋"/>
                <w:color w:val="auto"/>
                <w:sz w:val="24"/>
              </w:rPr>
              <w:t>法定代表人授权委托书及授权代表身份证</w:t>
            </w:r>
          </w:p>
        </w:tc>
        <w:tc>
          <w:tcPr>
            <w:tcW w:w="1882" w:type="dxa"/>
            <w:vAlign w:val="center"/>
          </w:tcPr>
          <w:p w14:paraId="14C9294C">
            <w:pPr>
              <w:pStyle w:val="116"/>
              <w:rPr>
                <w:color w:val="auto"/>
              </w:rPr>
            </w:pPr>
          </w:p>
        </w:tc>
      </w:tr>
      <w:tr w14:paraId="00DC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5C93107">
            <w:pPr>
              <w:pStyle w:val="116"/>
              <w:rPr>
                <w:color w:val="auto"/>
              </w:rPr>
            </w:pPr>
          </w:p>
        </w:tc>
        <w:tc>
          <w:tcPr>
            <w:tcW w:w="5901" w:type="dxa"/>
            <w:vAlign w:val="center"/>
          </w:tcPr>
          <w:p w14:paraId="57C2A9E7">
            <w:pPr>
              <w:jc w:val="left"/>
              <w:rPr>
                <w:rFonts w:ascii="仿宋" w:hAnsi="仿宋" w:eastAsia="仿宋"/>
                <w:color w:val="auto"/>
                <w:sz w:val="24"/>
              </w:rPr>
            </w:pPr>
            <w:r>
              <w:rPr>
                <w:rFonts w:hint="eastAsia" w:ascii="仿宋" w:hAnsi="仿宋" w:eastAsia="仿宋" w:cs="仿宋"/>
                <w:color w:val="auto"/>
                <w:sz w:val="24"/>
                <w:highlight w:val="none"/>
              </w:rPr>
              <w:t>投标人具有医疗器械经营资格；属于医疗器械管理的产品需根据《医疗器械监督管理条例》（国务院令第650号）有关内容办理医疗器械产品注册或备案。所投产品不属于医疗器械的可不提供以上内容。</w:t>
            </w:r>
          </w:p>
        </w:tc>
        <w:tc>
          <w:tcPr>
            <w:tcW w:w="1882" w:type="dxa"/>
            <w:vAlign w:val="center"/>
          </w:tcPr>
          <w:p w14:paraId="06968143">
            <w:pPr>
              <w:pStyle w:val="116"/>
              <w:rPr>
                <w:color w:val="auto"/>
              </w:rPr>
            </w:pPr>
          </w:p>
        </w:tc>
      </w:tr>
      <w:tr w14:paraId="036E0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1EDD8FD">
            <w:pPr>
              <w:pStyle w:val="116"/>
              <w:rPr>
                <w:color w:val="auto"/>
              </w:rPr>
            </w:pPr>
          </w:p>
        </w:tc>
        <w:tc>
          <w:tcPr>
            <w:tcW w:w="5901" w:type="dxa"/>
            <w:vAlign w:val="center"/>
          </w:tcPr>
          <w:p w14:paraId="6960E942">
            <w:pPr>
              <w:jc w:val="left"/>
              <w:rPr>
                <w:rFonts w:ascii="仿宋" w:hAnsi="仿宋" w:eastAsia="仿宋"/>
                <w:color w:val="auto"/>
                <w:sz w:val="24"/>
              </w:rPr>
            </w:pPr>
            <w:r>
              <w:rPr>
                <w:rFonts w:hint="eastAsia" w:ascii="仿宋" w:hAnsi="仿宋" w:eastAsia="仿宋"/>
                <w:bCs/>
                <w:color w:val="auto"/>
                <w:sz w:val="24"/>
              </w:rPr>
              <w:t>供应商开标前6个月内任一个月的依法缴纳税收和缴纳社会保障资金证明资料</w:t>
            </w:r>
          </w:p>
        </w:tc>
        <w:tc>
          <w:tcPr>
            <w:tcW w:w="1882" w:type="dxa"/>
            <w:vAlign w:val="center"/>
          </w:tcPr>
          <w:p w14:paraId="443B8594">
            <w:pPr>
              <w:pStyle w:val="116"/>
              <w:rPr>
                <w:color w:val="auto"/>
              </w:rPr>
            </w:pPr>
          </w:p>
        </w:tc>
      </w:tr>
      <w:tr w14:paraId="111AE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540DD95">
            <w:pPr>
              <w:pStyle w:val="116"/>
              <w:rPr>
                <w:color w:val="auto"/>
              </w:rPr>
            </w:pPr>
          </w:p>
        </w:tc>
        <w:tc>
          <w:tcPr>
            <w:tcW w:w="5901" w:type="dxa"/>
            <w:vAlign w:val="center"/>
          </w:tcPr>
          <w:p w14:paraId="543B285C">
            <w:pPr>
              <w:jc w:val="left"/>
              <w:rPr>
                <w:rFonts w:ascii="仿宋" w:hAnsi="仿宋" w:eastAsia="仿宋"/>
                <w:color w:val="auto"/>
                <w:sz w:val="24"/>
              </w:rPr>
            </w:pPr>
            <w:r>
              <w:rPr>
                <w:rFonts w:hint="eastAsia" w:ascii="仿宋" w:hAnsi="仿宋" w:eastAsia="仿宋" w:cs="仿宋"/>
                <w:bCs/>
                <w:color w:val="auto"/>
                <w:sz w:val="24"/>
                <w:highlight w:val="none"/>
              </w:rPr>
              <w:t>供应商经审计的2024年的财务报告</w:t>
            </w:r>
          </w:p>
        </w:tc>
        <w:tc>
          <w:tcPr>
            <w:tcW w:w="1882" w:type="dxa"/>
            <w:vAlign w:val="center"/>
          </w:tcPr>
          <w:p w14:paraId="7C114B0B">
            <w:pPr>
              <w:pStyle w:val="116"/>
              <w:rPr>
                <w:color w:val="auto"/>
              </w:rPr>
            </w:pPr>
          </w:p>
        </w:tc>
      </w:tr>
      <w:tr w14:paraId="3B6D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FE1A4A9">
            <w:pPr>
              <w:pStyle w:val="116"/>
              <w:rPr>
                <w:color w:val="auto"/>
              </w:rPr>
            </w:pPr>
          </w:p>
        </w:tc>
        <w:tc>
          <w:tcPr>
            <w:tcW w:w="5901" w:type="dxa"/>
            <w:vAlign w:val="center"/>
          </w:tcPr>
          <w:p w14:paraId="721B5FB0">
            <w:pPr>
              <w:jc w:val="left"/>
              <w:rPr>
                <w:rFonts w:ascii="仿宋" w:hAnsi="仿宋" w:eastAsia="仿宋"/>
                <w:bCs/>
                <w:color w:val="auto"/>
                <w:sz w:val="24"/>
              </w:rPr>
            </w:pPr>
            <w:r>
              <w:rPr>
                <w:rFonts w:hint="eastAsia" w:ascii="仿宋" w:hAnsi="仿宋" w:eastAsia="仿宋"/>
                <w:bCs/>
                <w:color w:val="auto"/>
                <w:sz w:val="24"/>
              </w:rPr>
              <w:t>供应商具有履行合同所必需的设备和专业技术能力的书面声明</w:t>
            </w:r>
          </w:p>
        </w:tc>
        <w:tc>
          <w:tcPr>
            <w:tcW w:w="1882" w:type="dxa"/>
            <w:vAlign w:val="center"/>
          </w:tcPr>
          <w:p w14:paraId="5032FDCC">
            <w:pPr>
              <w:pStyle w:val="116"/>
              <w:rPr>
                <w:color w:val="auto"/>
              </w:rPr>
            </w:pPr>
          </w:p>
        </w:tc>
      </w:tr>
      <w:tr w14:paraId="1648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DB0A3A2">
            <w:pPr>
              <w:pStyle w:val="116"/>
              <w:rPr>
                <w:color w:val="auto"/>
              </w:rPr>
            </w:pPr>
          </w:p>
        </w:tc>
        <w:tc>
          <w:tcPr>
            <w:tcW w:w="5901" w:type="dxa"/>
            <w:vAlign w:val="center"/>
          </w:tcPr>
          <w:p w14:paraId="7D3AE52C">
            <w:pPr>
              <w:jc w:val="left"/>
              <w:rPr>
                <w:rFonts w:ascii="仿宋" w:hAnsi="仿宋" w:eastAsia="仿宋"/>
                <w:color w:val="auto"/>
                <w:sz w:val="24"/>
              </w:rPr>
            </w:pPr>
            <w:r>
              <w:rPr>
                <w:rFonts w:hint="eastAsia" w:ascii="仿宋" w:hAnsi="仿宋" w:eastAsia="仿宋"/>
                <w:color w:val="auto"/>
                <w:sz w:val="24"/>
              </w:rPr>
              <w:t>供应商参加本次政府采购活动前3年内在经营活动中没有重大违法记录的书面声明</w:t>
            </w:r>
          </w:p>
        </w:tc>
        <w:tc>
          <w:tcPr>
            <w:tcW w:w="1882" w:type="dxa"/>
            <w:vAlign w:val="center"/>
          </w:tcPr>
          <w:p w14:paraId="562F0026">
            <w:pPr>
              <w:pStyle w:val="116"/>
              <w:rPr>
                <w:color w:val="auto"/>
              </w:rPr>
            </w:pPr>
          </w:p>
        </w:tc>
      </w:tr>
      <w:tr w14:paraId="4C81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3404EEA">
            <w:pPr>
              <w:pStyle w:val="116"/>
              <w:rPr>
                <w:color w:val="auto"/>
              </w:rPr>
            </w:pPr>
          </w:p>
        </w:tc>
        <w:tc>
          <w:tcPr>
            <w:tcW w:w="5901" w:type="dxa"/>
            <w:vAlign w:val="center"/>
          </w:tcPr>
          <w:p w14:paraId="24923762">
            <w:pPr>
              <w:jc w:val="left"/>
              <w:rPr>
                <w:rFonts w:ascii="仿宋" w:hAnsi="仿宋" w:eastAsia="仿宋"/>
                <w:color w:val="auto"/>
                <w:sz w:val="24"/>
              </w:rPr>
            </w:pPr>
            <w:r>
              <w:rPr>
                <w:rFonts w:hint="eastAsia" w:ascii="仿宋" w:hAnsi="仿宋" w:eastAsia="仿宋"/>
                <w:color w:val="auto"/>
                <w:sz w:val="24"/>
              </w:rPr>
              <w:t>投标保证金缴纳凭证（打印件或复印件或电子保函相关证明资料）</w:t>
            </w:r>
          </w:p>
        </w:tc>
        <w:tc>
          <w:tcPr>
            <w:tcW w:w="1882" w:type="dxa"/>
            <w:vAlign w:val="center"/>
          </w:tcPr>
          <w:p w14:paraId="16F38FC5">
            <w:pPr>
              <w:pStyle w:val="116"/>
              <w:rPr>
                <w:color w:val="auto"/>
              </w:rPr>
            </w:pPr>
          </w:p>
        </w:tc>
      </w:tr>
      <w:tr w14:paraId="385E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E83725B">
            <w:pPr>
              <w:pStyle w:val="116"/>
              <w:rPr>
                <w:color w:val="auto"/>
              </w:rPr>
            </w:pPr>
          </w:p>
        </w:tc>
        <w:tc>
          <w:tcPr>
            <w:tcW w:w="5901" w:type="dxa"/>
            <w:vAlign w:val="center"/>
          </w:tcPr>
          <w:p w14:paraId="3EE5448E">
            <w:pPr>
              <w:jc w:val="left"/>
              <w:rPr>
                <w:rFonts w:ascii="仿宋" w:hAnsi="仿宋" w:eastAsia="仿宋"/>
                <w:color w:val="auto"/>
                <w:sz w:val="24"/>
              </w:rPr>
            </w:pPr>
            <w:r>
              <w:rPr>
                <w:rFonts w:hint="eastAsia" w:ascii="仿宋" w:hAnsi="仿宋" w:eastAsia="仿宋"/>
                <w:color w:val="auto"/>
                <w:sz w:val="24"/>
              </w:rPr>
              <w:t>信用查询记录未出现《投标须知前附表》第4.4项所述违法或失信情形</w:t>
            </w:r>
          </w:p>
        </w:tc>
        <w:tc>
          <w:tcPr>
            <w:tcW w:w="1882" w:type="dxa"/>
            <w:vAlign w:val="center"/>
          </w:tcPr>
          <w:p w14:paraId="6CB065EA">
            <w:pPr>
              <w:pStyle w:val="116"/>
              <w:rPr>
                <w:color w:val="auto"/>
              </w:rPr>
            </w:pPr>
          </w:p>
        </w:tc>
      </w:tr>
      <w:tr w14:paraId="00E2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3026259">
            <w:pPr>
              <w:pStyle w:val="116"/>
              <w:rPr>
                <w:color w:val="auto"/>
              </w:rPr>
            </w:pPr>
          </w:p>
        </w:tc>
        <w:tc>
          <w:tcPr>
            <w:tcW w:w="5901" w:type="dxa"/>
            <w:vAlign w:val="center"/>
          </w:tcPr>
          <w:p w14:paraId="462E38ED">
            <w:pPr>
              <w:tabs>
                <w:tab w:val="left" w:pos="1334"/>
              </w:tabs>
              <w:jc w:val="left"/>
              <w:rPr>
                <w:rFonts w:hint="eastAsia" w:ascii="仿宋" w:hAnsi="仿宋" w:eastAsia="仿宋"/>
                <w:color w:val="auto"/>
                <w:sz w:val="24"/>
                <w:lang w:eastAsia="zh-CN"/>
              </w:rPr>
            </w:pPr>
            <w:r>
              <w:rPr>
                <w:rFonts w:hint="eastAsia" w:ascii="仿宋" w:hAnsi="仿宋" w:eastAsia="仿宋"/>
                <w:color w:val="auto"/>
                <w:sz w:val="24"/>
                <w:lang w:eastAsia="zh-CN"/>
              </w:rPr>
              <w:t>有效的中小企业声明函，原件的扫描件；</w:t>
            </w:r>
          </w:p>
        </w:tc>
        <w:tc>
          <w:tcPr>
            <w:tcW w:w="1882" w:type="dxa"/>
            <w:vAlign w:val="center"/>
          </w:tcPr>
          <w:p w14:paraId="3ACB9DC1">
            <w:pPr>
              <w:pStyle w:val="116"/>
              <w:rPr>
                <w:color w:val="auto"/>
              </w:rPr>
            </w:pPr>
          </w:p>
        </w:tc>
      </w:tr>
      <w:tr w14:paraId="6186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trHeight w:val="411" w:hRule="atLeast"/>
          <w:jc w:val="center"/>
        </w:trPr>
        <w:tc>
          <w:tcPr>
            <w:tcW w:w="2537" w:type="dxa"/>
            <w:vAlign w:val="center"/>
          </w:tcPr>
          <w:p w14:paraId="634A03D1">
            <w:pPr>
              <w:pStyle w:val="116"/>
              <w:rPr>
                <w:color w:val="auto"/>
              </w:rPr>
            </w:pPr>
            <w:r>
              <w:rPr>
                <w:rFonts w:hint="eastAsia"/>
                <w:color w:val="auto"/>
              </w:rPr>
              <w:t>符合性检查</w:t>
            </w:r>
          </w:p>
        </w:tc>
        <w:tc>
          <w:tcPr>
            <w:tcW w:w="5901" w:type="dxa"/>
            <w:vAlign w:val="center"/>
          </w:tcPr>
          <w:p w14:paraId="5578EB3F">
            <w:pPr>
              <w:jc w:val="left"/>
              <w:rPr>
                <w:rFonts w:ascii="仿宋" w:hAnsi="仿宋" w:eastAsia="仿宋"/>
                <w:color w:val="auto"/>
                <w:sz w:val="24"/>
              </w:rPr>
            </w:pPr>
            <w:r>
              <w:rPr>
                <w:rFonts w:hint="eastAsia" w:ascii="仿宋" w:hAnsi="仿宋" w:eastAsia="仿宋"/>
                <w:color w:val="auto"/>
                <w:sz w:val="24"/>
              </w:rPr>
              <w:t>具体内容详见招标文件《符合性检查表》</w:t>
            </w:r>
          </w:p>
        </w:tc>
        <w:tc>
          <w:tcPr>
            <w:tcW w:w="1882" w:type="dxa"/>
            <w:vAlign w:val="center"/>
          </w:tcPr>
          <w:p w14:paraId="4D2A8AB3">
            <w:pPr>
              <w:pStyle w:val="116"/>
              <w:rPr>
                <w:color w:val="auto"/>
              </w:rPr>
            </w:pPr>
          </w:p>
        </w:tc>
      </w:tr>
      <w:tr w14:paraId="00DC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restart"/>
            <w:vAlign w:val="center"/>
          </w:tcPr>
          <w:p w14:paraId="0C8815F1">
            <w:pPr>
              <w:pStyle w:val="116"/>
              <w:rPr>
                <w:color w:val="auto"/>
              </w:rPr>
            </w:pPr>
            <w:r>
              <w:rPr>
                <w:rFonts w:hint="eastAsia"/>
                <w:color w:val="auto"/>
              </w:rPr>
              <w:t>商务技术标评审</w:t>
            </w:r>
          </w:p>
        </w:tc>
        <w:tc>
          <w:tcPr>
            <w:tcW w:w="5901" w:type="dxa"/>
            <w:vAlign w:val="center"/>
          </w:tcPr>
          <w:p w14:paraId="0C75A2BF">
            <w:pPr>
              <w:jc w:val="left"/>
              <w:rPr>
                <w:rFonts w:ascii="仿宋" w:hAnsi="仿宋" w:eastAsia="仿宋" w:cs="宋体"/>
                <w:color w:val="auto"/>
                <w:sz w:val="24"/>
              </w:rPr>
            </w:pPr>
            <w:r>
              <w:rPr>
                <w:rFonts w:hint="eastAsia" w:ascii="仿宋" w:hAnsi="仿宋" w:eastAsia="仿宋" w:cs="宋体"/>
                <w:color w:val="auto"/>
                <w:sz w:val="24"/>
              </w:rPr>
              <w:t>投标承诺书</w:t>
            </w:r>
          </w:p>
        </w:tc>
        <w:tc>
          <w:tcPr>
            <w:tcW w:w="1882" w:type="dxa"/>
            <w:vAlign w:val="center"/>
          </w:tcPr>
          <w:p w14:paraId="40418AF4">
            <w:pPr>
              <w:pStyle w:val="116"/>
              <w:rPr>
                <w:color w:val="auto"/>
              </w:rPr>
            </w:pPr>
          </w:p>
        </w:tc>
      </w:tr>
      <w:tr w14:paraId="1BD0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8984F13">
            <w:pPr>
              <w:pStyle w:val="116"/>
              <w:rPr>
                <w:color w:val="auto"/>
              </w:rPr>
            </w:pPr>
          </w:p>
        </w:tc>
        <w:tc>
          <w:tcPr>
            <w:tcW w:w="5901" w:type="dxa"/>
            <w:vAlign w:val="center"/>
          </w:tcPr>
          <w:p w14:paraId="4620B206">
            <w:pPr>
              <w:jc w:val="left"/>
              <w:rPr>
                <w:rFonts w:ascii="仿宋" w:hAnsi="仿宋" w:eastAsia="仿宋" w:cs="宋体"/>
                <w:color w:val="auto"/>
                <w:sz w:val="24"/>
              </w:rPr>
            </w:pPr>
            <w:r>
              <w:rPr>
                <w:rFonts w:hint="eastAsia" w:ascii="仿宋" w:hAnsi="仿宋" w:eastAsia="仿宋" w:cs="宋体"/>
                <w:color w:val="auto"/>
                <w:sz w:val="24"/>
              </w:rPr>
              <w:t>开标一览表</w:t>
            </w:r>
          </w:p>
        </w:tc>
        <w:tc>
          <w:tcPr>
            <w:tcW w:w="1882" w:type="dxa"/>
            <w:vAlign w:val="center"/>
          </w:tcPr>
          <w:p w14:paraId="03BD7603">
            <w:pPr>
              <w:pStyle w:val="116"/>
              <w:rPr>
                <w:color w:val="auto"/>
              </w:rPr>
            </w:pPr>
          </w:p>
        </w:tc>
      </w:tr>
      <w:tr w14:paraId="6FD7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48A97C6">
            <w:pPr>
              <w:pStyle w:val="116"/>
              <w:rPr>
                <w:color w:val="auto"/>
              </w:rPr>
            </w:pPr>
          </w:p>
        </w:tc>
        <w:tc>
          <w:tcPr>
            <w:tcW w:w="5901" w:type="dxa"/>
            <w:vAlign w:val="center"/>
          </w:tcPr>
          <w:p w14:paraId="21D5E661">
            <w:pPr>
              <w:jc w:val="left"/>
              <w:rPr>
                <w:rFonts w:ascii="仿宋" w:hAnsi="仿宋" w:eastAsia="仿宋" w:cs="宋体"/>
                <w:color w:val="auto"/>
                <w:sz w:val="24"/>
              </w:rPr>
            </w:pPr>
            <w:r>
              <w:rPr>
                <w:rFonts w:hint="eastAsia" w:ascii="仿宋" w:hAnsi="仿宋" w:eastAsia="仿宋" w:cs="宋体"/>
                <w:color w:val="auto"/>
                <w:sz w:val="24"/>
              </w:rPr>
              <w:t>分项报价明细表</w:t>
            </w:r>
          </w:p>
        </w:tc>
        <w:tc>
          <w:tcPr>
            <w:tcW w:w="1882" w:type="dxa"/>
            <w:vAlign w:val="center"/>
          </w:tcPr>
          <w:p w14:paraId="3FEF798A">
            <w:pPr>
              <w:pStyle w:val="116"/>
              <w:rPr>
                <w:color w:val="auto"/>
              </w:rPr>
            </w:pPr>
          </w:p>
        </w:tc>
      </w:tr>
      <w:tr w14:paraId="1925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67D239F">
            <w:pPr>
              <w:pStyle w:val="116"/>
              <w:rPr>
                <w:color w:val="auto"/>
              </w:rPr>
            </w:pPr>
          </w:p>
        </w:tc>
        <w:tc>
          <w:tcPr>
            <w:tcW w:w="5901" w:type="dxa"/>
            <w:vAlign w:val="center"/>
          </w:tcPr>
          <w:p w14:paraId="05F6E7B9">
            <w:pPr>
              <w:jc w:val="left"/>
              <w:rPr>
                <w:rFonts w:ascii="仿宋" w:hAnsi="仿宋" w:eastAsia="仿宋" w:cs="宋体"/>
                <w:color w:val="auto"/>
                <w:sz w:val="24"/>
              </w:rPr>
            </w:pPr>
            <w:r>
              <w:rPr>
                <w:rFonts w:hint="eastAsia" w:ascii="仿宋" w:hAnsi="仿宋" w:eastAsia="仿宋" w:cs="宋体"/>
                <w:color w:val="auto"/>
                <w:sz w:val="24"/>
              </w:rPr>
              <w:t>商务及合同条款偏离表</w:t>
            </w:r>
          </w:p>
        </w:tc>
        <w:tc>
          <w:tcPr>
            <w:tcW w:w="1882" w:type="dxa"/>
            <w:vAlign w:val="center"/>
          </w:tcPr>
          <w:p w14:paraId="22AAC790">
            <w:pPr>
              <w:pStyle w:val="116"/>
              <w:rPr>
                <w:color w:val="auto"/>
              </w:rPr>
            </w:pPr>
          </w:p>
        </w:tc>
      </w:tr>
      <w:tr w14:paraId="3812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D6D7FF3">
            <w:pPr>
              <w:pStyle w:val="116"/>
              <w:rPr>
                <w:color w:val="auto"/>
              </w:rPr>
            </w:pPr>
          </w:p>
        </w:tc>
        <w:tc>
          <w:tcPr>
            <w:tcW w:w="5901" w:type="dxa"/>
            <w:vAlign w:val="center"/>
          </w:tcPr>
          <w:p w14:paraId="70FF57C9">
            <w:pPr>
              <w:jc w:val="left"/>
              <w:rPr>
                <w:rFonts w:ascii="仿宋" w:hAnsi="仿宋" w:eastAsia="仿宋" w:cs="宋体"/>
                <w:color w:val="auto"/>
                <w:sz w:val="24"/>
              </w:rPr>
            </w:pPr>
            <w:r>
              <w:rPr>
                <w:rFonts w:hint="eastAsia" w:ascii="仿宋" w:hAnsi="仿宋" w:eastAsia="仿宋" w:cs="宋体"/>
                <w:color w:val="auto"/>
                <w:sz w:val="24"/>
              </w:rPr>
              <w:t>售后服务承诺书</w:t>
            </w:r>
          </w:p>
        </w:tc>
        <w:tc>
          <w:tcPr>
            <w:tcW w:w="1882" w:type="dxa"/>
            <w:vAlign w:val="center"/>
          </w:tcPr>
          <w:p w14:paraId="640B7DEA">
            <w:pPr>
              <w:pStyle w:val="116"/>
              <w:rPr>
                <w:color w:val="auto"/>
              </w:rPr>
            </w:pPr>
          </w:p>
        </w:tc>
      </w:tr>
      <w:tr w14:paraId="4591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8C27051">
            <w:pPr>
              <w:pStyle w:val="116"/>
              <w:rPr>
                <w:color w:val="auto"/>
              </w:rPr>
            </w:pPr>
          </w:p>
        </w:tc>
        <w:tc>
          <w:tcPr>
            <w:tcW w:w="5901" w:type="dxa"/>
            <w:vAlign w:val="center"/>
          </w:tcPr>
          <w:p w14:paraId="0962CA34">
            <w:pPr>
              <w:jc w:val="left"/>
              <w:rPr>
                <w:rFonts w:ascii="仿宋" w:hAnsi="仿宋" w:eastAsia="仿宋" w:cs="宋体"/>
                <w:color w:val="auto"/>
                <w:sz w:val="24"/>
              </w:rPr>
            </w:pPr>
            <w:r>
              <w:rPr>
                <w:rFonts w:hint="eastAsia" w:ascii="仿宋" w:hAnsi="仿宋" w:eastAsia="仿宋" w:cs="宋体"/>
                <w:color w:val="auto"/>
                <w:sz w:val="24"/>
              </w:rPr>
              <w:t>供应商近三年（202</w:t>
            </w:r>
            <w:r>
              <w:rPr>
                <w:rFonts w:hint="eastAsia" w:ascii="仿宋" w:hAnsi="仿宋" w:eastAsia="仿宋" w:cs="宋体"/>
                <w:color w:val="auto"/>
                <w:sz w:val="24"/>
                <w:lang w:val="en-US" w:eastAsia="zh-CN"/>
              </w:rPr>
              <w:t>3</w:t>
            </w:r>
            <w:r>
              <w:rPr>
                <w:rFonts w:hint="eastAsia" w:ascii="仿宋" w:hAnsi="仿宋" w:eastAsia="仿宋" w:cs="宋体"/>
                <w:color w:val="auto"/>
                <w:sz w:val="24"/>
              </w:rPr>
              <w:t>年</w:t>
            </w:r>
            <w:r>
              <w:rPr>
                <w:rFonts w:hint="eastAsia" w:ascii="仿宋" w:hAnsi="仿宋" w:eastAsia="仿宋" w:cs="宋体"/>
                <w:color w:val="auto"/>
                <w:sz w:val="24"/>
                <w:lang w:val="en-US" w:eastAsia="zh-CN"/>
              </w:rPr>
              <w:t>1</w:t>
            </w:r>
            <w:r>
              <w:rPr>
                <w:rFonts w:hint="eastAsia" w:ascii="仿宋" w:hAnsi="仿宋" w:eastAsia="仿宋" w:cs="宋体"/>
                <w:color w:val="auto"/>
                <w:sz w:val="24"/>
              </w:rPr>
              <w:t>月1日至今）</w:t>
            </w:r>
            <w:r>
              <w:rPr>
                <w:rFonts w:hint="eastAsia" w:ascii="仿宋" w:hAnsi="仿宋" w:eastAsia="仿宋" w:cs="宋体"/>
                <w:color w:val="auto"/>
                <w:sz w:val="24"/>
                <w:lang w:val="en-US" w:eastAsia="zh-CN"/>
              </w:rPr>
              <w:t>类似产品</w:t>
            </w:r>
            <w:r>
              <w:rPr>
                <w:rFonts w:hint="eastAsia" w:ascii="仿宋" w:hAnsi="仿宋" w:eastAsia="仿宋" w:cs="宋体"/>
                <w:color w:val="auto"/>
                <w:sz w:val="24"/>
              </w:rPr>
              <w:t>的销售业绩</w:t>
            </w:r>
          </w:p>
        </w:tc>
        <w:tc>
          <w:tcPr>
            <w:tcW w:w="1882" w:type="dxa"/>
            <w:vAlign w:val="center"/>
          </w:tcPr>
          <w:p w14:paraId="0EC60A7D">
            <w:pPr>
              <w:pStyle w:val="116"/>
              <w:rPr>
                <w:color w:val="auto"/>
              </w:rPr>
            </w:pPr>
          </w:p>
        </w:tc>
      </w:tr>
      <w:tr w14:paraId="1939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1C768D5">
            <w:pPr>
              <w:pStyle w:val="116"/>
              <w:rPr>
                <w:color w:val="auto"/>
              </w:rPr>
            </w:pPr>
          </w:p>
        </w:tc>
        <w:tc>
          <w:tcPr>
            <w:tcW w:w="5901" w:type="dxa"/>
            <w:vAlign w:val="center"/>
          </w:tcPr>
          <w:p w14:paraId="5B6ECDF1">
            <w:pPr>
              <w:jc w:val="left"/>
              <w:rPr>
                <w:rFonts w:ascii="仿宋" w:hAnsi="仿宋" w:eastAsia="仿宋"/>
                <w:color w:val="auto"/>
                <w:sz w:val="24"/>
              </w:rPr>
            </w:pPr>
            <w:r>
              <w:rPr>
                <w:rFonts w:hint="eastAsia" w:ascii="仿宋" w:hAnsi="仿宋" w:eastAsia="仿宋"/>
                <w:color w:val="auto"/>
                <w:sz w:val="24"/>
              </w:rPr>
              <w:t>技术条款偏离表</w:t>
            </w:r>
          </w:p>
        </w:tc>
        <w:tc>
          <w:tcPr>
            <w:tcW w:w="1882" w:type="dxa"/>
            <w:vAlign w:val="center"/>
          </w:tcPr>
          <w:p w14:paraId="4474006B">
            <w:pPr>
              <w:pStyle w:val="116"/>
              <w:rPr>
                <w:color w:val="auto"/>
              </w:rPr>
            </w:pPr>
          </w:p>
        </w:tc>
      </w:tr>
      <w:tr w14:paraId="21D3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24B85A2">
            <w:pPr>
              <w:pStyle w:val="116"/>
              <w:rPr>
                <w:color w:val="auto"/>
              </w:rPr>
            </w:pPr>
          </w:p>
        </w:tc>
        <w:tc>
          <w:tcPr>
            <w:tcW w:w="5901" w:type="dxa"/>
            <w:vAlign w:val="center"/>
          </w:tcPr>
          <w:p w14:paraId="05BFB7C4">
            <w:pPr>
              <w:jc w:val="left"/>
              <w:rPr>
                <w:rFonts w:ascii="仿宋" w:hAnsi="仿宋" w:eastAsia="仿宋"/>
                <w:color w:val="auto"/>
                <w:sz w:val="24"/>
              </w:rPr>
            </w:pPr>
            <w:r>
              <w:rPr>
                <w:rFonts w:hint="eastAsia" w:ascii="仿宋" w:hAnsi="仿宋" w:eastAsia="仿宋"/>
                <w:color w:val="auto"/>
                <w:sz w:val="24"/>
              </w:rPr>
              <w:t>供应商所投产品应提供具有检测资质的检验检测部门出具的真实有效的检验检测报告（反映主要技术参数内容的部分，扫描件）和对外公开发行的印刷版彩页作为技术支持资料</w:t>
            </w:r>
          </w:p>
        </w:tc>
        <w:tc>
          <w:tcPr>
            <w:tcW w:w="1882" w:type="dxa"/>
            <w:vAlign w:val="center"/>
          </w:tcPr>
          <w:p w14:paraId="12EC4E22">
            <w:pPr>
              <w:pStyle w:val="116"/>
              <w:rPr>
                <w:color w:val="auto"/>
              </w:rPr>
            </w:pPr>
          </w:p>
        </w:tc>
      </w:tr>
      <w:tr w14:paraId="7F1E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FB9B04A">
            <w:pPr>
              <w:pStyle w:val="116"/>
              <w:rPr>
                <w:color w:val="auto"/>
              </w:rPr>
            </w:pPr>
          </w:p>
        </w:tc>
        <w:tc>
          <w:tcPr>
            <w:tcW w:w="5901" w:type="dxa"/>
            <w:vAlign w:val="center"/>
          </w:tcPr>
          <w:p w14:paraId="57A8F2F8">
            <w:pPr>
              <w:jc w:val="left"/>
              <w:rPr>
                <w:rFonts w:ascii="仿宋" w:hAnsi="仿宋" w:eastAsia="仿宋"/>
                <w:color w:val="auto"/>
                <w:sz w:val="24"/>
              </w:rPr>
            </w:pPr>
            <w:r>
              <w:rPr>
                <w:rFonts w:hint="eastAsia" w:ascii="仿宋" w:hAnsi="仿宋" w:eastAsia="仿宋"/>
                <w:color w:val="auto"/>
                <w:sz w:val="24"/>
                <w:lang w:val="zh-CN"/>
              </w:rPr>
              <w:t>项目实施能力、保障措施及实施计划等</w:t>
            </w:r>
          </w:p>
        </w:tc>
        <w:tc>
          <w:tcPr>
            <w:tcW w:w="1882" w:type="dxa"/>
            <w:vAlign w:val="center"/>
          </w:tcPr>
          <w:p w14:paraId="359C32CB">
            <w:pPr>
              <w:pStyle w:val="116"/>
              <w:rPr>
                <w:color w:val="auto"/>
              </w:rPr>
            </w:pPr>
          </w:p>
        </w:tc>
      </w:tr>
      <w:tr w14:paraId="148A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0B69614">
            <w:pPr>
              <w:pStyle w:val="116"/>
              <w:rPr>
                <w:color w:val="auto"/>
              </w:rPr>
            </w:pPr>
          </w:p>
        </w:tc>
        <w:tc>
          <w:tcPr>
            <w:tcW w:w="5901" w:type="dxa"/>
            <w:vAlign w:val="center"/>
          </w:tcPr>
          <w:p w14:paraId="2B215AAD">
            <w:pPr>
              <w:jc w:val="left"/>
              <w:rPr>
                <w:rFonts w:ascii="仿宋" w:hAnsi="仿宋" w:eastAsia="仿宋"/>
                <w:color w:val="auto"/>
                <w:sz w:val="24"/>
                <w:lang w:val="zh-CN"/>
              </w:rPr>
            </w:pPr>
            <w:r>
              <w:rPr>
                <w:rFonts w:hint="eastAsia" w:ascii="仿宋" w:hAnsi="仿宋" w:eastAsia="仿宋"/>
                <w:color w:val="auto"/>
                <w:sz w:val="24"/>
                <w:lang w:val="zh-CN"/>
              </w:rPr>
              <w:t>配送方案</w:t>
            </w:r>
          </w:p>
        </w:tc>
        <w:tc>
          <w:tcPr>
            <w:tcW w:w="1882" w:type="dxa"/>
            <w:vAlign w:val="center"/>
          </w:tcPr>
          <w:p w14:paraId="3919B0D8">
            <w:pPr>
              <w:pStyle w:val="116"/>
              <w:rPr>
                <w:color w:val="auto"/>
              </w:rPr>
            </w:pPr>
          </w:p>
        </w:tc>
      </w:tr>
      <w:tr w14:paraId="0F71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31974D3">
            <w:pPr>
              <w:pStyle w:val="116"/>
              <w:rPr>
                <w:color w:val="auto"/>
              </w:rPr>
            </w:pPr>
          </w:p>
        </w:tc>
        <w:tc>
          <w:tcPr>
            <w:tcW w:w="5901" w:type="dxa"/>
            <w:vAlign w:val="center"/>
          </w:tcPr>
          <w:p w14:paraId="06AA8870">
            <w:pPr>
              <w:jc w:val="left"/>
              <w:rPr>
                <w:rFonts w:ascii="仿宋" w:hAnsi="仿宋" w:eastAsia="仿宋"/>
                <w:bCs/>
                <w:color w:val="auto"/>
                <w:sz w:val="24"/>
              </w:rPr>
            </w:pPr>
            <w:r>
              <w:rPr>
                <w:rFonts w:hint="eastAsia" w:ascii="仿宋" w:hAnsi="仿宋" w:eastAsia="仿宋"/>
                <w:bCs/>
                <w:color w:val="auto"/>
                <w:sz w:val="24"/>
              </w:rPr>
              <w:t>质量保证承诺</w:t>
            </w:r>
          </w:p>
        </w:tc>
        <w:tc>
          <w:tcPr>
            <w:tcW w:w="1882" w:type="dxa"/>
            <w:vAlign w:val="center"/>
          </w:tcPr>
          <w:p w14:paraId="7A390C68">
            <w:pPr>
              <w:pStyle w:val="116"/>
              <w:rPr>
                <w:color w:val="auto"/>
              </w:rPr>
            </w:pPr>
          </w:p>
        </w:tc>
      </w:tr>
      <w:tr w14:paraId="6961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2868EB2">
            <w:pPr>
              <w:pStyle w:val="116"/>
              <w:rPr>
                <w:color w:val="auto"/>
              </w:rPr>
            </w:pPr>
          </w:p>
        </w:tc>
        <w:tc>
          <w:tcPr>
            <w:tcW w:w="5901" w:type="dxa"/>
            <w:vAlign w:val="center"/>
          </w:tcPr>
          <w:p w14:paraId="75C23C22">
            <w:pPr>
              <w:jc w:val="left"/>
              <w:rPr>
                <w:rFonts w:ascii="仿宋" w:hAnsi="仿宋" w:eastAsia="仿宋"/>
                <w:bCs/>
                <w:color w:val="auto"/>
                <w:sz w:val="24"/>
              </w:rPr>
            </w:pPr>
            <w:r>
              <w:rPr>
                <w:rFonts w:hint="eastAsia" w:ascii="仿宋" w:hAnsi="仿宋" w:eastAsia="仿宋"/>
                <w:bCs/>
                <w:color w:val="auto"/>
                <w:sz w:val="24"/>
              </w:rPr>
              <w:t>应急处理方案</w:t>
            </w:r>
          </w:p>
        </w:tc>
        <w:tc>
          <w:tcPr>
            <w:tcW w:w="1882" w:type="dxa"/>
            <w:vAlign w:val="center"/>
          </w:tcPr>
          <w:p w14:paraId="1EA8CEE7">
            <w:pPr>
              <w:pStyle w:val="116"/>
              <w:rPr>
                <w:color w:val="auto"/>
              </w:rPr>
            </w:pPr>
          </w:p>
        </w:tc>
      </w:tr>
      <w:tr w14:paraId="6537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A4A8353">
            <w:pPr>
              <w:pStyle w:val="116"/>
              <w:rPr>
                <w:color w:val="auto"/>
              </w:rPr>
            </w:pPr>
          </w:p>
        </w:tc>
        <w:tc>
          <w:tcPr>
            <w:tcW w:w="5901" w:type="dxa"/>
            <w:vAlign w:val="center"/>
          </w:tcPr>
          <w:p w14:paraId="002A3275">
            <w:pPr>
              <w:jc w:val="left"/>
              <w:rPr>
                <w:rFonts w:ascii="仿宋" w:hAnsi="仿宋" w:eastAsia="仿宋"/>
                <w:bCs/>
                <w:color w:val="auto"/>
                <w:sz w:val="24"/>
              </w:rPr>
            </w:pPr>
            <w:r>
              <w:rPr>
                <w:rFonts w:hint="eastAsia" w:ascii="仿宋" w:hAnsi="仿宋" w:eastAsia="仿宋"/>
                <w:bCs/>
                <w:color w:val="auto"/>
                <w:sz w:val="24"/>
              </w:rPr>
              <w:t>人员配备</w:t>
            </w:r>
          </w:p>
        </w:tc>
        <w:tc>
          <w:tcPr>
            <w:tcW w:w="1882" w:type="dxa"/>
            <w:vAlign w:val="center"/>
          </w:tcPr>
          <w:p w14:paraId="34025AF9">
            <w:pPr>
              <w:pStyle w:val="116"/>
              <w:rPr>
                <w:color w:val="auto"/>
              </w:rPr>
            </w:pPr>
          </w:p>
        </w:tc>
      </w:tr>
      <w:tr w14:paraId="2025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94520BF">
            <w:pPr>
              <w:pStyle w:val="116"/>
              <w:rPr>
                <w:color w:val="auto"/>
              </w:rPr>
            </w:pPr>
          </w:p>
        </w:tc>
        <w:tc>
          <w:tcPr>
            <w:tcW w:w="5901" w:type="dxa"/>
            <w:vAlign w:val="center"/>
          </w:tcPr>
          <w:p w14:paraId="6D3AF8C1">
            <w:pPr>
              <w:jc w:val="left"/>
              <w:rPr>
                <w:rFonts w:ascii="仿宋" w:hAnsi="仿宋" w:eastAsia="仿宋"/>
                <w:bCs/>
                <w:color w:val="auto"/>
                <w:sz w:val="24"/>
              </w:rPr>
            </w:pPr>
            <w:r>
              <w:rPr>
                <w:rFonts w:hint="eastAsia" w:ascii="仿宋" w:hAnsi="仿宋" w:eastAsia="仿宋"/>
                <w:bCs/>
                <w:color w:val="auto"/>
                <w:sz w:val="24"/>
              </w:rPr>
              <w:t>项目实施进度计划</w:t>
            </w:r>
          </w:p>
        </w:tc>
        <w:tc>
          <w:tcPr>
            <w:tcW w:w="1882" w:type="dxa"/>
            <w:vAlign w:val="center"/>
          </w:tcPr>
          <w:p w14:paraId="2119D309">
            <w:pPr>
              <w:pStyle w:val="116"/>
              <w:rPr>
                <w:color w:val="auto"/>
              </w:rPr>
            </w:pPr>
          </w:p>
        </w:tc>
      </w:tr>
      <w:tr w14:paraId="1DE0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6918D5B">
            <w:pPr>
              <w:pStyle w:val="116"/>
              <w:rPr>
                <w:color w:val="auto"/>
              </w:rPr>
            </w:pPr>
          </w:p>
        </w:tc>
        <w:tc>
          <w:tcPr>
            <w:tcW w:w="5901" w:type="dxa"/>
            <w:vAlign w:val="center"/>
          </w:tcPr>
          <w:p w14:paraId="1867BA3C">
            <w:pPr>
              <w:jc w:val="left"/>
              <w:rPr>
                <w:rFonts w:ascii="仿宋" w:hAnsi="仿宋" w:eastAsia="仿宋"/>
                <w:color w:val="auto"/>
                <w:sz w:val="24"/>
              </w:rPr>
            </w:pPr>
            <w:r>
              <w:rPr>
                <w:rFonts w:hint="eastAsia" w:ascii="仿宋" w:hAnsi="仿宋" w:eastAsia="仿宋"/>
                <w:bCs/>
                <w:color w:val="auto"/>
                <w:sz w:val="24"/>
              </w:rPr>
              <w:t>供应商认为有必要提供的声明及其他文件资料</w:t>
            </w:r>
          </w:p>
        </w:tc>
        <w:tc>
          <w:tcPr>
            <w:tcW w:w="1882" w:type="dxa"/>
            <w:vAlign w:val="center"/>
          </w:tcPr>
          <w:p w14:paraId="1D1BCC9E">
            <w:pPr>
              <w:pStyle w:val="116"/>
              <w:rPr>
                <w:color w:val="auto"/>
              </w:rPr>
            </w:pPr>
          </w:p>
        </w:tc>
      </w:tr>
    </w:tbl>
    <w:p w14:paraId="43F3B476">
      <w:pPr>
        <w:pStyle w:val="125"/>
        <w:ind w:firstLine="482"/>
        <w:rPr>
          <w:rFonts w:ascii="仿宋" w:hAnsi="仿宋" w:eastAsia="仿宋" w:cs="仿宋"/>
          <w:b/>
          <w:bCs/>
          <w:color w:val="auto"/>
          <w:sz w:val="24"/>
        </w:rPr>
      </w:pPr>
    </w:p>
    <w:p w14:paraId="685E7FC8">
      <w:pPr>
        <w:spacing w:line="312" w:lineRule="auto"/>
        <w:ind w:firstLine="420"/>
        <w:rPr>
          <w:rFonts w:ascii="仿宋" w:hAnsi="仿宋" w:eastAsia="仿宋" w:cs="仿宋_GB2312"/>
          <w:color w:val="auto"/>
          <w:sz w:val="28"/>
          <w:szCs w:val="28"/>
        </w:rPr>
      </w:pPr>
      <w:r>
        <w:rPr>
          <w:rFonts w:ascii="仿宋" w:hAnsi="仿宋" w:eastAsia="仿宋"/>
          <w:color w:val="auto"/>
        </w:rPr>
        <w:br w:type="page" w:clear="all"/>
      </w:r>
      <w:r>
        <w:rPr>
          <w:rFonts w:hint="eastAsia" w:ascii="仿宋" w:hAnsi="仿宋" w:eastAsia="仿宋" w:cs="仿宋_GB2312"/>
          <w:b/>
          <w:bCs/>
          <w:color w:val="auto"/>
          <w:sz w:val="28"/>
          <w:szCs w:val="28"/>
        </w:rPr>
        <w:t>附件一  供应商在国家或地方有关登记管理机关登记注册的有效证明材料（如营业执照或事业单位法人证书或自然人身份证明等），原件的扫描件；</w:t>
      </w:r>
    </w:p>
    <w:p w14:paraId="4BFF242D">
      <w:pPr>
        <w:widowControl/>
        <w:spacing w:line="440" w:lineRule="exact"/>
        <w:ind w:firstLine="560"/>
        <w:jc w:val="left"/>
        <w:rPr>
          <w:rFonts w:ascii="仿宋" w:hAnsi="仿宋" w:eastAsia="仿宋" w:cs="仿宋_GB2312"/>
          <w:bCs/>
          <w:color w:val="auto"/>
          <w:sz w:val="28"/>
          <w:szCs w:val="28"/>
        </w:rPr>
      </w:pPr>
    </w:p>
    <w:p w14:paraId="68A1AE6C">
      <w:pPr>
        <w:shd w:val="clear" w:color="auto" w:fill="FFFFFF"/>
        <w:spacing w:line="40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说明：</w:t>
      </w:r>
    </w:p>
    <w:p w14:paraId="49F066CE">
      <w:pPr>
        <w:shd w:val="clear" w:color="auto" w:fill="FFFFFF"/>
        <w:spacing w:line="40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供应商是企业（包括合伙企业）的，应提供其在工商部门注册的有效“企业营业执照”原件的扫描件；</w:t>
      </w:r>
    </w:p>
    <w:p w14:paraId="1765AD15">
      <w:pPr>
        <w:shd w:val="clear" w:color="auto" w:fill="FFFFFF"/>
        <w:spacing w:line="40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供应商是事业单位的，应提供其有效的“事业单位法人证书”原件的扫描件；</w:t>
      </w:r>
    </w:p>
    <w:p w14:paraId="48B1CD49">
      <w:pPr>
        <w:shd w:val="clear" w:color="auto" w:fill="FFFFFF"/>
        <w:spacing w:line="40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供应商是非企业专业服务机构的，应提供其有效的“执业许可证”原件的扫描件；</w:t>
      </w:r>
    </w:p>
    <w:p w14:paraId="6871CB2B">
      <w:pPr>
        <w:shd w:val="clear" w:color="auto" w:fill="FFFFFF"/>
        <w:spacing w:line="40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供应商是个体工商户的，应提供其有效的“个体工商户营业执照”原件的扫描件；</w:t>
      </w:r>
    </w:p>
    <w:p w14:paraId="20A9E47F">
      <w:pPr>
        <w:shd w:val="clear" w:color="auto" w:fill="FFFFFF"/>
        <w:spacing w:line="40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供应商是自然人的，应提供其有效的自然人身份证明原件的扫描件。</w:t>
      </w:r>
    </w:p>
    <w:p w14:paraId="6FC30408">
      <w:pPr>
        <w:widowControl/>
        <w:spacing w:line="400" w:lineRule="exact"/>
        <w:jc w:val="left"/>
        <w:rPr>
          <w:rFonts w:ascii="仿宋" w:hAnsi="仿宋" w:eastAsia="仿宋" w:cs="仿宋"/>
          <w:bCs/>
          <w:color w:val="auto"/>
          <w:sz w:val="24"/>
        </w:rPr>
      </w:pPr>
    </w:p>
    <w:p w14:paraId="42DAA188">
      <w:pPr>
        <w:widowControl/>
        <w:spacing w:line="440" w:lineRule="exact"/>
        <w:jc w:val="left"/>
        <w:rPr>
          <w:rFonts w:ascii="仿宋" w:hAnsi="仿宋" w:eastAsia="仿宋" w:cs="仿宋"/>
          <w:bCs/>
          <w:color w:val="auto"/>
          <w:sz w:val="24"/>
        </w:rPr>
      </w:pPr>
    </w:p>
    <w:p w14:paraId="15DC60F7">
      <w:pPr>
        <w:shd w:val="clear" w:color="auto" w:fill="FFFFFF"/>
        <w:spacing w:line="440" w:lineRule="exact"/>
        <w:ind w:firstLine="482"/>
        <w:rPr>
          <w:rFonts w:ascii="仿宋" w:hAnsi="仿宋" w:eastAsia="仿宋" w:cs="仿宋_GB2312"/>
          <w:bCs/>
          <w:color w:val="auto"/>
          <w:sz w:val="28"/>
          <w:szCs w:val="28"/>
        </w:rPr>
      </w:pPr>
      <w:r>
        <w:rPr>
          <w:rFonts w:hint="eastAsia" w:ascii="仿宋" w:hAnsi="仿宋" w:eastAsia="仿宋" w:cs="仿宋"/>
          <w:b/>
          <w:bCs/>
          <w:color w:val="auto"/>
          <w:sz w:val="24"/>
        </w:rPr>
        <w:br w:type="page" w:clear="all"/>
      </w:r>
      <w:r>
        <w:rPr>
          <w:rFonts w:hint="eastAsia" w:ascii="仿宋" w:hAnsi="仿宋" w:eastAsia="仿宋" w:cs="仿宋_GB2312"/>
          <w:b/>
          <w:bCs/>
          <w:color w:val="auto"/>
          <w:sz w:val="28"/>
          <w:szCs w:val="28"/>
        </w:rPr>
        <w:t>附件二  法定代表人资格证明书及法定代表人授权委托书，</w:t>
      </w:r>
      <w:r>
        <w:rPr>
          <w:rFonts w:hint="eastAsia" w:ascii="仿宋" w:hAnsi="仿宋" w:eastAsia="仿宋" w:cs="仿宋_GB2312"/>
          <w:b/>
          <w:color w:val="auto"/>
          <w:sz w:val="28"/>
          <w:szCs w:val="28"/>
        </w:rPr>
        <w:t>原件的扫描件</w:t>
      </w:r>
    </w:p>
    <w:p w14:paraId="72E20C2D">
      <w:pPr>
        <w:shd w:val="clear" w:color="auto" w:fill="FFFFFF"/>
        <w:spacing w:before="314" w:after="314" w:line="440" w:lineRule="exact"/>
        <w:ind w:firstLine="562"/>
        <w:jc w:val="center"/>
        <w:rPr>
          <w:rFonts w:ascii="仿宋" w:hAnsi="仿宋" w:eastAsia="仿宋" w:cs="仿宋_GB2312"/>
          <w:color w:val="auto"/>
          <w:sz w:val="28"/>
          <w:szCs w:val="28"/>
        </w:rPr>
      </w:pPr>
      <w:r>
        <w:rPr>
          <w:rFonts w:hint="eastAsia" w:ascii="仿宋" w:hAnsi="仿宋" w:eastAsia="仿宋" w:cs="仿宋_GB2312"/>
          <w:b/>
          <w:bCs/>
          <w:color w:val="auto"/>
          <w:sz w:val="28"/>
          <w:szCs w:val="28"/>
        </w:rPr>
        <w:t>法定代表人资格证明书</w:t>
      </w:r>
    </w:p>
    <w:p w14:paraId="42377F9A">
      <w:pPr>
        <w:shd w:val="clear" w:color="auto" w:fill="FFFFFF"/>
        <w:spacing w:line="440" w:lineRule="exact"/>
        <w:ind w:firstLine="560"/>
        <w:rPr>
          <w:rFonts w:ascii="仿宋" w:hAnsi="仿宋" w:eastAsia="仿宋" w:cs="仿宋_GB2312"/>
          <w:color w:val="auto"/>
          <w:sz w:val="28"/>
          <w:szCs w:val="28"/>
        </w:rPr>
      </w:pPr>
    </w:p>
    <w:p w14:paraId="55A03B91">
      <w:pPr>
        <w:pStyle w:val="112"/>
        <w:spacing w:line="500" w:lineRule="exact"/>
        <w:rPr>
          <w:rFonts w:ascii="仿宋" w:hAnsi="仿宋" w:eastAsia="仿宋" w:cs="仿宋_GB2312"/>
          <w:color w:val="auto"/>
          <w:sz w:val="28"/>
          <w:szCs w:val="28"/>
        </w:rPr>
      </w:pPr>
      <w:r>
        <w:rPr>
          <w:rFonts w:hint="eastAsia" w:ascii="仿宋" w:hAnsi="仿宋" w:eastAsia="仿宋" w:cs="仿宋_GB2312"/>
          <w:color w:val="auto"/>
          <w:sz w:val="28"/>
          <w:szCs w:val="28"/>
          <w:u w:val="single"/>
        </w:rPr>
        <w:t>（代理机构名称）</w:t>
      </w:r>
      <w:r>
        <w:rPr>
          <w:rFonts w:hint="eastAsia" w:ascii="仿宋" w:hAnsi="仿宋" w:eastAsia="仿宋" w:cs="仿宋_GB2312"/>
          <w:color w:val="auto"/>
          <w:sz w:val="28"/>
          <w:szCs w:val="28"/>
        </w:rPr>
        <w:t>：</w:t>
      </w:r>
    </w:p>
    <w:p w14:paraId="362C7664">
      <w:pPr>
        <w:pStyle w:val="112"/>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 xml:space="preserve">兹有同志为公司法定代表人，代表我公司办理一切社会公务事宜，具有法律效力。 </w:t>
      </w:r>
    </w:p>
    <w:p w14:paraId="2498001C">
      <w:pPr>
        <w:pStyle w:val="112"/>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 xml:space="preserve">附法定代表人基本情况： </w:t>
      </w:r>
    </w:p>
    <w:p w14:paraId="20413594">
      <w:pPr>
        <w:pStyle w:val="112"/>
        <w:spacing w:line="500" w:lineRule="exact"/>
        <w:ind w:firstLine="560"/>
        <w:rPr>
          <w:rFonts w:ascii="仿宋" w:hAnsi="仿宋" w:eastAsia="仿宋" w:cs="仿宋_GB2312"/>
          <w:color w:val="auto"/>
          <w:sz w:val="28"/>
          <w:szCs w:val="28"/>
          <w:u w:val="single"/>
        </w:rPr>
      </w:pPr>
      <w:r>
        <w:rPr>
          <w:rFonts w:hint="eastAsia" w:ascii="仿宋" w:hAnsi="仿宋" w:eastAsia="仿宋" w:cs="仿宋_GB2312"/>
          <w:color w:val="auto"/>
          <w:sz w:val="28"/>
          <w:szCs w:val="28"/>
        </w:rPr>
        <w:t>姓名：性别：年龄：职务：</w:t>
      </w:r>
    </w:p>
    <w:p w14:paraId="76017444">
      <w:pPr>
        <w:pStyle w:val="112"/>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身份证号码：</w:t>
      </w:r>
    </w:p>
    <w:p w14:paraId="4BACF441">
      <w:pPr>
        <w:pStyle w:val="112"/>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通讯地址：</w:t>
      </w:r>
    </w:p>
    <w:p w14:paraId="16896959">
      <w:pPr>
        <w:shd w:val="clear" w:color="auto" w:fill="FFFFFF"/>
        <w:spacing w:line="440" w:lineRule="exact"/>
        <w:ind w:firstLine="560"/>
        <w:rPr>
          <w:rFonts w:ascii="仿宋" w:hAnsi="仿宋" w:eastAsia="仿宋" w:cs="仿宋_GB2312"/>
          <w:color w:val="auto"/>
          <w:sz w:val="28"/>
          <w:szCs w:val="28"/>
          <w:u w:val="single"/>
        </w:rPr>
      </w:pPr>
      <w:r>
        <w:rPr>
          <w:rFonts w:hint="eastAsia" w:ascii="仿宋" w:hAnsi="仿宋" w:eastAsia="仿宋" w:cs="仿宋_GB2312"/>
          <w:color w:val="auto"/>
          <w:sz w:val="28"/>
          <w:szCs w:val="28"/>
        </w:rPr>
        <w:t>电话号码：</w:t>
      </w:r>
    </w:p>
    <w:p w14:paraId="51321A64">
      <w:pPr>
        <w:shd w:val="clear" w:color="auto" w:fill="FFFFFF"/>
        <w:spacing w:line="440" w:lineRule="exact"/>
        <w:ind w:firstLine="420"/>
        <w:rPr>
          <w:rFonts w:ascii="仿宋" w:hAnsi="仿宋" w:eastAsia="仿宋" w:cs="仿宋"/>
          <w:color w:val="auto"/>
          <w:szCs w:val="21"/>
        </w:rPr>
      </w:pPr>
      <w:r>
        <w:rPr>
          <w:rFonts w:ascii="仿宋" w:hAnsi="仿宋" w:eastAsia="仿宋" w:cs="仿宋"/>
          <w:color w:val="auto"/>
          <w:szCs w:val="21"/>
        </w:rPr>
        <w:pict>
          <v:shape id="_x0000_s1026" o:spid="_x0000_s1026" o:spt="202" type="#_x0000_t202" style="position:absolute;left:0pt;margin-left:-19.55pt;margin-top:12.8pt;height:151.1pt;width:252.1pt;z-index:251660288;mso-width-relative:page;mso-height-relative:page;" coordsize="21600,21600" o:gfxdata="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merNdoAAAAKAQAADwAA&#10;AAAAAAABACAAAAAiAAAAZHJzL2Rvd25yZXYueG1sUEsBAhQAFAAAAAgAh07iQP8XJm/bAQAAywMA&#10;AA4AAAAAAAAAAQAgAAAAKQEAAGRycy9lMm9Eb2MueG1sUEsFBgAAAAAGAAYAWQEAAHYFAAAAAA==&#10;">
            <v:path/>
            <v:fill focussize="0,0"/>
            <v:stroke joinstyle="round"/>
            <v:imagedata o:title=""/>
            <o:lock v:ext="edit"/>
            <v:textbox>
              <w:txbxContent>
                <w:p w14:paraId="660F6059"/>
                <w:p w14:paraId="3B651D65"/>
                <w:p w14:paraId="0D4A2DD0"/>
                <w:p w14:paraId="7FBCF0DA"/>
                <w:p w14:paraId="1F4ED917">
                  <w:pPr>
                    <w:jc w:val="center"/>
                    <w:rPr>
                      <w:rFonts w:ascii="仿宋" w:hAnsi="仿宋" w:eastAsia="仿宋"/>
                      <w:sz w:val="36"/>
                      <w:szCs w:val="36"/>
                    </w:rPr>
                  </w:pPr>
                  <w:r>
                    <w:rPr>
                      <w:rFonts w:hint="eastAsia" w:ascii="仿宋" w:hAnsi="仿宋" w:eastAsia="仿宋"/>
                      <w:sz w:val="36"/>
                      <w:szCs w:val="36"/>
                    </w:rPr>
                    <w:t>法定代表人身份证扫描件</w:t>
                  </w:r>
                </w:p>
                <w:p w14:paraId="04050238">
                  <w:pPr>
                    <w:jc w:val="center"/>
                    <w:rPr>
                      <w:rFonts w:ascii="仿宋" w:hAnsi="仿宋" w:eastAsia="仿宋"/>
                      <w:sz w:val="36"/>
                      <w:szCs w:val="36"/>
                    </w:rPr>
                  </w:pPr>
                  <w:r>
                    <w:rPr>
                      <w:rFonts w:hint="eastAsia" w:ascii="仿宋" w:hAnsi="仿宋" w:eastAsia="仿宋"/>
                      <w:sz w:val="36"/>
                      <w:szCs w:val="36"/>
                    </w:rPr>
                    <w:t>（人像面）</w:t>
                  </w:r>
                </w:p>
                <w:p w14:paraId="6023D350"/>
                <w:p w14:paraId="087DEFED"/>
                <w:p w14:paraId="702CA26A"/>
                <w:p w14:paraId="63D369BD"/>
                <w:p w14:paraId="372F22CA"/>
                <w:p w14:paraId="6D43FB22"/>
                <w:p w14:paraId="5F8301FD">
                  <w:pPr>
                    <w:rPr>
                      <w:sz w:val="32"/>
                      <w:szCs w:val="32"/>
                    </w:rPr>
                  </w:pPr>
                </w:p>
                <w:p w14:paraId="29EEA96E"/>
              </w:txbxContent>
            </v:textbox>
          </v:shape>
        </w:pict>
      </w:r>
      <w:r>
        <w:rPr>
          <w:rFonts w:ascii="仿宋" w:hAnsi="仿宋" w:eastAsia="仿宋" w:cs="仿宋"/>
          <w:color w:val="auto"/>
          <w:szCs w:val="21"/>
        </w:rPr>
        <w:pict>
          <v:shape id="_x0000_s1029" o:spid="_x0000_s1029" o:spt="202" type="#_x0000_t202" style="position:absolute;left:0pt;margin-left:249pt;margin-top:12.8pt;height:151.1pt;width:254pt;z-index:251661312;mso-width-relative:page;mso-height-relative:page;" coordsize="21600,21600" o:gfxdata="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Dg7GPaAAAACwEA&#10;AA8AAAAAAAAAAQAgAAAAIgAAAGRycy9kb3ducmV2LnhtbFBLAQIUABQAAAAIAIdO4kCrL9iR3wEA&#10;AMsDAAAOAAAAAAAAAAEAIAAAACkBAABkcnMvZTJvRG9jLnhtbFBLBQYAAAAABgAGAFkBAAB6BQAA&#10;AAA=&#10;">
            <v:path/>
            <v:fill focussize="0,0"/>
            <v:stroke joinstyle="round"/>
            <v:imagedata o:title=""/>
            <o:lock v:ext="edit"/>
            <v:textbox>
              <w:txbxContent>
                <w:p w14:paraId="4DC19F2F"/>
                <w:p w14:paraId="3716CCF3"/>
                <w:p w14:paraId="249C00D6"/>
                <w:p w14:paraId="16A08D46"/>
                <w:p w14:paraId="5A8E7CD8">
                  <w:pPr>
                    <w:jc w:val="center"/>
                    <w:rPr>
                      <w:rFonts w:ascii="仿宋" w:hAnsi="仿宋" w:eastAsia="仿宋"/>
                      <w:sz w:val="36"/>
                      <w:szCs w:val="36"/>
                    </w:rPr>
                  </w:pPr>
                  <w:r>
                    <w:rPr>
                      <w:rFonts w:hint="eastAsia" w:ascii="仿宋" w:hAnsi="仿宋" w:eastAsia="仿宋"/>
                      <w:sz w:val="36"/>
                      <w:szCs w:val="36"/>
                    </w:rPr>
                    <w:t>法定代表人身份证扫描件</w:t>
                  </w:r>
                </w:p>
                <w:p w14:paraId="013CB747">
                  <w:pPr>
                    <w:jc w:val="center"/>
                    <w:rPr>
                      <w:rFonts w:ascii="仿宋" w:hAnsi="仿宋" w:eastAsia="仿宋"/>
                      <w:sz w:val="36"/>
                      <w:szCs w:val="36"/>
                    </w:rPr>
                  </w:pPr>
                  <w:r>
                    <w:rPr>
                      <w:rFonts w:hint="eastAsia" w:ascii="仿宋" w:hAnsi="仿宋" w:eastAsia="仿宋"/>
                      <w:sz w:val="36"/>
                      <w:szCs w:val="36"/>
                    </w:rPr>
                    <w:t>（国徽面）</w:t>
                  </w:r>
                </w:p>
                <w:p w14:paraId="25145330"/>
                <w:p w14:paraId="3428CE3C"/>
                <w:p w14:paraId="69509112"/>
                <w:p w14:paraId="0479A7D7"/>
                <w:p w14:paraId="1CD3E4C4"/>
                <w:p w14:paraId="4843EEB9"/>
                <w:p w14:paraId="2B4C99FC">
                  <w:pPr>
                    <w:rPr>
                      <w:sz w:val="32"/>
                      <w:szCs w:val="32"/>
                    </w:rPr>
                  </w:pPr>
                </w:p>
                <w:p w14:paraId="6608F7F8"/>
              </w:txbxContent>
            </v:textbox>
          </v:shape>
        </w:pict>
      </w:r>
    </w:p>
    <w:p w14:paraId="27330F59">
      <w:pPr>
        <w:shd w:val="clear" w:color="auto" w:fill="FFFFFF"/>
        <w:spacing w:line="440" w:lineRule="exact"/>
        <w:ind w:firstLine="420"/>
        <w:rPr>
          <w:rFonts w:ascii="仿宋" w:hAnsi="仿宋" w:eastAsia="仿宋" w:cs="仿宋"/>
          <w:color w:val="auto"/>
          <w:szCs w:val="21"/>
        </w:rPr>
      </w:pPr>
    </w:p>
    <w:p w14:paraId="61217C2F">
      <w:pPr>
        <w:shd w:val="clear" w:color="auto" w:fill="FFFFFF"/>
        <w:spacing w:line="440" w:lineRule="exact"/>
        <w:ind w:firstLine="420"/>
        <w:rPr>
          <w:rFonts w:ascii="仿宋" w:hAnsi="仿宋" w:eastAsia="仿宋" w:cs="仿宋"/>
          <w:color w:val="auto"/>
          <w:szCs w:val="21"/>
        </w:rPr>
      </w:pPr>
    </w:p>
    <w:p w14:paraId="0D3D8224">
      <w:pPr>
        <w:shd w:val="clear" w:color="auto" w:fill="FFFFFF"/>
        <w:spacing w:line="440" w:lineRule="exact"/>
        <w:ind w:firstLine="420"/>
        <w:rPr>
          <w:rFonts w:ascii="仿宋" w:hAnsi="仿宋" w:eastAsia="仿宋" w:cs="仿宋"/>
          <w:color w:val="auto"/>
          <w:szCs w:val="21"/>
        </w:rPr>
      </w:pPr>
    </w:p>
    <w:p w14:paraId="7ED31EE1">
      <w:pPr>
        <w:shd w:val="clear" w:color="auto" w:fill="FFFFFF"/>
        <w:spacing w:line="440" w:lineRule="exact"/>
        <w:ind w:firstLine="420"/>
        <w:rPr>
          <w:rFonts w:ascii="仿宋" w:hAnsi="仿宋" w:eastAsia="仿宋" w:cs="仿宋"/>
          <w:color w:val="auto"/>
          <w:szCs w:val="21"/>
        </w:rPr>
      </w:pPr>
    </w:p>
    <w:p w14:paraId="6E38F368">
      <w:pPr>
        <w:shd w:val="clear" w:color="auto" w:fill="FFFFFF"/>
        <w:spacing w:line="440" w:lineRule="exact"/>
        <w:ind w:firstLine="420"/>
        <w:rPr>
          <w:rFonts w:ascii="仿宋" w:hAnsi="仿宋" w:eastAsia="仿宋" w:cs="仿宋"/>
          <w:color w:val="auto"/>
          <w:szCs w:val="21"/>
        </w:rPr>
      </w:pPr>
    </w:p>
    <w:p w14:paraId="1449B1A5">
      <w:pPr>
        <w:shd w:val="clear" w:color="auto" w:fill="FFFFFF"/>
        <w:spacing w:line="440" w:lineRule="exact"/>
        <w:ind w:firstLine="420"/>
        <w:rPr>
          <w:rFonts w:ascii="仿宋" w:hAnsi="仿宋" w:eastAsia="仿宋" w:cs="仿宋"/>
          <w:color w:val="auto"/>
          <w:szCs w:val="21"/>
        </w:rPr>
      </w:pPr>
    </w:p>
    <w:p w14:paraId="78734CF2">
      <w:pPr>
        <w:shd w:val="clear" w:color="auto" w:fill="FFFFFF"/>
        <w:spacing w:line="440" w:lineRule="exact"/>
        <w:ind w:firstLine="420"/>
        <w:rPr>
          <w:rFonts w:ascii="仿宋" w:hAnsi="仿宋" w:eastAsia="仿宋" w:cs="仿宋"/>
          <w:color w:val="auto"/>
          <w:szCs w:val="21"/>
        </w:rPr>
      </w:pPr>
    </w:p>
    <w:p w14:paraId="283417D4">
      <w:pPr>
        <w:shd w:val="clear" w:color="auto" w:fill="FFFFFF"/>
        <w:spacing w:line="440" w:lineRule="exact"/>
        <w:rPr>
          <w:rFonts w:ascii="仿宋" w:hAnsi="仿宋" w:eastAsia="仿宋" w:cs="仿宋_GB2312"/>
          <w:color w:val="auto"/>
          <w:sz w:val="24"/>
        </w:rPr>
      </w:pPr>
      <w:r>
        <w:rPr>
          <w:rFonts w:hint="eastAsia" w:ascii="仿宋" w:hAnsi="仿宋" w:eastAsia="仿宋" w:cs="仿宋_GB2312"/>
          <w:color w:val="auto"/>
          <w:sz w:val="24"/>
        </w:rPr>
        <w:t>特此证明。</w:t>
      </w:r>
    </w:p>
    <w:p w14:paraId="2352425C">
      <w:pPr>
        <w:shd w:val="clear" w:color="auto" w:fill="FFFFFF"/>
        <w:spacing w:line="440" w:lineRule="exact"/>
        <w:rPr>
          <w:rFonts w:ascii="仿宋" w:hAnsi="仿宋" w:eastAsia="仿宋" w:cs="仿宋_GB2312"/>
          <w:color w:val="auto"/>
          <w:sz w:val="24"/>
        </w:rPr>
      </w:pPr>
    </w:p>
    <w:p w14:paraId="318846C3">
      <w:pPr>
        <w:shd w:val="clear" w:color="auto" w:fill="FFFFFF"/>
        <w:spacing w:line="440" w:lineRule="exact"/>
        <w:rPr>
          <w:rFonts w:ascii="仿宋" w:hAnsi="仿宋" w:eastAsia="仿宋" w:cs="仿宋_GB2312"/>
          <w:color w:val="auto"/>
          <w:sz w:val="24"/>
        </w:rPr>
      </w:pPr>
    </w:p>
    <w:p w14:paraId="3657CF5A">
      <w:pPr>
        <w:pStyle w:val="62"/>
        <w:shd w:val="clear" w:color="auto" w:fill="FFFFFF"/>
        <w:spacing w:line="440" w:lineRule="exact"/>
        <w:rPr>
          <w:rFonts w:ascii="仿宋" w:hAnsi="仿宋" w:eastAsia="仿宋" w:cs="仿宋_GB2312"/>
          <w:color w:val="auto"/>
          <w:sz w:val="24"/>
        </w:rPr>
      </w:pPr>
      <w:r>
        <w:rPr>
          <w:rFonts w:hint="eastAsia" w:ascii="仿宋" w:hAnsi="仿宋" w:eastAsia="仿宋" w:cs="仿宋_GB2312"/>
          <w:color w:val="auto"/>
          <w:sz w:val="24"/>
        </w:rPr>
        <w:t>供应商（公章）：</w:t>
      </w:r>
    </w:p>
    <w:p w14:paraId="45515FC0">
      <w:pPr>
        <w:shd w:val="clear" w:color="auto" w:fill="FFFFFF"/>
        <w:spacing w:line="440" w:lineRule="exact"/>
        <w:rPr>
          <w:rFonts w:ascii="仿宋" w:hAnsi="仿宋" w:eastAsia="仿宋" w:cs="仿宋_GB2312"/>
          <w:color w:val="auto"/>
          <w:sz w:val="24"/>
        </w:rPr>
      </w:pPr>
      <w:r>
        <w:rPr>
          <w:rFonts w:hint="eastAsia" w:ascii="仿宋" w:hAnsi="仿宋" w:eastAsia="仿宋" w:cs="仿宋_GB2312"/>
          <w:color w:val="auto"/>
          <w:sz w:val="24"/>
        </w:rPr>
        <w:t>法定代表人（签字或签章）：</w:t>
      </w:r>
    </w:p>
    <w:p w14:paraId="63A7D924">
      <w:pPr>
        <w:shd w:val="clear" w:color="auto" w:fill="FFFFFF"/>
        <w:tabs>
          <w:tab w:val="left" w:pos="3780"/>
        </w:tabs>
        <w:spacing w:line="440" w:lineRule="exact"/>
        <w:rPr>
          <w:rFonts w:ascii="仿宋" w:hAnsi="仿宋" w:eastAsia="仿宋" w:cs="仿宋_GB2312"/>
          <w:color w:val="auto"/>
          <w:sz w:val="24"/>
        </w:rPr>
      </w:pPr>
      <w:r>
        <w:rPr>
          <w:rFonts w:hint="eastAsia" w:ascii="仿宋" w:hAnsi="仿宋" w:eastAsia="仿宋" w:cs="仿宋_GB2312"/>
          <w:color w:val="auto"/>
          <w:sz w:val="24"/>
        </w:rPr>
        <w:t>日期：  年  月  日</w:t>
      </w:r>
    </w:p>
    <w:p w14:paraId="2B39C116">
      <w:pPr>
        <w:shd w:val="clear" w:color="auto" w:fill="FFFFFF"/>
        <w:spacing w:line="500" w:lineRule="exact"/>
        <w:ind w:firstLine="422"/>
        <w:rPr>
          <w:rFonts w:ascii="仿宋" w:hAnsi="仿宋" w:eastAsia="仿宋" w:cs="仿宋_GB2312"/>
          <w:b/>
          <w:bCs/>
          <w:color w:val="auto"/>
          <w:szCs w:val="21"/>
        </w:rPr>
      </w:pPr>
    </w:p>
    <w:p w14:paraId="58C40B78">
      <w:pPr>
        <w:shd w:val="clear" w:color="auto" w:fill="FFFFFF"/>
        <w:spacing w:line="440" w:lineRule="exact"/>
        <w:rPr>
          <w:rFonts w:ascii="仿宋" w:hAnsi="仿宋" w:eastAsia="仿宋" w:cs="仿宋"/>
          <w:bCs/>
          <w:color w:val="auto"/>
          <w:sz w:val="24"/>
        </w:rPr>
      </w:pPr>
    </w:p>
    <w:p w14:paraId="2CBBE0D2">
      <w:pPr>
        <w:shd w:val="clear" w:color="auto" w:fill="FFFFFF"/>
        <w:spacing w:line="440" w:lineRule="exact"/>
        <w:ind w:firstLine="562"/>
        <w:jc w:val="center"/>
        <w:rPr>
          <w:rFonts w:ascii="仿宋" w:hAnsi="仿宋" w:eastAsia="仿宋" w:cs="仿宋"/>
          <w:b/>
          <w:bCs/>
          <w:color w:val="auto"/>
          <w:sz w:val="28"/>
          <w:szCs w:val="28"/>
        </w:rPr>
      </w:pPr>
    </w:p>
    <w:p w14:paraId="1B226C2A">
      <w:pPr>
        <w:shd w:val="clear" w:color="auto" w:fill="FFFFFF"/>
        <w:spacing w:line="440" w:lineRule="exact"/>
        <w:ind w:firstLine="562"/>
        <w:jc w:val="center"/>
        <w:rPr>
          <w:rFonts w:ascii="仿宋" w:hAnsi="仿宋" w:eastAsia="仿宋" w:cs="仿宋"/>
          <w:b/>
          <w:bCs/>
          <w:color w:val="auto"/>
          <w:sz w:val="28"/>
          <w:szCs w:val="28"/>
        </w:rPr>
      </w:pPr>
    </w:p>
    <w:p w14:paraId="05C45CED">
      <w:pPr>
        <w:shd w:val="clear" w:color="auto" w:fill="FFFFFF"/>
        <w:spacing w:line="440" w:lineRule="exact"/>
        <w:ind w:firstLine="562"/>
        <w:jc w:val="center"/>
        <w:rPr>
          <w:rFonts w:ascii="仿宋" w:hAnsi="仿宋" w:eastAsia="仿宋" w:cs="仿宋"/>
          <w:b/>
          <w:bCs/>
          <w:color w:val="auto"/>
          <w:sz w:val="28"/>
          <w:szCs w:val="28"/>
        </w:rPr>
      </w:pPr>
    </w:p>
    <w:p w14:paraId="7A72AD50">
      <w:pPr>
        <w:shd w:val="clear" w:color="auto" w:fill="FFFFFF"/>
        <w:spacing w:line="440" w:lineRule="exact"/>
        <w:ind w:firstLine="562"/>
        <w:jc w:val="center"/>
        <w:rPr>
          <w:rFonts w:ascii="仿宋" w:hAnsi="仿宋" w:eastAsia="仿宋" w:cs="仿宋"/>
          <w:color w:val="auto"/>
          <w:sz w:val="28"/>
          <w:szCs w:val="28"/>
        </w:rPr>
      </w:pPr>
      <w:r>
        <w:rPr>
          <w:rFonts w:hint="eastAsia" w:ascii="仿宋" w:hAnsi="仿宋" w:eastAsia="仿宋" w:cs="仿宋"/>
          <w:b/>
          <w:bCs/>
          <w:color w:val="auto"/>
          <w:sz w:val="28"/>
          <w:szCs w:val="28"/>
        </w:rPr>
        <w:t>法定代表人授权委托书</w:t>
      </w:r>
    </w:p>
    <w:p w14:paraId="520162DE">
      <w:pPr>
        <w:shd w:val="clear" w:color="auto" w:fill="FFFFFF"/>
        <w:spacing w:line="440" w:lineRule="exact"/>
        <w:ind w:firstLine="482"/>
        <w:jc w:val="center"/>
        <w:rPr>
          <w:rFonts w:ascii="仿宋" w:hAnsi="仿宋" w:eastAsia="仿宋" w:cs="仿宋"/>
          <w:b/>
          <w:bCs/>
          <w:color w:val="auto"/>
          <w:sz w:val="24"/>
        </w:rPr>
      </w:pPr>
    </w:p>
    <w:p w14:paraId="788C92E0">
      <w:pPr>
        <w:shd w:val="clear" w:color="auto" w:fill="FFFFFF"/>
        <w:spacing w:line="440" w:lineRule="exact"/>
        <w:ind w:firstLine="560"/>
        <w:rPr>
          <w:rFonts w:ascii="仿宋" w:hAnsi="仿宋" w:eastAsia="仿宋" w:cs="仿宋"/>
          <w:bCs/>
          <w:color w:val="auto"/>
          <w:sz w:val="28"/>
          <w:szCs w:val="28"/>
          <w:u w:val="single"/>
        </w:rPr>
      </w:pPr>
      <w:r>
        <w:rPr>
          <w:rFonts w:hint="eastAsia" w:ascii="仿宋" w:hAnsi="仿宋" w:eastAsia="仿宋" w:cs="仿宋"/>
          <w:bCs/>
          <w:color w:val="auto"/>
          <w:sz w:val="28"/>
          <w:szCs w:val="28"/>
        </w:rPr>
        <w:t>本授权委托书声明：我系</w:t>
      </w:r>
      <w:r>
        <w:rPr>
          <w:rFonts w:hint="eastAsia" w:ascii="仿宋" w:hAnsi="仿宋" w:eastAsia="仿宋" w:cs="仿宋"/>
          <w:bCs/>
          <w:color w:val="auto"/>
          <w:sz w:val="28"/>
          <w:szCs w:val="28"/>
          <w:u w:val="single"/>
        </w:rPr>
        <w:t xml:space="preserve">  （供应商名称）  </w:t>
      </w:r>
      <w:r>
        <w:rPr>
          <w:rFonts w:hint="eastAsia" w:ascii="仿宋" w:hAnsi="仿宋" w:eastAsia="仿宋" w:cs="仿宋"/>
          <w:bCs/>
          <w:color w:val="auto"/>
          <w:sz w:val="28"/>
          <w:szCs w:val="28"/>
        </w:rPr>
        <w:t>的法定代表人，现授权委托</w:t>
      </w:r>
      <w:r>
        <w:rPr>
          <w:rFonts w:hint="eastAsia" w:ascii="仿宋" w:hAnsi="仿宋" w:eastAsia="仿宋" w:cs="仿宋"/>
          <w:bCs/>
          <w:color w:val="auto"/>
          <w:sz w:val="28"/>
          <w:szCs w:val="28"/>
          <w:u w:val="single"/>
        </w:rPr>
        <w:t xml:space="preserve">   （供应商名称） </w:t>
      </w:r>
      <w:r>
        <w:rPr>
          <w:rFonts w:hint="eastAsia" w:ascii="仿宋" w:hAnsi="仿宋" w:eastAsia="仿宋" w:cs="仿宋"/>
          <w:bCs/>
          <w:color w:val="auto"/>
          <w:sz w:val="28"/>
          <w:szCs w:val="28"/>
        </w:rPr>
        <w:t>的</w:t>
      </w:r>
      <w:r>
        <w:rPr>
          <w:rFonts w:hint="eastAsia" w:ascii="仿宋" w:hAnsi="仿宋" w:eastAsia="仿宋" w:cs="仿宋"/>
          <w:bCs/>
          <w:color w:val="auto"/>
          <w:sz w:val="28"/>
          <w:szCs w:val="28"/>
          <w:u w:val="single"/>
        </w:rPr>
        <w:t xml:space="preserve"> （授权代表姓名） </w:t>
      </w:r>
      <w:r>
        <w:rPr>
          <w:rFonts w:hint="eastAsia" w:ascii="仿宋" w:hAnsi="仿宋" w:eastAsia="仿宋" w:cs="仿宋"/>
          <w:bCs/>
          <w:color w:val="auto"/>
          <w:sz w:val="28"/>
          <w:szCs w:val="28"/>
        </w:rPr>
        <w:t xml:space="preserve"> 为我的代理人，以</w:t>
      </w:r>
      <w:r>
        <w:rPr>
          <w:rFonts w:hint="eastAsia" w:ascii="仿宋" w:hAnsi="仿宋" w:eastAsia="仿宋" w:cs="仿宋"/>
          <w:bCs/>
          <w:color w:val="auto"/>
          <w:sz w:val="28"/>
          <w:szCs w:val="28"/>
          <w:u w:val="single"/>
        </w:rPr>
        <w:t>（供应商名称）</w:t>
      </w:r>
      <w:r>
        <w:rPr>
          <w:rFonts w:hint="eastAsia" w:ascii="仿宋" w:hAnsi="仿宋" w:eastAsia="仿宋" w:cs="仿宋"/>
          <w:bCs/>
          <w:color w:val="auto"/>
          <w:sz w:val="28"/>
          <w:szCs w:val="28"/>
        </w:rPr>
        <w:t>的名义参加</w:t>
      </w:r>
      <w:r>
        <w:rPr>
          <w:rFonts w:hint="eastAsia" w:ascii="仿宋" w:hAnsi="仿宋" w:eastAsia="仿宋" w:cs="仿宋"/>
          <w:bCs/>
          <w:color w:val="auto"/>
          <w:sz w:val="28"/>
          <w:szCs w:val="28"/>
          <w:u w:val="single"/>
        </w:rPr>
        <w:t>（项目名称和项目编号）</w:t>
      </w:r>
      <w:r>
        <w:rPr>
          <w:rFonts w:hint="eastAsia" w:ascii="仿宋" w:hAnsi="仿宋" w:eastAsia="仿宋" w:cs="仿宋"/>
          <w:bCs/>
          <w:color w:val="auto"/>
          <w:sz w:val="28"/>
          <w:szCs w:val="28"/>
        </w:rPr>
        <w:t>协商项目的投标活动。代理人在参加整个招标投标活动所签署的一切文件和处理与之相关的一切事物，我均予承认。</w:t>
      </w:r>
    </w:p>
    <w:p w14:paraId="03259472">
      <w:pPr>
        <w:shd w:val="clear" w:color="auto" w:fill="FFFFFF"/>
        <w:spacing w:line="440" w:lineRule="exact"/>
        <w:ind w:firstLine="560"/>
        <w:rPr>
          <w:rFonts w:ascii="仿宋" w:hAnsi="仿宋" w:eastAsia="仿宋" w:cs="仿宋"/>
          <w:bCs/>
          <w:color w:val="auto"/>
          <w:sz w:val="28"/>
          <w:szCs w:val="28"/>
          <w:u w:val="single"/>
        </w:rPr>
      </w:pPr>
      <w:r>
        <w:rPr>
          <w:rFonts w:hint="eastAsia" w:ascii="仿宋" w:hAnsi="仿宋" w:eastAsia="仿宋" w:cs="仿宋"/>
          <w:bCs/>
          <w:color w:val="auto"/>
          <w:sz w:val="28"/>
          <w:szCs w:val="28"/>
        </w:rPr>
        <w:t>代理人姓名：       性别：       年龄：</w:t>
      </w:r>
    </w:p>
    <w:p w14:paraId="64DC2BEF">
      <w:pPr>
        <w:shd w:val="clear" w:color="auto" w:fill="FFFFFF"/>
        <w:spacing w:line="440" w:lineRule="exact"/>
        <w:ind w:firstLine="560"/>
        <w:rPr>
          <w:rFonts w:ascii="仿宋" w:hAnsi="仿宋" w:eastAsia="仿宋" w:cs="仿宋"/>
          <w:bCs/>
          <w:color w:val="auto"/>
          <w:sz w:val="28"/>
          <w:szCs w:val="28"/>
        </w:rPr>
      </w:pPr>
      <w:r>
        <w:rPr>
          <w:rFonts w:hint="eastAsia" w:ascii="仿宋" w:hAnsi="仿宋" w:eastAsia="仿宋" w:cs="仿宋"/>
          <w:bCs/>
          <w:color w:val="auto"/>
          <w:sz w:val="28"/>
          <w:szCs w:val="28"/>
        </w:rPr>
        <w:t xml:space="preserve">部  门：           职务：       </w:t>
      </w:r>
      <w:r>
        <w:rPr>
          <w:rFonts w:hint="eastAsia" w:ascii="仿宋" w:hAnsi="仿宋" w:eastAsia="仿宋" w:cs="仿宋"/>
          <w:color w:val="auto"/>
          <w:sz w:val="28"/>
          <w:szCs w:val="28"/>
        </w:rPr>
        <w:t>电话号码：</w:t>
      </w:r>
    </w:p>
    <w:p w14:paraId="4C06F317">
      <w:pPr>
        <w:shd w:val="clear" w:color="auto" w:fill="FFFFFF"/>
        <w:spacing w:line="440" w:lineRule="exact"/>
        <w:ind w:firstLine="560"/>
        <w:rPr>
          <w:rFonts w:ascii="仿宋" w:hAnsi="仿宋" w:eastAsia="仿宋" w:cs="仿宋"/>
          <w:bCs/>
          <w:color w:val="auto"/>
          <w:sz w:val="28"/>
          <w:szCs w:val="28"/>
          <w:u w:val="single"/>
        </w:rPr>
      </w:pPr>
      <w:r>
        <w:rPr>
          <w:rFonts w:hint="eastAsia" w:ascii="仿宋" w:hAnsi="仿宋" w:eastAsia="仿宋" w:cs="仿宋"/>
          <w:bCs/>
          <w:color w:val="auto"/>
          <w:sz w:val="28"/>
          <w:szCs w:val="28"/>
        </w:rPr>
        <w:t>代理期限：</w:t>
      </w:r>
    </w:p>
    <w:p w14:paraId="4F386318">
      <w:pPr>
        <w:shd w:val="clear" w:color="auto" w:fill="FFFFFF"/>
        <w:spacing w:line="440" w:lineRule="exact"/>
        <w:ind w:firstLine="420"/>
        <w:rPr>
          <w:rFonts w:ascii="仿宋" w:hAnsi="仿宋" w:eastAsia="仿宋" w:cs="仿宋"/>
          <w:bCs/>
          <w:color w:val="auto"/>
          <w:szCs w:val="21"/>
        </w:rPr>
      </w:pPr>
      <w:r>
        <w:rPr>
          <w:rFonts w:ascii="仿宋" w:hAnsi="仿宋" w:eastAsia="仿宋" w:cs="仿宋"/>
          <w:bCs/>
          <w:color w:val="auto"/>
          <w:szCs w:val="21"/>
        </w:rPr>
        <w:pict>
          <v:shape id="_x0000_s1028" o:spid="_x0000_s1028" o:spt="202" type="#_x0000_t202" style="position:absolute;left:0pt;margin-left:-7.25pt;margin-top:9.65pt;height:149.25pt;width:234pt;z-index:251659264;mso-width-relative:page;mso-height-relative:page;" coordsize="21600,21600" o:gfxdata="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8gQm7ZAAAACgEA&#10;AA8AAAAAAAAAAQAgAAAAIgAAAGRycy9kb3ducmV2LnhtbFBLAQIUABQAAAAIAIdO4kAgjK9M4AEA&#10;AMsDAAAOAAAAAAAAAAEAIAAAACgBAABkcnMvZTJvRG9jLnhtbFBLBQYAAAAABgAGAFkBAAB6BQAA&#10;AAA=&#10;">
            <v:path/>
            <v:fill focussize="0,0"/>
            <v:stroke joinstyle="round"/>
            <v:imagedata o:title=""/>
            <o:lock v:ext="edit"/>
            <v:textbox>
              <w:txbxContent>
                <w:p w14:paraId="3B48908D"/>
                <w:p w14:paraId="0765BEF8"/>
                <w:p w14:paraId="2FD19E46"/>
                <w:p w14:paraId="77D64C66"/>
                <w:p w14:paraId="7A0AFB6E">
                  <w:pPr>
                    <w:jc w:val="center"/>
                    <w:rPr>
                      <w:rFonts w:ascii="仿宋" w:hAnsi="仿宋" w:eastAsia="仿宋"/>
                      <w:sz w:val="36"/>
                      <w:szCs w:val="36"/>
                    </w:rPr>
                  </w:pPr>
                  <w:r>
                    <w:rPr>
                      <w:rFonts w:hint="eastAsia" w:ascii="仿宋" w:hAnsi="仿宋" w:eastAsia="仿宋"/>
                      <w:sz w:val="36"/>
                      <w:szCs w:val="36"/>
                    </w:rPr>
                    <w:t>代理人身份证扫描件</w:t>
                  </w:r>
                </w:p>
                <w:p w14:paraId="0C3E98C7">
                  <w:pPr>
                    <w:jc w:val="center"/>
                    <w:rPr>
                      <w:rFonts w:ascii="仿宋" w:hAnsi="仿宋" w:eastAsia="仿宋"/>
                      <w:sz w:val="36"/>
                      <w:szCs w:val="36"/>
                    </w:rPr>
                  </w:pPr>
                  <w:r>
                    <w:rPr>
                      <w:rFonts w:hint="eastAsia" w:ascii="仿宋" w:hAnsi="仿宋" w:eastAsia="仿宋"/>
                      <w:sz w:val="36"/>
                      <w:szCs w:val="36"/>
                    </w:rPr>
                    <w:t>（人像面）</w:t>
                  </w:r>
                </w:p>
                <w:p w14:paraId="67BDE9A7"/>
                <w:p w14:paraId="1CF79587"/>
                <w:p w14:paraId="28EE128A"/>
                <w:p w14:paraId="75257343"/>
                <w:p w14:paraId="505C0747"/>
                <w:p w14:paraId="759531AB"/>
                <w:p w14:paraId="054640C0">
                  <w:pPr>
                    <w:rPr>
                      <w:sz w:val="32"/>
                      <w:szCs w:val="32"/>
                    </w:rPr>
                  </w:pPr>
                </w:p>
                <w:p w14:paraId="65ABBB51"/>
              </w:txbxContent>
            </v:textbox>
          </v:shape>
        </w:pict>
      </w:r>
      <w:r>
        <w:rPr>
          <w:rFonts w:ascii="仿宋" w:hAnsi="仿宋" w:eastAsia="仿宋" w:cs="仿宋"/>
          <w:bCs/>
          <w:color w:val="auto"/>
          <w:szCs w:val="21"/>
        </w:rPr>
        <w:pict>
          <v:shape id="_x0000_s1027" o:spid="_x0000_s1027" o:spt="202" type="#_x0000_t202" style="position:absolute;left:0pt;margin-left:244.7pt;margin-top:9.65pt;height:149.25pt;width:234pt;z-index:251662336;mso-width-relative:page;mso-height-relative:page;"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qiYONkAAAAKAQAA&#10;DwAAAAAAAAABACAAAAAiAAAAZHJzL2Rvd25yZXYueG1sUEsBAhQAFAAAAAgAh07iQHsiSCXfAQAA&#10;ywMAAA4AAAAAAAAAAQAgAAAAKAEAAGRycy9lMm9Eb2MueG1sUEsFBgAAAAAGAAYAWQEAAHkFAAAA&#10;AA==&#10;">
            <v:path/>
            <v:fill focussize="0,0"/>
            <v:stroke joinstyle="round"/>
            <v:imagedata o:title=""/>
            <o:lock v:ext="edit"/>
            <v:textbox>
              <w:txbxContent>
                <w:p w14:paraId="0DDF6889"/>
                <w:p w14:paraId="47C28F1B"/>
                <w:p w14:paraId="5DE8C9EC"/>
                <w:p w14:paraId="3D2EF162"/>
                <w:p w14:paraId="7B7DA742">
                  <w:pPr>
                    <w:jc w:val="center"/>
                    <w:rPr>
                      <w:rFonts w:ascii="仿宋" w:hAnsi="仿宋" w:eastAsia="仿宋"/>
                      <w:sz w:val="36"/>
                      <w:szCs w:val="36"/>
                    </w:rPr>
                  </w:pPr>
                  <w:r>
                    <w:rPr>
                      <w:rFonts w:hint="eastAsia" w:ascii="仿宋" w:hAnsi="仿宋" w:eastAsia="仿宋"/>
                      <w:sz w:val="36"/>
                      <w:szCs w:val="36"/>
                    </w:rPr>
                    <w:t>代理人身份证扫描件</w:t>
                  </w:r>
                </w:p>
                <w:p w14:paraId="795A9D38">
                  <w:pPr>
                    <w:jc w:val="center"/>
                    <w:rPr>
                      <w:rFonts w:ascii="仿宋" w:hAnsi="仿宋" w:eastAsia="仿宋"/>
                      <w:sz w:val="36"/>
                      <w:szCs w:val="36"/>
                    </w:rPr>
                  </w:pPr>
                  <w:r>
                    <w:rPr>
                      <w:rFonts w:hint="eastAsia" w:ascii="仿宋" w:hAnsi="仿宋" w:eastAsia="仿宋"/>
                      <w:sz w:val="36"/>
                      <w:szCs w:val="36"/>
                    </w:rPr>
                    <w:t>（国徽面）</w:t>
                  </w:r>
                </w:p>
                <w:p w14:paraId="469F9FB3"/>
                <w:p w14:paraId="7579BED0"/>
                <w:p w14:paraId="35D2631E"/>
                <w:p w14:paraId="00C88EFB"/>
                <w:p w14:paraId="5870FAAA"/>
                <w:p w14:paraId="620AD9A1"/>
                <w:p w14:paraId="38036F51">
                  <w:pPr>
                    <w:rPr>
                      <w:sz w:val="32"/>
                      <w:szCs w:val="32"/>
                    </w:rPr>
                  </w:pPr>
                </w:p>
                <w:p w14:paraId="3227E9F1"/>
              </w:txbxContent>
            </v:textbox>
          </v:shape>
        </w:pict>
      </w:r>
    </w:p>
    <w:p w14:paraId="6727BECD">
      <w:pPr>
        <w:shd w:val="clear" w:color="auto" w:fill="FFFFFF"/>
        <w:spacing w:line="440" w:lineRule="exact"/>
        <w:ind w:firstLine="420"/>
        <w:rPr>
          <w:rFonts w:ascii="仿宋" w:hAnsi="仿宋" w:eastAsia="仿宋" w:cs="仿宋"/>
          <w:bCs/>
          <w:color w:val="auto"/>
          <w:szCs w:val="21"/>
        </w:rPr>
      </w:pPr>
    </w:p>
    <w:p w14:paraId="4AD59317">
      <w:pPr>
        <w:shd w:val="clear" w:color="auto" w:fill="FFFFFF"/>
        <w:spacing w:line="440" w:lineRule="exact"/>
        <w:ind w:firstLine="420"/>
        <w:rPr>
          <w:rFonts w:ascii="仿宋" w:hAnsi="仿宋" w:eastAsia="仿宋" w:cs="仿宋"/>
          <w:bCs/>
          <w:color w:val="auto"/>
          <w:szCs w:val="21"/>
        </w:rPr>
      </w:pPr>
    </w:p>
    <w:p w14:paraId="14C6AE58">
      <w:pPr>
        <w:shd w:val="clear" w:color="auto" w:fill="FFFFFF"/>
        <w:spacing w:line="440" w:lineRule="exact"/>
        <w:ind w:firstLine="420"/>
        <w:rPr>
          <w:rFonts w:ascii="仿宋" w:hAnsi="仿宋" w:eastAsia="仿宋" w:cs="仿宋"/>
          <w:bCs/>
          <w:color w:val="auto"/>
          <w:szCs w:val="21"/>
        </w:rPr>
      </w:pPr>
    </w:p>
    <w:p w14:paraId="5D92D9A7">
      <w:pPr>
        <w:shd w:val="clear" w:color="auto" w:fill="FFFFFF"/>
        <w:spacing w:line="440" w:lineRule="exact"/>
        <w:ind w:firstLine="420"/>
        <w:rPr>
          <w:rFonts w:ascii="仿宋" w:hAnsi="仿宋" w:eastAsia="仿宋" w:cs="仿宋"/>
          <w:bCs/>
          <w:color w:val="auto"/>
          <w:szCs w:val="21"/>
        </w:rPr>
      </w:pPr>
    </w:p>
    <w:p w14:paraId="33D00495">
      <w:pPr>
        <w:shd w:val="clear" w:color="auto" w:fill="FFFFFF"/>
        <w:spacing w:line="440" w:lineRule="exact"/>
        <w:ind w:firstLine="420"/>
        <w:rPr>
          <w:rFonts w:ascii="仿宋" w:hAnsi="仿宋" w:eastAsia="仿宋" w:cs="仿宋"/>
          <w:bCs/>
          <w:color w:val="auto"/>
          <w:szCs w:val="21"/>
        </w:rPr>
      </w:pPr>
    </w:p>
    <w:p w14:paraId="2DB4A39A">
      <w:pPr>
        <w:shd w:val="clear" w:color="auto" w:fill="FFFFFF"/>
        <w:spacing w:line="440" w:lineRule="exact"/>
        <w:ind w:firstLine="420"/>
        <w:rPr>
          <w:rFonts w:ascii="仿宋" w:hAnsi="仿宋" w:eastAsia="仿宋" w:cs="仿宋"/>
          <w:bCs/>
          <w:color w:val="auto"/>
          <w:szCs w:val="21"/>
        </w:rPr>
      </w:pPr>
    </w:p>
    <w:p w14:paraId="76D7B6AB">
      <w:pPr>
        <w:pStyle w:val="62"/>
        <w:shd w:val="clear" w:color="auto" w:fill="FFFFFF"/>
        <w:spacing w:line="440" w:lineRule="exact"/>
        <w:ind w:firstLine="210"/>
        <w:rPr>
          <w:rFonts w:ascii="仿宋" w:hAnsi="仿宋" w:eastAsia="仿宋" w:cs="仿宋"/>
          <w:color w:val="auto"/>
          <w:sz w:val="21"/>
          <w:szCs w:val="21"/>
        </w:rPr>
      </w:pPr>
    </w:p>
    <w:p w14:paraId="34664408">
      <w:pPr>
        <w:pStyle w:val="62"/>
        <w:shd w:val="clear" w:color="auto" w:fill="FFFFFF"/>
        <w:spacing w:line="440" w:lineRule="exact"/>
        <w:ind w:firstLine="210"/>
        <w:rPr>
          <w:rFonts w:ascii="仿宋" w:hAnsi="仿宋" w:eastAsia="仿宋" w:cs="仿宋"/>
          <w:color w:val="auto"/>
          <w:sz w:val="21"/>
          <w:szCs w:val="21"/>
        </w:rPr>
      </w:pPr>
    </w:p>
    <w:p w14:paraId="68DCDAC8">
      <w:pPr>
        <w:pStyle w:val="62"/>
        <w:shd w:val="clear" w:color="auto" w:fill="FFFFFF"/>
        <w:spacing w:line="440" w:lineRule="exact"/>
        <w:ind w:firstLine="210"/>
        <w:rPr>
          <w:rFonts w:ascii="仿宋" w:hAnsi="仿宋" w:eastAsia="仿宋" w:cs="仿宋"/>
          <w:color w:val="auto"/>
          <w:sz w:val="21"/>
          <w:szCs w:val="21"/>
        </w:rPr>
      </w:pPr>
    </w:p>
    <w:p w14:paraId="4C5B0288">
      <w:pPr>
        <w:pStyle w:val="62"/>
        <w:shd w:val="clear" w:color="auto" w:fill="FFFFFF"/>
        <w:spacing w:line="440" w:lineRule="exact"/>
        <w:rPr>
          <w:rFonts w:ascii="仿宋" w:hAnsi="仿宋" w:eastAsia="仿宋" w:cs="仿宋"/>
          <w:color w:val="auto"/>
          <w:sz w:val="28"/>
          <w:szCs w:val="28"/>
        </w:rPr>
      </w:pPr>
      <w:r>
        <w:rPr>
          <w:rFonts w:hint="eastAsia" w:ascii="仿宋" w:hAnsi="仿宋" w:eastAsia="仿宋" w:cs="仿宋"/>
          <w:color w:val="auto"/>
          <w:sz w:val="28"/>
          <w:szCs w:val="28"/>
        </w:rPr>
        <w:t>供应商（公章）：</w:t>
      </w:r>
    </w:p>
    <w:p w14:paraId="48893106">
      <w:pPr>
        <w:shd w:val="clear" w:color="auto" w:fill="FFFFFF"/>
        <w:spacing w:line="44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法定代表人（签字或签章）：</w:t>
      </w:r>
    </w:p>
    <w:p w14:paraId="796028DC">
      <w:pPr>
        <w:shd w:val="clear" w:color="auto" w:fill="FFFFFF"/>
        <w:spacing w:line="44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授权代理人（签字或签章）：</w:t>
      </w:r>
    </w:p>
    <w:p w14:paraId="3E91E283">
      <w:pPr>
        <w:widowControl/>
        <w:spacing w:line="4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4784BFAD">
      <w:pPr>
        <w:widowControl/>
        <w:spacing w:line="440" w:lineRule="exact"/>
        <w:jc w:val="left"/>
        <w:rPr>
          <w:rFonts w:ascii="仿宋" w:hAnsi="仿宋" w:eastAsia="仿宋" w:cs="仿宋"/>
          <w:color w:val="auto"/>
          <w:sz w:val="24"/>
        </w:rPr>
      </w:pPr>
    </w:p>
    <w:p w14:paraId="60FAD007">
      <w:pPr>
        <w:shd w:val="clear" w:color="auto" w:fill="FFFFFF"/>
        <w:snapToGrid w:val="0"/>
        <w:spacing w:line="312" w:lineRule="auto"/>
        <w:ind w:firstLine="562"/>
        <w:jc w:val="left"/>
        <w:rPr>
          <w:rFonts w:ascii="仿宋" w:hAnsi="仿宋" w:eastAsia="仿宋" w:cs="仿宋_GB2312"/>
          <w:b/>
          <w:color w:val="auto"/>
          <w:sz w:val="28"/>
          <w:szCs w:val="28"/>
        </w:rPr>
      </w:pPr>
      <w:r>
        <w:rPr>
          <w:rFonts w:ascii="仿宋" w:hAnsi="仿宋" w:eastAsia="仿宋" w:cs="仿宋"/>
          <w:b/>
          <w:bCs/>
          <w:color w:val="auto"/>
          <w:sz w:val="28"/>
          <w:szCs w:val="28"/>
        </w:rPr>
        <w:br w:type="page" w:clear="all"/>
      </w:r>
      <w:r>
        <w:rPr>
          <w:rFonts w:hint="eastAsia" w:ascii="仿宋" w:hAnsi="仿宋" w:eastAsia="仿宋" w:cs="仿宋_GB2312"/>
          <w:b/>
          <w:bCs/>
          <w:color w:val="auto"/>
          <w:sz w:val="28"/>
          <w:szCs w:val="28"/>
        </w:rPr>
        <w:t>附件三</w:t>
      </w:r>
      <w:r>
        <w:rPr>
          <w:rFonts w:hint="eastAsia" w:ascii="仿宋" w:hAnsi="仿宋" w:eastAsia="仿宋" w:cs="仿宋_GB2312"/>
          <w:b/>
          <w:color w:val="auto"/>
          <w:sz w:val="28"/>
          <w:szCs w:val="28"/>
        </w:rPr>
        <w:t>有效的中小企业声明函，原件的扫描件；</w:t>
      </w:r>
    </w:p>
    <w:p w14:paraId="1CEDEA69">
      <w:pPr>
        <w:widowControl/>
        <w:ind w:firstLine="562"/>
        <w:jc w:val="left"/>
        <w:rPr>
          <w:rFonts w:ascii="仿宋" w:hAnsi="仿宋" w:eastAsia="仿宋" w:cs="仿宋"/>
          <w:color w:val="auto"/>
          <w:sz w:val="24"/>
        </w:rPr>
      </w:pPr>
      <w:r>
        <w:rPr>
          <w:rFonts w:hint="eastAsia" w:ascii="仿宋" w:hAnsi="仿宋" w:eastAsia="仿宋" w:cs="仿宋"/>
          <w:b/>
          <w:bCs/>
          <w:color w:val="auto"/>
          <w:sz w:val="28"/>
          <w:szCs w:val="28"/>
        </w:rPr>
        <w:t>中小企业声明函规定格式</w:t>
      </w:r>
    </w:p>
    <w:p w14:paraId="7D8C98FD">
      <w:pPr>
        <w:shd w:val="clear" w:color="auto" w:fill="FFFFFF"/>
        <w:spacing w:line="440" w:lineRule="exact"/>
        <w:ind w:firstLine="562"/>
        <w:jc w:val="center"/>
        <w:rPr>
          <w:rFonts w:ascii="仿宋" w:hAnsi="仿宋" w:eastAsia="仿宋" w:cs="仿宋"/>
          <w:b/>
          <w:bCs/>
          <w:color w:val="auto"/>
          <w:sz w:val="28"/>
          <w:szCs w:val="28"/>
        </w:rPr>
      </w:pPr>
    </w:p>
    <w:p w14:paraId="5B678523">
      <w:pPr>
        <w:shd w:val="clear" w:color="auto" w:fill="FFFFFF"/>
        <w:spacing w:line="440" w:lineRule="exact"/>
        <w:ind w:firstLine="562"/>
        <w:jc w:val="center"/>
        <w:rPr>
          <w:rFonts w:ascii="仿宋" w:hAnsi="仿宋" w:eastAsia="仿宋" w:cs="仿宋"/>
          <w:color w:val="auto"/>
          <w:sz w:val="28"/>
          <w:szCs w:val="28"/>
        </w:rPr>
      </w:pPr>
      <w:r>
        <w:rPr>
          <w:rFonts w:hint="eastAsia" w:ascii="仿宋" w:hAnsi="仿宋" w:eastAsia="仿宋" w:cs="仿宋"/>
          <w:b/>
          <w:bCs/>
          <w:color w:val="auto"/>
          <w:sz w:val="28"/>
          <w:szCs w:val="28"/>
        </w:rPr>
        <w:t>中小企业声明函</w:t>
      </w:r>
    </w:p>
    <w:p w14:paraId="5D5DFB72">
      <w:pPr>
        <w:widowControl/>
        <w:jc w:val="left"/>
        <w:rPr>
          <w:rFonts w:ascii="仿宋" w:hAnsi="仿宋" w:eastAsia="仿宋" w:cs="仿宋"/>
          <w:color w:val="auto"/>
          <w:sz w:val="24"/>
        </w:rPr>
      </w:pPr>
    </w:p>
    <w:p w14:paraId="28D63CFF">
      <w:pPr>
        <w:widowControl/>
        <w:adjustRightInd w:val="0"/>
        <w:snapToGrid w:val="0"/>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本公司（联合体）郑重声明，根据《政府采购促进中小企业发展管理办法》（财库﹝2020﹞46 号）的规定，本公司（联合体）参加</w:t>
      </w:r>
      <w:r>
        <w:rPr>
          <w:rFonts w:hint="eastAsia" w:ascii="仿宋" w:hAnsi="仿宋" w:eastAsia="仿宋" w:cs="仿宋_GB2312"/>
          <w:color w:val="auto"/>
          <w:sz w:val="28"/>
          <w:szCs w:val="28"/>
          <w:u w:val="single"/>
        </w:rPr>
        <w:t>（单位名称）</w:t>
      </w:r>
      <w:r>
        <w:rPr>
          <w:rFonts w:hint="eastAsia" w:ascii="仿宋" w:hAnsi="仿宋" w:eastAsia="仿宋" w:cs="仿宋_GB2312"/>
          <w:color w:val="auto"/>
          <w:sz w:val="28"/>
          <w:szCs w:val="28"/>
        </w:rPr>
        <w:t>的</w:t>
      </w:r>
      <w:r>
        <w:rPr>
          <w:rFonts w:hint="eastAsia" w:ascii="仿宋" w:hAnsi="仿宋" w:eastAsia="仿宋" w:cs="仿宋_GB2312"/>
          <w:color w:val="auto"/>
          <w:sz w:val="28"/>
          <w:szCs w:val="28"/>
          <w:u w:val="single"/>
        </w:rPr>
        <w:t>（项目名称）</w:t>
      </w:r>
      <w:r>
        <w:rPr>
          <w:rFonts w:hint="eastAsia" w:ascii="仿宋" w:hAnsi="仿宋" w:eastAsia="仿宋" w:cs="仿宋_GB2312"/>
          <w:color w:val="auto"/>
          <w:sz w:val="28"/>
          <w:szCs w:val="28"/>
        </w:rPr>
        <w:t>采购活动，提供的</w:t>
      </w:r>
      <w:r>
        <w:rPr>
          <w:rFonts w:hint="eastAsia" w:ascii="仿宋" w:hAnsi="仿宋" w:eastAsia="仿宋" w:cs="仿宋_GB2312"/>
          <w:b/>
          <w:color w:val="auto"/>
          <w:sz w:val="28"/>
          <w:szCs w:val="28"/>
        </w:rPr>
        <w:t>货物全部</w:t>
      </w:r>
      <w:r>
        <w:rPr>
          <w:rFonts w:hint="eastAsia" w:ascii="仿宋" w:hAnsi="仿宋" w:eastAsia="仿宋" w:cs="仿宋_GB2312"/>
          <w:color w:val="auto"/>
          <w:sz w:val="28"/>
          <w:szCs w:val="28"/>
        </w:rPr>
        <w:t>由符合政策要求的中小企业制造。相关企业（含联合体中的中小企业、签订分包意向协议的中小企业） 的具体情况如下：</w:t>
      </w:r>
    </w:p>
    <w:p w14:paraId="4C319565">
      <w:pPr>
        <w:widowControl/>
        <w:adjustRightInd w:val="0"/>
        <w:snapToGrid w:val="0"/>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 xml:space="preserve">1. </w:t>
      </w:r>
      <w:r>
        <w:rPr>
          <w:rFonts w:hint="eastAsia" w:ascii="仿宋" w:hAnsi="仿宋" w:eastAsia="仿宋" w:cs="仿宋_GB2312"/>
          <w:color w:val="auto"/>
          <w:sz w:val="28"/>
          <w:szCs w:val="28"/>
          <w:u w:val="single"/>
        </w:rPr>
        <w:t xml:space="preserve">（ 标 的 名 称 ） </w:t>
      </w:r>
      <w:r>
        <w:rPr>
          <w:rFonts w:hint="eastAsia" w:ascii="仿宋" w:hAnsi="仿宋" w:eastAsia="仿宋" w:cs="仿宋_GB2312"/>
          <w:color w:val="auto"/>
          <w:sz w:val="28"/>
          <w:szCs w:val="28"/>
        </w:rPr>
        <w:t xml:space="preserve">， 属 于 </w:t>
      </w:r>
      <w:r>
        <w:rPr>
          <w:rFonts w:hint="eastAsia" w:ascii="仿宋" w:hAnsi="仿宋" w:eastAsia="仿宋" w:cs="仿宋_GB2312"/>
          <w:color w:val="auto"/>
          <w:sz w:val="28"/>
          <w:szCs w:val="28"/>
          <w:u w:val="single"/>
        </w:rPr>
        <w:t>（ 请按前附表中明确的所属行业填写）</w:t>
      </w:r>
      <w:r>
        <w:rPr>
          <w:rFonts w:hint="eastAsia" w:ascii="仿宋" w:hAnsi="仿宋" w:eastAsia="仿宋" w:cs="仿宋_GB2312"/>
          <w:color w:val="auto"/>
          <w:sz w:val="28"/>
          <w:szCs w:val="28"/>
        </w:rPr>
        <w:t xml:space="preserve"> 行业；</w:t>
      </w:r>
      <w:r>
        <w:rPr>
          <w:rFonts w:hint="eastAsia" w:ascii="仿宋" w:hAnsi="仿宋" w:eastAsia="仿宋" w:cs="仿宋_GB2312"/>
          <w:b/>
          <w:color w:val="auto"/>
          <w:sz w:val="28"/>
          <w:szCs w:val="28"/>
        </w:rPr>
        <w:t>制造商</w:t>
      </w:r>
      <w:r>
        <w:rPr>
          <w:rFonts w:hint="eastAsia" w:ascii="仿宋" w:hAnsi="仿宋" w:eastAsia="仿宋" w:cs="仿宋_GB2312"/>
          <w:color w:val="auto"/>
          <w:sz w:val="28"/>
          <w:szCs w:val="28"/>
        </w:rPr>
        <w:t>为</w:t>
      </w:r>
      <w:r>
        <w:rPr>
          <w:rFonts w:hint="eastAsia" w:ascii="仿宋" w:hAnsi="仿宋" w:eastAsia="仿宋" w:cs="仿宋_GB2312"/>
          <w:color w:val="auto"/>
          <w:sz w:val="28"/>
          <w:szCs w:val="28"/>
          <w:u w:val="single"/>
        </w:rPr>
        <w:t xml:space="preserve">  （企业名称）   </w:t>
      </w:r>
      <w:r>
        <w:rPr>
          <w:rFonts w:hint="eastAsia" w:ascii="仿宋" w:hAnsi="仿宋" w:eastAsia="仿宋" w:cs="仿宋_GB2312"/>
          <w:color w:val="auto"/>
          <w:sz w:val="28"/>
          <w:szCs w:val="28"/>
        </w:rPr>
        <w:t>，从业人员</w:t>
      </w:r>
      <w:r>
        <w:rPr>
          <w:rFonts w:hint="eastAsia" w:ascii="仿宋" w:hAnsi="仿宋" w:eastAsia="仿宋" w:cs="仿宋_GB2312"/>
          <w:color w:val="auto"/>
          <w:sz w:val="28"/>
          <w:szCs w:val="28"/>
          <w:u w:val="single"/>
        </w:rPr>
        <w:t xml:space="preserve">    （填写人数）   </w:t>
      </w:r>
      <w:r>
        <w:rPr>
          <w:rFonts w:hint="eastAsia" w:ascii="仿宋" w:hAnsi="仿宋" w:eastAsia="仿宋" w:cs="仿宋_GB2312"/>
          <w:color w:val="auto"/>
          <w:sz w:val="28"/>
          <w:szCs w:val="28"/>
        </w:rPr>
        <w:t>人，营业收入为</w:t>
      </w:r>
      <w:r>
        <w:rPr>
          <w:rFonts w:hint="eastAsia" w:ascii="仿宋" w:hAnsi="仿宋" w:eastAsia="仿宋" w:cs="仿宋_GB2312"/>
          <w:color w:val="auto"/>
          <w:sz w:val="28"/>
          <w:szCs w:val="28"/>
          <w:u w:val="single"/>
        </w:rPr>
        <w:t xml:space="preserve">  （填写金额）  </w:t>
      </w:r>
      <w:r>
        <w:rPr>
          <w:rFonts w:hint="eastAsia" w:ascii="仿宋" w:hAnsi="仿宋" w:eastAsia="仿宋" w:cs="仿宋_GB2312"/>
          <w:color w:val="auto"/>
          <w:sz w:val="28"/>
          <w:szCs w:val="28"/>
        </w:rPr>
        <w:t>万元，资产总额为</w:t>
      </w:r>
      <w:r>
        <w:rPr>
          <w:rFonts w:hint="eastAsia" w:ascii="仿宋" w:hAnsi="仿宋" w:eastAsia="仿宋" w:cs="仿宋_GB2312"/>
          <w:color w:val="auto"/>
          <w:sz w:val="28"/>
          <w:szCs w:val="28"/>
          <w:u w:val="single"/>
        </w:rPr>
        <w:t xml:space="preserve">  （填写金额）  </w:t>
      </w:r>
      <w:r>
        <w:rPr>
          <w:rFonts w:hint="eastAsia" w:ascii="仿宋" w:hAnsi="仿宋" w:eastAsia="仿宋" w:cs="仿宋_GB2312"/>
          <w:color w:val="auto"/>
          <w:sz w:val="28"/>
          <w:szCs w:val="28"/>
        </w:rPr>
        <w:t>万元，属于</w:t>
      </w:r>
      <w:r>
        <w:rPr>
          <w:rFonts w:hint="eastAsia" w:ascii="仿宋" w:hAnsi="仿宋" w:eastAsia="仿宋" w:cs="仿宋_GB2312"/>
          <w:color w:val="auto"/>
          <w:sz w:val="28"/>
          <w:szCs w:val="28"/>
          <w:u w:val="single"/>
        </w:rPr>
        <w:t>（中型企业、小型企业、微型企业）（请明确注明企业类型）</w:t>
      </w:r>
      <w:r>
        <w:rPr>
          <w:rFonts w:hint="eastAsia" w:ascii="仿宋" w:hAnsi="仿宋" w:eastAsia="仿宋" w:cs="仿宋_GB2312"/>
          <w:color w:val="auto"/>
          <w:sz w:val="28"/>
          <w:szCs w:val="28"/>
        </w:rPr>
        <w:t>；</w:t>
      </w:r>
    </w:p>
    <w:p w14:paraId="5BD53138">
      <w:pPr>
        <w:widowControl/>
        <w:adjustRightInd w:val="0"/>
        <w:snapToGrid w:val="0"/>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 xml:space="preserve">2. </w:t>
      </w:r>
      <w:r>
        <w:rPr>
          <w:rFonts w:hint="eastAsia" w:ascii="仿宋" w:hAnsi="仿宋" w:eastAsia="仿宋" w:cs="仿宋_GB2312"/>
          <w:color w:val="auto"/>
          <w:sz w:val="28"/>
          <w:szCs w:val="28"/>
          <w:u w:val="single"/>
        </w:rPr>
        <w:t xml:space="preserve">（ 标 的 名 称 ） </w:t>
      </w:r>
      <w:r>
        <w:rPr>
          <w:rFonts w:hint="eastAsia" w:ascii="仿宋" w:hAnsi="仿宋" w:eastAsia="仿宋" w:cs="仿宋_GB2312"/>
          <w:color w:val="auto"/>
          <w:sz w:val="28"/>
          <w:szCs w:val="28"/>
        </w:rPr>
        <w:t xml:space="preserve">， 属 于 </w:t>
      </w:r>
      <w:r>
        <w:rPr>
          <w:rFonts w:hint="eastAsia" w:ascii="仿宋" w:hAnsi="仿宋" w:eastAsia="仿宋" w:cs="仿宋_GB2312"/>
          <w:color w:val="auto"/>
          <w:sz w:val="28"/>
          <w:szCs w:val="28"/>
          <w:u w:val="single"/>
        </w:rPr>
        <w:t>（ 请按前附表中明确的所属行业填写）</w:t>
      </w:r>
      <w:r>
        <w:rPr>
          <w:rFonts w:hint="eastAsia" w:ascii="仿宋" w:hAnsi="仿宋" w:eastAsia="仿宋" w:cs="仿宋_GB2312"/>
          <w:color w:val="auto"/>
          <w:sz w:val="28"/>
          <w:szCs w:val="28"/>
        </w:rPr>
        <w:t xml:space="preserve"> 行业；</w:t>
      </w:r>
      <w:r>
        <w:rPr>
          <w:rFonts w:hint="eastAsia" w:ascii="仿宋" w:hAnsi="仿宋" w:eastAsia="仿宋" w:cs="仿宋_GB2312"/>
          <w:b/>
          <w:color w:val="auto"/>
          <w:sz w:val="28"/>
          <w:szCs w:val="28"/>
        </w:rPr>
        <w:t>制造商</w:t>
      </w:r>
      <w:r>
        <w:rPr>
          <w:rFonts w:hint="eastAsia" w:ascii="仿宋" w:hAnsi="仿宋" w:eastAsia="仿宋" w:cs="仿宋_GB2312"/>
          <w:color w:val="auto"/>
          <w:sz w:val="28"/>
          <w:szCs w:val="28"/>
        </w:rPr>
        <w:t>为</w:t>
      </w:r>
      <w:r>
        <w:rPr>
          <w:rFonts w:hint="eastAsia" w:ascii="仿宋" w:hAnsi="仿宋" w:eastAsia="仿宋" w:cs="仿宋_GB2312"/>
          <w:color w:val="auto"/>
          <w:sz w:val="28"/>
          <w:szCs w:val="28"/>
          <w:u w:val="single"/>
        </w:rPr>
        <w:t xml:space="preserve">  （企业名称）   </w:t>
      </w:r>
      <w:r>
        <w:rPr>
          <w:rFonts w:hint="eastAsia" w:ascii="仿宋" w:hAnsi="仿宋" w:eastAsia="仿宋" w:cs="仿宋_GB2312"/>
          <w:color w:val="auto"/>
          <w:sz w:val="28"/>
          <w:szCs w:val="28"/>
        </w:rPr>
        <w:t>，从业人员</w:t>
      </w:r>
      <w:r>
        <w:rPr>
          <w:rFonts w:hint="eastAsia" w:ascii="仿宋" w:hAnsi="仿宋" w:eastAsia="仿宋" w:cs="仿宋_GB2312"/>
          <w:color w:val="auto"/>
          <w:sz w:val="28"/>
          <w:szCs w:val="28"/>
          <w:u w:val="single"/>
        </w:rPr>
        <w:t xml:space="preserve">    （填写人数）   </w:t>
      </w:r>
      <w:r>
        <w:rPr>
          <w:rFonts w:hint="eastAsia" w:ascii="仿宋" w:hAnsi="仿宋" w:eastAsia="仿宋" w:cs="仿宋_GB2312"/>
          <w:color w:val="auto"/>
          <w:sz w:val="28"/>
          <w:szCs w:val="28"/>
        </w:rPr>
        <w:t>人，营业收入为</w:t>
      </w:r>
      <w:r>
        <w:rPr>
          <w:rFonts w:hint="eastAsia" w:ascii="仿宋" w:hAnsi="仿宋" w:eastAsia="仿宋" w:cs="仿宋_GB2312"/>
          <w:color w:val="auto"/>
          <w:sz w:val="28"/>
          <w:szCs w:val="28"/>
          <w:u w:val="single"/>
        </w:rPr>
        <w:t xml:space="preserve">  （填写金额）  </w:t>
      </w:r>
      <w:r>
        <w:rPr>
          <w:rFonts w:hint="eastAsia" w:ascii="仿宋" w:hAnsi="仿宋" w:eastAsia="仿宋" w:cs="仿宋_GB2312"/>
          <w:color w:val="auto"/>
          <w:sz w:val="28"/>
          <w:szCs w:val="28"/>
        </w:rPr>
        <w:t>万元，资产总额为</w:t>
      </w:r>
      <w:r>
        <w:rPr>
          <w:rFonts w:hint="eastAsia" w:ascii="仿宋" w:hAnsi="仿宋" w:eastAsia="仿宋" w:cs="仿宋_GB2312"/>
          <w:color w:val="auto"/>
          <w:sz w:val="28"/>
          <w:szCs w:val="28"/>
          <w:u w:val="single"/>
        </w:rPr>
        <w:t xml:space="preserve">  （填写金额）  </w:t>
      </w:r>
      <w:r>
        <w:rPr>
          <w:rFonts w:hint="eastAsia" w:ascii="仿宋" w:hAnsi="仿宋" w:eastAsia="仿宋" w:cs="仿宋_GB2312"/>
          <w:color w:val="auto"/>
          <w:sz w:val="28"/>
          <w:szCs w:val="28"/>
        </w:rPr>
        <w:t>万元，属于</w:t>
      </w:r>
      <w:r>
        <w:rPr>
          <w:rFonts w:hint="eastAsia" w:ascii="仿宋" w:hAnsi="仿宋" w:eastAsia="仿宋" w:cs="仿宋_GB2312"/>
          <w:color w:val="auto"/>
          <w:sz w:val="28"/>
          <w:szCs w:val="28"/>
          <w:u w:val="single"/>
        </w:rPr>
        <w:t>（中型企业、小型企业、微型企业）（请明确注明企业类型）</w:t>
      </w:r>
      <w:r>
        <w:rPr>
          <w:rFonts w:hint="eastAsia" w:ascii="仿宋" w:hAnsi="仿宋" w:eastAsia="仿宋" w:cs="仿宋_GB2312"/>
          <w:color w:val="auto"/>
          <w:sz w:val="28"/>
          <w:szCs w:val="28"/>
        </w:rPr>
        <w:t>；</w:t>
      </w:r>
    </w:p>
    <w:p w14:paraId="35D1D5A6">
      <w:pPr>
        <w:widowControl/>
        <w:adjustRightInd w:val="0"/>
        <w:snapToGrid w:val="0"/>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w:t>
      </w:r>
    </w:p>
    <w:p w14:paraId="50F0984E">
      <w:pPr>
        <w:widowControl/>
        <w:adjustRightInd w:val="0"/>
        <w:snapToGrid w:val="0"/>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以上企业，不属于大企业的分支机构，不存在控股股东为大企业的情形，也不存在与大企业的负责人为同一人的情形。</w:t>
      </w:r>
    </w:p>
    <w:p w14:paraId="7A859AAA">
      <w:pPr>
        <w:widowControl/>
        <w:adjustRightInd w:val="0"/>
        <w:snapToGrid w:val="0"/>
        <w:ind w:firstLine="560" w:firstLineChars="200"/>
        <w:jc w:val="left"/>
        <w:rPr>
          <w:rFonts w:ascii="仿宋" w:hAnsi="仿宋" w:eastAsia="仿宋" w:cs="仿宋_GB2312"/>
          <w:color w:val="auto"/>
          <w:sz w:val="28"/>
          <w:szCs w:val="28"/>
        </w:rPr>
      </w:pPr>
      <w:r>
        <w:rPr>
          <w:rFonts w:hint="eastAsia" w:ascii="仿宋" w:hAnsi="仿宋" w:eastAsia="仿宋" w:cs="仿宋_GB2312"/>
          <w:color w:val="auto"/>
          <w:sz w:val="28"/>
          <w:szCs w:val="28"/>
        </w:rPr>
        <w:t>本企业对上述声明内容的真实性负责。如有虚假，将依法承担相应责任。</w:t>
      </w:r>
    </w:p>
    <w:p w14:paraId="3E2C9DC3">
      <w:pPr>
        <w:widowControl/>
        <w:adjustRightInd w:val="0"/>
        <w:snapToGrid w:val="0"/>
        <w:ind w:firstLine="560"/>
        <w:jc w:val="left"/>
        <w:rPr>
          <w:rFonts w:ascii="仿宋" w:hAnsi="仿宋" w:eastAsia="仿宋" w:cs="仿宋_GB2312"/>
          <w:color w:val="auto"/>
          <w:sz w:val="28"/>
          <w:szCs w:val="28"/>
        </w:rPr>
      </w:pPr>
    </w:p>
    <w:p w14:paraId="29188E5F">
      <w:pPr>
        <w:widowControl/>
        <w:adjustRightInd w:val="0"/>
        <w:snapToGrid w:val="0"/>
        <w:ind w:firstLine="560"/>
        <w:jc w:val="left"/>
        <w:rPr>
          <w:rFonts w:ascii="仿宋" w:hAnsi="仿宋" w:eastAsia="仿宋" w:cs="仿宋_GB2312"/>
          <w:color w:val="auto"/>
          <w:sz w:val="28"/>
          <w:szCs w:val="28"/>
        </w:rPr>
      </w:pPr>
    </w:p>
    <w:p w14:paraId="487B8CE3">
      <w:pPr>
        <w:shd w:val="clear" w:color="auto" w:fill="FFFFFF"/>
        <w:adjustRightInd w:val="0"/>
        <w:snapToGrid w:val="0"/>
        <w:ind w:firstLine="560"/>
        <w:rPr>
          <w:rFonts w:ascii="仿宋" w:hAnsi="仿宋" w:eastAsia="仿宋" w:cs="仿宋_GB2312"/>
          <w:color w:val="auto"/>
          <w:sz w:val="28"/>
          <w:szCs w:val="28"/>
        </w:rPr>
      </w:pPr>
      <w:r>
        <w:rPr>
          <w:rFonts w:hint="eastAsia" w:ascii="仿宋" w:hAnsi="仿宋" w:eastAsia="仿宋" w:cs="仿宋_GB2312"/>
          <w:color w:val="auto"/>
          <w:sz w:val="28"/>
          <w:szCs w:val="28"/>
        </w:rPr>
        <w:t xml:space="preserve">                                           供应商（公章）：</w:t>
      </w:r>
    </w:p>
    <w:p w14:paraId="20661343">
      <w:pPr>
        <w:shd w:val="clear" w:color="auto" w:fill="FFFFFF"/>
        <w:adjustRightInd w:val="0"/>
        <w:snapToGrid w:val="0"/>
        <w:ind w:firstLine="560"/>
        <w:jc w:val="right"/>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3A839ED8">
      <w:pPr>
        <w:shd w:val="clear" w:color="auto" w:fill="FFFFFF"/>
        <w:adjustRightInd w:val="0"/>
        <w:snapToGrid w:val="0"/>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 xml:space="preserve">    日期：   年  月   日</w:t>
      </w:r>
    </w:p>
    <w:p w14:paraId="0AB59C7B">
      <w:pPr>
        <w:widowControl/>
        <w:adjustRightInd w:val="0"/>
        <w:snapToGrid w:val="0"/>
        <w:ind w:right="480" w:firstLine="560"/>
        <w:jc w:val="center"/>
        <w:rPr>
          <w:rFonts w:ascii="仿宋" w:hAnsi="仿宋" w:eastAsia="仿宋" w:cs="仿宋_GB2312"/>
          <w:color w:val="auto"/>
          <w:sz w:val="28"/>
          <w:szCs w:val="28"/>
        </w:rPr>
      </w:pPr>
    </w:p>
    <w:p w14:paraId="21F439E7">
      <w:pPr>
        <w:widowControl/>
        <w:adjustRightInd w:val="0"/>
        <w:snapToGrid w:val="0"/>
        <w:spacing w:line="300" w:lineRule="exact"/>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注：1、从业人员、营业收入、资产总额填报上一年度数据，无上一年度数据的新成立企业可不填报。</w:t>
      </w:r>
    </w:p>
    <w:p w14:paraId="4D38B05D">
      <w:pPr>
        <w:widowControl/>
        <w:adjustRightInd w:val="0"/>
        <w:snapToGrid w:val="0"/>
        <w:spacing w:line="300" w:lineRule="exact"/>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2、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6D23911B">
      <w:pPr>
        <w:widowControl/>
        <w:adjustRightInd w:val="0"/>
        <w:snapToGrid w:val="0"/>
        <w:spacing w:line="300" w:lineRule="exact"/>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3、如供应商属于监狱企业，需按照《财政部 司法部关于政府采购支持监狱企业发展有关问题的通知》规定，</w:t>
      </w:r>
      <w:r>
        <w:rPr>
          <w:rFonts w:ascii="仿宋" w:hAnsi="仿宋" w:eastAsia="仿宋" w:cs="仿宋_GB2312"/>
          <w:color w:val="auto"/>
          <w:sz w:val="24"/>
        </w:rPr>
        <w:t>提供由省级以上监狱管理局、戒毒管理局（含新疆生产建设兵团）出具的属于监狱企业证明文件的，视同为小型和微型企业。</w:t>
      </w:r>
    </w:p>
    <w:p w14:paraId="7BF80730">
      <w:pPr>
        <w:widowControl/>
        <w:adjustRightInd w:val="0"/>
        <w:snapToGrid w:val="0"/>
        <w:spacing w:line="300" w:lineRule="exact"/>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4、如供应商属于残疾人福利性单位，需按照《关于促进残疾人就业政府采购政策的通知》（财库〔2017〕141号）内容的要求，提供《残疾人福利性单位声明函》。</w:t>
      </w:r>
    </w:p>
    <w:p w14:paraId="7BAE355D">
      <w:pPr>
        <w:widowControl/>
        <w:adjustRightInd w:val="0"/>
        <w:snapToGrid w:val="0"/>
        <w:spacing w:line="300" w:lineRule="exact"/>
        <w:ind w:firstLine="482" w:firstLineChars="200"/>
        <w:jc w:val="left"/>
        <w:rPr>
          <w:rFonts w:ascii="仿宋" w:hAnsi="仿宋" w:eastAsia="仿宋" w:cs="仿宋_GB2312"/>
          <w:color w:val="auto"/>
          <w:sz w:val="24"/>
        </w:rPr>
      </w:pPr>
      <w:r>
        <w:rPr>
          <w:rFonts w:hint="eastAsia" w:ascii="仿宋" w:hAnsi="仿宋" w:eastAsia="仿宋" w:cs="仿宋_GB2312"/>
          <w:b/>
          <w:color w:val="auto"/>
          <w:sz w:val="24"/>
        </w:rPr>
        <w:t>5、</w:t>
      </w:r>
      <w:r>
        <w:rPr>
          <w:rFonts w:ascii="仿宋" w:hAnsi="仿宋" w:eastAsia="仿宋" w:cs="仿宋_GB2312"/>
          <w:b/>
          <w:color w:val="auto"/>
          <w:sz w:val="24"/>
        </w:rPr>
        <w:t>中小企业声明函务必按照</w:t>
      </w:r>
      <w:r>
        <w:rPr>
          <w:rFonts w:hint="eastAsia" w:ascii="仿宋" w:hAnsi="仿宋" w:eastAsia="仿宋" w:cs="仿宋_GB2312"/>
          <w:b/>
          <w:color w:val="auto"/>
          <w:sz w:val="24"/>
        </w:rPr>
        <w:t>协商</w:t>
      </w:r>
      <w:r>
        <w:rPr>
          <w:rFonts w:ascii="仿宋" w:hAnsi="仿宋" w:eastAsia="仿宋" w:cs="仿宋_GB2312"/>
          <w:b/>
          <w:color w:val="auto"/>
          <w:sz w:val="24"/>
        </w:rPr>
        <w:t>文件给定格式提供，根据中小企业划型标准规定（工信部联企业【2011】300号），自行勾选企业类型。</w:t>
      </w:r>
      <w:r>
        <w:rPr>
          <w:rFonts w:ascii="仿宋" w:hAnsi="仿宋" w:eastAsia="仿宋" w:cs="仿宋_GB2312"/>
          <w:color w:val="auto"/>
          <w:sz w:val="24"/>
        </w:rPr>
        <w:t>如存在虚假声明或未按实际内容填写，供应商需承担由此产生的一切后果及相应的法律责任。</w:t>
      </w:r>
    </w:p>
    <w:p w14:paraId="57A7F593">
      <w:pPr>
        <w:widowControl/>
        <w:adjustRightInd w:val="0"/>
        <w:snapToGrid w:val="0"/>
        <w:spacing w:line="300" w:lineRule="exact"/>
        <w:ind w:firstLine="480"/>
        <w:jc w:val="left"/>
        <w:rPr>
          <w:rFonts w:ascii="仿宋" w:hAnsi="仿宋" w:eastAsia="仿宋" w:cs="仿宋_GB2312"/>
          <w:color w:val="auto"/>
          <w:sz w:val="24"/>
        </w:rPr>
      </w:pPr>
      <w:r>
        <w:rPr>
          <w:rFonts w:hint="eastAsia" w:ascii="仿宋" w:hAnsi="仿宋" w:eastAsia="仿宋" w:cs="仿宋_GB2312"/>
          <w:color w:val="auto"/>
          <w:sz w:val="24"/>
        </w:rPr>
        <w:t>6、后附中小企业划型标准的部分内容。</w:t>
      </w:r>
    </w:p>
    <w:p w14:paraId="1A337362">
      <w:pPr>
        <w:spacing w:line="5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附：中小企业划型标准（工信部联企业〔2011〕300号）</w:t>
      </w:r>
    </w:p>
    <w:p w14:paraId="65BE9C37">
      <w:pPr>
        <w:adjustRightInd w:val="0"/>
        <w:snapToGrid w:val="0"/>
        <w:spacing w:line="440" w:lineRule="exact"/>
        <w:ind w:firstLine="360" w:firstLineChars="150"/>
        <w:rPr>
          <w:rFonts w:ascii="仿宋" w:hAnsi="仿宋" w:eastAsia="仿宋" w:cs="仿宋_GB2312"/>
          <w:color w:val="auto"/>
          <w:sz w:val="24"/>
        </w:rPr>
      </w:pPr>
      <w:r>
        <w:rPr>
          <w:rFonts w:hint="eastAsia" w:ascii="仿宋" w:hAnsi="仿宋" w:eastAsia="仿宋" w:cs="仿宋_GB2312"/>
          <w:color w:val="auto"/>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9AABD0">
      <w:pPr>
        <w:spacing w:line="500" w:lineRule="exact"/>
        <w:rPr>
          <w:rFonts w:ascii="仿宋" w:hAnsi="仿宋" w:eastAsia="仿宋" w:cs="仿宋"/>
          <w:color w:val="auto"/>
          <w:sz w:val="24"/>
        </w:rPr>
      </w:pPr>
      <w:r>
        <w:rPr>
          <w:rFonts w:hint="eastAsia" w:ascii="仿宋" w:hAnsi="仿宋" w:eastAsia="仿宋" w:cs="仿宋"/>
          <w:color w:val="auto"/>
          <w:sz w:val="24"/>
        </w:rPr>
        <w:t>　　（一）农、林、牧、渔业。营业收入20000万元以下的为中小微型企业。其中，营业收入500万元及以上的为中型企业，营业收入50万元及以上的为小型企业，营业收入50万元以下的为微型企业。</w:t>
      </w:r>
    </w:p>
    <w:p w14:paraId="091191FF">
      <w:pPr>
        <w:spacing w:line="500" w:lineRule="exact"/>
        <w:rPr>
          <w:rFonts w:ascii="仿宋" w:hAnsi="仿宋" w:eastAsia="仿宋" w:cs="仿宋"/>
          <w:color w:val="auto"/>
          <w:sz w:val="24"/>
        </w:rPr>
      </w:pPr>
      <w:r>
        <w:rPr>
          <w:rFonts w:hint="eastAsia" w:ascii="仿宋" w:hAnsi="仿宋" w:eastAsia="仿宋" w:cs="仿宋"/>
          <w:color w:val="auto"/>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453097">
      <w:pPr>
        <w:spacing w:line="500" w:lineRule="exact"/>
        <w:rPr>
          <w:rFonts w:ascii="仿宋" w:hAnsi="仿宋" w:eastAsia="仿宋" w:cs="仿宋"/>
          <w:color w:val="auto"/>
          <w:sz w:val="24"/>
        </w:rPr>
      </w:pPr>
      <w:r>
        <w:rPr>
          <w:rFonts w:hint="eastAsia" w:ascii="仿宋" w:hAnsi="仿宋" w:eastAsia="仿宋" w:cs="仿宋"/>
          <w:color w:val="auto"/>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62A81A">
      <w:pPr>
        <w:spacing w:line="500" w:lineRule="exact"/>
        <w:rPr>
          <w:rFonts w:ascii="仿宋" w:hAnsi="仿宋" w:eastAsia="仿宋" w:cs="仿宋"/>
          <w:color w:val="auto"/>
          <w:sz w:val="24"/>
        </w:rPr>
      </w:pPr>
      <w:r>
        <w:rPr>
          <w:rFonts w:hint="eastAsia" w:ascii="仿宋" w:hAnsi="仿宋" w:eastAsia="仿宋" w:cs="仿宋"/>
          <w:color w:val="auto"/>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ED85F1">
      <w:pPr>
        <w:spacing w:line="500" w:lineRule="exact"/>
        <w:rPr>
          <w:rFonts w:ascii="仿宋" w:hAnsi="仿宋" w:eastAsia="仿宋" w:cs="仿宋"/>
          <w:color w:val="auto"/>
          <w:sz w:val="24"/>
        </w:rPr>
      </w:pPr>
      <w:r>
        <w:rPr>
          <w:rFonts w:hint="eastAsia" w:ascii="仿宋" w:hAnsi="仿宋" w:eastAsia="仿宋" w:cs="仿宋"/>
          <w:color w:val="auto"/>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BA7ABE5">
      <w:pPr>
        <w:spacing w:line="500" w:lineRule="exact"/>
        <w:rPr>
          <w:rFonts w:ascii="仿宋" w:hAnsi="仿宋" w:eastAsia="仿宋" w:cs="仿宋"/>
          <w:color w:val="auto"/>
          <w:sz w:val="24"/>
        </w:rPr>
      </w:pPr>
      <w:r>
        <w:rPr>
          <w:rFonts w:hint="eastAsia" w:ascii="仿宋" w:hAnsi="仿宋" w:eastAsia="仿宋" w:cs="仿宋"/>
          <w:color w:val="auto"/>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D8AB470">
      <w:pPr>
        <w:spacing w:line="500" w:lineRule="exact"/>
        <w:rPr>
          <w:rFonts w:ascii="仿宋" w:hAnsi="仿宋" w:eastAsia="仿宋" w:cs="仿宋"/>
          <w:color w:val="auto"/>
          <w:sz w:val="24"/>
        </w:rPr>
      </w:pPr>
      <w:r>
        <w:rPr>
          <w:rFonts w:hint="eastAsia" w:ascii="仿宋" w:hAnsi="仿宋" w:eastAsia="仿宋" w:cs="仿宋"/>
          <w:color w:val="auto"/>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217029">
      <w:pPr>
        <w:spacing w:line="500" w:lineRule="exact"/>
        <w:rPr>
          <w:rFonts w:ascii="仿宋" w:hAnsi="仿宋" w:eastAsia="仿宋" w:cs="仿宋"/>
          <w:color w:val="auto"/>
          <w:sz w:val="24"/>
        </w:rPr>
      </w:pPr>
      <w:r>
        <w:rPr>
          <w:rFonts w:hint="eastAsia" w:ascii="仿宋" w:hAnsi="仿宋" w:eastAsia="仿宋" w:cs="仿宋"/>
          <w:color w:val="auto"/>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A0C116">
      <w:pPr>
        <w:spacing w:line="500" w:lineRule="exact"/>
        <w:rPr>
          <w:rFonts w:ascii="仿宋" w:hAnsi="仿宋" w:eastAsia="仿宋" w:cs="仿宋"/>
          <w:color w:val="auto"/>
          <w:sz w:val="24"/>
        </w:rPr>
      </w:pPr>
      <w:r>
        <w:rPr>
          <w:rFonts w:hint="eastAsia" w:ascii="仿宋" w:hAnsi="仿宋" w:eastAsia="仿宋" w:cs="仿宋"/>
          <w:color w:val="auto"/>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8EFD09">
      <w:pPr>
        <w:spacing w:line="500" w:lineRule="exact"/>
        <w:rPr>
          <w:rFonts w:ascii="仿宋" w:hAnsi="仿宋" w:eastAsia="仿宋" w:cs="仿宋"/>
          <w:color w:val="auto"/>
          <w:sz w:val="24"/>
        </w:rPr>
      </w:pPr>
      <w:r>
        <w:rPr>
          <w:rFonts w:hint="eastAsia" w:ascii="仿宋" w:hAnsi="仿宋" w:eastAsia="仿宋" w:cs="仿宋"/>
          <w:color w:val="auto"/>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F1E4DE">
      <w:pPr>
        <w:spacing w:line="500" w:lineRule="exact"/>
        <w:rPr>
          <w:rFonts w:ascii="仿宋" w:hAnsi="仿宋" w:eastAsia="仿宋" w:cs="仿宋"/>
          <w:color w:val="auto"/>
          <w:sz w:val="24"/>
        </w:rPr>
      </w:pPr>
      <w:r>
        <w:rPr>
          <w:rFonts w:hint="eastAsia" w:ascii="仿宋" w:hAnsi="仿宋" w:eastAsia="仿宋" w:cs="仿宋"/>
          <w:color w:val="auto"/>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BDFC06">
      <w:pPr>
        <w:spacing w:line="500" w:lineRule="exact"/>
        <w:rPr>
          <w:rFonts w:ascii="仿宋" w:hAnsi="仿宋" w:eastAsia="仿宋" w:cs="仿宋"/>
          <w:color w:val="auto"/>
          <w:sz w:val="24"/>
        </w:rPr>
      </w:pPr>
      <w:r>
        <w:rPr>
          <w:rFonts w:hint="eastAsia" w:ascii="仿宋" w:hAnsi="仿宋" w:eastAsia="仿宋" w:cs="仿宋"/>
          <w:color w:val="auto"/>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D81D05">
      <w:pPr>
        <w:spacing w:line="500" w:lineRule="exact"/>
        <w:rPr>
          <w:rFonts w:ascii="仿宋" w:hAnsi="仿宋" w:eastAsia="仿宋" w:cs="仿宋"/>
          <w:color w:val="auto"/>
          <w:sz w:val="24"/>
        </w:rPr>
      </w:pPr>
      <w:r>
        <w:rPr>
          <w:rFonts w:hint="eastAsia" w:ascii="仿宋" w:hAnsi="仿宋" w:eastAsia="仿宋" w:cs="仿宋"/>
          <w:color w:val="auto"/>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846B0E3">
      <w:pPr>
        <w:spacing w:line="500" w:lineRule="exact"/>
        <w:rPr>
          <w:rFonts w:ascii="仿宋" w:hAnsi="仿宋" w:eastAsia="仿宋" w:cs="仿宋"/>
          <w:color w:val="auto"/>
          <w:sz w:val="24"/>
        </w:rPr>
      </w:pPr>
      <w:r>
        <w:rPr>
          <w:rFonts w:hint="eastAsia" w:ascii="仿宋" w:hAnsi="仿宋" w:eastAsia="仿宋" w:cs="仿宋"/>
          <w:color w:val="auto"/>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4475C4">
      <w:pPr>
        <w:spacing w:line="500" w:lineRule="exact"/>
        <w:rPr>
          <w:rFonts w:ascii="仿宋" w:hAnsi="仿宋" w:eastAsia="仿宋" w:cs="仿宋"/>
          <w:color w:val="auto"/>
          <w:sz w:val="24"/>
        </w:rPr>
      </w:pPr>
      <w:r>
        <w:rPr>
          <w:rFonts w:hint="eastAsia" w:ascii="仿宋" w:hAnsi="仿宋" w:eastAsia="仿宋" w:cs="仿宋"/>
          <w:color w:val="auto"/>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3718FF">
      <w:pPr>
        <w:widowControl/>
        <w:spacing w:line="360" w:lineRule="exact"/>
        <w:ind w:firstLine="480"/>
        <w:jc w:val="left"/>
        <w:rPr>
          <w:rFonts w:ascii="仿宋" w:hAnsi="仿宋" w:eastAsia="仿宋" w:cs="仿宋"/>
          <w:color w:val="auto"/>
          <w:sz w:val="24"/>
        </w:rPr>
      </w:pPr>
      <w:r>
        <w:rPr>
          <w:rFonts w:hint="eastAsia" w:ascii="仿宋" w:hAnsi="仿宋" w:eastAsia="仿宋" w:cs="仿宋"/>
          <w:color w:val="auto"/>
          <w:sz w:val="24"/>
        </w:rPr>
        <w:t>　　（十六）其他未列明行业。从业人员300人以下的为中小微型企业。其中，从业人员100人及以上的为中型企业；从业人员10人及以上的为小型企业；从业人员10人以下的为微型企业。</w:t>
      </w:r>
    </w:p>
    <w:p w14:paraId="7E5DA516">
      <w:pPr>
        <w:shd w:val="clear" w:color="auto" w:fill="FFFFFF"/>
        <w:spacing w:line="440" w:lineRule="exact"/>
        <w:ind w:firstLine="562"/>
        <w:jc w:val="center"/>
        <w:rPr>
          <w:rFonts w:ascii="仿宋" w:hAnsi="仿宋" w:eastAsia="仿宋" w:cs="仿宋"/>
          <w:color w:val="auto"/>
          <w:sz w:val="28"/>
          <w:szCs w:val="28"/>
        </w:rPr>
      </w:pPr>
      <w:r>
        <w:rPr>
          <w:rFonts w:hint="eastAsia" w:ascii="仿宋" w:hAnsi="仿宋" w:eastAsia="仿宋" w:cs="仿宋"/>
          <w:b/>
          <w:bCs/>
          <w:color w:val="auto"/>
          <w:sz w:val="28"/>
          <w:szCs w:val="28"/>
        </w:rPr>
        <w:br w:type="page" w:clear="all"/>
      </w:r>
      <w:r>
        <w:rPr>
          <w:rFonts w:hint="eastAsia" w:ascii="仿宋" w:hAnsi="仿宋" w:eastAsia="仿宋" w:cs="仿宋"/>
          <w:b/>
          <w:bCs/>
          <w:color w:val="auto"/>
          <w:sz w:val="28"/>
          <w:szCs w:val="28"/>
        </w:rPr>
        <w:t>监狱企业证明</w:t>
      </w:r>
    </w:p>
    <w:p w14:paraId="3B50B7E3">
      <w:pPr>
        <w:widowControl/>
        <w:spacing w:line="440" w:lineRule="exact"/>
        <w:ind w:firstLine="480"/>
        <w:jc w:val="center"/>
        <w:rPr>
          <w:rFonts w:ascii="仿宋" w:hAnsi="仿宋" w:eastAsia="仿宋" w:cs="仿宋"/>
          <w:color w:val="auto"/>
          <w:sz w:val="24"/>
        </w:rPr>
      </w:pPr>
    </w:p>
    <w:p w14:paraId="590C41B5">
      <w:pPr>
        <w:widowControl/>
        <w:spacing w:line="440" w:lineRule="exact"/>
        <w:ind w:firstLine="560"/>
        <w:jc w:val="center"/>
        <w:rPr>
          <w:rFonts w:ascii="仿宋" w:hAnsi="仿宋" w:eastAsia="仿宋" w:cs="仿宋"/>
          <w:color w:val="auto"/>
          <w:sz w:val="28"/>
          <w:szCs w:val="28"/>
        </w:rPr>
      </w:pPr>
      <w:r>
        <w:rPr>
          <w:rFonts w:ascii="仿宋" w:hAnsi="仿宋" w:eastAsia="仿宋" w:cs="仿宋"/>
          <w:color w:val="auto"/>
          <w:sz w:val="28"/>
          <w:szCs w:val="28"/>
        </w:rPr>
        <w:t>（注：符合条件的监狱企业请提供本函，不符合的不提供本函）</w:t>
      </w:r>
    </w:p>
    <w:p w14:paraId="3F47B95B">
      <w:pPr>
        <w:widowControl/>
        <w:spacing w:line="440" w:lineRule="exact"/>
        <w:ind w:firstLine="560"/>
        <w:jc w:val="left"/>
        <w:rPr>
          <w:rFonts w:ascii="仿宋" w:hAnsi="仿宋" w:eastAsia="仿宋" w:cs="仿宋"/>
          <w:color w:val="auto"/>
          <w:sz w:val="28"/>
          <w:szCs w:val="28"/>
        </w:rPr>
      </w:pPr>
    </w:p>
    <w:p w14:paraId="5D821D53">
      <w:pPr>
        <w:widowControl/>
        <w:spacing w:line="440" w:lineRule="exact"/>
        <w:ind w:firstLine="560"/>
        <w:jc w:val="left"/>
        <w:rPr>
          <w:rFonts w:ascii="仿宋" w:hAnsi="仿宋" w:eastAsia="仿宋" w:cs="仿宋"/>
          <w:color w:val="auto"/>
          <w:sz w:val="28"/>
          <w:szCs w:val="28"/>
        </w:rPr>
      </w:pPr>
      <w:r>
        <w:rPr>
          <w:rFonts w:ascii="仿宋" w:hAnsi="仿宋" w:eastAsia="仿宋" w:cs="仿宋"/>
          <w:color w:val="auto"/>
          <w:sz w:val="28"/>
          <w:szCs w:val="28"/>
        </w:rPr>
        <w:t>省级以上监狱管理局、戒毒管理局（含新疆生产建设兵团）出具的属于监狱企业的证明文件。</w:t>
      </w:r>
    </w:p>
    <w:p w14:paraId="1083858B">
      <w:pPr>
        <w:widowControl/>
        <w:ind w:firstLine="562"/>
        <w:jc w:val="left"/>
        <w:rPr>
          <w:rFonts w:ascii="仿宋" w:hAnsi="仿宋" w:eastAsia="仿宋" w:cs="仿宋"/>
          <w:b/>
          <w:bCs/>
          <w:color w:val="auto"/>
          <w:sz w:val="28"/>
          <w:szCs w:val="28"/>
        </w:rPr>
      </w:pPr>
    </w:p>
    <w:p w14:paraId="362B04FE">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144FD776">
      <w:pPr>
        <w:shd w:val="clear" w:color="auto" w:fill="FFFFFF"/>
        <w:spacing w:line="440" w:lineRule="exact"/>
        <w:ind w:firstLine="560"/>
        <w:jc w:val="right"/>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20FA2C4E">
      <w:pPr>
        <w:widowControl/>
        <w:spacing w:line="440" w:lineRule="exact"/>
        <w:ind w:right="480" w:firstLine="560"/>
        <w:jc w:val="center"/>
        <w:rPr>
          <w:rFonts w:ascii="仿宋" w:hAnsi="仿宋" w:eastAsia="仿宋" w:cs="仿宋"/>
          <w:b/>
          <w:bCs/>
          <w:color w:val="auto"/>
          <w:sz w:val="28"/>
          <w:szCs w:val="28"/>
        </w:rPr>
      </w:pPr>
      <w:r>
        <w:rPr>
          <w:rFonts w:hint="eastAsia" w:ascii="仿宋" w:hAnsi="仿宋" w:eastAsia="仿宋" w:cs="仿宋_GB2312"/>
          <w:color w:val="auto"/>
          <w:sz w:val="28"/>
          <w:szCs w:val="28"/>
        </w:rPr>
        <w:t xml:space="preserve">     日期：   年  月   日</w:t>
      </w:r>
    </w:p>
    <w:p w14:paraId="2220EBB7">
      <w:pPr>
        <w:shd w:val="clear" w:color="auto" w:fill="FFFFFF"/>
        <w:spacing w:line="440" w:lineRule="exact"/>
        <w:ind w:firstLine="562"/>
        <w:jc w:val="center"/>
        <w:rPr>
          <w:rFonts w:ascii="仿宋" w:hAnsi="仿宋" w:eastAsia="仿宋" w:cs="仿宋_GB2312"/>
          <w:color w:val="auto"/>
          <w:sz w:val="28"/>
          <w:szCs w:val="28"/>
        </w:rPr>
      </w:pPr>
      <w:r>
        <w:rPr>
          <w:rFonts w:ascii="仿宋" w:hAnsi="仿宋" w:eastAsia="仿宋" w:cs="仿宋"/>
          <w:b/>
          <w:bCs/>
          <w:color w:val="auto"/>
          <w:sz w:val="28"/>
          <w:szCs w:val="28"/>
        </w:rPr>
        <w:br w:type="page" w:clear="all"/>
      </w:r>
      <w:r>
        <w:rPr>
          <w:rFonts w:hint="eastAsia" w:ascii="仿宋" w:hAnsi="仿宋" w:eastAsia="仿宋" w:cs="仿宋_GB2312"/>
          <w:b/>
          <w:bCs/>
          <w:color w:val="auto"/>
          <w:sz w:val="28"/>
          <w:szCs w:val="28"/>
        </w:rPr>
        <w:t>残疾人福利性单位声明函</w:t>
      </w:r>
    </w:p>
    <w:p w14:paraId="0A6F7EFA">
      <w:pPr>
        <w:widowControl/>
        <w:ind w:firstLine="562"/>
        <w:jc w:val="left"/>
        <w:rPr>
          <w:rFonts w:ascii="仿宋" w:hAnsi="仿宋" w:eastAsia="仿宋" w:cs="仿宋_GB2312"/>
          <w:b/>
          <w:bCs/>
          <w:color w:val="auto"/>
          <w:sz w:val="28"/>
          <w:szCs w:val="28"/>
        </w:rPr>
      </w:pPr>
    </w:p>
    <w:p w14:paraId="0D01D671">
      <w:pPr>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（注：符合条件的残疾人福利性单位请提供本函，不符合的不提供本函）</w:t>
      </w:r>
    </w:p>
    <w:p w14:paraId="3DBA254E">
      <w:pPr>
        <w:ind w:firstLine="560"/>
        <w:rPr>
          <w:rFonts w:ascii="仿宋" w:hAnsi="仿宋" w:eastAsia="仿宋" w:cs="仿宋_GB2312"/>
          <w:color w:val="auto"/>
          <w:sz w:val="28"/>
          <w:szCs w:val="28"/>
        </w:rPr>
      </w:pPr>
    </w:p>
    <w:p w14:paraId="345AF2A7">
      <w:pPr>
        <w:ind w:firstLine="560"/>
        <w:rPr>
          <w:rFonts w:ascii="仿宋" w:hAnsi="仿宋" w:eastAsia="仿宋" w:cs="仿宋_GB2312"/>
          <w:color w:val="auto"/>
          <w:sz w:val="28"/>
          <w:szCs w:val="28"/>
        </w:rPr>
      </w:pPr>
    </w:p>
    <w:p w14:paraId="379E7AC6">
      <w:pPr>
        <w:spacing w:line="360" w:lineRule="auto"/>
        <w:ind w:firstLine="560"/>
        <w:rPr>
          <w:rFonts w:ascii="仿宋" w:hAnsi="仿宋" w:eastAsia="仿宋" w:cs="仿宋_GB2312"/>
          <w:color w:val="auto"/>
          <w:sz w:val="28"/>
          <w:szCs w:val="28"/>
        </w:rPr>
      </w:pPr>
      <w:r>
        <w:rPr>
          <w:rFonts w:hint="eastAsia" w:ascii="仿宋" w:hAnsi="仿宋" w:eastAsia="仿宋" w:cs="仿宋_GB2312"/>
          <w:color w:val="auto"/>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159C14">
      <w:pPr>
        <w:spacing w:line="360" w:lineRule="auto"/>
        <w:ind w:firstLine="560"/>
        <w:rPr>
          <w:rFonts w:ascii="仿宋" w:hAnsi="仿宋" w:eastAsia="仿宋" w:cs="仿宋_GB2312"/>
          <w:color w:val="auto"/>
          <w:sz w:val="28"/>
          <w:szCs w:val="28"/>
        </w:rPr>
      </w:pPr>
    </w:p>
    <w:p w14:paraId="4445130F">
      <w:pPr>
        <w:spacing w:line="360" w:lineRule="auto"/>
        <w:ind w:firstLine="560"/>
        <w:rPr>
          <w:rFonts w:ascii="仿宋" w:hAnsi="仿宋" w:eastAsia="仿宋"/>
          <w:color w:val="auto"/>
          <w:sz w:val="24"/>
        </w:rPr>
      </w:pPr>
      <w:r>
        <w:rPr>
          <w:rFonts w:hint="eastAsia" w:ascii="仿宋" w:hAnsi="仿宋" w:eastAsia="仿宋" w:cs="仿宋_GB2312"/>
          <w:color w:val="auto"/>
          <w:sz w:val="28"/>
          <w:szCs w:val="28"/>
        </w:rPr>
        <w:t>本单位对上述声明的真实性负责。如有虚假，将依法承担相应责任</w:t>
      </w:r>
      <w:r>
        <w:rPr>
          <w:rFonts w:ascii="仿宋" w:hAnsi="仿宋" w:eastAsia="仿宋"/>
          <w:color w:val="auto"/>
          <w:sz w:val="24"/>
        </w:rPr>
        <w:t>。</w:t>
      </w:r>
    </w:p>
    <w:p w14:paraId="525054CB">
      <w:pPr>
        <w:spacing w:line="360" w:lineRule="auto"/>
        <w:rPr>
          <w:rFonts w:ascii="仿宋" w:hAnsi="仿宋" w:eastAsia="仿宋"/>
          <w:color w:val="auto"/>
          <w:sz w:val="24"/>
        </w:rPr>
      </w:pPr>
    </w:p>
    <w:p w14:paraId="60AEF6D9">
      <w:pPr>
        <w:spacing w:line="360" w:lineRule="auto"/>
        <w:rPr>
          <w:rFonts w:ascii="仿宋" w:hAnsi="仿宋" w:eastAsia="仿宋"/>
          <w:color w:val="auto"/>
          <w:sz w:val="24"/>
        </w:rPr>
      </w:pPr>
    </w:p>
    <w:p w14:paraId="40F9D320">
      <w:pPr>
        <w:spacing w:line="360" w:lineRule="auto"/>
        <w:rPr>
          <w:rFonts w:ascii="仿宋" w:hAnsi="仿宋" w:eastAsia="仿宋"/>
          <w:color w:val="auto"/>
          <w:sz w:val="24"/>
        </w:rPr>
      </w:pPr>
    </w:p>
    <w:p w14:paraId="48626102">
      <w:pPr>
        <w:spacing w:line="360" w:lineRule="auto"/>
        <w:rPr>
          <w:rFonts w:ascii="仿宋" w:hAnsi="仿宋" w:eastAsia="仿宋"/>
          <w:color w:val="auto"/>
          <w:sz w:val="24"/>
        </w:rPr>
      </w:pPr>
    </w:p>
    <w:p w14:paraId="0A4D115B">
      <w:pPr>
        <w:spacing w:line="360" w:lineRule="auto"/>
        <w:rPr>
          <w:rFonts w:ascii="仿宋" w:hAnsi="仿宋" w:eastAsia="仿宋"/>
          <w:color w:val="auto"/>
          <w:sz w:val="24"/>
        </w:rPr>
      </w:pPr>
    </w:p>
    <w:p w14:paraId="24BD0F43">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409FE331">
      <w:pPr>
        <w:shd w:val="clear" w:color="auto" w:fill="FFFFFF"/>
        <w:spacing w:line="440" w:lineRule="exact"/>
        <w:ind w:firstLine="560"/>
        <w:jc w:val="right"/>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67E1D86A">
      <w:pPr>
        <w:shd w:val="clear" w:color="auto" w:fill="FFFFFF"/>
        <w:snapToGrid w:val="0"/>
        <w:spacing w:line="312" w:lineRule="auto"/>
        <w:ind w:firstLine="560"/>
        <w:jc w:val="left"/>
        <w:rPr>
          <w:rFonts w:ascii="仿宋" w:hAnsi="仿宋" w:eastAsia="仿宋" w:cs="仿宋_GB2312"/>
          <w:b/>
          <w:color w:val="auto"/>
          <w:sz w:val="28"/>
          <w:szCs w:val="28"/>
        </w:rPr>
      </w:pPr>
      <w:r>
        <w:rPr>
          <w:rFonts w:hint="eastAsia" w:ascii="仿宋" w:hAnsi="仿宋" w:eastAsia="仿宋" w:cs="仿宋_GB2312"/>
          <w:color w:val="auto"/>
          <w:sz w:val="28"/>
          <w:szCs w:val="28"/>
        </w:rPr>
        <w:t xml:space="preserve">                                           日期：   年  月</w:t>
      </w:r>
    </w:p>
    <w:p w14:paraId="74FF3485">
      <w:pPr>
        <w:ind w:firstLine="562"/>
        <w:rPr>
          <w:rFonts w:ascii="仿宋" w:hAnsi="仿宋" w:eastAsia="仿宋" w:cs="仿宋"/>
          <w:b/>
          <w:bCs/>
          <w:color w:val="auto"/>
          <w:sz w:val="28"/>
          <w:szCs w:val="28"/>
        </w:rPr>
      </w:pPr>
      <w:r>
        <w:rPr>
          <w:rFonts w:ascii="仿宋" w:hAnsi="仿宋" w:eastAsia="仿宋" w:cs="仿宋"/>
          <w:b/>
          <w:bCs/>
          <w:color w:val="auto"/>
          <w:sz w:val="28"/>
          <w:szCs w:val="28"/>
        </w:rPr>
        <w:br w:type="page" w:clear="all"/>
      </w:r>
    </w:p>
    <w:p w14:paraId="5A1B6643">
      <w:pPr>
        <w:shd w:val="clear" w:color="auto" w:fill="FFFFFF"/>
        <w:snapToGrid w:val="0"/>
        <w:spacing w:line="312" w:lineRule="auto"/>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附件四</w:t>
      </w:r>
      <w:r>
        <w:rPr>
          <w:rFonts w:hint="eastAsia" w:ascii="仿宋" w:hAnsi="仿宋" w:eastAsia="仿宋" w:cs="仿宋_GB2312"/>
          <w:b/>
          <w:color w:val="auto"/>
          <w:sz w:val="28"/>
          <w:szCs w:val="28"/>
        </w:rPr>
        <w:t>供应商具有医疗器械经营资格；属于医疗器械管理的产品需根据《医疗器械监督管理条例》（国务院令第650号）有关内容办理医疗器械产品注册或备案，均为原件的扫描件；</w:t>
      </w:r>
    </w:p>
    <w:p w14:paraId="2E42CEC5">
      <w:pPr>
        <w:shd w:val="clear" w:color="auto" w:fill="FFFFFF"/>
        <w:spacing w:line="440" w:lineRule="exact"/>
        <w:ind w:firstLine="560"/>
        <w:rPr>
          <w:rFonts w:ascii="仿宋" w:hAnsi="仿宋" w:eastAsia="仿宋"/>
          <w:color w:val="auto"/>
          <w:sz w:val="28"/>
          <w:szCs w:val="28"/>
        </w:rPr>
      </w:pPr>
    </w:p>
    <w:p w14:paraId="7546052C">
      <w:pPr>
        <w:shd w:val="clear" w:color="auto" w:fill="FFFFFF"/>
        <w:spacing w:line="440" w:lineRule="exact"/>
        <w:rPr>
          <w:rFonts w:ascii="仿宋" w:hAnsi="仿宋" w:eastAsia="仿宋"/>
          <w:color w:val="auto"/>
          <w:sz w:val="28"/>
          <w:szCs w:val="28"/>
        </w:rPr>
      </w:pPr>
      <w:r>
        <w:rPr>
          <w:rFonts w:hint="eastAsia" w:ascii="仿宋" w:hAnsi="仿宋" w:eastAsia="仿宋"/>
          <w:color w:val="auto"/>
          <w:sz w:val="28"/>
          <w:szCs w:val="28"/>
        </w:rPr>
        <w:t>此处请附：</w:t>
      </w:r>
    </w:p>
    <w:p w14:paraId="13801E12">
      <w:pPr>
        <w:shd w:val="clear" w:color="auto" w:fill="FFFFFF"/>
        <w:spacing w:line="440" w:lineRule="exact"/>
        <w:rPr>
          <w:rFonts w:ascii="仿宋" w:hAnsi="仿宋" w:eastAsia="仿宋" w:cs="仿宋_GB2312"/>
          <w:b/>
          <w:bCs/>
          <w:color w:val="auto"/>
          <w:sz w:val="28"/>
          <w:szCs w:val="28"/>
        </w:rPr>
      </w:pPr>
      <w:r>
        <w:rPr>
          <w:rFonts w:hint="eastAsia" w:ascii="仿宋" w:hAnsi="仿宋" w:eastAsia="仿宋" w:cs="仿宋_GB2312"/>
          <w:color w:val="auto"/>
          <w:sz w:val="28"/>
          <w:szCs w:val="28"/>
        </w:rPr>
        <w:t>供应商具有医疗器械经营资格；属于医疗器械管理的产品需根据《医疗器械监督管理条例》（国务院令第650号）有关内容办理医疗器械产品注册或备案，均为原件的扫描件。所投产品不属于医疗器械的可不提供以上内容。</w:t>
      </w:r>
      <w:r>
        <w:rPr>
          <w:rFonts w:ascii="仿宋" w:hAnsi="仿宋" w:eastAsia="仿宋" w:cs="仿宋_GB2312"/>
          <w:b/>
          <w:bCs/>
          <w:color w:val="auto"/>
          <w:sz w:val="28"/>
          <w:szCs w:val="28"/>
        </w:rPr>
        <w:br w:type="page"/>
      </w:r>
      <w:r>
        <w:rPr>
          <w:rFonts w:hint="eastAsia" w:ascii="仿宋" w:hAnsi="仿宋" w:eastAsia="仿宋" w:cs="仿宋_GB2312"/>
          <w:b/>
          <w:bCs/>
          <w:color w:val="auto"/>
          <w:sz w:val="28"/>
          <w:szCs w:val="28"/>
        </w:rPr>
        <w:t>附件五</w:t>
      </w:r>
      <w:r>
        <w:rPr>
          <w:rFonts w:hint="eastAsia" w:ascii="仿宋" w:hAnsi="仿宋" w:eastAsia="仿宋" w:cs="仿宋_GB2312"/>
          <w:b/>
          <w:color w:val="auto"/>
          <w:sz w:val="28"/>
          <w:szCs w:val="28"/>
        </w:rPr>
        <w:t>供应商开标前</w:t>
      </w:r>
      <w:r>
        <w:rPr>
          <w:rFonts w:ascii="仿宋" w:hAnsi="仿宋" w:eastAsia="仿宋" w:cs="仿宋_GB2312"/>
          <w:b/>
          <w:color w:val="auto"/>
          <w:sz w:val="28"/>
          <w:szCs w:val="28"/>
        </w:rPr>
        <w:t>6</w:t>
      </w:r>
      <w:r>
        <w:rPr>
          <w:rFonts w:hint="eastAsia" w:ascii="仿宋" w:hAnsi="仿宋" w:eastAsia="仿宋" w:cs="仿宋_GB2312"/>
          <w:b/>
          <w:color w:val="auto"/>
          <w:sz w:val="28"/>
          <w:szCs w:val="28"/>
        </w:rPr>
        <w:t>个月内任一个月的依法缴纳税收和缴纳社会保障资金证明资料，复印件加盖公章</w:t>
      </w:r>
    </w:p>
    <w:p w14:paraId="02881284">
      <w:pPr>
        <w:shd w:val="clear" w:color="auto" w:fill="FFFFFF"/>
        <w:spacing w:line="440" w:lineRule="exact"/>
        <w:ind w:firstLine="560"/>
        <w:rPr>
          <w:rFonts w:ascii="仿宋" w:hAnsi="仿宋" w:eastAsia="仿宋" w:cs="仿宋_GB2312"/>
          <w:bCs/>
          <w:color w:val="auto"/>
          <w:sz w:val="28"/>
          <w:szCs w:val="28"/>
        </w:rPr>
      </w:pPr>
    </w:p>
    <w:p w14:paraId="119C5CC8">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 xml:space="preserve">此处请附： </w:t>
      </w:r>
    </w:p>
    <w:p w14:paraId="54813312">
      <w:pPr>
        <w:widowControl/>
        <w:numPr>
          <w:ilvl w:val="0"/>
          <w:numId w:val="8"/>
        </w:numPr>
        <w:spacing w:line="440" w:lineRule="exact"/>
        <w:ind w:firstLine="560"/>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缴纳税收资料：提供税务机构出具的</w:t>
      </w:r>
      <w:r>
        <w:rPr>
          <w:rFonts w:hint="eastAsia" w:ascii="仿宋" w:hAnsi="仿宋" w:eastAsia="仿宋" w:cs="仿宋_GB2312"/>
          <w:b/>
          <w:color w:val="auto"/>
          <w:sz w:val="28"/>
          <w:szCs w:val="28"/>
        </w:rPr>
        <w:t>开标前</w:t>
      </w:r>
      <w:r>
        <w:rPr>
          <w:rFonts w:ascii="仿宋" w:hAnsi="仿宋" w:eastAsia="仿宋" w:cs="仿宋_GB2312"/>
          <w:b/>
          <w:color w:val="auto"/>
          <w:sz w:val="28"/>
          <w:szCs w:val="28"/>
        </w:rPr>
        <w:t>6</w:t>
      </w:r>
      <w:r>
        <w:rPr>
          <w:rFonts w:hint="eastAsia" w:ascii="仿宋" w:hAnsi="仿宋" w:eastAsia="仿宋" w:cs="仿宋_GB2312"/>
          <w:b/>
          <w:color w:val="auto"/>
          <w:sz w:val="28"/>
          <w:szCs w:val="28"/>
        </w:rPr>
        <w:t>个月内任一个月的</w:t>
      </w:r>
      <w:r>
        <w:rPr>
          <w:rFonts w:hint="eastAsia" w:ascii="仿宋" w:hAnsi="仿宋" w:eastAsia="仿宋" w:cs="仿宋_GB2312"/>
          <w:bCs/>
          <w:color w:val="auto"/>
          <w:sz w:val="28"/>
          <w:szCs w:val="28"/>
        </w:rPr>
        <w:t>依法缴纳税收等证明材料（成立不满三个月的企业，应提供依法缴纳税收承诺书；依法免税的企业，应提供相关证明文件）。</w:t>
      </w:r>
    </w:p>
    <w:p w14:paraId="4F472408">
      <w:pPr>
        <w:widowControl/>
        <w:numPr>
          <w:ilvl w:val="0"/>
          <w:numId w:val="8"/>
        </w:numPr>
        <w:spacing w:line="440" w:lineRule="exact"/>
        <w:ind w:firstLine="560"/>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缴纳社会保障资金资料：提供</w:t>
      </w:r>
      <w:r>
        <w:rPr>
          <w:rFonts w:hint="eastAsia" w:ascii="仿宋" w:hAnsi="仿宋" w:eastAsia="仿宋" w:cs="仿宋_GB2312"/>
          <w:b/>
          <w:color w:val="auto"/>
          <w:sz w:val="28"/>
          <w:szCs w:val="28"/>
        </w:rPr>
        <w:t>开标前</w:t>
      </w:r>
      <w:r>
        <w:rPr>
          <w:rFonts w:ascii="仿宋" w:hAnsi="仿宋" w:eastAsia="仿宋" w:cs="仿宋_GB2312"/>
          <w:b/>
          <w:color w:val="auto"/>
          <w:sz w:val="28"/>
          <w:szCs w:val="28"/>
        </w:rPr>
        <w:t>6</w:t>
      </w:r>
      <w:r>
        <w:rPr>
          <w:rFonts w:hint="eastAsia" w:ascii="仿宋" w:hAnsi="仿宋" w:eastAsia="仿宋" w:cs="仿宋_GB2312"/>
          <w:b/>
          <w:color w:val="auto"/>
          <w:sz w:val="28"/>
          <w:szCs w:val="28"/>
        </w:rPr>
        <w:t>个月内任一个月的</w:t>
      </w:r>
      <w:r>
        <w:rPr>
          <w:rFonts w:hint="eastAsia" w:ascii="仿宋" w:hAnsi="仿宋" w:eastAsia="仿宋" w:cs="仿宋_GB2312"/>
          <w:bCs/>
          <w:color w:val="auto"/>
          <w:sz w:val="28"/>
          <w:szCs w:val="28"/>
        </w:rPr>
        <w:t>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14:paraId="62505F96">
      <w:pPr>
        <w:widowControl/>
        <w:spacing w:line="440" w:lineRule="exact"/>
        <w:ind w:firstLine="480"/>
        <w:jc w:val="left"/>
        <w:rPr>
          <w:rFonts w:ascii="仿宋" w:hAnsi="仿宋" w:eastAsia="仿宋" w:cs="仿宋"/>
          <w:bCs/>
          <w:color w:val="auto"/>
          <w:sz w:val="24"/>
        </w:rPr>
      </w:pPr>
    </w:p>
    <w:p w14:paraId="068DCA6F">
      <w:pPr>
        <w:widowControl/>
        <w:spacing w:line="440" w:lineRule="exact"/>
        <w:jc w:val="left"/>
        <w:rPr>
          <w:rFonts w:hint="eastAsia" w:ascii="仿宋" w:hAnsi="仿宋" w:eastAsia="仿宋" w:cs="仿宋"/>
          <w:b/>
          <w:color w:val="auto"/>
          <w:sz w:val="28"/>
          <w:szCs w:val="28"/>
          <w:highlight w:val="none"/>
        </w:rPr>
      </w:pPr>
      <w:r>
        <w:rPr>
          <w:rFonts w:hint="eastAsia" w:ascii="仿宋" w:hAnsi="仿宋" w:eastAsia="仿宋" w:cs="仿宋"/>
          <w:b/>
          <w:bCs/>
          <w:color w:val="auto"/>
          <w:sz w:val="24"/>
        </w:rPr>
        <w:br w:type="page" w:clear="all"/>
      </w:r>
      <w:r>
        <w:rPr>
          <w:rFonts w:hint="eastAsia" w:ascii="仿宋" w:hAnsi="仿宋" w:eastAsia="仿宋" w:cs="仿宋_GB2312"/>
          <w:b/>
          <w:bCs/>
          <w:color w:val="auto"/>
          <w:sz w:val="28"/>
          <w:szCs w:val="28"/>
        </w:rPr>
        <w:t xml:space="preserve">附件六  </w:t>
      </w:r>
      <w:r>
        <w:rPr>
          <w:rFonts w:hint="eastAsia" w:ascii="仿宋" w:hAnsi="仿宋" w:eastAsia="仿宋" w:cs="仿宋"/>
          <w:b/>
          <w:bCs/>
          <w:color w:val="auto"/>
          <w:sz w:val="28"/>
          <w:szCs w:val="28"/>
          <w:highlight w:val="none"/>
        </w:rPr>
        <w:t>供应商经审计的2024年的财务报告扫描件加盖公章</w:t>
      </w:r>
    </w:p>
    <w:p w14:paraId="3D3F1741">
      <w:pPr>
        <w:widowControl/>
        <w:spacing w:line="440" w:lineRule="exact"/>
        <w:jc w:val="left"/>
        <w:rPr>
          <w:rFonts w:hint="eastAsia" w:ascii="仿宋" w:hAnsi="仿宋" w:eastAsia="仿宋" w:cs="仿宋"/>
          <w:b/>
          <w:color w:val="auto"/>
          <w:sz w:val="28"/>
          <w:szCs w:val="28"/>
          <w:highlight w:val="none"/>
        </w:rPr>
      </w:pPr>
    </w:p>
    <w:p w14:paraId="06CD58A9">
      <w:pPr>
        <w:widowControl/>
        <w:spacing w:line="440" w:lineRule="exact"/>
        <w:ind w:firstLine="56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此处请附：</w:t>
      </w:r>
    </w:p>
    <w:p w14:paraId="55CC17C3">
      <w:pPr>
        <w:widowControl/>
        <w:spacing w:line="440" w:lineRule="exact"/>
        <w:ind w:firstLine="56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经审计的2024年的财务报告，扫描件加盖公章。财务审计报告必须为第三方提供并加盖第三方公章，企业自身报告无效。（供应商是法人的应提供经审计的上一年度的财务报告，成立不足一年的提供截止开标前近3个月的财务报表和截止开标前近1个月基本开户银行出具的资信证明；另：部分其他组织或自然人，没有经审计的财务报告，应当提供截止开标前近1个月的银行出具的资信证明。）</w:t>
      </w:r>
    </w:p>
    <w:p w14:paraId="2F66FEE9">
      <w:pPr>
        <w:widowControl/>
        <w:spacing w:line="440" w:lineRule="exact"/>
        <w:ind w:firstLine="560"/>
        <w:jc w:val="left"/>
        <w:rPr>
          <w:rFonts w:ascii="仿宋" w:hAnsi="仿宋" w:eastAsia="仿宋" w:cs="仿宋_GB2312"/>
          <w:bCs/>
          <w:color w:val="auto"/>
          <w:sz w:val="28"/>
          <w:szCs w:val="28"/>
        </w:rPr>
      </w:pPr>
    </w:p>
    <w:p w14:paraId="1AAD6A82">
      <w:pPr>
        <w:shd w:val="clear" w:color="auto" w:fill="FFFFFF"/>
        <w:spacing w:line="440" w:lineRule="exact"/>
        <w:rPr>
          <w:rFonts w:ascii="仿宋" w:hAnsi="仿宋" w:eastAsia="仿宋" w:cs="仿宋_GB2312"/>
          <w:b/>
          <w:bCs/>
          <w:color w:val="auto"/>
          <w:sz w:val="28"/>
          <w:szCs w:val="28"/>
        </w:rPr>
      </w:pPr>
      <w:r>
        <w:rPr>
          <w:rFonts w:hint="eastAsia" w:ascii="仿宋" w:hAnsi="仿宋" w:eastAsia="仿宋" w:cs="仿宋_GB2312"/>
          <w:bCs/>
          <w:color w:val="auto"/>
          <w:sz w:val="28"/>
          <w:szCs w:val="28"/>
        </w:rPr>
        <w:br w:type="page" w:clear="all"/>
      </w:r>
      <w:r>
        <w:rPr>
          <w:rFonts w:hint="eastAsia" w:ascii="仿宋" w:hAnsi="仿宋" w:eastAsia="仿宋" w:cs="仿宋_GB2312"/>
          <w:b/>
          <w:bCs/>
          <w:color w:val="auto"/>
          <w:sz w:val="28"/>
          <w:szCs w:val="28"/>
        </w:rPr>
        <w:t>附件七  供应商须具有履行合同所必需的设备和专业技术能力的书面声明</w:t>
      </w:r>
    </w:p>
    <w:p w14:paraId="49D7490D">
      <w:pPr>
        <w:shd w:val="clear" w:color="auto" w:fill="FFFFFF"/>
        <w:spacing w:line="440" w:lineRule="exact"/>
        <w:rPr>
          <w:rFonts w:ascii="仿宋" w:hAnsi="仿宋" w:eastAsia="仿宋"/>
          <w:bCs/>
          <w:color w:val="auto"/>
          <w:sz w:val="24"/>
        </w:rPr>
      </w:pPr>
    </w:p>
    <w:p w14:paraId="2024EE1A">
      <w:pPr>
        <w:shd w:val="clear" w:color="auto" w:fill="FFFFFF"/>
        <w:spacing w:line="440" w:lineRule="exact"/>
        <w:rPr>
          <w:rFonts w:ascii="仿宋" w:hAnsi="仿宋" w:eastAsia="仿宋"/>
          <w:bCs/>
          <w:color w:val="auto"/>
          <w:sz w:val="24"/>
        </w:rPr>
      </w:pPr>
      <w:r>
        <w:rPr>
          <w:rFonts w:hint="eastAsia" w:ascii="仿宋" w:hAnsi="仿宋" w:eastAsia="仿宋"/>
          <w:color w:val="auto"/>
          <w:sz w:val="24"/>
        </w:rPr>
        <w:t>致：（采购人）</w:t>
      </w:r>
    </w:p>
    <w:p w14:paraId="23CC93DD">
      <w:pPr>
        <w:shd w:val="clear" w:color="auto" w:fill="FFFFFF"/>
        <w:spacing w:line="440" w:lineRule="exact"/>
        <w:rPr>
          <w:rFonts w:ascii="仿宋" w:hAnsi="仿宋" w:eastAsia="仿宋"/>
          <w:bCs/>
          <w:color w:val="auto"/>
          <w:sz w:val="24"/>
        </w:rPr>
      </w:pPr>
    </w:p>
    <w:p w14:paraId="280B2BFE">
      <w:pPr>
        <w:shd w:val="clear" w:color="auto" w:fill="FFFFFF"/>
        <w:spacing w:line="440" w:lineRule="exact"/>
        <w:ind w:firstLine="480"/>
        <w:rPr>
          <w:rFonts w:ascii="仿宋" w:hAnsi="仿宋" w:eastAsia="仿宋"/>
          <w:bCs/>
          <w:color w:val="auto"/>
          <w:sz w:val="24"/>
        </w:rPr>
      </w:pPr>
      <w:r>
        <w:rPr>
          <w:rFonts w:hint="eastAsia" w:ascii="仿宋" w:hAnsi="仿宋" w:eastAsia="仿宋"/>
          <w:color w:val="auto"/>
          <w:sz w:val="24"/>
        </w:rPr>
        <w:t>我公司参与</w:t>
      </w:r>
      <w:r>
        <w:rPr>
          <w:rFonts w:hint="eastAsia" w:ascii="仿宋" w:hAnsi="仿宋" w:eastAsia="仿宋"/>
          <w:color w:val="auto"/>
          <w:sz w:val="24"/>
          <w:u w:val="single"/>
        </w:rPr>
        <w:t>（项目名称、项目编号）</w:t>
      </w:r>
      <w:r>
        <w:rPr>
          <w:rFonts w:hint="eastAsia" w:ascii="仿宋" w:hAnsi="仿宋" w:eastAsia="仿宋"/>
          <w:color w:val="auto"/>
          <w:sz w:val="24"/>
        </w:rPr>
        <w:t>招标投标活动，本公司郑重声明，</w:t>
      </w:r>
      <w:r>
        <w:rPr>
          <w:rFonts w:hint="eastAsia" w:ascii="仿宋" w:hAnsi="仿宋" w:eastAsia="仿宋"/>
          <w:bCs/>
          <w:color w:val="auto"/>
          <w:sz w:val="24"/>
        </w:rPr>
        <w:t>本公司（或单位）具备本项目履行合同所必需的设备和专业技术能力。</w:t>
      </w:r>
    </w:p>
    <w:p w14:paraId="524A926B">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 xml:space="preserve">特此声明  </w:t>
      </w:r>
    </w:p>
    <w:p w14:paraId="063183FB">
      <w:pPr>
        <w:shd w:val="clear" w:color="auto" w:fill="FFFFFF"/>
        <w:tabs>
          <w:tab w:val="left" w:pos="996"/>
        </w:tabs>
        <w:spacing w:line="440" w:lineRule="exact"/>
        <w:rPr>
          <w:rFonts w:ascii="仿宋" w:hAnsi="仿宋" w:eastAsia="仿宋"/>
          <w:color w:val="auto"/>
          <w:sz w:val="24"/>
        </w:rPr>
      </w:pPr>
    </w:p>
    <w:p w14:paraId="5036749C">
      <w:pPr>
        <w:shd w:val="clear" w:color="auto" w:fill="FFFFFF"/>
        <w:tabs>
          <w:tab w:val="left" w:pos="996"/>
        </w:tabs>
        <w:spacing w:line="440" w:lineRule="exact"/>
        <w:rPr>
          <w:rFonts w:ascii="仿宋" w:hAnsi="仿宋" w:eastAsia="仿宋"/>
          <w:color w:val="auto"/>
          <w:sz w:val="24"/>
        </w:rPr>
      </w:pPr>
    </w:p>
    <w:p w14:paraId="5D8E5BB9">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供应商（公章）：</w:t>
      </w:r>
    </w:p>
    <w:p w14:paraId="533F84EB">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法定代表人（签字或签章）：</w:t>
      </w:r>
    </w:p>
    <w:p w14:paraId="6F789FAC">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授权代理人（签字或签章）：</w:t>
      </w:r>
    </w:p>
    <w:p w14:paraId="503ECD92">
      <w:pPr>
        <w:shd w:val="clear" w:color="auto" w:fill="FFFFFF"/>
        <w:spacing w:line="440" w:lineRule="exact"/>
        <w:jc w:val="left"/>
        <w:rPr>
          <w:rFonts w:ascii="仿宋" w:hAnsi="仿宋" w:eastAsia="仿宋" w:cs="仿宋_GB2312"/>
          <w:b/>
          <w:bCs/>
          <w:color w:val="auto"/>
          <w:sz w:val="28"/>
          <w:szCs w:val="28"/>
        </w:rPr>
      </w:pPr>
      <w:r>
        <w:rPr>
          <w:rFonts w:hint="eastAsia" w:ascii="仿宋" w:hAnsi="仿宋" w:eastAsia="仿宋"/>
          <w:color w:val="auto"/>
          <w:sz w:val="24"/>
        </w:rPr>
        <w:t>日期：年月日</w:t>
      </w:r>
      <w:r>
        <w:rPr>
          <w:rFonts w:ascii="仿宋" w:hAnsi="仿宋" w:eastAsia="仿宋" w:cs="仿宋_GB2312"/>
          <w:b/>
          <w:bCs/>
          <w:color w:val="auto"/>
          <w:sz w:val="28"/>
          <w:szCs w:val="28"/>
        </w:rPr>
        <w:br w:type="page" w:clear="all"/>
      </w:r>
      <w:r>
        <w:rPr>
          <w:rFonts w:hint="eastAsia" w:ascii="仿宋" w:hAnsi="仿宋" w:eastAsia="仿宋" w:cs="仿宋_GB2312"/>
          <w:b/>
          <w:bCs/>
          <w:color w:val="auto"/>
          <w:sz w:val="28"/>
          <w:szCs w:val="28"/>
        </w:rPr>
        <w:t>附件八  供应商参加本次政府采购活动前3年内在经营活动中没有重大违法记录的书面声明</w:t>
      </w:r>
      <w:r>
        <w:rPr>
          <w:rFonts w:hint="eastAsia" w:ascii="仿宋" w:hAnsi="仿宋" w:eastAsia="仿宋" w:cs="仿宋_GB2312"/>
          <w:b/>
          <w:color w:val="auto"/>
          <w:sz w:val="28"/>
          <w:szCs w:val="28"/>
        </w:rPr>
        <w:t>，原件的扫描件</w:t>
      </w:r>
    </w:p>
    <w:p w14:paraId="577794D0">
      <w:pPr>
        <w:shd w:val="clear" w:color="auto" w:fill="FFFFFF"/>
        <w:spacing w:before="314" w:after="314" w:line="440" w:lineRule="exact"/>
        <w:ind w:firstLine="562"/>
        <w:jc w:val="center"/>
        <w:rPr>
          <w:rFonts w:ascii="仿宋" w:hAnsi="仿宋" w:eastAsia="仿宋" w:cs="仿宋_GB2312"/>
          <w:b/>
          <w:bCs/>
          <w:color w:val="auto"/>
          <w:sz w:val="28"/>
          <w:szCs w:val="28"/>
        </w:rPr>
      </w:pPr>
    </w:p>
    <w:p w14:paraId="4E65FAF1">
      <w:pPr>
        <w:shd w:val="clear" w:color="auto" w:fill="FFFFFF"/>
        <w:spacing w:before="314" w:after="314" w:line="440" w:lineRule="exact"/>
        <w:ind w:firstLine="562"/>
        <w:jc w:val="center"/>
        <w:rPr>
          <w:rFonts w:ascii="仿宋" w:hAnsi="仿宋" w:eastAsia="仿宋" w:cs="仿宋_GB2312"/>
          <w:color w:val="auto"/>
          <w:sz w:val="28"/>
          <w:szCs w:val="28"/>
        </w:rPr>
      </w:pPr>
      <w:r>
        <w:rPr>
          <w:rFonts w:hint="eastAsia" w:ascii="仿宋" w:hAnsi="仿宋" w:eastAsia="仿宋" w:cs="仿宋_GB2312"/>
          <w:b/>
          <w:bCs/>
          <w:color w:val="auto"/>
          <w:sz w:val="28"/>
          <w:szCs w:val="28"/>
        </w:rPr>
        <w:t>无重大违法记录声明书</w:t>
      </w:r>
    </w:p>
    <w:p w14:paraId="3F4BB114">
      <w:pPr>
        <w:shd w:val="clear" w:color="auto" w:fill="FFFFFF"/>
        <w:tabs>
          <w:tab w:val="left" w:pos="996"/>
        </w:tabs>
        <w:spacing w:line="440" w:lineRule="exact"/>
        <w:ind w:firstLine="560"/>
        <w:rPr>
          <w:rFonts w:ascii="仿宋" w:hAnsi="仿宋" w:eastAsia="仿宋" w:cs="仿宋_GB2312"/>
          <w:color w:val="auto"/>
          <w:sz w:val="28"/>
          <w:szCs w:val="28"/>
        </w:rPr>
      </w:pPr>
    </w:p>
    <w:p w14:paraId="681F354B">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致：（采购人）</w:t>
      </w:r>
    </w:p>
    <w:p w14:paraId="25127FD7">
      <w:pPr>
        <w:shd w:val="clear" w:color="auto" w:fill="FFFFFF"/>
        <w:tabs>
          <w:tab w:val="left" w:pos="996"/>
        </w:tabs>
        <w:spacing w:line="440" w:lineRule="exact"/>
        <w:ind w:firstLine="560"/>
        <w:rPr>
          <w:rFonts w:ascii="仿宋" w:hAnsi="仿宋" w:eastAsia="仿宋" w:cs="仿宋_GB2312"/>
          <w:color w:val="auto"/>
          <w:sz w:val="28"/>
          <w:szCs w:val="28"/>
        </w:rPr>
      </w:pPr>
    </w:p>
    <w:p w14:paraId="705A09BB">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我公司参与</w:t>
      </w:r>
      <w:r>
        <w:rPr>
          <w:rFonts w:hint="eastAsia" w:ascii="仿宋" w:hAnsi="仿宋" w:eastAsia="仿宋" w:cs="仿宋_GB2312"/>
          <w:color w:val="auto"/>
          <w:sz w:val="28"/>
          <w:szCs w:val="28"/>
          <w:u w:val="single"/>
        </w:rPr>
        <w:t>（项目名称、项目编号）</w:t>
      </w:r>
      <w:r>
        <w:rPr>
          <w:rFonts w:hint="eastAsia" w:ascii="仿宋" w:hAnsi="仿宋" w:eastAsia="仿宋" w:cs="仿宋_GB2312"/>
          <w:color w:val="auto"/>
          <w:sz w:val="28"/>
          <w:szCs w:val="28"/>
        </w:rPr>
        <w:t>招标投标活动，本公司郑重声明，我方参加本项目政府采购活动前三年内无重大违法记录，符合《政府采购法》规定的供应商条件。若贵方在本项目协商过程中发现我方在政府采购活动前三年内有重大违法记录，我公司将无条件退出本项目的响应，并承担因此引起的一切后果。我方对此声明负全部法律责任。</w:t>
      </w:r>
    </w:p>
    <w:p w14:paraId="10E310F9">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 xml:space="preserve">特此声明  </w:t>
      </w:r>
    </w:p>
    <w:p w14:paraId="2F0A0414">
      <w:pPr>
        <w:shd w:val="clear" w:color="auto" w:fill="FFFFFF"/>
        <w:tabs>
          <w:tab w:val="left" w:pos="996"/>
        </w:tabs>
        <w:spacing w:line="440" w:lineRule="exact"/>
        <w:ind w:firstLine="560"/>
        <w:rPr>
          <w:rFonts w:ascii="仿宋" w:hAnsi="仿宋" w:eastAsia="仿宋" w:cs="仿宋_GB2312"/>
          <w:color w:val="auto"/>
          <w:sz w:val="28"/>
          <w:szCs w:val="28"/>
        </w:rPr>
      </w:pPr>
    </w:p>
    <w:p w14:paraId="05E9E208">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供应商（盖公章）：</w:t>
      </w:r>
    </w:p>
    <w:p w14:paraId="79FDB174">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法定代表人（签字或签章）：</w:t>
      </w:r>
    </w:p>
    <w:p w14:paraId="10BC6E70">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47DF68D0">
      <w:pPr>
        <w:shd w:val="clear" w:color="auto" w:fill="FFFFFF"/>
        <w:tabs>
          <w:tab w:val="left" w:pos="996"/>
        </w:tabs>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日期：年月日</w:t>
      </w:r>
    </w:p>
    <w:p w14:paraId="1D744ABF">
      <w:pPr>
        <w:shd w:val="clear" w:color="auto" w:fill="FFFFFF"/>
        <w:tabs>
          <w:tab w:val="left" w:pos="996"/>
        </w:tabs>
        <w:spacing w:line="440" w:lineRule="exact"/>
        <w:ind w:firstLine="560"/>
        <w:rPr>
          <w:rFonts w:ascii="仿宋" w:hAnsi="仿宋" w:eastAsia="仿宋" w:cs="仿宋_GB2312"/>
          <w:color w:val="auto"/>
          <w:sz w:val="28"/>
          <w:szCs w:val="28"/>
        </w:rPr>
      </w:pPr>
    </w:p>
    <w:p w14:paraId="30DB7DDC">
      <w:pPr>
        <w:widowControl/>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注：[近三年：指成立三年以上的，为提交首次投标文件截止时间前三年内；成立不足三年的，为实际时间。]</w:t>
      </w:r>
    </w:p>
    <w:p w14:paraId="26C08A86">
      <w:pPr>
        <w:widowControl/>
        <w:spacing w:line="440" w:lineRule="exact"/>
        <w:ind w:firstLine="560"/>
        <w:jc w:val="left"/>
        <w:rPr>
          <w:rFonts w:ascii="仿宋" w:hAnsi="仿宋" w:eastAsia="仿宋" w:cs="仿宋_GB2312"/>
          <w:color w:val="auto"/>
          <w:sz w:val="28"/>
          <w:szCs w:val="28"/>
        </w:rPr>
      </w:pPr>
    </w:p>
    <w:p w14:paraId="1E603DFB">
      <w:pPr>
        <w:widowControl/>
        <w:spacing w:line="440" w:lineRule="exact"/>
        <w:ind w:firstLine="482"/>
        <w:jc w:val="left"/>
        <w:rPr>
          <w:rFonts w:ascii="仿宋" w:hAnsi="仿宋" w:eastAsia="仿宋" w:cs="仿宋"/>
          <w:b/>
          <w:bCs/>
          <w:color w:val="auto"/>
          <w:sz w:val="24"/>
        </w:rPr>
      </w:pPr>
    </w:p>
    <w:p w14:paraId="10276921">
      <w:pPr>
        <w:widowControl/>
        <w:spacing w:line="440" w:lineRule="exact"/>
        <w:ind w:firstLine="482"/>
        <w:jc w:val="left"/>
        <w:rPr>
          <w:rFonts w:ascii="仿宋" w:hAnsi="仿宋" w:eastAsia="仿宋" w:cs="仿宋"/>
          <w:b/>
          <w:bCs/>
          <w:color w:val="auto"/>
          <w:sz w:val="24"/>
        </w:rPr>
      </w:pPr>
    </w:p>
    <w:p w14:paraId="7733A29B">
      <w:pPr>
        <w:shd w:val="clear" w:color="auto" w:fill="FFFFFF"/>
        <w:spacing w:line="440" w:lineRule="exact"/>
        <w:ind w:firstLine="482"/>
        <w:rPr>
          <w:rFonts w:ascii="仿宋" w:hAnsi="仿宋" w:eastAsia="仿宋" w:cs="仿宋_GB2312"/>
          <w:b/>
          <w:bCs/>
          <w:color w:val="auto"/>
          <w:sz w:val="28"/>
          <w:szCs w:val="28"/>
        </w:rPr>
      </w:pPr>
      <w:r>
        <w:rPr>
          <w:rFonts w:hint="eastAsia" w:ascii="仿宋" w:hAnsi="仿宋" w:eastAsia="仿宋" w:cs="仿宋"/>
          <w:b/>
          <w:bCs/>
          <w:color w:val="auto"/>
          <w:sz w:val="24"/>
        </w:rPr>
        <w:br w:type="page" w:clear="all"/>
      </w:r>
      <w:r>
        <w:rPr>
          <w:rFonts w:hint="eastAsia" w:ascii="仿宋" w:hAnsi="仿宋" w:eastAsia="仿宋" w:cs="仿宋_GB2312"/>
          <w:b/>
          <w:bCs/>
          <w:color w:val="auto"/>
          <w:sz w:val="28"/>
          <w:szCs w:val="28"/>
        </w:rPr>
        <w:t>附件九协商保证金缴纳凭证</w:t>
      </w:r>
    </w:p>
    <w:p w14:paraId="1496845D">
      <w:pPr>
        <w:spacing w:line="46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此处请附：</w:t>
      </w:r>
    </w:p>
    <w:p w14:paraId="4467A3C6">
      <w:pPr>
        <w:spacing w:line="46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①协商保证金打款凭证</w:t>
      </w:r>
    </w:p>
    <w:p w14:paraId="796390E9">
      <w:pPr>
        <w:spacing w:line="460" w:lineRule="exact"/>
        <w:ind w:firstLine="560"/>
        <w:rPr>
          <w:rFonts w:ascii="仿宋" w:hAnsi="仿宋" w:eastAsia="仿宋" w:cs="仿宋_GB2312"/>
          <w:color w:val="auto"/>
          <w:sz w:val="28"/>
          <w:szCs w:val="28"/>
        </w:rPr>
      </w:pPr>
    </w:p>
    <w:p w14:paraId="58C2A542">
      <w:pPr>
        <w:spacing w:line="460" w:lineRule="exact"/>
        <w:ind w:firstLine="560"/>
        <w:rPr>
          <w:rFonts w:ascii="仿宋" w:hAnsi="仿宋" w:eastAsia="仿宋" w:cs="仿宋_GB2312"/>
          <w:color w:val="auto"/>
          <w:sz w:val="28"/>
          <w:szCs w:val="28"/>
        </w:rPr>
      </w:pPr>
    </w:p>
    <w:p w14:paraId="5EBC7DAE">
      <w:pPr>
        <w:spacing w:line="460" w:lineRule="exact"/>
        <w:ind w:firstLine="560"/>
        <w:rPr>
          <w:rFonts w:ascii="仿宋" w:hAnsi="仿宋" w:eastAsia="仿宋" w:cs="仿宋_GB2312"/>
          <w:color w:val="auto"/>
          <w:sz w:val="28"/>
          <w:szCs w:val="28"/>
        </w:rPr>
      </w:pPr>
    </w:p>
    <w:p w14:paraId="3E648B32">
      <w:pPr>
        <w:spacing w:line="460" w:lineRule="exact"/>
        <w:ind w:firstLine="560"/>
        <w:rPr>
          <w:rFonts w:ascii="仿宋" w:hAnsi="仿宋" w:eastAsia="仿宋" w:cs="仿宋_GB2312"/>
          <w:color w:val="auto"/>
          <w:sz w:val="28"/>
          <w:szCs w:val="28"/>
        </w:rPr>
      </w:pPr>
    </w:p>
    <w:p w14:paraId="531BCCB7">
      <w:pPr>
        <w:spacing w:line="460" w:lineRule="exact"/>
        <w:ind w:firstLine="560"/>
        <w:rPr>
          <w:rFonts w:ascii="仿宋" w:hAnsi="仿宋" w:eastAsia="仿宋" w:cs="仿宋_GB2312"/>
          <w:color w:val="auto"/>
          <w:sz w:val="28"/>
          <w:szCs w:val="28"/>
        </w:rPr>
      </w:pPr>
    </w:p>
    <w:p w14:paraId="1CBB2A2E">
      <w:pPr>
        <w:spacing w:line="460" w:lineRule="exact"/>
        <w:ind w:firstLine="560"/>
        <w:rPr>
          <w:rFonts w:ascii="仿宋" w:hAnsi="仿宋" w:eastAsia="仿宋" w:cs="仿宋_GB2312"/>
          <w:color w:val="auto"/>
          <w:sz w:val="28"/>
          <w:szCs w:val="28"/>
        </w:rPr>
      </w:pPr>
    </w:p>
    <w:p w14:paraId="5E3C3669">
      <w:pPr>
        <w:numPr>
          <w:ilvl w:val="0"/>
          <w:numId w:val="8"/>
        </w:numPr>
        <w:spacing w:line="46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电子投标保函相关证明资料（若供应商选择电子投标保函时，才需提供）</w:t>
      </w:r>
    </w:p>
    <w:p w14:paraId="0336CCA0">
      <w:pPr>
        <w:widowControl/>
        <w:spacing w:line="312" w:lineRule="auto"/>
        <w:jc w:val="left"/>
        <w:rPr>
          <w:rFonts w:ascii="仿宋" w:hAnsi="仿宋" w:eastAsia="仿宋" w:cs="仿宋_GB2312"/>
          <w:b/>
          <w:bCs/>
          <w:color w:val="auto"/>
          <w:sz w:val="28"/>
          <w:szCs w:val="28"/>
        </w:rPr>
      </w:pPr>
      <w:r>
        <w:rPr>
          <w:rFonts w:ascii="仿宋" w:hAnsi="仿宋" w:eastAsia="仿宋" w:cs="仿宋"/>
          <w:b/>
          <w:bCs/>
          <w:color w:val="auto"/>
          <w:sz w:val="28"/>
          <w:szCs w:val="28"/>
        </w:rPr>
        <w:br w:type="page" w:clear="all"/>
      </w:r>
      <w:r>
        <w:rPr>
          <w:rFonts w:hint="eastAsia" w:ascii="仿宋" w:hAnsi="仿宋" w:eastAsia="仿宋" w:cs="仿宋_GB2312"/>
          <w:b/>
          <w:bCs/>
          <w:color w:val="auto"/>
          <w:sz w:val="28"/>
          <w:szCs w:val="28"/>
        </w:rPr>
        <w:t>附件十</w:t>
      </w:r>
      <w:r>
        <w:rPr>
          <w:rFonts w:hint="eastAsia" w:ascii="仿宋" w:hAnsi="仿宋" w:eastAsia="仿宋" w:cs="仿宋_GB2312"/>
          <w:b/>
          <w:color w:val="auto"/>
          <w:sz w:val="28"/>
          <w:szCs w:val="28"/>
        </w:rPr>
        <w:t>未被列入“失信被执行人”、“重大税收违法失信主体”、“政府采购严重违法失信行为记录名单”的网页截图。【查询渠道：“信用中国”网站（www.creditchina.gov.cn）、中国政府采购网（www.ccgp.gov.cn）】。</w:t>
      </w:r>
    </w:p>
    <w:p w14:paraId="2ED8AE6C">
      <w:pPr>
        <w:widowControl/>
        <w:ind w:firstLine="562"/>
        <w:jc w:val="left"/>
        <w:rPr>
          <w:rFonts w:ascii="仿宋" w:hAnsi="仿宋" w:eastAsia="仿宋" w:cs="仿宋_GB2312"/>
          <w:b/>
          <w:bCs/>
          <w:color w:val="auto"/>
          <w:sz w:val="28"/>
          <w:szCs w:val="28"/>
        </w:rPr>
      </w:pPr>
    </w:p>
    <w:p w14:paraId="1F033D1A">
      <w:pPr>
        <w:widowControl/>
        <w:jc w:val="left"/>
        <w:rPr>
          <w:rFonts w:ascii="仿宋" w:hAnsi="仿宋" w:eastAsia="仿宋" w:cs="仿宋_GB2312"/>
          <w:b/>
          <w:bCs/>
          <w:color w:val="auto"/>
          <w:sz w:val="28"/>
          <w:szCs w:val="28"/>
        </w:rPr>
      </w:pPr>
      <w:r>
        <w:rPr>
          <w:rFonts w:hint="eastAsia" w:ascii="仿宋" w:hAnsi="仿宋" w:eastAsia="仿宋" w:cs="仿宋"/>
          <w:b/>
          <w:bCs/>
          <w:color w:val="auto"/>
          <w:sz w:val="28"/>
          <w:szCs w:val="28"/>
        </w:rPr>
        <w:br w:type="page" w:clear="all"/>
      </w:r>
      <w:r>
        <w:rPr>
          <w:rFonts w:hint="eastAsia" w:ascii="仿宋" w:hAnsi="仿宋" w:eastAsia="仿宋" w:cs="仿宋_GB2312"/>
          <w:b/>
          <w:bCs/>
          <w:color w:val="auto"/>
          <w:sz w:val="28"/>
          <w:szCs w:val="28"/>
        </w:rPr>
        <w:t>附件十一</w:t>
      </w:r>
    </w:p>
    <w:p w14:paraId="1699F29A">
      <w:pPr>
        <w:shd w:val="clear" w:color="auto" w:fill="FFFFFF"/>
        <w:spacing w:line="440" w:lineRule="exact"/>
        <w:ind w:firstLine="562"/>
        <w:jc w:val="center"/>
        <w:rPr>
          <w:rFonts w:ascii="仿宋" w:hAnsi="仿宋" w:eastAsia="仿宋" w:cs="仿宋_GB2312"/>
          <w:color w:val="auto"/>
          <w:sz w:val="28"/>
          <w:szCs w:val="28"/>
        </w:rPr>
      </w:pPr>
      <w:r>
        <w:rPr>
          <w:rFonts w:hint="eastAsia" w:ascii="仿宋" w:hAnsi="仿宋" w:eastAsia="仿宋" w:cs="仿宋_GB2312"/>
          <w:b/>
          <w:bCs/>
          <w:color w:val="auto"/>
          <w:sz w:val="28"/>
          <w:szCs w:val="28"/>
        </w:rPr>
        <w:t>响应承诺书</w:t>
      </w:r>
    </w:p>
    <w:p w14:paraId="01951D7C">
      <w:pPr>
        <w:shd w:val="clear" w:color="auto" w:fill="FFFFFF"/>
        <w:spacing w:line="440" w:lineRule="exact"/>
        <w:ind w:firstLine="560"/>
        <w:jc w:val="left"/>
        <w:rPr>
          <w:rFonts w:ascii="仿宋" w:hAnsi="仿宋" w:eastAsia="仿宋" w:cs="仿宋_GB2312"/>
          <w:color w:val="auto"/>
          <w:sz w:val="28"/>
          <w:szCs w:val="28"/>
          <w:u w:val="single"/>
        </w:rPr>
      </w:pPr>
      <w:r>
        <w:rPr>
          <w:rFonts w:hint="eastAsia" w:ascii="仿宋" w:hAnsi="仿宋" w:eastAsia="仿宋" w:cs="仿宋_GB2312"/>
          <w:color w:val="auto"/>
          <w:sz w:val="28"/>
          <w:szCs w:val="28"/>
          <w:u w:val="single"/>
        </w:rPr>
        <w:t xml:space="preserve">（采购人名称） </w:t>
      </w:r>
    </w:p>
    <w:p w14:paraId="2104C34F">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我方收到并研究了贵方（项目名称、项目编号）项目的协商文件，愿意按照协商文件规定的内容承担该项目的任务，严格执行我方所承诺的责任和义务。为此，我方郑重声明以下诸点，并承担法律责任。</w:t>
      </w:r>
    </w:p>
    <w:p w14:paraId="520D5638">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1、我方提交响应文件：加密的电子响应文件1份，并在响应截止时间前上传至协商文件规定的指定地点。如我方成交，在领取成交通知书时向采购代理机构提供纸质版响应文件正本1份、副本1份；我方愿按《中华人民共和国政府采购法》及其他有关法律、法规的规定及响应文件的规定，自觉履行自己的全部责任。</w:t>
      </w:r>
    </w:p>
    <w:p w14:paraId="222F763D">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2、我方同意在响应有效期内遵守本响应文件，在此期限期满前的任何时间，本响应文件一直对我方具有约束力。</w:t>
      </w:r>
    </w:p>
    <w:p w14:paraId="752ABC67">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3、如果我方响应文件被接受，我方将按照协商文件的规定，保证按协商要求和响应文件中的承诺按期、按质、按量交付使用方。</w:t>
      </w:r>
    </w:p>
    <w:p w14:paraId="2C58BBDF">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4、如果我方成交，我方将在协商文件规定的时间内签订委托合同并按协商文件要求提供履约担保。如果我方违约，除协商保证金不予退还外，贵方有权终止我方成交。</w:t>
      </w:r>
    </w:p>
    <w:p w14:paraId="2E551F69">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5、如果我方成交，我方将在协商文件规定的时间内签订政府采购合同。如果我方违约，借故拒签合同或拖延签订的，则采购人有权废除授标，没收协商保证金，给采购人造成的损失超过协商保证金数额的，我方对超过部分予以赔偿，同时依法承担相应法律责任，采购人可另行选择成交单位。</w:t>
      </w:r>
    </w:p>
    <w:p w14:paraId="1B51F38D">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6、一旦我方成交，我方愿意按协商文件要求承担招标代理服务费。</w:t>
      </w:r>
    </w:p>
    <w:p w14:paraId="6B6FB316">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7、贵方的成交通知书和本协商文件将成为构成约束双方合同的组成部分。</w:t>
      </w:r>
    </w:p>
    <w:p w14:paraId="13C7AE21">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8、如果我方未成交，贵方没有义务对我方做出任何解释和说明，我方将充分尊重和理解贵方的选择。</w:t>
      </w:r>
    </w:p>
    <w:p w14:paraId="14D9E832">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9、我方的响应文件自提交响应文件截止之日起有效期为</w:t>
      </w:r>
      <w:r>
        <w:rPr>
          <w:rFonts w:hint="eastAsia" w:ascii="仿宋" w:hAnsi="仿宋" w:eastAsia="仿宋" w:cs="仿宋_GB2312"/>
          <w:color w:val="auto"/>
          <w:sz w:val="28"/>
          <w:szCs w:val="28"/>
          <w:u w:val="single"/>
          <w:lang w:val="en-US" w:eastAsia="zh-CN"/>
        </w:rPr>
        <w:t xml:space="preserve">      </w:t>
      </w:r>
      <w:r>
        <w:rPr>
          <w:rFonts w:hint="eastAsia" w:ascii="仿宋" w:hAnsi="仿宋" w:eastAsia="仿宋" w:cs="仿宋_GB2312"/>
          <w:color w:val="auto"/>
          <w:sz w:val="28"/>
          <w:szCs w:val="28"/>
        </w:rPr>
        <w:t>天。</w:t>
      </w:r>
    </w:p>
    <w:p w14:paraId="7025B1B1">
      <w:pPr>
        <w:pStyle w:val="62"/>
        <w:shd w:val="clear" w:color="auto" w:fill="FFFFFF"/>
        <w:spacing w:line="44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48A98084">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法定代表人（签字或签章）：</w:t>
      </w:r>
    </w:p>
    <w:p w14:paraId="48FC8B70">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34D09EC7">
      <w:pPr>
        <w:shd w:val="clear" w:color="auto" w:fill="FFFFFF"/>
        <w:spacing w:line="440" w:lineRule="exact"/>
        <w:ind w:firstLine="560"/>
        <w:jc w:val="left"/>
        <w:rPr>
          <w:rFonts w:ascii="仿宋" w:hAnsi="仿宋" w:eastAsia="仿宋" w:cs="仿宋_GB2312"/>
          <w:b/>
          <w:bCs/>
          <w:color w:val="auto"/>
          <w:sz w:val="28"/>
          <w:szCs w:val="28"/>
        </w:rPr>
      </w:pPr>
      <w:r>
        <w:rPr>
          <w:rFonts w:hint="eastAsia" w:ascii="仿宋" w:hAnsi="仿宋" w:eastAsia="仿宋" w:cs="仿宋_GB2312"/>
          <w:color w:val="auto"/>
          <w:sz w:val="28"/>
          <w:szCs w:val="28"/>
        </w:rPr>
        <w:t>日期：  年  月  日</w:t>
      </w:r>
      <w:r>
        <w:rPr>
          <w:rFonts w:hint="eastAsia" w:ascii="仿宋" w:hAnsi="仿宋" w:eastAsia="仿宋" w:cs="仿宋_GB2312"/>
          <w:color w:val="auto"/>
          <w:sz w:val="28"/>
          <w:szCs w:val="28"/>
        </w:rPr>
        <w:br w:type="page" w:clear="all"/>
      </w:r>
      <w:r>
        <w:rPr>
          <w:rFonts w:hint="eastAsia" w:ascii="仿宋" w:hAnsi="仿宋" w:eastAsia="仿宋" w:cs="仿宋_GB2312"/>
          <w:b/>
          <w:bCs/>
          <w:color w:val="auto"/>
          <w:sz w:val="28"/>
          <w:szCs w:val="28"/>
        </w:rPr>
        <w:t>附件十二</w:t>
      </w:r>
    </w:p>
    <w:p w14:paraId="0D779DDC">
      <w:pPr>
        <w:shd w:val="clear" w:color="auto" w:fill="FFFFFF"/>
        <w:spacing w:line="440" w:lineRule="exact"/>
        <w:ind w:firstLine="562"/>
        <w:jc w:val="center"/>
        <w:rPr>
          <w:rFonts w:ascii="仿宋" w:hAnsi="仿宋" w:eastAsia="仿宋" w:cs="仿宋_GB2312"/>
          <w:color w:val="auto"/>
          <w:sz w:val="28"/>
          <w:szCs w:val="28"/>
        </w:rPr>
      </w:pPr>
      <w:r>
        <w:rPr>
          <w:rFonts w:hint="eastAsia" w:ascii="仿宋" w:hAnsi="仿宋" w:eastAsia="仿宋" w:cs="仿宋_GB2312"/>
          <w:b/>
          <w:bCs/>
          <w:color w:val="auto"/>
          <w:sz w:val="28"/>
          <w:szCs w:val="28"/>
        </w:rPr>
        <w:t>商务及合同条款偏离表</w:t>
      </w:r>
    </w:p>
    <w:p w14:paraId="391A5F4E">
      <w:pPr>
        <w:shd w:val="clear" w:color="auto" w:fill="FFFFFF"/>
        <w:spacing w:before="157"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项目名称：                        项目编号:</w:t>
      </w:r>
    </w:p>
    <w:tbl>
      <w:tblPr>
        <w:tblStyle w:val="32"/>
        <w:tblW w:w="9405" w:type="dxa"/>
        <w:jc w:val="center"/>
        <w:tblLayout w:type="fixed"/>
        <w:tblCellMar>
          <w:top w:w="0" w:type="dxa"/>
          <w:left w:w="108" w:type="dxa"/>
          <w:bottom w:w="0" w:type="dxa"/>
          <w:right w:w="108" w:type="dxa"/>
        </w:tblCellMar>
      </w:tblPr>
      <w:tblGrid>
        <w:gridCol w:w="945"/>
        <w:gridCol w:w="1812"/>
        <w:gridCol w:w="2039"/>
        <w:gridCol w:w="2153"/>
        <w:gridCol w:w="2456"/>
      </w:tblGrid>
      <w:tr w14:paraId="33AF76F5">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2D65A244">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序号</w:t>
            </w:r>
          </w:p>
        </w:tc>
        <w:tc>
          <w:tcPr>
            <w:tcW w:w="1812" w:type="dxa"/>
            <w:tcBorders>
              <w:top w:val="single" w:color="000000" w:sz="6" w:space="0"/>
              <w:left w:val="single" w:color="000000" w:sz="6" w:space="0"/>
              <w:bottom w:val="single" w:color="000000" w:sz="6" w:space="0"/>
              <w:right w:val="single" w:color="000000" w:sz="6" w:space="0"/>
            </w:tcBorders>
            <w:noWrap/>
          </w:tcPr>
          <w:p w14:paraId="656B3375">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0"/>
              <w:jc w:val="center"/>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条款序号</w:t>
            </w:r>
          </w:p>
        </w:tc>
        <w:tc>
          <w:tcPr>
            <w:tcW w:w="2039" w:type="dxa"/>
            <w:tcBorders>
              <w:top w:val="single" w:color="000000" w:sz="6" w:space="0"/>
              <w:left w:val="single" w:color="000000" w:sz="6" w:space="0"/>
              <w:bottom w:val="single" w:color="000000" w:sz="6" w:space="0"/>
              <w:right w:val="single" w:color="000000" w:sz="6" w:space="0"/>
            </w:tcBorders>
            <w:noWrap/>
          </w:tcPr>
          <w:p w14:paraId="0B855898">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0"/>
              <w:jc w:val="center"/>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协商条款</w:t>
            </w:r>
          </w:p>
        </w:tc>
        <w:tc>
          <w:tcPr>
            <w:tcW w:w="2153" w:type="dxa"/>
            <w:tcBorders>
              <w:top w:val="single" w:color="000000" w:sz="6" w:space="0"/>
              <w:left w:val="single" w:color="000000" w:sz="6" w:space="0"/>
              <w:bottom w:val="single" w:color="000000" w:sz="6" w:space="0"/>
              <w:right w:val="single" w:color="000000" w:sz="6" w:space="0"/>
            </w:tcBorders>
            <w:noWrap/>
          </w:tcPr>
          <w:p w14:paraId="206E4FA1">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0"/>
              <w:jc w:val="center"/>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响应条款</w:t>
            </w:r>
          </w:p>
        </w:tc>
        <w:tc>
          <w:tcPr>
            <w:tcW w:w="2456" w:type="dxa"/>
            <w:tcBorders>
              <w:top w:val="single" w:color="000000" w:sz="6" w:space="0"/>
              <w:left w:val="single" w:color="000000" w:sz="6" w:space="0"/>
              <w:bottom w:val="single" w:color="000000" w:sz="6" w:space="0"/>
              <w:right w:val="single" w:color="000000" w:sz="6" w:space="0"/>
            </w:tcBorders>
            <w:noWrap/>
          </w:tcPr>
          <w:p w14:paraId="4DF8F044">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0"/>
              <w:jc w:val="center"/>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响应/偏离</w:t>
            </w:r>
          </w:p>
        </w:tc>
      </w:tr>
      <w:tr w14:paraId="0245855F">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2FCB56B6">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w:t>
            </w:r>
          </w:p>
        </w:tc>
        <w:tc>
          <w:tcPr>
            <w:tcW w:w="1812" w:type="dxa"/>
            <w:tcBorders>
              <w:top w:val="single" w:color="000000" w:sz="6" w:space="0"/>
              <w:left w:val="single" w:color="000000" w:sz="6" w:space="0"/>
              <w:bottom w:val="single" w:color="000000" w:sz="6" w:space="0"/>
              <w:right w:val="single" w:color="000000" w:sz="6" w:space="0"/>
            </w:tcBorders>
            <w:noWrap/>
          </w:tcPr>
          <w:p w14:paraId="2B7E3567">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01E2E8CE">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3506BC87">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3745C96A">
            <w:pPr>
              <w:shd w:val="clear" w:color="auto" w:fill="FFFFFF"/>
              <w:spacing w:line="440" w:lineRule="exact"/>
              <w:ind w:firstLine="560"/>
              <w:rPr>
                <w:rFonts w:ascii="仿宋" w:hAnsi="仿宋" w:eastAsia="仿宋" w:cs="仿宋_GB2312"/>
                <w:color w:val="auto"/>
                <w:sz w:val="28"/>
                <w:szCs w:val="28"/>
              </w:rPr>
            </w:pPr>
          </w:p>
        </w:tc>
      </w:tr>
      <w:tr w14:paraId="4BE304AB">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068D68D9">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1C2A85A1">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74C43BD5">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7509185B">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0CD3A384">
            <w:pPr>
              <w:shd w:val="clear" w:color="auto" w:fill="FFFFFF"/>
              <w:spacing w:line="440" w:lineRule="exact"/>
              <w:ind w:firstLine="560"/>
              <w:rPr>
                <w:rFonts w:ascii="仿宋" w:hAnsi="仿宋" w:eastAsia="仿宋" w:cs="仿宋_GB2312"/>
                <w:color w:val="auto"/>
                <w:sz w:val="28"/>
                <w:szCs w:val="28"/>
              </w:rPr>
            </w:pPr>
          </w:p>
        </w:tc>
      </w:tr>
      <w:tr w14:paraId="33B6BBBE">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34549600">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75E7D745">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64AD1A22">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75CE678C">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4E054570">
            <w:pPr>
              <w:shd w:val="clear" w:color="auto" w:fill="FFFFFF"/>
              <w:spacing w:line="440" w:lineRule="exact"/>
              <w:ind w:firstLine="560"/>
              <w:rPr>
                <w:rFonts w:ascii="仿宋" w:hAnsi="仿宋" w:eastAsia="仿宋" w:cs="仿宋_GB2312"/>
                <w:color w:val="auto"/>
                <w:sz w:val="28"/>
                <w:szCs w:val="28"/>
              </w:rPr>
            </w:pPr>
          </w:p>
        </w:tc>
      </w:tr>
      <w:tr w14:paraId="0B22CC8F">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78FC858C">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7478084C">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5B970D58">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5A3C78EC">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43ECE050">
            <w:pPr>
              <w:shd w:val="clear" w:color="auto" w:fill="FFFFFF"/>
              <w:spacing w:line="440" w:lineRule="exact"/>
              <w:ind w:firstLine="560"/>
              <w:rPr>
                <w:rFonts w:ascii="仿宋" w:hAnsi="仿宋" w:eastAsia="仿宋" w:cs="仿宋_GB2312"/>
                <w:color w:val="auto"/>
                <w:sz w:val="28"/>
                <w:szCs w:val="28"/>
              </w:rPr>
            </w:pPr>
          </w:p>
        </w:tc>
      </w:tr>
      <w:tr w14:paraId="79018864">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03ECD20E">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6C0E23D4">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7F4DD7FC">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61FA6669">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451C2874">
            <w:pPr>
              <w:shd w:val="clear" w:color="auto" w:fill="FFFFFF"/>
              <w:spacing w:line="440" w:lineRule="exact"/>
              <w:ind w:firstLine="560"/>
              <w:rPr>
                <w:rFonts w:ascii="仿宋" w:hAnsi="仿宋" w:eastAsia="仿宋" w:cs="仿宋_GB2312"/>
                <w:color w:val="auto"/>
                <w:sz w:val="28"/>
                <w:szCs w:val="28"/>
              </w:rPr>
            </w:pPr>
          </w:p>
        </w:tc>
      </w:tr>
      <w:tr w14:paraId="7544AED4">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739A3EFD">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6371EF87">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07D100EB">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60D1D5BE">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37989225">
            <w:pPr>
              <w:shd w:val="clear" w:color="auto" w:fill="FFFFFF"/>
              <w:spacing w:line="440" w:lineRule="exact"/>
              <w:ind w:firstLine="560"/>
              <w:rPr>
                <w:rFonts w:ascii="仿宋" w:hAnsi="仿宋" w:eastAsia="仿宋" w:cs="仿宋_GB2312"/>
                <w:color w:val="auto"/>
                <w:sz w:val="28"/>
                <w:szCs w:val="28"/>
              </w:rPr>
            </w:pPr>
          </w:p>
        </w:tc>
      </w:tr>
      <w:tr w14:paraId="45315DAF">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6653B11D">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427E2A96">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09FD6D04">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6FEAFD28">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704D3DDC">
            <w:pPr>
              <w:shd w:val="clear" w:color="auto" w:fill="FFFFFF"/>
              <w:spacing w:line="440" w:lineRule="exact"/>
              <w:ind w:firstLine="560"/>
              <w:rPr>
                <w:rFonts w:ascii="仿宋" w:hAnsi="仿宋" w:eastAsia="仿宋" w:cs="仿宋_GB2312"/>
                <w:color w:val="auto"/>
                <w:sz w:val="28"/>
                <w:szCs w:val="28"/>
              </w:rPr>
            </w:pPr>
          </w:p>
        </w:tc>
      </w:tr>
      <w:tr w14:paraId="1453D712">
        <w:tblPrEx>
          <w:tblCellMar>
            <w:top w:w="0" w:type="dxa"/>
            <w:left w:w="108" w:type="dxa"/>
            <w:bottom w:w="0" w:type="dxa"/>
            <w:right w:w="108" w:type="dxa"/>
          </w:tblCellMar>
        </w:tblPrEx>
        <w:trPr>
          <w:cantSplit/>
          <w:trHeight w:val="634" w:hRule="exact"/>
          <w:jc w:val="center"/>
        </w:trPr>
        <w:tc>
          <w:tcPr>
            <w:tcW w:w="945" w:type="dxa"/>
            <w:tcBorders>
              <w:top w:val="single" w:color="000000" w:sz="6" w:space="0"/>
              <w:left w:val="single" w:color="000000" w:sz="6" w:space="0"/>
              <w:bottom w:val="single" w:color="000000" w:sz="6" w:space="0"/>
              <w:right w:val="single" w:color="000000" w:sz="6" w:space="0"/>
            </w:tcBorders>
            <w:noWrap/>
          </w:tcPr>
          <w:p w14:paraId="415873EC">
            <w:pPr>
              <w:shd w:val="clear" w:color="auto" w:fill="FFFFFF"/>
              <w:spacing w:line="440" w:lineRule="exact"/>
              <w:ind w:firstLine="560"/>
              <w:rPr>
                <w:rFonts w:ascii="仿宋" w:hAnsi="仿宋" w:eastAsia="仿宋" w:cs="仿宋_GB2312"/>
                <w:color w:val="auto"/>
                <w:sz w:val="28"/>
                <w:szCs w:val="28"/>
              </w:rPr>
            </w:pPr>
          </w:p>
        </w:tc>
        <w:tc>
          <w:tcPr>
            <w:tcW w:w="1812" w:type="dxa"/>
            <w:tcBorders>
              <w:top w:val="single" w:color="000000" w:sz="6" w:space="0"/>
              <w:left w:val="single" w:color="000000" w:sz="6" w:space="0"/>
              <w:bottom w:val="single" w:color="000000" w:sz="6" w:space="0"/>
              <w:right w:val="single" w:color="000000" w:sz="6" w:space="0"/>
            </w:tcBorders>
            <w:noWrap/>
          </w:tcPr>
          <w:p w14:paraId="4CEA5AF6">
            <w:pPr>
              <w:shd w:val="clear" w:color="auto" w:fill="FFFFFF"/>
              <w:spacing w:line="440" w:lineRule="exact"/>
              <w:ind w:firstLine="560"/>
              <w:rPr>
                <w:rFonts w:ascii="仿宋" w:hAnsi="仿宋" w:eastAsia="仿宋" w:cs="仿宋_GB2312"/>
                <w:color w:val="auto"/>
                <w:sz w:val="28"/>
                <w:szCs w:val="28"/>
              </w:rPr>
            </w:pPr>
          </w:p>
        </w:tc>
        <w:tc>
          <w:tcPr>
            <w:tcW w:w="2039" w:type="dxa"/>
            <w:tcBorders>
              <w:top w:val="single" w:color="000000" w:sz="6" w:space="0"/>
              <w:left w:val="single" w:color="000000" w:sz="6" w:space="0"/>
              <w:bottom w:val="single" w:color="000000" w:sz="6" w:space="0"/>
              <w:right w:val="single" w:color="000000" w:sz="6" w:space="0"/>
            </w:tcBorders>
            <w:noWrap/>
          </w:tcPr>
          <w:p w14:paraId="72884435">
            <w:pPr>
              <w:shd w:val="clear" w:color="auto" w:fill="FFFFFF"/>
              <w:spacing w:line="440" w:lineRule="exact"/>
              <w:ind w:firstLine="560"/>
              <w:rPr>
                <w:rFonts w:ascii="仿宋" w:hAnsi="仿宋" w:eastAsia="仿宋" w:cs="仿宋_GB2312"/>
                <w:color w:val="auto"/>
                <w:sz w:val="28"/>
                <w:szCs w:val="28"/>
              </w:rPr>
            </w:pPr>
          </w:p>
        </w:tc>
        <w:tc>
          <w:tcPr>
            <w:tcW w:w="2153" w:type="dxa"/>
            <w:tcBorders>
              <w:top w:val="single" w:color="000000" w:sz="6" w:space="0"/>
              <w:left w:val="single" w:color="000000" w:sz="6" w:space="0"/>
              <w:bottom w:val="single" w:color="000000" w:sz="6" w:space="0"/>
              <w:right w:val="single" w:color="000000" w:sz="6" w:space="0"/>
            </w:tcBorders>
            <w:noWrap/>
          </w:tcPr>
          <w:p w14:paraId="243939C2">
            <w:pPr>
              <w:shd w:val="clear" w:color="auto" w:fill="FFFFFF"/>
              <w:spacing w:line="440" w:lineRule="exact"/>
              <w:ind w:firstLine="560"/>
              <w:rPr>
                <w:rFonts w:ascii="仿宋" w:hAnsi="仿宋" w:eastAsia="仿宋" w:cs="仿宋_GB2312"/>
                <w:color w:val="auto"/>
                <w:sz w:val="28"/>
                <w:szCs w:val="28"/>
              </w:rPr>
            </w:pPr>
          </w:p>
        </w:tc>
        <w:tc>
          <w:tcPr>
            <w:tcW w:w="2456" w:type="dxa"/>
            <w:tcBorders>
              <w:top w:val="single" w:color="000000" w:sz="6" w:space="0"/>
              <w:left w:val="single" w:color="000000" w:sz="6" w:space="0"/>
              <w:bottom w:val="single" w:color="000000" w:sz="6" w:space="0"/>
              <w:right w:val="single" w:color="000000" w:sz="6" w:space="0"/>
            </w:tcBorders>
            <w:noWrap/>
          </w:tcPr>
          <w:p w14:paraId="17A752F9">
            <w:pPr>
              <w:shd w:val="clear" w:color="auto" w:fill="FFFFFF"/>
              <w:spacing w:line="440" w:lineRule="exact"/>
              <w:ind w:firstLine="560"/>
              <w:rPr>
                <w:rFonts w:ascii="仿宋" w:hAnsi="仿宋" w:eastAsia="仿宋" w:cs="仿宋_GB2312"/>
                <w:color w:val="auto"/>
                <w:sz w:val="28"/>
                <w:szCs w:val="28"/>
              </w:rPr>
            </w:pPr>
          </w:p>
        </w:tc>
      </w:tr>
    </w:tbl>
    <w:p w14:paraId="29C844A2">
      <w:pPr>
        <w:shd w:val="clear" w:color="auto" w:fill="FFFFFF"/>
        <w:spacing w:line="440" w:lineRule="exact"/>
        <w:ind w:firstLine="560"/>
        <w:rPr>
          <w:rFonts w:ascii="仿宋" w:hAnsi="仿宋" w:eastAsia="仿宋" w:cs="仿宋_GB2312"/>
          <w:color w:val="auto"/>
          <w:sz w:val="28"/>
          <w:szCs w:val="28"/>
        </w:rPr>
      </w:pPr>
    </w:p>
    <w:p w14:paraId="4BE084DA">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5E607CF8">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7BAB6B8F">
      <w:pPr>
        <w:widowControl/>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日期：年 月 日</w:t>
      </w:r>
    </w:p>
    <w:p w14:paraId="03CA9E81">
      <w:pPr>
        <w:widowControl/>
        <w:spacing w:line="440" w:lineRule="exact"/>
        <w:ind w:firstLine="560"/>
        <w:jc w:val="left"/>
        <w:rPr>
          <w:rFonts w:ascii="仿宋" w:hAnsi="仿宋" w:eastAsia="仿宋" w:cs="仿宋_GB2312"/>
          <w:color w:val="auto"/>
          <w:sz w:val="28"/>
          <w:szCs w:val="28"/>
        </w:rPr>
      </w:pPr>
    </w:p>
    <w:p w14:paraId="235CB3A0">
      <w:pPr>
        <w:shd w:val="clear" w:color="auto" w:fill="FFFFFF"/>
        <w:spacing w:line="440" w:lineRule="exact"/>
        <w:ind w:firstLine="562"/>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重要说明：供应商在上表中说明的内容，至少应包括对本文件《协商须知前附表》提出的“交货期”、“交货地点”、“质保期”、“付款方式”、“响应有效期”五项实质性商务内容第三章《协商内容及要求》中“三、商务要求”的全部内容逐条列明响应内容及是否偏离等情况，否则，按无效响应处理。</w:t>
      </w:r>
    </w:p>
    <w:p w14:paraId="1B537FBB">
      <w:pPr>
        <w:shd w:val="clear" w:color="auto" w:fill="FFFFFF"/>
        <w:spacing w:line="440" w:lineRule="exact"/>
        <w:ind w:firstLine="562"/>
        <w:rPr>
          <w:rFonts w:ascii="仿宋" w:hAnsi="仿宋" w:eastAsia="仿宋" w:cs="仿宋_GB2312"/>
          <w:color w:val="auto"/>
          <w:sz w:val="28"/>
          <w:szCs w:val="28"/>
        </w:rPr>
      </w:pPr>
      <w:r>
        <w:rPr>
          <w:rFonts w:hint="eastAsia" w:ascii="仿宋" w:hAnsi="仿宋" w:eastAsia="仿宋" w:cs="仿宋_GB2312"/>
          <w:b/>
          <w:bCs/>
          <w:color w:val="auto"/>
          <w:sz w:val="28"/>
          <w:szCs w:val="28"/>
        </w:rPr>
        <w:br w:type="page" w:clear="all"/>
      </w:r>
      <w:r>
        <w:rPr>
          <w:rFonts w:hint="eastAsia" w:ascii="仿宋" w:hAnsi="仿宋" w:eastAsia="仿宋" w:cs="仿宋_GB2312"/>
          <w:b/>
          <w:color w:val="auto"/>
          <w:sz w:val="28"/>
          <w:szCs w:val="28"/>
        </w:rPr>
        <w:t>附件十三  售后服务承诺书</w:t>
      </w:r>
    </w:p>
    <w:p w14:paraId="29C26B11">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承诺书格式由供应商自行确定，包括但不限于以下内容：</w:t>
      </w:r>
    </w:p>
    <w:p w14:paraId="01A7901E">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1、详细的售后服务方案（根据供应商在本项目实施全过程中的卫生安全保障计划、措施及不合格货物退换方案、供货计划及承诺方案、服务承诺等）；</w:t>
      </w:r>
    </w:p>
    <w:p w14:paraId="0051DEF9">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2、</w:t>
      </w:r>
      <w:r>
        <w:rPr>
          <w:rFonts w:hint="eastAsia" w:ascii="仿宋" w:hAnsi="仿宋" w:eastAsia="仿宋" w:cs="仿宋_GB2312"/>
          <w:color w:val="auto"/>
          <w:sz w:val="28"/>
          <w:szCs w:val="28"/>
        </w:rPr>
        <w:t>服务承诺（含问题产品召回，遇到突发安全事件、货源短缺、恶劣天气等情况)；</w:t>
      </w:r>
    </w:p>
    <w:p w14:paraId="5EFA05E9">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3、提供详尽完备的履约验收方案（含具体验收流程和履约保障措施）；</w:t>
      </w:r>
    </w:p>
    <w:p w14:paraId="7C22B664">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4、售后服务网点明细表（包括联系人、详细地址、电话、传真）及本地化服务情况一览表）；</w:t>
      </w:r>
    </w:p>
    <w:p w14:paraId="37F58AEF">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5、其他供应商认为必要的承诺内容。</w:t>
      </w:r>
    </w:p>
    <w:p w14:paraId="75E20CC0">
      <w:pPr>
        <w:shd w:val="clear" w:color="auto" w:fill="FFFFFF"/>
        <w:spacing w:line="440" w:lineRule="exact"/>
        <w:ind w:firstLine="560"/>
        <w:rPr>
          <w:rFonts w:ascii="仿宋" w:hAnsi="仿宋" w:eastAsia="仿宋" w:cs="仿宋_GB2312"/>
          <w:bCs/>
          <w:color w:val="auto"/>
          <w:sz w:val="28"/>
          <w:szCs w:val="28"/>
        </w:rPr>
      </w:pPr>
    </w:p>
    <w:p w14:paraId="562A0F45">
      <w:pPr>
        <w:shd w:val="clear" w:color="auto" w:fill="FFFFFF"/>
        <w:spacing w:line="440" w:lineRule="exact"/>
        <w:ind w:firstLine="560"/>
        <w:rPr>
          <w:rFonts w:ascii="仿宋" w:hAnsi="仿宋" w:eastAsia="仿宋" w:cs="仿宋_GB2312"/>
          <w:bCs/>
          <w:color w:val="auto"/>
          <w:sz w:val="28"/>
          <w:szCs w:val="28"/>
        </w:rPr>
      </w:pPr>
    </w:p>
    <w:p w14:paraId="57E2F7BE">
      <w:pPr>
        <w:shd w:val="clear" w:color="auto" w:fill="FFFFFF"/>
        <w:spacing w:line="440" w:lineRule="exact"/>
        <w:ind w:firstLine="560"/>
        <w:rPr>
          <w:rFonts w:ascii="仿宋" w:hAnsi="仿宋" w:eastAsia="仿宋" w:cs="仿宋_GB2312"/>
          <w:bCs/>
          <w:color w:val="auto"/>
          <w:sz w:val="28"/>
          <w:szCs w:val="28"/>
        </w:rPr>
      </w:pPr>
    </w:p>
    <w:p w14:paraId="65AEB6C1">
      <w:pPr>
        <w:shd w:val="clear" w:color="auto" w:fill="FFFFFF"/>
        <w:spacing w:line="440" w:lineRule="exact"/>
        <w:ind w:firstLine="560"/>
        <w:rPr>
          <w:rFonts w:ascii="仿宋" w:hAnsi="仿宋" w:eastAsia="仿宋" w:cs="仿宋_GB2312"/>
          <w:bCs/>
          <w:color w:val="auto"/>
          <w:sz w:val="28"/>
          <w:szCs w:val="28"/>
        </w:rPr>
      </w:pPr>
    </w:p>
    <w:p w14:paraId="3BF725CD">
      <w:pPr>
        <w:shd w:val="clear" w:color="auto" w:fill="FFFFFF"/>
        <w:spacing w:line="440" w:lineRule="exact"/>
        <w:ind w:firstLine="560"/>
        <w:rPr>
          <w:rFonts w:ascii="仿宋" w:hAnsi="仿宋" w:eastAsia="仿宋" w:cs="仿宋_GB2312"/>
          <w:bCs/>
          <w:color w:val="auto"/>
          <w:sz w:val="28"/>
          <w:szCs w:val="28"/>
        </w:rPr>
      </w:pPr>
    </w:p>
    <w:p w14:paraId="6E4767AC">
      <w:pPr>
        <w:shd w:val="clear" w:color="auto" w:fill="FFFFFF"/>
        <w:spacing w:line="440" w:lineRule="exact"/>
        <w:ind w:firstLine="560"/>
        <w:rPr>
          <w:rFonts w:ascii="仿宋" w:hAnsi="仿宋" w:eastAsia="仿宋" w:cs="仿宋_GB2312"/>
          <w:bCs/>
          <w:color w:val="auto"/>
          <w:sz w:val="28"/>
          <w:szCs w:val="28"/>
        </w:rPr>
      </w:pPr>
    </w:p>
    <w:p w14:paraId="2375BE45">
      <w:pPr>
        <w:shd w:val="clear" w:color="auto" w:fill="FFFFFF"/>
        <w:spacing w:line="440" w:lineRule="exact"/>
        <w:ind w:firstLine="560"/>
        <w:rPr>
          <w:rFonts w:ascii="仿宋" w:hAnsi="仿宋" w:eastAsia="仿宋" w:cs="仿宋_GB2312"/>
          <w:bCs/>
          <w:color w:val="auto"/>
          <w:sz w:val="28"/>
          <w:szCs w:val="28"/>
        </w:rPr>
      </w:pPr>
    </w:p>
    <w:p w14:paraId="03266082">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396068C5">
      <w:pPr>
        <w:shd w:val="clear" w:color="auto" w:fill="FFFFFF"/>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18B015A1">
      <w:pPr>
        <w:shd w:val="clear" w:color="auto" w:fill="FFFFFF"/>
        <w:spacing w:line="440" w:lineRule="exact"/>
        <w:ind w:firstLine="560"/>
        <w:rPr>
          <w:rFonts w:ascii="仿宋" w:hAnsi="仿宋" w:eastAsia="仿宋" w:cs="仿宋"/>
          <w:bCs/>
          <w:color w:val="auto"/>
          <w:sz w:val="24"/>
        </w:rPr>
      </w:pPr>
      <w:r>
        <w:rPr>
          <w:rFonts w:hint="eastAsia" w:ascii="仿宋" w:hAnsi="仿宋" w:eastAsia="仿宋" w:cs="仿宋_GB2312"/>
          <w:color w:val="auto"/>
          <w:sz w:val="28"/>
          <w:szCs w:val="28"/>
        </w:rPr>
        <w:t>日期：   年  月   日</w:t>
      </w:r>
    </w:p>
    <w:p w14:paraId="7CB730FE">
      <w:pPr>
        <w:shd w:val="clear" w:color="auto" w:fill="FFFFFF"/>
        <w:spacing w:line="440" w:lineRule="exact"/>
        <w:rPr>
          <w:rFonts w:ascii="仿宋" w:hAnsi="仿宋" w:eastAsia="仿宋" w:cs="仿宋"/>
          <w:bCs/>
          <w:color w:val="auto"/>
          <w:sz w:val="24"/>
        </w:rPr>
      </w:pPr>
    </w:p>
    <w:p w14:paraId="7C005513">
      <w:pPr>
        <w:shd w:val="clear" w:color="auto" w:fill="FFFFFF"/>
        <w:spacing w:line="440" w:lineRule="exact"/>
        <w:rPr>
          <w:rFonts w:ascii="仿宋" w:hAnsi="仿宋" w:eastAsia="仿宋" w:cs="仿宋"/>
          <w:bCs/>
          <w:color w:val="auto"/>
          <w:sz w:val="24"/>
        </w:rPr>
      </w:pPr>
    </w:p>
    <w:p w14:paraId="4359EAC6">
      <w:pPr>
        <w:shd w:val="clear" w:color="auto" w:fill="FFFFFF"/>
        <w:spacing w:line="440" w:lineRule="exact"/>
        <w:jc w:val="left"/>
        <w:rPr>
          <w:rFonts w:ascii="仿宋" w:hAnsi="仿宋" w:eastAsia="仿宋" w:cs="仿宋"/>
          <w:color w:val="auto"/>
          <w:sz w:val="24"/>
        </w:rPr>
      </w:pPr>
    </w:p>
    <w:p w14:paraId="7A797A28">
      <w:pPr>
        <w:widowControl/>
        <w:ind w:firstLine="482"/>
        <w:jc w:val="left"/>
        <w:rPr>
          <w:rFonts w:ascii="仿宋" w:hAnsi="仿宋" w:eastAsia="仿宋" w:cs="仿宋_GB2312"/>
          <w:b/>
          <w:bCs/>
          <w:color w:val="auto"/>
          <w:sz w:val="28"/>
          <w:szCs w:val="28"/>
        </w:rPr>
      </w:pPr>
      <w:r>
        <w:rPr>
          <w:rFonts w:hint="eastAsia" w:ascii="仿宋" w:hAnsi="仿宋" w:eastAsia="仿宋" w:cs="仿宋"/>
          <w:b/>
          <w:bCs/>
          <w:color w:val="auto"/>
          <w:sz w:val="24"/>
        </w:rPr>
        <w:br w:type="page" w:clear="all"/>
      </w:r>
      <w:r>
        <w:rPr>
          <w:rFonts w:hint="eastAsia" w:ascii="仿宋" w:hAnsi="仿宋" w:eastAsia="仿宋" w:cs="仿宋_GB2312"/>
          <w:b/>
          <w:bCs/>
          <w:color w:val="auto"/>
          <w:sz w:val="28"/>
          <w:szCs w:val="28"/>
        </w:rPr>
        <w:t>附件十四</w:t>
      </w:r>
    </w:p>
    <w:p w14:paraId="1DAEF224">
      <w:pPr>
        <w:shd w:val="clear" w:color="auto" w:fill="FFFFFF"/>
        <w:spacing w:line="440" w:lineRule="exact"/>
        <w:ind w:firstLine="562"/>
        <w:jc w:val="center"/>
        <w:rPr>
          <w:rFonts w:ascii="仿宋" w:hAnsi="仿宋" w:eastAsia="仿宋" w:cs="仿宋_GB2312"/>
          <w:b/>
          <w:bCs/>
          <w:color w:val="auto"/>
          <w:sz w:val="28"/>
          <w:szCs w:val="28"/>
        </w:rPr>
      </w:pPr>
    </w:p>
    <w:p w14:paraId="087A0B63">
      <w:pPr>
        <w:shd w:val="clear" w:color="auto" w:fill="FFFFFF"/>
        <w:spacing w:line="440" w:lineRule="exact"/>
        <w:ind w:firstLine="562"/>
        <w:jc w:val="center"/>
        <w:rPr>
          <w:rFonts w:ascii="仿宋" w:hAnsi="仿宋" w:eastAsia="仿宋" w:cs="仿宋_GB2312"/>
          <w:color w:val="auto"/>
          <w:sz w:val="28"/>
          <w:szCs w:val="28"/>
        </w:rPr>
      </w:pPr>
      <w:r>
        <w:rPr>
          <w:rFonts w:hint="eastAsia" w:ascii="仿宋" w:hAnsi="仿宋" w:eastAsia="仿宋" w:cs="仿宋_GB2312"/>
          <w:b/>
          <w:color w:val="auto"/>
          <w:sz w:val="28"/>
          <w:szCs w:val="28"/>
        </w:rPr>
        <w:t>供应商近三年（202</w:t>
      </w:r>
      <w:r>
        <w:rPr>
          <w:rFonts w:hint="eastAsia" w:ascii="仿宋" w:hAnsi="仿宋" w:eastAsia="仿宋" w:cs="仿宋_GB2312"/>
          <w:b/>
          <w:color w:val="auto"/>
          <w:sz w:val="28"/>
          <w:szCs w:val="28"/>
          <w:lang w:val="en-US" w:eastAsia="zh-CN"/>
        </w:rPr>
        <w:t>3</w:t>
      </w:r>
      <w:r>
        <w:rPr>
          <w:rFonts w:hint="eastAsia" w:ascii="仿宋" w:hAnsi="仿宋" w:eastAsia="仿宋" w:cs="仿宋_GB2312"/>
          <w:b/>
          <w:color w:val="auto"/>
          <w:sz w:val="28"/>
          <w:szCs w:val="28"/>
        </w:rPr>
        <w:t>年</w:t>
      </w:r>
      <w:r>
        <w:rPr>
          <w:rFonts w:hint="eastAsia" w:ascii="仿宋" w:hAnsi="仿宋" w:eastAsia="仿宋" w:cs="仿宋_GB2312"/>
          <w:b/>
          <w:color w:val="auto"/>
          <w:sz w:val="28"/>
          <w:szCs w:val="28"/>
          <w:lang w:val="en-US" w:eastAsia="zh-CN"/>
        </w:rPr>
        <w:t>1</w:t>
      </w:r>
      <w:r>
        <w:rPr>
          <w:rFonts w:hint="eastAsia" w:ascii="仿宋" w:hAnsi="仿宋" w:eastAsia="仿宋" w:cs="仿宋_GB2312"/>
          <w:b/>
          <w:color w:val="auto"/>
          <w:sz w:val="28"/>
          <w:szCs w:val="28"/>
        </w:rPr>
        <w:t>月1日至今）</w:t>
      </w:r>
      <w:r>
        <w:rPr>
          <w:rFonts w:hint="eastAsia" w:ascii="仿宋" w:hAnsi="仿宋" w:eastAsia="仿宋" w:cs="仿宋_GB2312"/>
          <w:b/>
          <w:color w:val="auto"/>
          <w:sz w:val="28"/>
          <w:szCs w:val="28"/>
          <w:lang w:val="en-US" w:eastAsia="zh-CN"/>
        </w:rPr>
        <w:t>类似</w:t>
      </w:r>
      <w:r>
        <w:rPr>
          <w:rFonts w:hint="eastAsia" w:ascii="仿宋" w:hAnsi="仿宋" w:eastAsia="仿宋" w:cs="仿宋_GB2312"/>
          <w:b/>
          <w:color w:val="auto"/>
          <w:sz w:val="28"/>
          <w:szCs w:val="28"/>
        </w:rPr>
        <w:t>产品的销售业绩</w:t>
      </w:r>
    </w:p>
    <w:p w14:paraId="3BBB8738">
      <w:pPr>
        <w:widowControl/>
        <w:spacing w:line="440" w:lineRule="exact"/>
        <w:ind w:firstLine="562"/>
        <w:jc w:val="left"/>
        <w:rPr>
          <w:rFonts w:ascii="仿宋" w:hAnsi="仿宋" w:eastAsia="仿宋" w:cs="仿宋_GB2312"/>
          <w:b/>
          <w:color w:val="auto"/>
          <w:sz w:val="28"/>
          <w:szCs w:val="28"/>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2268"/>
        <w:gridCol w:w="1760"/>
        <w:gridCol w:w="1393"/>
        <w:gridCol w:w="3120"/>
      </w:tblGrid>
      <w:tr w14:paraId="0C5B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89" w:type="dxa"/>
            <w:shd w:val="clear" w:color="auto" w:fill="F3F3F3"/>
            <w:noWrap/>
            <w:vAlign w:val="center"/>
          </w:tcPr>
          <w:p w14:paraId="16873D29">
            <w:pPr>
              <w:widowControl/>
              <w:spacing w:line="440" w:lineRule="exact"/>
              <w:jc w:val="both"/>
              <w:rPr>
                <w:rFonts w:ascii="仿宋" w:hAnsi="仿宋" w:eastAsia="仿宋" w:cs="仿宋_GB2312"/>
                <w:bCs/>
                <w:color w:val="auto"/>
                <w:sz w:val="28"/>
                <w:szCs w:val="28"/>
              </w:rPr>
            </w:pPr>
            <w:r>
              <w:rPr>
                <w:rFonts w:hint="eastAsia" w:ascii="仿宋" w:hAnsi="仿宋" w:eastAsia="仿宋" w:cs="仿宋_GB2312"/>
                <w:bCs/>
                <w:color w:val="auto"/>
                <w:sz w:val="28"/>
                <w:szCs w:val="28"/>
              </w:rPr>
              <w:t>序号</w:t>
            </w:r>
          </w:p>
        </w:tc>
        <w:tc>
          <w:tcPr>
            <w:tcW w:w="2268" w:type="dxa"/>
            <w:shd w:val="clear" w:color="auto" w:fill="F3F3F3"/>
            <w:noWrap/>
            <w:vAlign w:val="center"/>
          </w:tcPr>
          <w:p w14:paraId="2C56D5FA">
            <w:pPr>
              <w:widowControl/>
              <w:spacing w:line="440" w:lineRule="exact"/>
              <w:jc w:val="both"/>
              <w:rPr>
                <w:rFonts w:ascii="仿宋" w:hAnsi="仿宋" w:eastAsia="仿宋" w:cs="仿宋_GB2312"/>
                <w:bCs/>
                <w:color w:val="auto"/>
                <w:sz w:val="28"/>
                <w:szCs w:val="28"/>
              </w:rPr>
            </w:pPr>
            <w:r>
              <w:rPr>
                <w:rFonts w:hint="eastAsia" w:ascii="仿宋" w:hAnsi="仿宋" w:eastAsia="仿宋" w:cs="仿宋_GB2312"/>
                <w:bCs/>
                <w:color w:val="auto"/>
                <w:sz w:val="28"/>
                <w:szCs w:val="28"/>
              </w:rPr>
              <w:t>产品名称及规格型号</w:t>
            </w:r>
          </w:p>
        </w:tc>
        <w:tc>
          <w:tcPr>
            <w:tcW w:w="1760" w:type="dxa"/>
            <w:shd w:val="clear" w:color="auto" w:fill="F3F3F3"/>
            <w:noWrap/>
            <w:vAlign w:val="center"/>
          </w:tcPr>
          <w:p w14:paraId="046005BC">
            <w:pPr>
              <w:widowControl/>
              <w:spacing w:line="440" w:lineRule="exact"/>
              <w:jc w:val="both"/>
              <w:rPr>
                <w:rFonts w:ascii="仿宋" w:hAnsi="仿宋" w:eastAsia="仿宋" w:cs="仿宋_GB2312"/>
                <w:bCs/>
                <w:color w:val="auto"/>
                <w:sz w:val="28"/>
                <w:szCs w:val="28"/>
              </w:rPr>
            </w:pPr>
            <w:r>
              <w:rPr>
                <w:rFonts w:hint="eastAsia" w:ascii="仿宋" w:hAnsi="仿宋" w:eastAsia="仿宋" w:cs="仿宋_GB2312"/>
                <w:bCs/>
                <w:color w:val="auto"/>
                <w:sz w:val="28"/>
                <w:szCs w:val="28"/>
              </w:rPr>
              <w:t>数量规模</w:t>
            </w:r>
          </w:p>
        </w:tc>
        <w:tc>
          <w:tcPr>
            <w:tcW w:w="1393" w:type="dxa"/>
            <w:shd w:val="clear" w:color="auto" w:fill="F3F3F3"/>
            <w:noWrap/>
            <w:vAlign w:val="center"/>
          </w:tcPr>
          <w:p w14:paraId="2DBE4B67">
            <w:pPr>
              <w:widowControl/>
              <w:spacing w:line="440" w:lineRule="exact"/>
              <w:jc w:val="both"/>
              <w:rPr>
                <w:rFonts w:ascii="仿宋" w:hAnsi="仿宋" w:eastAsia="仿宋" w:cs="仿宋_GB2312"/>
                <w:bCs/>
                <w:color w:val="auto"/>
                <w:sz w:val="28"/>
                <w:szCs w:val="28"/>
              </w:rPr>
            </w:pPr>
            <w:r>
              <w:rPr>
                <w:rFonts w:hint="eastAsia" w:ascii="仿宋" w:hAnsi="仿宋" w:eastAsia="仿宋" w:cs="仿宋_GB2312"/>
                <w:bCs/>
                <w:color w:val="auto"/>
                <w:sz w:val="28"/>
                <w:szCs w:val="28"/>
              </w:rPr>
              <w:t>合同价格</w:t>
            </w:r>
          </w:p>
        </w:tc>
        <w:tc>
          <w:tcPr>
            <w:tcW w:w="3120" w:type="dxa"/>
            <w:shd w:val="clear" w:color="auto" w:fill="F3F3F3"/>
            <w:noWrap/>
            <w:vAlign w:val="center"/>
          </w:tcPr>
          <w:p w14:paraId="44197CDE">
            <w:pPr>
              <w:widowControl/>
              <w:spacing w:line="440" w:lineRule="exact"/>
              <w:jc w:val="both"/>
              <w:rPr>
                <w:rFonts w:ascii="仿宋" w:hAnsi="仿宋" w:eastAsia="仿宋" w:cs="仿宋_GB2312"/>
                <w:bCs/>
                <w:color w:val="auto"/>
                <w:sz w:val="28"/>
                <w:szCs w:val="28"/>
              </w:rPr>
            </w:pPr>
            <w:r>
              <w:rPr>
                <w:rFonts w:hint="eastAsia" w:ascii="仿宋" w:hAnsi="仿宋" w:eastAsia="仿宋" w:cs="仿宋_GB2312"/>
                <w:bCs/>
                <w:color w:val="auto"/>
                <w:sz w:val="28"/>
                <w:szCs w:val="28"/>
              </w:rPr>
              <w:t>业主名称/联系人/电话</w:t>
            </w:r>
          </w:p>
        </w:tc>
      </w:tr>
      <w:tr w14:paraId="70D2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459D4E22">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03B850A1">
            <w:pPr>
              <w:widowControl/>
              <w:spacing w:line="440" w:lineRule="exact"/>
              <w:ind w:firstLine="560"/>
              <w:jc w:val="left"/>
              <w:rPr>
                <w:rFonts w:ascii="仿宋" w:hAnsi="仿宋" w:eastAsia="仿宋" w:cs="仿宋_GB2312"/>
                <w:color w:val="auto"/>
                <w:sz w:val="28"/>
                <w:szCs w:val="28"/>
              </w:rPr>
            </w:pPr>
          </w:p>
        </w:tc>
        <w:tc>
          <w:tcPr>
            <w:tcW w:w="1760" w:type="dxa"/>
            <w:noWrap/>
          </w:tcPr>
          <w:p w14:paraId="5A58522E">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285DFE82">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40C86F09">
            <w:pPr>
              <w:widowControl/>
              <w:spacing w:line="440" w:lineRule="exact"/>
              <w:ind w:firstLine="560"/>
              <w:jc w:val="left"/>
              <w:rPr>
                <w:rFonts w:ascii="仿宋" w:hAnsi="仿宋" w:eastAsia="仿宋" w:cs="仿宋_GB2312"/>
                <w:color w:val="auto"/>
                <w:sz w:val="28"/>
                <w:szCs w:val="28"/>
              </w:rPr>
            </w:pPr>
          </w:p>
        </w:tc>
      </w:tr>
      <w:tr w14:paraId="64456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59B2099C">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7141C91C">
            <w:pPr>
              <w:widowControl/>
              <w:spacing w:line="440" w:lineRule="exact"/>
              <w:ind w:firstLine="560"/>
              <w:jc w:val="left"/>
              <w:rPr>
                <w:rFonts w:ascii="仿宋" w:hAnsi="仿宋" w:eastAsia="仿宋" w:cs="仿宋_GB2312"/>
                <w:color w:val="auto"/>
                <w:sz w:val="28"/>
                <w:szCs w:val="28"/>
              </w:rPr>
            </w:pPr>
          </w:p>
        </w:tc>
        <w:tc>
          <w:tcPr>
            <w:tcW w:w="1760" w:type="dxa"/>
            <w:noWrap/>
          </w:tcPr>
          <w:p w14:paraId="2C70CC36">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4F2FAE5F">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34ED28E9">
            <w:pPr>
              <w:widowControl/>
              <w:spacing w:line="440" w:lineRule="exact"/>
              <w:ind w:firstLine="560"/>
              <w:jc w:val="left"/>
              <w:rPr>
                <w:rFonts w:ascii="仿宋" w:hAnsi="仿宋" w:eastAsia="仿宋" w:cs="仿宋_GB2312"/>
                <w:color w:val="auto"/>
                <w:sz w:val="28"/>
                <w:szCs w:val="28"/>
              </w:rPr>
            </w:pPr>
          </w:p>
        </w:tc>
      </w:tr>
      <w:tr w14:paraId="1B11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471F0C1A">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22B22960">
            <w:pPr>
              <w:widowControl/>
              <w:spacing w:line="440" w:lineRule="exact"/>
              <w:ind w:firstLine="560"/>
              <w:jc w:val="left"/>
              <w:rPr>
                <w:rFonts w:ascii="仿宋" w:hAnsi="仿宋" w:eastAsia="仿宋" w:cs="仿宋_GB2312"/>
                <w:color w:val="auto"/>
                <w:sz w:val="28"/>
                <w:szCs w:val="28"/>
              </w:rPr>
            </w:pPr>
          </w:p>
        </w:tc>
        <w:tc>
          <w:tcPr>
            <w:tcW w:w="1760" w:type="dxa"/>
            <w:noWrap/>
          </w:tcPr>
          <w:p w14:paraId="300CF098">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37D689F2">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2BB6CDF8">
            <w:pPr>
              <w:widowControl/>
              <w:spacing w:line="440" w:lineRule="exact"/>
              <w:ind w:firstLine="560"/>
              <w:jc w:val="left"/>
              <w:rPr>
                <w:rFonts w:ascii="仿宋" w:hAnsi="仿宋" w:eastAsia="仿宋" w:cs="仿宋_GB2312"/>
                <w:color w:val="auto"/>
                <w:sz w:val="28"/>
                <w:szCs w:val="28"/>
              </w:rPr>
            </w:pPr>
          </w:p>
        </w:tc>
      </w:tr>
      <w:tr w14:paraId="3841E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560E1635">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305E6DB5">
            <w:pPr>
              <w:widowControl/>
              <w:spacing w:line="440" w:lineRule="exact"/>
              <w:ind w:firstLine="560"/>
              <w:jc w:val="left"/>
              <w:rPr>
                <w:rFonts w:ascii="仿宋" w:hAnsi="仿宋" w:eastAsia="仿宋" w:cs="仿宋_GB2312"/>
                <w:color w:val="auto"/>
                <w:sz w:val="28"/>
                <w:szCs w:val="28"/>
              </w:rPr>
            </w:pPr>
          </w:p>
        </w:tc>
        <w:tc>
          <w:tcPr>
            <w:tcW w:w="1760" w:type="dxa"/>
            <w:noWrap/>
          </w:tcPr>
          <w:p w14:paraId="3EF0DF03">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4007438F">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1F976C4B">
            <w:pPr>
              <w:widowControl/>
              <w:spacing w:line="440" w:lineRule="exact"/>
              <w:ind w:firstLine="560"/>
              <w:jc w:val="left"/>
              <w:rPr>
                <w:rFonts w:ascii="仿宋" w:hAnsi="仿宋" w:eastAsia="仿宋" w:cs="仿宋_GB2312"/>
                <w:color w:val="auto"/>
                <w:sz w:val="28"/>
                <w:szCs w:val="28"/>
              </w:rPr>
            </w:pPr>
          </w:p>
        </w:tc>
      </w:tr>
      <w:tr w14:paraId="7B74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0C7E30B2">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5C86FF9B">
            <w:pPr>
              <w:widowControl/>
              <w:spacing w:line="440" w:lineRule="exact"/>
              <w:ind w:firstLine="560"/>
              <w:jc w:val="left"/>
              <w:rPr>
                <w:rFonts w:ascii="仿宋" w:hAnsi="仿宋" w:eastAsia="仿宋" w:cs="仿宋_GB2312"/>
                <w:color w:val="auto"/>
                <w:sz w:val="28"/>
                <w:szCs w:val="28"/>
              </w:rPr>
            </w:pPr>
          </w:p>
        </w:tc>
        <w:tc>
          <w:tcPr>
            <w:tcW w:w="1760" w:type="dxa"/>
            <w:noWrap/>
          </w:tcPr>
          <w:p w14:paraId="29CC5C2A">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20C28C08">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4D9042AA">
            <w:pPr>
              <w:widowControl/>
              <w:spacing w:line="440" w:lineRule="exact"/>
              <w:ind w:firstLine="560"/>
              <w:jc w:val="left"/>
              <w:rPr>
                <w:rFonts w:ascii="仿宋" w:hAnsi="仿宋" w:eastAsia="仿宋" w:cs="仿宋_GB2312"/>
                <w:color w:val="auto"/>
                <w:sz w:val="28"/>
                <w:szCs w:val="28"/>
              </w:rPr>
            </w:pPr>
          </w:p>
        </w:tc>
      </w:tr>
      <w:tr w14:paraId="7A49B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292037EF">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035E3947">
            <w:pPr>
              <w:widowControl/>
              <w:spacing w:line="440" w:lineRule="exact"/>
              <w:ind w:firstLine="560"/>
              <w:jc w:val="left"/>
              <w:rPr>
                <w:rFonts w:ascii="仿宋" w:hAnsi="仿宋" w:eastAsia="仿宋" w:cs="仿宋_GB2312"/>
                <w:color w:val="auto"/>
                <w:sz w:val="28"/>
                <w:szCs w:val="28"/>
              </w:rPr>
            </w:pPr>
          </w:p>
        </w:tc>
        <w:tc>
          <w:tcPr>
            <w:tcW w:w="1760" w:type="dxa"/>
            <w:noWrap/>
          </w:tcPr>
          <w:p w14:paraId="0A64E9CB">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46132E29">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10F575CF">
            <w:pPr>
              <w:widowControl/>
              <w:spacing w:line="440" w:lineRule="exact"/>
              <w:ind w:firstLine="560"/>
              <w:jc w:val="left"/>
              <w:rPr>
                <w:rFonts w:ascii="仿宋" w:hAnsi="仿宋" w:eastAsia="仿宋" w:cs="仿宋_GB2312"/>
                <w:color w:val="auto"/>
                <w:sz w:val="28"/>
                <w:szCs w:val="28"/>
              </w:rPr>
            </w:pPr>
          </w:p>
        </w:tc>
      </w:tr>
      <w:tr w14:paraId="779B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1B54C904">
            <w:pPr>
              <w:widowControl/>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w:t>
            </w:r>
          </w:p>
        </w:tc>
        <w:tc>
          <w:tcPr>
            <w:tcW w:w="2268" w:type="dxa"/>
            <w:noWrap/>
            <w:vAlign w:val="center"/>
          </w:tcPr>
          <w:p w14:paraId="7ABE8317">
            <w:pPr>
              <w:widowControl/>
              <w:spacing w:line="440" w:lineRule="exact"/>
              <w:ind w:firstLine="560"/>
              <w:jc w:val="left"/>
              <w:rPr>
                <w:rFonts w:ascii="仿宋" w:hAnsi="仿宋" w:eastAsia="仿宋" w:cs="仿宋_GB2312"/>
                <w:color w:val="auto"/>
                <w:sz w:val="28"/>
                <w:szCs w:val="28"/>
              </w:rPr>
            </w:pPr>
            <w:r>
              <w:rPr>
                <w:rFonts w:hint="eastAsia" w:ascii="仿宋" w:hAnsi="仿宋" w:eastAsia="仿宋" w:cs="仿宋_GB2312"/>
                <w:color w:val="auto"/>
                <w:sz w:val="28"/>
                <w:szCs w:val="28"/>
              </w:rPr>
              <w:t>……</w:t>
            </w:r>
          </w:p>
        </w:tc>
        <w:tc>
          <w:tcPr>
            <w:tcW w:w="1760" w:type="dxa"/>
            <w:noWrap/>
          </w:tcPr>
          <w:p w14:paraId="47E1EE51">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3C5BF171">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65F824FD">
            <w:pPr>
              <w:widowControl/>
              <w:spacing w:line="440" w:lineRule="exact"/>
              <w:ind w:firstLine="560"/>
              <w:jc w:val="left"/>
              <w:rPr>
                <w:rFonts w:ascii="仿宋" w:hAnsi="仿宋" w:eastAsia="仿宋" w:cs="仿宋_GB2312"/>
                <w:color w:val="auto"/>
                <w:sz w:val="28"/>
                <w:szCs w:val="28"/>
              </w:rPr>
            </w:pPr>
          </w:p>
        </w:tc>
      </w:tr>
      <w:tr w14:paraId="1C97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2C0286CE">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2774E13F">
            <w:pPr>
              <w:widowControl/>
              <w:spacing w:line="440" w:lineRule="exact"/>
              <w:ind w:firstLine="560"/>
              <w:jc w:val="left"/>
              <w:rPr>
                <w:rFonts w:ascii="仿宋" w:hAnsi="仿宋" w:eastAsia="仿宋" w:cs="仿宋_GB2312"/>
                <w:color w:val="auto"/>
                <w:sz w:val="28"/>
                <w:szCs w:val="28"/>
              </w:rPr>
            </w:pPr>
          </w:p>
        </w:tc>
        <w:tc>
          <w:tcPr>
            <w:tcW w:w="1760" w:type="dxa"/>
            <w:noWrap/>
          </w:tcPr>
          <w:p w14:paraId="184D4180">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36FA40DB">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77CB89BF">
            <w:pPr>
              <w:widowControl/>
              <w:spacing w:line="440" w:lineRule="exact"/>
              <w:ind w:firstLine="560"/>
              <w:jc w:val="left"/>
              <w:rPr>
                <w:rFonts w:ascii="仿宋" w:hAnsi="仿宋" w:eastAsia="仿宋" w:cs="仿宋_GB2312"/>
                <w:color w:val="auto"/>
                <w:sz w:val="28"/>
                <w:szCs w:val="28"/>
              </w:rPr>
            </w:pPr>
          </w:p>
        </w:tc>
      </w:tr>
      <w:tr w14:paraId="573A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114B5736">
            <w:pPr>
              <w:widowControl/>
              <w:spacing w:line="440" w:lineRule="exact"/>
              <w:ind w:firstLine="560"/>
              <w:jc w:val="left"/>
              <w:rPr>
                <w:rFonts w:ascii="仿宋" w:hAnsi="仿宋" w:eastAsia="仿宋" w:cs="仿宋_GB2312"/>
                <w:color w:val="auto"/>
                <w:sz w:val="28"/>
                <w:szCs w:val="28"/>
              </w:rPr>
            </w:pPr>
          </w:p>
        </w:tc>
        <w:tc>
          <w:tcPr>
            <w:tcW w:w="2268" w:type="dxa"/>
            <w:noWrap/>
            <w:vAlign w:val="center"/>
          </w:tcPr>
          <w:p w14:paraId="0543FBBF">
            <w:pPr>
              <w:widowControl/>
              <w:spacing w:line="440" w:lineRule="exact"/>
              <w:ind w:firstLine="560"/>
              <w:jc w:val="left"/>
              <w:rPr>
                <w:rFonts w:ascii="仿宋" w:hAnsi="仿宋" w:eastAsia="仿宋" w:cs="仿宋_GB2312"/>
                <w:color w:val="auto"/>
                <w:sz w:val="28"/>
                <w:szCs w:val="28"/>
              </w:rPr>
            </w:pPr>
          </w:p>
        </w:tc>
        <w:tc>
          <w:tcPr>
            <w:tcW w:w="1760" w:type="dxa"/>
            <w:noWrap/>
          </w:tcPr>
          <w:p w14:paraId="41537E97">
            <w:pPr>
              <w:widowControl/>
              <w:spacing w:line="440" w:lineRule="exact"/>
              <w:ind w:firstLine="560"/>
              <w:jc w:val="left"/>
              <w:rPr>
                <w:rFonts w:ascii="仿宋" w:hAnsi="仿宋" w:eastAsia="仿宋" w:cs="仿宋_GB2312"/>
                <w:color w:val="auto"/>
                <w:sz w:val="28"/>
                <w:szCs w:val="28"/>
              </w:rPr>
            </w:pPr>
          </w:p>
        </w:tc>
        <w:tc>
          <w:tcPr>
            <w:tcW w:w="1393" w:type="dxa"/>
            <w:noWrap/>
            <w:vAlign w:val="center"/>
          </w:tcPr>
          <w:p w14:paraId="70C0F7B4">
            <w:pPr>
              <w:widowControl/>
              <w:spacing w:line="440" w:lineRule="exact"/>
              <w:ind w:firstLine="560"/>
              <w:jc w:val="left"/>
              <w:rPr>
                <w:rFonts w:ascii="仿宋" w:hAnsi="仿宋" w:eastAsia="仿宋" w:cs="仿宋_GB2312"/>
                <w:color w:val="auto"/>
                <w:sz w:val="28"/>
                <w:szCs w:val="28"/>
              </w:rPr>
            </w:pPr>
          </w:p>
        </w:tc>
        <w:tc>
          <w:tcPr>
            <w:tcW w:w="3120" w:type="dxa"/>
            <w:noWrap/>
            <w:vAlign w:val="center"/>
          </w:tcPr>
          <w:p w14:paraId="56BFD329">
            <w:pPr>
              <w:widowControl/>
              <w:spacing w:line="440" w:lineRule="exact"/>
              <w:ind w:firstLine="560"/>
              <w:jc w:val="left"/>
              <w:rPr>
                <w:rFonts w:ascii="仿宋" w:hAnsi="仿宋" w:eastAsia="仿宋" w:cs="仿宋_GB2312"/>
                <w:color w:val="auto"/>
                <w:sz w:val="28"/>
                <w:szCs w:val="28"/>
              </w:rPr>
            </w:pPr>
          </w:p>
        </w:tc>
      </w:tr>
      <w:tr w14:paraId="3EBA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89" w:type="dxa"/>
            <w:noWrap/>
            <w:vAlign w:val="center"/>
          </w:tcPr>
          <w:p w14:paraId="7F19A087">
            <w:pPr>
              <w:widowControl/>
              <w:spacing w:line="440" w:lineRule="exact"/>
              <w:ind w:firstLine="562"/>
              <w:jc w:val="left"/>
              <w:rPr>
                <w:rFonts w:ascii="仿宋" w:hAnsi="仿宋" w:eastAsia="仿宋" w:cs="仿宋_GB2312"/>
                <w:b/>
                <w:color w:val="auto"/>
                <w:sz w:val="28"/>
                <w:szCs w:val="28"/>
              </w:rPr>
            </w:pPr>
          </w:p>
        </w:tc>
        <w:tc>
          <w:tcPr>
            <w:tcW w:w="2268" w:type="dxa"/>
            <w:noWrap/>
            <w:vAlign w:val="center"/>
          </w:tcPr>
          <w:p w14:paraId="1B33C5C5">
            <w:pPr>
              <w:widowControl/>
              <w:spacing w:line="440" w:lineRule="exact"/>
              <w:ind w:firstLine="562"/>
              <w:jc w:val="left"/>
              <w:rPr>
                <w:rFonts w:ascii="仿宋" w:hAnsi="仿宋" w:eastAsia="仿宋" w:cs="仿宋_GB2312"/>
                <w:b/>
                <w:color w:val="auto"/>
                <w:sz w:val="28"/>
                <w:szCs w:val="28"/>
              </w:rPr>
            </w:pPr>
          </w:p>
        </w:tc>
        <w:tc>
          <w:tcPr>
            <w:tcW w:w="1760" w:type="dxa"/>
            <w:noWrap/>
          </w:tcPr>
          <w:p w14:paraId="415AF474">
            <w:pPr>
              <w:widowControl/>
              <w:spacing w:line="440" w:lineRule="exact"/>
              <w:ind w:firstLine="562"/>
              <w:jc w:val="left"/>
              <w:rPr>
                <w:rFonts w:ascii="仿宋" w:hAnsi="仿宋" w:eastAsia="仿宋" w:cs="仿宋_GB2312"/>
                <w:b/>
                <w:color w:val="auto"/>
                <w:sz w:val="28"/>
                <w:szCs w:val="28"/>
              </w:rPr>
            </w:pPr>
          </w:p>
        </w:tc>
        <w:tc>
          <w:tcPr>
            <w:tcW w:w="1393" w:type="dxa"/>
            <w:noWrap/>
            <w:vAlign w:val="center"/>
          </w:tcPr>
          <w:p w14:paraId="12A9DA29">
            <w:pPr>
              <w:widowControl/>
              <w:spacing w:line="440" w:lineRule="exact"/>
              <w:ind w:firstLine="562"/>
              <w:jc w:val="left"/>
              <w:rPr>
                <w:rFonts w:ascii="仿宋" w:hAnsi="仿宋" w:eastAsia="仿宋" w:cs="仿宋_GB2312"/>
                <w:b/>
                <w:color w:val="auto"/>
                <w:sz w:val="28"/>
                <w:szCs w:val="28"/>
              </w:rPr>
            </w:pPr>
          </w:p>
        </w:tc>
        <w:tc>
          <w:tcPr>
            <w:tcW w:w="3120" w:type="dxa"/>
            <w:noWrap/>
            <w:vAlign w:val="center"/>
          </w:tcPr>
          <w:p w14:paraId="2C564B6F">
            <w:pPr>
              <w:widowControl/>
              <w:spacing w:line="440" w:lineRule="exact"/>
              <w:ind w:firstLine="562"/>
              <w:jc w:val="left"/>
              <w:rPr>
                <w:rFonts w:ascii="仿宋" w:hAnsi="仿宋" w:eastAsia="仿宋" w:cs="仿宋_GB2312"/>
                <w:b/>
                <w:color w:val="auto"/>
                <w:sz w:val="28"/>
                <w:szCs w:val="28"/>
              </w:rPr>
            </w:pPr>
          </w:p>
        </w:tc>
      </w:tr>
    </w:tbl>
    <w:p w14:paraId="6A35C99A">
      <w:pPr>
        <w:shd w:val="clear" w:color="auto" w:fill="FFFFFF"/>
        <w:spacing w:line="440" w:lineRule="exact"/>
        <w:ind w:firstLine="562"/>
        <w:rPr>
          <w:rFonts w:ascii="仿宋" w:hAnsi="仿宋" w:eastAsia="仿宋" w:cs="仿宋_GB2312"/>
          <w:b/>
          <w:color w:val="auto"/>
          <w:sz w:val="28"/>
          <w:szCs w:val="28"/>
        </w:rPr>
      </w:pPr>
      <w:r>
        <w:rPr>
          <w:rFonts w:hint="eastAsia" w:ascii="仿宋" w:hAnsi="仿宋" w:eastAsia="仿宋" w:cs="仿宋_GB2312"/>
          <w:b/>
          <w:color w:val="auto"/>
          <w:sz w:val="28"/>
          <w:szCs w:val="28"/>
        </w:rPr>
        <w:t>备注：须提供中标通知书及合同，原件扫描件，做为业绩证明资料（证明资料应清晰反映货物名称及型号、合同金额、签订时间、合同签字盖章页信息），未按要求提供证明资料的不计分。</w:t>
      </w:r>
    </w:p>
    <w:p w14:paraId="1BCF6894">
      <w:pPr>
        <w:shd w:val="clear" w:color="auto" w:fill="FFFFFF"/>
        <w:spacing w:line="440" w:lineRule="exact"/>
        <w:ind w:firstLine="562"/>
        <w:rPr>
          <w:rFonts w:ascii="仿宋" w:hAnsi="仿宋" w:eastAsia="仿宋" w:cs="仿宋_GB2312"/>
          <w:b/>
          <w:color w:val="auto"/>
          <w:sz w:val="28"/>
          <w:szCs w:val="28"/>
        </w:rPr>
      </w:pPr>
    </w:p>
    <w:p w14:paraId="52F77BBD">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378A298D">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1778DFD2">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日期：   年  月   日</w:t>
      </w:r>
    </w:p>
    <w:p w14:paraId="0499A959">
      <w:pPr>
        <w:widowControl/>
        <w:ind w:firstLine="420"/>
        <w:jc w:val="left"/>
        <w:rPr>
          <w:rFonts w:ascii="仿宋" w:hAnsi="仿宋" w:eastAsia="仿宋" w:cs="仿宋"/>
          <w:color w:val="auto"/>
          <w:szCs w:val="21"/>
        </w:rPr>
      </w:pPr>
    </w:p>
    <w:p w14:paraId="71F4E2F5">
      <w:pPr>
        <w:widowControl/>
        <w:ind w:firstLine="420"/>
        <w:jc w:val="left"/>
        <w:rPr>
          <w:rFonts w:ascii="仿宋" w:hAnsi="仿宋" w:eastAsia="仿宋" w:cs="仿宋"/>
          <w:color w:val="auto"/>
          <w:szCs w:val="21"/>
        </w:rPr>
      </w:pPr>
    </w:p>
    <w:p w14:paraId="1AB1F63B">
      <w:pPr>
        <w:jc w:val="left"/>
        <w:rPr>
          <w:rFonts w:hint="eastAsia" w:ascii="仿宋" w:hAnsi="仿宋" w:eastAsia="仿宋" w:cs="仿宋_GB2312"/>
          <w:b/>
          <w:bCs/>
          <w:color w:val="auto"/>
          <w:sz w:val="28"/>
          <w:szCs w:val="28"/>
          <w:lang w:val="en-US" w:eastAsia="zh-CN"/>
        </w:rPr>
      </w:pPr>
      <w:r>
        <w:rPr>
          <w:rFonts w:hint="eastAsia" w:ascii="仿宋" w:hAnsi="仿宋" w:eastAsia="仿宋" w:cs="仿宋"/>
          <w:b/>
          <w:bCs/>
          <w:color w:val="auto"/>
          <w:sz w:val="24"/>
        </w:rPr>
        <w:br w:type="page" w:clear="all"/>
      </w:r>
      <w:r>
        <w:rPr>
          <w:rFonts w:hint="eastAsia" w:ascii="仿宋" w:hAnsi="仿宋" w:eastAsia="仿宋" w:cs="仿宋_GB2312"/>
          <w:b/>
          <w:bCs/>
          <w:color w:val="auto"/>
          <w:sz w:val="28"/>
          <w:szCs w:val="28"/>
        </w:rPr>
        <w:t>附件十</w:t>
      </w:r>
      <w:r>
        <w:rPr>
          <w:rFonts w:hint="eastAsia" w:ascii="仿宋" w:hAnsi="仿宋" w:eastAsia="仿宋" w:cs="仿宋_GB2312"/>
          <w:b/>
          <w:bCs/>
          <w:color w:val="auto"/>
          <w:sz w:val="28"/>
          <w:szCs w:val="28"/>
          <w:lang w:val="en-US" w:eastAsia="zh-CN"/>
        </w:rPr>
        <w:t>五 制造商出具的授权（如需）</w:t>
      </w:r>
    </w:p>
    <w:p w14:paraId="314230FB">
      <w:pPr>
        <w:jc w:val="left"/>
        <w:rPr>
          <w:rFonts w:hint="eastAsia" w:ascii="仿宋" w:hAnsi="仿宋" w:eastAsia="仿宋" w:cs="仿宋_GB2312"/>
          <w:b/>
          <w:bCs/>
          <w:color w:val="auto"/>
          <w:sz w:val="28"/>
          <w:szCs w:val="28"/>
          <w:lang w:val="en-US" w:eastAsia="zh-CN"/>
        </w:rPr>
      </w:pPr>
    </w:p>
    <w:p w14:paraId="0ADAD11A">
      <w:pPr>
        <w:rPr>
          <w:rFonts w:hint="eastAsia" w:ascii="仿宋" w:hAnsi="仿宋" w:eastAsia="仿宋" w:cs="仿宋"/>
          <w:b w:val="0"/>
          <w:bCs w:val="0"/>
          <w:color w:val="auto"/>
          <w:sz w:val="28"/>
          <w:szCs w:val="21"/>
          <w:lang w:val="en-US" w:eastAsia="zh-CN"/>
        </w:rPr>
      </w:pPr>
      <w:r>
        <w:rPr>
          <w:rFonts w:hint="eastAsia" w:ascii="仿宋" w:hAnsi="仿宋" w:eastAsia="仿宋" w:cs="仿宋"/>
          <w:b w:val="0"/>
          <w:bCs w:val="0"/>
          <w:color w:val="auto"/>
          <w:sz w:val="28"/>
          <w:szCs w:val="21"/>
          <w:lang w:val="en-US" w:eastAsia="zh-CN"/>
        </w:rPr>
        <w:t>注：如有需要投标人对上述内容格式可自拟，但需体现完整授权关系、授权内容等，若制造商作为投标主体直接参与投标，可以不提供此项证明文件。</w:t>
      </w:r>
    </w:p>
    <w:p w14:paraId="523986D5">
      <w:pPr>
        <w:rPr>
          <w:rFonts w:hint="eastAsia" w:ascii="仿宋" w:hAnsi="仿宋" w:eastAsia="仿宋" w:cs="仿宋"/>
          <w:b w:val="0"/>
          <w:bCs w:val="0"/>
          <w:color w:val="auto"/>
          <w:sz w:val="24"/>
        </w:rPr>
      </w:pPr>
      <w:r>
        <w:rPr>
          <w:rFonts w:hint="eastAsia" w:ascii="仿宋" w:hAnsi="仿宋" w:eastAsia="仿宋" w:cs="仿宋"/>
          <w:b w:val="0"/>
          <w:bCs w:val="0"/>
          <w:color w:val="auto"/>
          <w:sz w:val="24"/>
        </w:rPr>
        <w:br w:type="page" w:clear="all"/>
      </w:r>
    </w:p>
    <w:p w14:paraId="096FACB7">
      <w:pPr>
        <w:widowControl/>
        <w:ind w:firstLine="482"/>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附件十</w:t>
      </w:r>
      <w:r>
        <w:rPr>
          <w:rFonts w:hint="eastAsia" w:ascii="仿宋" w:hAnsi="仿宋" w:eastAsia="仿宋" w:cs="仿宋_GB2312"/>
          <w:b/>
          <w:bCs/>
          <w:color w:val="auto"/>
          <w:sz w:val="28"/>
          <w:szCs w:val="28"/>
          <w:lang w:val="en-US" w:eastAsia="zh-CN"/>
        </w:rPr>
        <w:t>六</w:t>
      </w:r>
      <w:r>
        <w:rPr>
          <w:rFonts w:hint="eastAsia" w:ascii="仿宋" w:hAnsi="仿宋" w:eastAsia="仿宋" w:cs="仿宋_GB2312"/>
          <w:b/>
          <w:bCs/>
          <w:color w:val="auto"/>
          <w:sz w:val="28"/>
          <w:szCs w:val="28"/>
        </w:rPr>
        <w:t xml:space="preserve">  技术条款偏离表 </w:t>
      </w:r>
    </w:p>
    <w:p w14:paraId="7909E52E">
      <w:pPr>
        <w:shd w:val="clear" w:color="auto" w:fill="FFFFFF"/>
        <w:spacing w:line="440" w:lineRule="exact"/>
        <w:ind w:firstLine="562"/>
        <w:jc w:val="center"/>
        <w:rPr>
          <w:rFonts w:ascii="仿宋" w:hAnsi="仿宋" w:eastAsia="仿宋" w:cs="仿宋_GB2312"/>
          <w:color w:val="auto"/>
          <w:sz w:val="28"/>
          <w:szCs w:val="28"/>
        </w:rPr>
      </w:pPr>
      <w:r>
        <w:rPr>
          <w:rFonts w:hint="eastAsia" w:ascii="仿宋" w:hAnsi="仿宋" w:eastAsia="仿宋" w:cs="仿宋_GB2312"/>
          <w:b/>
          <w:bCs/>
          <w:color w:val="auto"/>
          <w:sz w:val="28"/>
          <w:szCs w:val="28"/>
        </w:rPr>
        <w:t>技术条款偏离表</w:t>
      </w:r>
    </w:p>
    <w:p w14:paraId="44108F0E">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项目名称：                         项目编号：</w:t>
      </w:r>
      <w:r>
        <w:rPr>
          <w:rFonts w:ascii="仿宋" w:hAnsi="仿宋" w:eastAsia="仿宋" w:cs="仿宋_GB2312"/>
          <w:color w:val="auto"/>
          <w:sz w:val="28"/>
          <w:szCs w:val="28"/>
        </w:rPr>
        <w:t xml:space="preserve"> </w:t>
      </w:r>
    </w:p>
    <w:tbl>
      <w:tblPr>
        <w:tblStyle w:val="32"/>
        <w:tblW w:w="0" w:type="auto"/>
        <w:jc w:val="center"/>
        <w:tblLayout w:type="fixed"/>
        <w:tblCellMar>
          <w:top w:w="0" w:type="dxa"/>
          <w:left w:w="108" w:type="dxa"/>
          <w:bottom w:w="0" w:type="dxa"/>
          <w:right w:w="108" w:type="dxa"/>
        </w:tblCellMar>
      </w:tblPr>
      <w:tblGrid>
        <w:gridCol w:w="1180"/>
        <w:gridCol w:w="1655"/>
        <w:gridCol w:w="2127"/>
        <w:gridCol w:w="1914"/>
        <w:gridCol w:w="1559"/>
        <w:gridCol w:w="992"/>
      </w:tblGrid>
      <w:tr w14:paraId="28416057">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26B91236">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序 号</w:t>
            </w:r>
          </w:p>
        </w:tc>
        <w:tc>
          <w:tcPr>
            <w:tcW w:w="1655" w:type="dxa"/>
            <w:tcBorders>
              <w:top w:val="single" w:color="000000" w:sz="6" w:space="0"/>
              <w:left w:val="single" w:color="000000" w:sz="6" w:space="0"/>
              <w:bottom w:val="single" w:color="000000" w:sz="6" w:space="0"/>
              <w:right w:val="single" w:color="000000" w:sz="6" w:space="0"/>
            </w:tcBorders>
            <w:noWrap/>
          </w:tcPr>
          <w:p w14:paraId="23C1E5CE">
            <w:pPr>
              <w:shd w:val="clear" w:color="auto" w:fill="FFFFFF"/>
              <w:spacing w:line="500" w:lineRule="exact"/>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条款</w:t>
            </w:r>
          </w:p>
        </w:tc>
        <w:tc>
          <w:tcPr>
            <w:tcW w:w="2127" w:type="dxa"/>
            <w:tcBorders>
              <w:top w:val="single" w:color="000000" w:sz="6" w:space="0"/>
              <w:left w:val="single" w:color="000000" w:sz="6" w:space="0"/>
              <w:bottom w:val="single" w:color="000000" w:sz="6" w:space="0"/>
              <w:right w:val="single" w:color="000000" w:sz="6" w:space="0"/>
            </w:tcBorders>
            <w:noWrap/>
          </w:tcPr>
          <w:p w14:paraId="60076B65">
            <w:pPr>
              <w:shd w:val="clear" w:color="auto" w:fill="FFFFFF"/>
              <w:spacing w:line="500" w:lineRule="exact"/>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协商规格</w:t>
            </w:r>
          </w:p>
        </w:tc>
        <w:tc>
          <w:tcPr>
            <w:tcW w:w="1914" w:type="dxa"/>
            <w:tcBorders>
              <w:top w:val="single" w:color="000000" w:sz="6" w:space="0"/>
              <w:left w:val="single" w:color="000000" w:sz="6" w:space="0"/>
              <w:bottom w:val="single" w:color="000000" w:sz="6" w:space="0"/>
              <w:right w:val="single" w:color="000000" w:sz="6" w:space="0"/>
            </w:tcBorders>
            <w:noWrap/>
          </w:tcPr>
          <w:p w14:paraId="12ED77F4">
            <w:pPr>
              <w:shd w:val="clear" w:color="auto" w:fill="FFFFFF"/>
              <w:spacing w:line="500" w:lineRule="exact"/>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响应规格</w:t>
            </w:r>
          </w:p>
        </w:tc>
        <w:tc>
          <w:tcPr>
            <w:tcW w:w="1559" w:type="dxa"/>
            <w:tcBorders>
              <w:top w:val="single" w:color="000000" w:sz="6" w:space="0"/>
              <w:left w:val="single" w:color="000000" w:sz="6" w:space="0"/>
              <w:bottom w:val="single" w:color="000000" w:sz="6" w:space="0"/>
              <w:right w:val="single" w:color="000000" w:sz="4" w:space="0"/>
            </w:tcBorders>
            <w:noWrap/>
          </w:tcPr>
          <w:p w14:paraId="787818DA">
            <w:pPr>
              <w:shd w:val="clear" w:color="auto" w:fill="FFFFFF"/>
              <w:spacing w:line="500" w:lineRule="exact"/>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是否偏离</w:t>
            </w:r>
          </w:p>
        </w:tc>
        <w:tc>
          <w:tcPr>
            <w:tcW w:w="992" w:type="dxa"/>
            <w:tcBorders>
              <w:top w:val="single" w:color="000000" w:sz="6" w:space="0"/>
              <w:left w:val="single" w:color="000000" w:sz="4" w:space="0"/>
              <w:bottom w:val="single" w:color="000000" w:sz="6" w:space="0"/>
              <w:right w:val="single" w:color="000000" w:sz="6" w:space="0"/>
            </w:tcBorders>
            <w:noWrap/>
          </w:tcPr>
          <w:p w14:paraId="70CD71CB">
            <w:pPr>
              <w:shd w:val="clear" w:color="auto" w:fill="FFFFFF"/>
              <w:spacing w:line="500" w:lineRule="exact"/>
              <w:ind w:firstLine="560"/>
              <w:jc w:val="center"/>
              <w:rPr>
                <w:rFonts w:ascii="仿宋" w:hAnsi="仿宋" w:eastAsia="仿宋" w:cs="仿宋_GB2312"/>
                <w:color w:val="auto"/>
                <w:sz w:val="28"/>
                <w:szCs w:val="28"/>
              </w:rPr>
            </w:pPr>
            <w:r>
              <w:rPr>
                <w:rFonts w:hint="eastAsia" w:ascii="仿宋" w:hAnsi="仿宋" w:eastAsia="仿宋" w:cs="仿宋_GB2312"/>
                <w:color w:val="auto"/>
                <w:sz w:val="28"/>
                <w:szCs w:val="28"/>
              </w:rPr>
              <w:t>备注</w:t>
            </w:r>
          </w:p>
        </w:tc>
      </w:tr>
      <w:tr w14:paraId="0F20622A">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4173AA55">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1</w:t>
            </w:r>
          </w:p>
        </w:tc>
        <w:tc>
          <w:tcPr>
            <w:tcW w:w="1655" w:type="dxa"/>
            <w:tcBorders>
              <w:top w:val="single" w:color="000000" w:sz="6" w:space="0"/>
              <w:left w:val="single" w:color="000000" w:sz="6" w:space="0"/>
              <w:bottom w:val="single" w:color="000000" w:sz="6" w:space="0"/>
              <w:right w:val="single" w:color="000000" w:sz="6" w:space="0"/>
            </w:tcBorders>
            <w:noWrap/>
            <w:vAlign w:val="center"/>
          </w:tcPr>
          <w:p w14:paraId="08C3ABCD">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139EF9E7">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1A7C163E">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13AC244D">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43E4F069">
            <w:pPr>
              <w:shd w:val="clear" w:color="auto" w:fill="FFFFFF"/>
              <w:spacing w:line="500" w:lineRule="exact"/>
              <w:ind w:firstLine="560"/>
              <w:rPr>
                <w:rFonts w:ascii="仿宋" w:hAnsi="仿宋" w:eastAsia="仿宋" w:cs="仿宋_GB2312"/>
                <w:color w:val="auto"/>
                <w:sz w:val="28"/>
                <w:szCs w:val="28"/>
              </w:rPr>
            </w:pPr>
          </w:p>
        </w:tc>
      </w:tr>
      <w:tr w14:paraId="7A25A978">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367B902C">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2</w:t>
            </w:r>
          </w:p>
        </w:tc>
        <w:tc>
          <w:tcPr>
            <w:tcW w:w="1655" w:type="dxa"/>
            <w:tcBorders>
              <w:top w:val="single" w:color="000000" w:sz="6" w:space="0"/>
              <w:left w:val="single" w:color="000000" w:sz="6" w:space="0"/>
              <w:bottom w:val="single" w:color="000000" w:sz="6" w:space="0"/>
              <w:right w:val="single" w:color="000000" w:sz="6" w:space="0"/>
            </w:tcBorders>
            <w:noWrap/>
            <w:vAlign w:val="center"/>
          </w:tcPr>
          <w:p w14:paraId="28D7D6A8">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30D97C31">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6E2B2D01">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2984B6E9">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1E7D584A">
            <w:pPr>
              <w:shd w:val="clear" w:color="auto" w:fill="FFFFFF"/>
              <w:spacing w:line="500" w:lineRule="exact"/>
              <w:ind w:firstLine="560"/>
              <w:rPr>
                <w:rFonts w:ascii="仿宋" w:hAnsi="仿宋" w:eastAsia="仿宋" w:cs="仿宋_GB2312"/>
                <w:color w:val="auto"/>
                <w:sz w:val="28"/>
                <w:szCs w:val="28"/>
              </w:rPr>
            </w:pPr>
          </w:p>
        </w:tc>
      </w:tr>
      <w:tr w14:paraId="41DE11EF">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0AF18AAD">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3</w:t>
            </w:r>
          </w:p>
        </w:tc>
        <w:tc>
          <w:tcPr>
            <w:tcW w:w="1655" w:type="dxa"/>
            <w:tcBorders>
              <w:top w:val="single" w:color="000000" w:sz="6" w:space="0"/>
              <w:left w:val="single" w:color="000000" w:sz="6" w:space="0"/>
              <w:bottom w:val="single" w:color="000000" w:sz="6" w:space="0"/>
              <w:right w:val="single" w:color="000000" w:sz="6" w:space="0"/>
            </w:tcBorders>
            <w:noWrap/>
            <w:vAlign w:val="center"/>
          </w:tcPr>
          <w:p w14:paraId="70590E03">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15F0408F">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5C0BF6DC">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6ADC11BD">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3E594883">
            <w:pPr>
              <w:shd w:val="clear" w:color="auto" w:fill="FFFFFF"/>
              <w:spacing w:line="500" w:lineRule="exact"/>
              <w:ind w:firstLine="560"/>
              <w:rPr>
                <w:rFonts w:ascii="仿宋" w:hAnsi="仿宋" w:eastAsia="仿宋" w:cs="仿宋_GB2312"/>
                <w:color w:val="auto"/>
                <w:sz w:val="28"/>
                <w:szCs w:val="28"/>
              </w:rPr>
            </w:pPr>
          </w:p>
        </w:tc>
      </w:tr>
      <w:tr w14:paraId="5CC086C7">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34CFA25E">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4</w:t>
            </w:r>
          </w:p>
        </w:tc>
        <w:tc>
          <w:tcPr>
            <w:tcW w:w="1655" w:type="dxa"/>
            <w:tcBorders>
              <w:top w:val="single" w:color="000000" w:sz="6" w:space="0"/>
              <w:left w:val="single" w:color="000000" w:sz="6" w:space="0"/>
              <w:bottom w:val="single" w:color="000000" w:sz="6" w:space="0"/>
              <w:right w:val="single" w:color="000000" w:sz="6" w:space="0"/>
            </w:tcBorders>
            <w:noWrap/>
            <w:vAlign w:val="center"/>
          </w:tcPr>
          <w:p w14:paraId="1248200C">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5979F9BE">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789F1361">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71517E71">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39E0F2B9">
            <w:pPr>
              <w:shd w:val="clear" w:color="auto" w:fill="FFFFFF"/>
              <w:spacing w:line="500" w:lineRule="exact"/>
              <w:ind w:firstLine="560"/>
              <w:rPr>
                <w:rFonts w:ascii="仿宋" w:hAnsi="仿宋" w:eastAsia="仿宋" w:cs="仿宋_GB2312"/>
                <w:color w:val="auto"/>
                <w:sz w:val="28"/>
                <w:szCs w:val="28"/>
              </w:rPr>
            </w:pPr>
          </w:p>
        </w:tc>
      </w:tr>
      <w:tr w14:paraId="4725BCA6">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4A4BEA84">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5</w:t>
            </w:r>
          </w:p>
        </w:tc>
        <w:tc>
          <w:tcPr>
            <w:tcW w:w="1655" w:type="dxa"/>
            <w:tcBorders>
              <w:top w:val="single" w:color="000000" w:sz="6" w:space="0"/>
              <w:left w:val="single" w:color="000000" w:sz="6" w:space="0"/>
              <w:bottom w:val="single" w:color="000000" w:sz="6" w:space="0"/>
              <w:right w:val="single" w:color="000000" w:sz="6" w:space="0"/>
            </w:tcBorders>
            <w:noWrap/>
            <w:vAlign w:val="center"/>
          </w:tcPr>
          <w:p w14:paraId="50BE95AA">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39917B61">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64677389">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25A66321">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3F4D89F7">
            <w:pPr>
              <w:shd w:val="clear" w:color="auto" w:fill="FFFFFF"/>
              <w:spacing w:line="500" w:lineRule="exact"/>
              <w:ind w:firstLine="560"/>
              <w:rPr>
                <w:rFonts w:ascii="仿宋" w:hAnsi="仿宋" w:eastAsia="仿宋" w:cs="仿宋_GB2312"/>
                <w:color w:val="auto"/>
                <w:sz w:val="28"/>
                <w:szCs w:val="28"/>
              </w:rPr>
            </w:pPr>
          </w:p>
        </w:tc>
      </w:tr>
      <w:tr w14:paraId="446F76A1">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01C34BD5">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w:t>
            </w:r>
          </w:p>
          <w:p w14:paraId="3235ABB1">
            <w:pPr>
              <w:shd w:val="clear" w:color="auto" w:fill="FFFFFF"/>
              <w:spacing w:line="50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w:t>
            </w:r>
          </w:p>
        </w:tc>
        <w:tc>
          <w:tcPr>
            <w:tcW w:w="1655" w:type="dxa"/>
            <w:tcBorders>
              <w:top w:val="single" w:color="000000" w:sz="6" w:space="0"/>
              <w:left w:val="single" w:color="000000" w:sz="6" w:space="0"/>
              <w:bottom w:val="single" w:color="000000" w:sz="6" w:space="0"/>
              <w:right w:val="single" w:color="000000" w:sz="6" w:space="0"/>
            </w:tcBorders>
            <w:noWrap/>
          </w:tcPr>
          <w:p w14:paraId="17E2E958">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709955D5">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4DF74F9A">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3D208C46">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5087102A">
            <w:pPr>
              <w:shd w:val="clear" w:color="auto" w:fill="FFFFFF"/>
              <w:spacing w:line="500" w:lineRule="exact"/>
              <w:ind w:firstLine="560"/>
              <w:rPr>
                <w:rFonts w:ascii="仿宋" w:hAnsi="仿宋" w:eastAsia="仿宋" w:cs="仿宋_GB2312"/>
                <w:color w:val="auto"/>
                <w:sz w:val="28"/>
                <w:szCs w:val="28"/>
              </w:rPr>
            </w:pPr>
          </w:p>
        </w:tc>
      </w:tr>
      <w:tr w14:paraId="69F7AA5A">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6B4C1A82">
            <w:pPr>
              <w:shd w:val="clear" w:color="auto" w:fill="FFFFFF"/>
              <w:spacing w:line="500" w:lineRule="exact"/>
              <w:ind w:firstLine="560"/>
              <w:rPr>
                <w:rFonts w:ascii="仿宋" w:hAnsi="仿宋" w:eastAsia="仿宋" w:cs="仿宋_GB2312"/>
                <w:color w:val="auto"/>
                <w:sz w:val="28"/>
                <w:szCs w:val="28"/>
              </w:rPr>
            </w:pPr>
          </w:p>
        </w:tc>
        <w:tc>
          <w:tcPr>
            <w:tcW w:w="1655" w:type="dxa"/>
            <w:tcBorders>
              <w:top w:val="single" w:color="000000" w:sz="6" w:space="0"/>
              <w:left w:val="single" w:color="000000" w:sz="6" w:space="0"/>
              <w:bottom w:val="single" w:color="000000" w:sz="6" w:space="0"/>
              <w:right w:val="single" w:color="000000" w:sz="6" w:space="0"/>
            </w:tcBorders>
            <w:noWrap/>
          </w:tcPr>
          <w:p w14:paraId="6146782F">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41A94473">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08237C19">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21E307A6">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0045C232">
            <w:pPr>
              <w:shd w:val="clear" w:color="auto" w:fill="FFFFFF"/>
              <w:spacing w:line="500" w:lineRule="exact"/>
              <w:ind w:firstLine="560"/>
              <w:rPr>
                <w:rFonts w:ascii="仿宋" w:hAnsi="仿宋" w:eastAsia="仿宋" w:cs="仿宋_GB2312"/>
                <w:color w:val="auto"/>
                <w:sz w:val="28"/>
                <w:szCs w:val="28"/>
              </w:rPr>
            </w:pPr>
          </w:p>
        </w:tc>
      </w:tr>
      <w:tr w14:paraId="3446E3C8">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456CE5FB">
            <w:pPr>
              <w:shd w:val="clear" w:color="auto" w:fill="FFFFFF"/>
              <w:spacing w:line="500" w:lineRule="exact"/>
              <w:ind w:firstLine="560"/>
              <w:rPr>
                <w:rFonts w:ascii="仿宋" w:hAnsi="仿宋" w:eastAsia="仿宋" w:cs="仿宋_GB2312"/>
                <w:color w:val="auto"/>
                <w:sz w:val="28"/>
                <w:szCs w:val="28"/>
              </w:rPr>
            </w:pPr>
          </w:p>
        </w:tc>
        <w:tc>
          <w:tcPr>
            <w:tcW w:w="1655" w:type="dxa"/>
            <w:tcBorders>
              <w:top w:val="single" w:color="000000" w:sz="6" w:space="0"/>
              <w:left w:val="single" w:color="000000" w:sz="6" w:space="0"/>
              <w:bottom w:val="single" w:color="000000" w:sz="6" w:space="0"/>
              <w:right w:val="single" w:color="000000" w:sz="6" w:space="0"/>
            </w:tcBorders>
            <w:noWrap/>
          </w:tcPr>
          <w:p w14:paraId="68EA2208">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0545C713">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2ACCE557">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010B62D1">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6205F957">
            <w:pPr>
              <w:shd w:val="clear" w:color="auto" w:fill="FFFFFF"/>
              <w:spacing w:line="500" w:lineRule="exact"/>
              <w:ind w:firstLine="560"/>
              <w:rPr>
                <w:rFonts w:ascii="仿宋" w:hAnsi="仿宋" w:eastAsia="仿宋" w:cs="仿宋_GB2312"/>
                <w:color w:val="auto"/>
                <w:sz w:val="28"/>
                <w:szCs w:val="28"/>
              </w:rPr>
            </w:pPr>
          </w:p>
        </w:tc>
      </w:tr>
      <w:tr w14:paraId="3014BC55">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noWrap/>
          </w:tcPr>
          <w:p w14:paraId="035540CB">
            <w:pPr>
              <w:shd w:val="clear" w:color="auto" w:fill="FFFFFF"/>
              <w:spacing w:line="500" w:lineRule="exact"/>
              <w:ind w:firstLine="560"/>
              <w:rPr>
                <w:rFonts w:ascii="仿宋" w:hAnsi="仿宋" w:eastAsia="仿宋" w:cs="仿宋_GB2312"/>
                <w:color w:val="auto"/>
                <w:sz w:val="28"/>
                <w:szCs w:val="28"/>
              </w:rPr>
            </w:pPr>
          </w:p>
        </w:tc>
        <w:tc>
          <w:tcPr>
            <w:tcW w:w="1655" w:type="dxa"/>
            <w:tcBorders>
              <w:top w:val="single" w:color="000000" w:sz="6" w:space="0"/>
              <w:left w:val="single" w:color="000000" w:sz="6" w:space="0"/>
              <w:bottom w:val="single" w:color="000000" w:sz="6" w:space="0"/>
              <w:right w:val="single" w:color="000000" w:sz="6" w:space="0"/>
            </w:tcBorders>
            <w:noWrap/>
          </w:tcPr>
          <w:p w14:paraId="3BD79060">
            <w:pPr>
              <w:shd w:val="clear" w:color="auto" w:fill="FFFFFF"/>
              <w:spacing w:line="500" w:lineRule="exact"/>
              <w:ind w:firstLine="560"/>
              <w:rPr>
                <w:rFonts w:ascii="仿宋" w:hAnsi="仿宋" w:eastAsia="仿宋" w:cs="仿宋_GB2312"/>
                <w:color w:val="auto"/>
                <w:sz w:val="28"/>
                <w:szCs w:val="28"/>
              </w:rPr>
            </w:pPr>
          </w:p>
        </w:tc>
        <w:tc>
          <w:tcPr>
            <w:tcW w:w="2127" w:type="dxa"/>
            <w:tcBorders>
              <w:top w:val="single" w:color="000000" w:sz="6" w:space="0"/>
              <w:left w:val="single" w:color="000000" w:sz="6" w:space="0"/>
              <w:bottom w:val="single" w:color="000000" w:sz="6" w:space="0"/>
              <w:right w:val="single" w:color="000000" w:sz="6" w:space="0"/>
            </w:tcBorders>
            <w:noWrap/>
          </w:tcPr>
          <w:p w14:paraId="300352EC">
            <w:pPr>
              <w:shd w:val="clear" w:color="auto" w:fill="FFFFFF"/>
              <w:spacing w:line="500" w:lineRule="exact"/>
              <w:ind w:firstLine="560"/>
              <w:rPr>
                <w:rFonts w:ascii="仿宋" w:hAnsi="仿宋" w:eastAsia="仿宋" w:cs="仿宋_GB2312"/>
                <w:color w:val="auto"/>
                <w:sz w:val="28"/>
                <w:szCs w:val="28"/>
              </w:rPr>
            </w:pPr>
          </w:p>
        </w:tc>
        <w:tc>
          <w:tcPr>
            <w:tcW w:w="1914" w:type="dxa"/>
            <w:tcBorders>
              <w:top w:val="single" w:color="000000" w:sz="6" w:space="0"/>
              <w:left w:val="single" w:color="000000" w:sz="6" w:space="0"/>
              <w:bottom w:val="single" w:color="000000" w:sz="6" w:space="0"/>
              <w:right w:val="single" w:color="000000" w:sz="6" w:space="0"/>
            </w:tcBorders>
            <w:noWrap/>
          </w:tcPr>
          <w:p w14:paraId="4A2D20DA">
            <w:pPr>
              <w:shd w:val="clear" w:color="auto" w:fill="FFFFFF"/>
              <w:spacing w:line="500" w:lineRule="exact"/>
              <w:ind w:firstLine="560"/>
              <w:rPr>
                <w:rFonts w:ascii="仿宋" w:hAnsi="仿宋" w:eastAsia="仿宋" w:cs="仿宋_GB2312"/>
                <w:color w:val="auto"/>
                <w:sz w:val="28"/>
                <w:szCs w:val="28"/>
              </w:rPr>
            </w:pPr>
          </w:p>
        </w:tc>
        <w:tc>
          <w:tcPr>
            <w:tcW w:w="1559" w:type="dxa"/>
            <w:tcBorders>
              <w:top w:val="single" w:color="000000" w:sz="6" w:space="0"/>
              <w:left w:val="single" w:color="000000" w:sz="6" w:space="0"/>
              <w:bottom w:val="single" w:color="000000" w:sz="6" w:space="0"/>
              <w:right w:val="single" w:color="000000" w:sz="4" w:space="0"/>
            </w:tcBorders>
            <w:noWrap/>
          </w:tcPr>
          <w:p w14:paraId="2AFD8554">
            <w:pPr>
              <w:shd w:val="clear" w:color="auto" w:fill="FFFFFF"/>
              <w:spacing w:line="500" w:lineRule="exact"/>
              <w:ind w:firstLine="560"/>
              <w:rPr>
                <w:rFonts w:ascii="仿宋" w:hAnsi="仿宋" w:eastAsia="仿宋" w:cs="仿宋_GB2312"/>
                <w:color w:val="auto"/>
                <w:sz w:val="28"/>
                <w:szCs w:val="28"/>
              </w:rPr>
            </w:pPr>
          </w:p>
        </w:tc>
        <w:tc>
          <w:tcPr>
            <w:tcW w:w="992" w:type="dxa"/>
            <w:tcBorders>
              <w:top w:val="single" w:color="000000" w:sz="6" w:space="0"/>
              <w:left w:val="single" w:color="000000" w:sz="4" w:space="0"/>
              <w:bottom w:val="single" w:color="000000" w:sz="6" w:space="0"/>
              <w:right w:val="single" w:color="000000" w:sz="6" w:space="0"/>
            </w:tcBorders>
            <w:noWrap/>
          </w:tcPr>
          <w:p w14:paraId="5601CB55">
            <w:pPr>
              <w:shd w:val="clear" w:color="auto" w:fill="FFFFFF"/>
              <w:spacing w:line="500" w:lineRule="exact"/>
              <w:ind w:firstLine="560"/>
              <w:rPr>
                <w:rFonts w:ascii="仿宋" w:hAnsi="仿宋" w:eastAsia="仿宋" w:cs="仿宋_GB2312"/>
                <w:color w:val="auto"/>
                <w:sz w:val="28"/>
                <w:szCs w:val="28"/>
              </w:rPr>
            </w:pPr>
          </w:p>
        </w:tc>
      </w:tr>
    </w:tbl>
    <w:p w14:paraId="7E813BC2">
      <w:pPr>
        <w:shd w:val="clear" w:color="auto" w:fill="FFFFFF"/>
        <w:spacing w:line="400" w:lineRule="exact"/>
        <w:ind w:firstLine="482"/>
        <w:rPr>
          <w:rFonts w:ascii="仿宋" w:hAnsi="仿宋" w:eastAsia="仿宋"/>
          <w:b/>
          <w:color w:val="auto"/>
          <w:sz w:val="24"/>
        </w:rPr>
      </w:pPr>
      <w:r>
        <w:rPr>
          <w:rFonts w:hint="eastAsia" w:ascii="仿宋" w:hAnsi="仿宋" w:eastAsia="仿宋"/>
          <w:b/>
          <w:color w:val="auto"/>
          <w:sz w:val="24"/>
        </w:rPr>
        <w:t>注：</w:t>
      </w:r>
    </w:p>
    <w:p w14:paraId="4CD32771">
      <w:pPr>
        <w:shd w:val="clear" w:color="auto" w:fill="FFFFFF"/>
        <w:spacing w:line="400" w:lineRule="exact"/>
        <w:ind w:firstLine="480"/>
        <w:rPr>
          <w:rFonts w:ascii="仿宋" w:hAnsi="仿宋" w:eastAsia="仿宋"/>
          <w:b/>
          <w:color w:val="auto"/>
          <w:sz w:val="24"/>
        </w:rPr>
      </w:pPr>
      <w:r>
        <w:rPr>
          <w:rFonts w:hint="eastAsia" w:ascii="仿宋" w:hAnsi="仿宋" w:eastAsia="仿宋"/>
          <w:color w:val="auto"/>
          <w:sz w:val="24"/>
        </w:rPr>
        <w:t>1、</w:t>
      </w:r>
      <w:r>
        <w:rPr>
          <w:rFonts w:hint="eastAsia" w:ascii="仿宋" w:hAnsi="仿宋" w:eastAsia="仿宋"/>
          <w:b/>
          <w:color w:val="auto"/>
          <w:sz w:val="24"/>
        </w:rPr>
        <w:t>供应商须对照第三章《协商内容及要求》中“二、技术参数”的全部内容逐条列明响应内容及是否偏离等情况，否则，视为响应无效处理。</w:t>
      </w:r>
    </w:p>
    <w:p w14:paraId="22DE5F57">
      <w:pPr>
        <w:shd w:val="clear" w:color="auto" w:fill="FFFFFF"/>
        <w:spacing w:line="400" w:lineRule="exact"/>
        <w:ind w:firstLine="480"/>
        <w:rPr>
          <w:rFonts w:ascii="仿宋" w:hAnsi="仿宋" w:eastAsia="仿宋" w:cs="仿宋"/>
          <w:color w:val="auto"/>
          <w:sz w:val="24"/>
        </w:rPr>
      </w:pPr>
      <w:r>
        <w:rPr>
          <w:rFonts w:hint="eastAsia" w:ascii="仿宋" w:hAnsi="仿宋" w:eastAsia="仿宋"/>
          <w:color w:val="auto"/>
          <w:sz w:val="24"/>
        </w:rPr>
        <w:t>2、第三章《协商内容及要求》参数中要求提供截图、证明、证书、照片、检测报告等各类证明资料的，在“备注”栏说明此项证明资料在《响应文件》的具体页码。</w:t>
      </w:r>
    </w:p>
    <w:p w14:paraId="46B75AE3">
      <w:pPr>
        <w:shd w:val="clear" w:color="auto" w:fill="FFFFFF"/>
        <w:spacing w:line="500" w:lineRule="exact"/>
        <w:rPr>
          <w:rFonts w:ascii="仿宋" w:hAnsi="仿宋" w:eastAsia="仿宋" w:cs="仿宋"/>
          <w:color w:val="auto"/>
          <w:sz w:val="24"/>
        </w:rPr>
      </w:pPr>
    </w:p>
    <w:p w14:paraId="141FC434">
      <w:pPr>
        <w:shd w:val="clear" w:color="auto" w:fill="FFFFFF"/>
        <w:spacing w:line="500" w:lineRule="exact"/>
        <w:rPr>
          <w:rFonts w:ascii="仿宋" w:hAnsi="仿宋" w:eastAsia="仿宋" w:cs="仿宋"/>
          <w:color w:val="auto"/>
          <w:sz w:val="24"/>
        </w:rPr>
      </w:pPr>
    </w:p>
    <w:p w14:paraId="018043E3">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供应商（公章）：</w:t>
      </w:r>
    </w:p>
    <w:p w14:paraId="5A4191A7">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授权代理人（签字或签章）：</w:t>
      </w:r>
    </w:p>
    <w:p w14:paraId="56A3BE7C">
      <w:pPr>
        <w:shd w:val="clear" w:color="auto" w:fill="FFFFFF"/>
        <w:spacing w:line="440" w:lineRule="exact"/>
        <w:ind w:firstLine="560"/>
        <w:rPr>
          <w:rFonts w:ascii="仿宋" w:hAnsi="仿宋" w:eastAsia="仿宋" w:cs="仿宋_GB2312"/>
          <w:color w:val="auto"/>
          <w:sz w:val="28"/>
          <w:szCs w:val="28"/>
        </w:rPr>
      </w:pPr>
      <w:r>
        <w:rPr>
          <w:rFonts w:hint="eastAsia" w:ascii="仿宋" w:hAnsi="仿宋" w:eastAsia="仿宋" w:cs="仿宋_GB2312"/>
          <w:color w:val="auto"/>
          <w:sz w:val="28"/>
          <w:szCs w:val="28"/>
        </w:rPr>
        <w:t>日期： 年 月 日</w:t>
      </w:r>
    </w:p>
    <w:p w14:paraId="454B4DF3">
      <w:pPr>
        <w:shd w:val="clear" w:color="auto" w:fill="FFFFFF"/>
        <w:spacing w:line="500" w:lineRule="exact"/>
        <w:rPr>
          <w:rFonts w:ascii="仿宋" w:hAnsi="仿宋" w:eastAsia="仿宋" w:cs="仿宋"/>
          <w:color w:val="auto"/>
          <w:sz w:val="24"/>
        </w:rPr>
      </w:pPr>
    </w:p>
    <w:p w14:paraId="572E654E">
      <w:pPr>
        <w:shd w:val="clear" w:color="auto" w:fill="FFFFFF"/>
        <w:spacing w:line="500" w:lineRule="exact"/>
        <w:rPr>
          <w:rFonts w:ascii="仿宋" w:hAnsi="仿宋" w:eastAsia="仿宋" w:cs="仿宋"/>
          <w:color w:val="auto"/>
          <w:sz w:val="24"/>
        </w:rPr>
      </w:pPr>
    </w:p>
    <w:p w14:paraId="12BF595F">
      <w:pPr>
        <w:widowControl/>
        <w:spacing w:line="312" w:lineRule="auto"/>
        <w:jc w:val="left"/>
        <w:rPr>
          <w:rFonts w:ascii="仿宋" w:hAnsi="仿宋" w:eastAsia="仿宋" w:cs="仿宋_GB2312"/>
          <w:b/>
          <w:bCs/>
          <w:color w:val="auto"/>
          <w:sz w:val="28"/>
          <w:szCs w:val="28"/>
        </w:rPr>
      </w:pPr>
      <w:r>
        <w:rPr>
          <w:rFonts w:hint="eastAsia" w:ascii="仿宋" w:hAnsi="仿宋" w:eastAsia="仿宋" w:cs="仿宋"/>
          <w:b/>
          <w:bCs/>
          <w:color w:val="auto"/>
          <w:sz w:val="24"/>
        </w:rPr>
        <w:br w:type="page" w:clear="all"/>
      </w:r>
      <w:r>
        <w:rPr>
          <w:rFonts w:hint="eastAsia" w:ascii="仿宋" w:hAnsi="仿宋" w:eastAsia="仿宋" w:cs="仿宋_GB2312"/>
          <w:b/>
          <w:bCs/>
          <w:color w:val="auto"/>
          <w:sz w:val="28"/>
          <w:szCs w:val="28"/>
        </w:rPr>
        <w:t>附件十</w:t>
      </w:r>
      <w:r>
        <w:rPr>
          <w:rFonts w:hint="eastAsia" w:ascii="仿宋" w:hAnsi="仿宋" w:eastAsia="仿宋" w:cs="仿宋_GB2312"/>
          <w:b/>
          <w:bCs/>
          <w:color w:val="auto"/>
          <w:sz w:val="28"/>
          <w:szCs w:val="28"/>
          <w:lang w:val="en-US" w:eastAsia="zh-CN"/>
        </w:rPr>
        <w:t>七</w:t>
      </w:r>
      <w:r>
        <w:rPr>
          <w:rFonts w:hint="eastAsia" w:ascii="仿宋" w:hAnsi="仿宋" w:eastAsia="仿宋" w:cs="仿宋_GB2312"/>
          <w:b/>
          <w:bCs/>
          <w:color w:val="auto"/>
          <w:sz w:val="28"/>
          <w:szCs w:val="28"/>
        </w:rPr>
        <w:t xml:space="preserve">  供应商所投产品应提供具有检测资质的检验检测部门出具的真实有效的检验检测报告（反映主要技术参数内容的部分，扫描件）和对外公开发行的印刷版彩页作为技术支持资料</w:t>
      </w:r>
    </w:p>
    <w:p w14:paraId="47713A2D">
      <w:pPr>
        <w:widowControl/>
        <w:ind w:firstLine="562"/>
        <w:jc w:val="left"/>
        <w:rPr>
          <w:rFonts w:ascii="仿宋" w:hAnsi="仿宋" w:eastAsia="仿宋" w:cs="仿宋_GB2312"/>
          <w:b/>
          <w:bCs/>
          <w:color w:val="auto"/>
          <w:sz w:val="28"/>
          <w:szCs w:val="28"/>
        </w:rPr>
      </w:pPr>
    </w:p>
    <w:p w14:paraId="6E7414E3">
      <w:pPr>
        <w:widowControl/>
        <w:spacing w:line="312" w:lineRule="auto"/>
        <w:jc w:val="left"/>
        <w:rPr>
          <w:rFonts w:ascii="仿宋" w:hAnsi="仿宋" w:eastAsia="仿宋" w:cs="仿宋_GB2312"/>
          <w:b/>
          <w:bCs/>
          <w:color w:val="auto"/>
          <w:sz w:val="28"/>
          <w:szCs w:val="28"/>
        </w:rPr>
      </w:pPr>
      <w:r>
        <w:rPr>
          <w:rFonts w:hint="eastAsia" w:ascii="仿宋" w:hAnsi="仿宋" w:eastAsia="仿宋" w:cs="仿宋"/>
          <w:b/>
          <w:bCs/>
          <w:color w:val="auto"/>
          <w:szCs w:val="21"/>
        </w:rPr>
        <w:br w:type="page" w:clear="all"/>
      </w:r>
      <w:r>
        <w:rPr>
          <w:rFonts w:hint="eastAsia" w:ascii="仿宋" w:hAnsi="仿宋" w:eastAsia="仿宋" w:cs="仿宋_GB2312"/>
          <w:b/>
          <w:bCs/>
          <w:color w:val="auto"/>
          <w:sz w:val="28"/>
          <w:szCs w:val="28"/>
        </w:rPr>
        <w:t>附件十</w:t>
      </w:r>
      <w:r>
        <w:rPr>
          <w:rFonts w:hint="eastAsia" w:ascii="仿宋" w:hAnsi="仿宋" w:eastAsia="仿宋" w:cs="仿宋_GB2312"/>
          <w:b/>
          <w:bCs/>
          <w:color w:val="auto"/>
          <w:sz w:val="28"/>
          <w:szCs w:val="28"/>
          <w:lang w:val="en-US" w:eastAsia="zh-CN"/>
        </w:rPr>
        <w:t>八</w:t>
      </w:r>
      <w:r>
        <w:rPr>
          <w:rFonts w:hint="eastAsia" w:ascii="仿宋" w:hAnsi="仿宋" w:eastAsia="仿宋" w:cs="仿宋_GB2312"/>
          <w:b/>
          <w:bCs/>
          <w:color w:val="auto"/>
          <w:sz w:val="28"/>
          <w:szCs w:val="28"/>
        </w:rPr>
        <w:t xml:space="preserve">  项目实施能力、保障措施及实施计划等</w:t>
      </w:r>
    </w:p>
    <w:p w14:paraId="0C2038DE">
      <w:pPr>
        <w:shd w:val="clear" w:color="auto" w:fill="FFFFFF"/>
        <w:spacing w:line="440" w:lineRule="exact"/>
        <w:ind w:firstLine="560"/>
        <w:rPr>
          <w:rFonts w:ascii="仿宋" w:hAnsi="仿宋" w:eastAsia="仿宋" w:cs="仿宋_GB2312"/>
          <w:bCs/>
          <w:color w:val="auto"/>
          <w:sz w:val="28"/>
          <w:szCs w:val="28"/>
        </w:rPr>
      </w:pPr>
      <w:r>
        <w:rPr>
          <w:rFonts w:hint="eastAsia" w:ascii="仿宋" w:hAnsi="仿宋" w:eastAsia="仿宋" w:cs="仿宋_GB2312"/>
          <w:bCs/>
          <w:color w:val="auto"/>
          <w:sz w:val="28"/>
          <w:szCs w:val="28"/>
        </w:rPr>
        <w:t>格式由供应商自行确定，包括但不限于以下内容：①进度安排及保证措施；②库存管理方案；③产品出现问题的补救方案；④备品备件库;⑤拟派人员数量充足且职责分工明确包括但不限于以下内容：专人专岗、运输团队、安装人员、搬运等；</w:t>
      </w:r>
    </w:p>
    <w:p w14:paraId="6363767C">
      <w:pPr>
        <w:pStyle w:val="117"/>
        <w:spacing w:line="440" w:lineRule="exact"/>
        <w:jc w:val="left"/>
        <w:rPr>
          <w:rFonts w:ascii="仿宋" w:hAnsi="仿宋" w:eastAsia="仿宋" w:cs="仿宋"/>
          <w:color w:val="auto"/>
          <w:sz w:val="24"/>
        </w:rPr>
      </w:pPr>
    </w:p>
    <w:p w14:paraId="2A883EC3">
      <w:pPr>
        <w:pStyle w:val="117"/>
        <w:spacing w:line="440" w:lineRule="exact"/>
        <w:jc w:val="left"/>
        <w:rPr>
          <w:rFonts w:ascii="仿宋" w:hAnsi="仿宋" w:eastAsia="仿宋" w:cs="仿宋"/>
          <w:color w:val="auto"/>
          <w:sz w:val="24"/>
        </w:rPr>
      </w:pPr>
    </w:p>
    <w:p w14:paraId="3F491CC1">
      <w:pPr>
        <w:pStyle w:val="117"/>
        <w:spacing w:line="440" w:lineRule="exact"/>
        <w:jc w:val="left"/>
        <w:rPr>
          <w:rFonts w:ascii="仿宋" w:hAnsi="仿宋" w:eastAsia="仿宋" w:cs="仿宋"/>
          <w:color w:val="auto"/>
          <w:sz w:val="24"/>
        </w:rPr>
      </w:pPr>
    </w:p>
    <w:p w14:paraId="354F2C79">
      <w:pPr>
        <w:widowControl/>
        <w:spacing w:line="312" w:lineRule="auto"/>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附件十</w:t>
      </w:r>
      <w:r>
        <w:rPr>
          <w:rFonts w:hint="eastAsia" w:ascii="仿宋" w:hAnsi="仿宋" w:eastAsia="仿宋" w:cs="仿宋_GB2312"/>
          <w:b/>
          <w:bCs/>
          <w:color w:val="auto"/>
          <w:sz w:val="28"/>
          <w:szCs w:val="28"/>
          <w:lang w:val="en-US" w:eastAsia="zh-CN"/>
        </w:rPr>
        <w:t>九</w:t>
      </w:r>
      <w:r>
        <w:rPr>
          <w:rFonts w:hint="eastAsia" w:ascii="仿宋" w:hAnsi="仿宋" w:eastAsia="仿宋" w:cs="仿宋_GB2312"/>
          <w:b/>
          <w:bCs/>
          <w:color w:val="auto"/>
          <w:sz w:val="28"/>
          <w:szCs w:val="28"/>
        </w:rPr>
        <w:t xml:space="preserve">  配送方案</w:t>
      </w:r>
    </w:p>
    <w:p w14:paraId="1D8038E3">
      <w:pPr>
        <w:pStyle w:val="117"/>
        <w:spacing w:line="440" w:lineRule="exact"/>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格式由供应商自行确定，包括但不限于以下内容：①配送机构设置；②配送服务计划；③配送按时性；④配送流程的可追溯性。</w:t>
      </w:r>
    </w:p>
    <w:p w14:paraId="30962410">
      <w:pPr>
        <w:pStyle w:val="117"/>
        <w:spacing w:line="440" w:lineRule="exact"/>
        <w:jc w:val="left"/>
        <w:rPr>
          <w:rFonts w:ascii="仿宋" w:hAnsi="仿宋" w:eastAsia="仿宋" w:cs="仿宋_GB2312"/>
          <w:bCs/>
          <w:color w:val="auto"/>
          <w:sz w:val="28"/>
          <w:szCs w:val="28"/>
        </w:rPr>
      </w:pPr>
    </w:p>
    <w:p w14:paraId="490F0312">
      <w:pPr>
        <w:widowControl/>
        <w:spacing w:line="312" w:lineRule="auto"/>
        <w:ind w:firstLine="562"/>
        <w:jc w:val="left"/>
        <w:rPr>
          <w:rFonts w:ascii="仿宋" w:hAnsi="仿宋" w:eastAsia="仿宋" w:cs="仿宋_GB2312"/>
          <w:b/>
          <w:bCs/>
          <w:color w:val="auto"/>
          <w:sz w:val="28"/>
          <w:szCs w:val="28"/>
        </w:rPr>
      </w:pPr>
    </w:p>
    <w:p w14:paraId="01CC20E5">
      <w:pPr>
        <w:widowControl/>
        <w:spacing w:line="312" w:lineRule="auto"/>
        <w:ind w:firstLine="562"/>
        <w:jc w:val="left"/>
        <w:rPr>
          <w:rFonts w:ascii="仿宋" w:hAnsi="仿宋" w:eastAsia="仿宋" w:cs="仿宋_GB2312"/>
          <w:b/>
          <w:bCs/>
          <w:color w:val="auto"/>
          <w:sz w:val="28"/>
          <w:szCs w:val="28"/>
        </w:rPr>
      </w:pPr>
    </w:p>
    <w:p w14:paraId="58BBBEF3">
      <w:pPr>
        <w:widowControl/>
        <w:spacing w:line="312" w:lineRule="auto"/>
        <w:ind w:firstLine="560"/>
        <w:jc w:val="left"/>
        <w:rPr>
          <w:rFonts w:ascii="仿宋" w:hAnsi="仿宋" w:eastAsia="仿宋" w:cs="仿宋_GB2312"/>
          <w:bCs/>
          <w:color w:val="auto"/>
          <w:sz w:val="28"/>
          <w:szCs w:val="28"/>
        </w:rPr>
      </w:pPr>
    </w:p>
    <w:p w14:paraId="6EB65F7C">
      <w:pPr>
        <w:widowControl/>
        <w:spacing w:line="312" w:lineRule="auto"/>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w:t>
      </w:r>
      <w:r>
        <w:rPr>
          <w:rFonts w:hint="eastAsia" w:ascii="仿宋" w:hAnsi="仿宋" w:eastAsia="仿宋" w:cs="仿宋_GB2312"/>
          <w:b/>
          <w:bCs/>
          <w:color w:val="auto"/>
          <w:sz w:val="28"/>
          <w:szCs w:val="28"/>
          <w:lang w:val="en-US" w:eastAsia="zh-CN"/>
        </w:rPr>
        <w:t>二十</w:t>
      </w:r>
      <w:r>
        <w:rPr>
          <w:rFonts w:hint="eastAsia" w:ascii="仿宋" w:hAnsi="仿宋" w:eastAsia="仿宋" w:cs="仿宋_GB2312"/>
          <w:b/>
          <w:bCs/>
          <w:color w:val="auto"/>
          <w:sz w:val="28"/>
          <w:szCs w:val="28"/>
        </w:rPr>
        <w:t xml:space="preserve">  质量保证承诺</w:t>
      </w:r>
    </w:p>
    <w:p w14:paraId="647A941F">
      <w:pPr>
        <w:pStyle w:val="117"/>
        <w:spacing w:line="440" w:lineRule="exact"/>
        <w:jc w:val="left"/>
        <w:rPr>
          <w:rFonts w:ascii="仿宋" w:hAnsi="仿宋" w:eastAsia="仿宋" w:cs="仿宋"/>
          <w:b/>
          <w:bCs/>
          <w:color w:val="auto"/>
          <w:sz w:val="24"/>
        </w:rPr>
      </w:pPr>
      <w:r>
        <w:rPr>
          <w:rFonts w:hint="eastAsia" w:ascii="仿宋" w:hAnsi="仿宋" w:eastAsia="仿宋" w:cs="仿宋_GB2312"/>
          <w:bCs/>
          <w:color w:val="auto"/>
          <w:sz w:val="28"/>
          <w:szCs w:val="28"/>
        </w:rPr>
        <w:t>格式由供应商自行确定，包括但不限于以下内容：供应商提供针对本项目提出的质量保证承诺，承诺所投试剂质量必须符合国家及行业标准要求，严禁伪劣、假冒、无证不合格试剂。</w:t>
      </w:r>
    </w:p>
    <w:p w14:paraId="321921D3">
      <w:pPr>
        <w:widowControl/>
        <w:spacing w:line="312" w:lineRule="auto"/>
        <w:ind w:firstLine="562"/>
        <w:jc w:val="left"/>
        <w:rPr>
          <w:rFonts w:ascii="仿宋" w:hAnsi="仿宋" w:eastAsia="仿宋" w:cs="仿宋_GB2312"/>
          <w:b/>
          <w:bCs/>
          <w:color w:val="auto"/>
          <w:sz w:val="28"/>
          <w:szCs w:val="28"/>
        </w:rPr>
      </w:pPr>
    </w:p>
    <w:p w14:paraId="155A8D1E">
      <w:pPr>
        <w:widowControl/>
        <w:spacing w:line="312" w:lineRule="auto"/>
        <w:ind w:firstLine="562"/>
        <w:jc w:val="left"/>
        <w:rPr>
          <w:rFonts w:ascii="仿宋" w:hAnsi="仿宋" w:eastAsia="仿宋" w:cs="仿宋_GB2312"/>
          <w:b/>
          <w:bCs/>
          <w:color w:val="auto"/>
          <w:sz w:val="28"/>
          <w:szCs w:val="28"/>
        </w:rPr>
      </w:pPr>
    </w:p>
    <w:p w14:paraId="0EDC1AE0">
      <w:pPr>
        <w:widowControl/>
        <w:spacing w:line="312" w:lineRule="auto"/>
        <w:ind w:firstLine="562"/>
        <w:jc w:val="left"/>
        <w:rPr>
          <w:rFonts w:ascii="仿宋" w:hAnsi="仿宋" w:eastAsia="仿宋" w:cs="仿宋_GB2312"/>
          <w:b/>
          <w:bCs/>
          <w:color w:val="auto"/>
          <w:sz w:val="28"/>
          <w:szCs w:val="28"/>
        </w:rPr>
      </w:pPr>
    </w:p>
    <w:p w14:paraId="23C633E9">
      <w:pPr>
        <w:ind w:firstLine="562"/>
        <w:rPr>
          <w:rFonts w:ascii="仿宋" w:hAnsi="仿宋" w:eastAsia="仿宋" w:cs="仿宋_GB2312"/>
          <w:b/>
          <w:bCs/>
          <w:color w:val="auto"/>
          <w:sz w:val="28"/>
          <w:szCs w:val="28"/>
        </w:rPr>
      </w:pPr>
      <w:r>
        <w:rPr>
          <w:rFonts w:hint="eastAsia" w:ascii="仿宋" w:hAnsi="仿宋" w:eastAsia="仿宋" w:cs="仿宋_GB2312"/>
          <w:b/>
          <w:bCs/>
          <w:color w:val="auto"/>
          <w:sz w:val="28"/>
          <w:szCs w:val="28"/>
        </w:rPr>
        <w:br w:type="page"/>
      </w:r>
    </w:p>
    <w:p w14:paraId="74EE5268">
      <w:pPr>
        <w:widowControl/>
        <w:spacing w:line="312" w:lineRule="auto"/>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附件二十</w:t>
      </w:r>
      <w:r>
        <w:rPr>
          <w:rFonts w:hint="eastAsia" w:ascii="仿宋" w:hAnsi="仿宋" w:eastAsia="仿宋" w:cs="仿宋_GB2312"/>
          <w:b/>
          <w:bCs/>
          <w:color w:val="auto"/>
          <w:sz w:val="28"/>
          <w:szCs w:val="28"/>
          <w:lang w:val="en-US" w:eastAsia="zh-CN"/>
        </w:rPr>
        <w:t>一</w:t>
      </w:r>
      <w:r>
        <w:rPr>
          <w:rFonts w:hint="eastAsia" w:ascii="仿宋" w:hAnsi="仿宋" w:eastAsia="仿宋" w:cs="仿宋_GB2312"/>
          <w:b/>
          <w:bCs/>
          <w:color w:val="auto"/>
          <w:sz w:val="28"/>
          <w:szCs w:val="28"/>
        </w:rPr>
        <w:t xml:space="preserve">  应急处理方案</w:t>
      </w:r>
    </w:p>
    <w:p w14:paraId="5A8271F6">
      <w:pPr>
        <w:pStyle w:val="117"/>
        <w:spacing w:line="440" w:lineRule="exact"/>
        <w:jc w:val="left"/>
        <w:rPr>
          <w:rFonts w:ascii="仿宋" w:hAnsi="仿宋" w:eastAsia="仿宋" w:cs="仿宋_GB2312"/>
          <w:bCs/>
          <w:color w:val="auto"/>
          <w:sz w:val="28"/>
          <w:szCs w:val="28"/>
        </w:rPr>
      </w:pPr>
      <w:r>
        <w:rPr>
          <w:rFonts w:hint="eastAsia" w:ascii="仿宋" w:hAnsi="仿宋" w:eastAsia="仿宋" w:cs="仿宋_GB2312"/>
          <w:bCs/>
          <w:color w:val="auto"/>
          <w:sz w:val="28"/>
          <w:szCs w:val="28"/>
        </w:rPr>
        <w:t>格式由供应商自行确定，包括但不限于以下内容：①应急小组人员构成、②应急设备设施投入、③应急预案、④应急保障体系等</w:t>
      </w:r>
    </w:p>
    <w:p w14:paraId="28015C5C">
      <w:pPr>
        <w:widowControl/>
        <w:spacing w:line="312" w:lineRule="auto"/>
        <w:ind w:firstLine="562"/>
        <w:jc w:val="left"/>
        <w:rPr>
          <w:rFonts w:ascii="仿宋" w:hAnsi="仿宋" w:eastAsia="仿宋" w:cs="仿宋_GB2312"/>
          <w:b/>
          <w:bCs/>
          <w:color w:val="auto"/>
          <w:sz w:val="28"/>
          <w:szCs w:val="28"/>
        </w:rPr>
      </w:pPr>
    </w:p>
    <w:p w14:paraId="640303D2">
      <w:pPr>
        <w:widowControl/>
        <w:spacing w:line="312" w:lineRule="auto"/>
        <w:ind w:firstLine="562"/>
        <w:jc w:val="left"/>
        <w:rPr>
          <w:rFonts w:ascii="仿宋" w:hAnsi="仿宋" w:eastAsia="仿宋" w:cs="仿宋_GB2312"/>
          <w:b/>
          <w:bCs/>
          <w:color w:val="auto"/>
          <w:sz w:val="28"/>
          <w:szCs w:val="28"/>
        </w:rPr>
      </w:pPr>
    </w:p>
    <w:p w14:paraId="1DBF0C95">
      <w:pPr>
        <w:widowControl/>
        <w:spacing w:line="312" w:lineRule="auto"/>
        <w:ind w:firstLine="562"/>
        <w:jc w:val="left"/>
        <w:rPr>
          <w:rFonts w:ascii="仿宋" w:hAnsi="仿宋" w:eastAsia="仿宋" w:cs="仿宋_GB2312"/>
          <w:b/>
          <w:bCs/>
          <w:color w:val="auto"/>
          <w:sz w:val="28"/>
          <w:szCs w:val="28"/>
        </w:rPr>
      </w:pPr>
    </w:p>
    <w:p w14:paraId="0E393F12">
      <w:pPr>
        <w:widowControl/>
        <w:spacing w:line="312" w:lineRule="auto"/>
        <w:ind w:firstLine="562"/>
        <w:jc w:val="left"/>
        <w:rPr>
          <w:rFonts w:ascii="仿宋" w:hAnsi="仿宋" w:eastAsia="仿宋" w:cs="仿宋_GB2312"/>
          <w:b/>
          <w:bCs/>
          <w:color w:val="auto"/>
          <w:sz w:val="28"/>
          <w:szCs w:val="28"/>
        </w:rPr>
      </w:pPr>
    </w:p>
    <w:p w14:paraId="15CC75C3">
      <w:pPr>
        <w:widowControl/>
        <w:spacing w:line="312" w:lineRule="auto"/>
        <w:ind w:firstLine="562"/>
        <w:jc w:val="left"/>
        <w:rPr>
          <w:rFonts w:ascii="仿宋" w:hAnsi="仿宋" w:eastAsia="仿宋" w:cs="仿宋_GB2312"/>
          <w:b/>
          <w:bCs/>
          <w:color w:val="auto"/>
          <w:sz w:val="28"/>
          <w:szCs w:val="28"/>
        </w:rPr>
      </w:pPr>
    </w:p>
    <w:p w14:paraId="25B8BE03">
      <w:pPr>
        <w:widowControl/>
        <w:spacing w:line="312" w:lineRule="auto"/>
        <w:ind w:firstLine="562"/>
        <w:jc w:val="left"/>
        <w:rPr>
          <w:rFonts w:ascii="仿宋" w:hAnsi="仿宋" w:eastAsia="仿宋" w:cs="仿宋_GB2312"/>
          <w:b/>
          <w:bCs/>
          <w:color w:val="auto"/>
          <w:sz w:val="28"/>
          <w:szCs w:val="28"/>
        </w:rPr>
      </w:pPr>
    </w:p>
    <w:p w14:paraId="0D4A1C5A">
      <w:pPr>
        <w:widowControl/>
        <w:spacing w:line="312" w:lineRule="auto"/>
        <w:ind w:firstLine="562"/>
        <w:jc w:val="left"/>
        <w:rPr>
          <w:rFonts w:ascii="仿宋" w:hAnsi="仿宋" w:eastAsia="仿宋" w:cs="仿宋_GB2312"/>
          <w:b/>
          <w:bCs/>
          <w:color w:val="auto"/>
          <w:sz w:val="28"/>
          <w:szCs w:val="28"/>
        </w:rPr>
      </w:pPr>
    </w:p>
    <w:p w14:paraId="706A5C81">
      <w:pPr>
        <w:widowControl/>
        <w:spacing w:line="312" w:lineRule="auto"/>
        <w:ind w:firstLine="562"/>
        <w:jc w:val="left"/>
        <w:rPr>
          <w:rFonts w:ascii="仿宋" w:hAnsi="仿宋" w:eastAsia="仿宋" w:cs="仿宋_GB2312"/>
          <w:b/>
          <w:bCs/>
          <w:color w:val="auto"/>
          <w:sz w:val="28"/>
          <w:szCs w:val="28"/>
        </w:rPr>
      </w:pPr>
    </w:p>
    <w:p w14:paraId="07003EC9">
      <w:pPr>
        <w:widowControl/>
        <w:spacing w:line="312" w:lineRule="auto"/>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附件二十</w:t>
      </w:r>
      <w:r>
        <w:rPr>
          <w:rFonts w:hint="eastAsia" w:ascii="仿宋" w:hAnsi="仿宋" w:eastAsia="仿宋" w:cs="仿宋_GB2312"/>
          <w:b/>
          <w:bCs/>
          <w:color w:val="auto"/>
          <w:sz w:val="28"/>
          <w:szCs w:val="28"/>
          <w:lang w:val="en-US" w:eastAsia="zh-CN"/>
        </w:rPr>
        <w:t>二</w:t>
      </w:r>
      <w:r>
        <w:rPr>
          <w:rFonts w:hint="eastAsia" w:ascii="仿宋" w:hAnsi="仿宋" w:eastAsia="仿宋" w:cs="仿宋_GB2312"/>
          <w:b/>
          <w:bCs/>
          <w:color w:val="auto"/>
          <w:sz w:val="28"/>
          <w:szCs w:val="28"/>
        </w:rPr>
        <w:t xml:space="preserve">  人员配备</w:t>
      </w:r>
    </w:p>
    <w:p w14:paraId="531C23CD">
      <w:pPr>
        <w:widowControl/>
        <w:spacing w:line="312" w:lineRule="auto"/>
        <w:jc w:val="left"/>
        <w:rPr>
          <w:rFonts w:ascii="仿宋" w:hAnsi="仿宋" w:eastAsia="仿宋" w:cs="仿宋_GB2312"/>
          <w:b/>
          <w:bCs/>
          <w:color w:val="auto"/>
          <w:sz w:val="28"/>
          <w:szCs w:val="28"/>
        </w:rPr>
      </w:pPr>
      <w:r>
        <w:rPr>
          <w:rFonts w:hint="eastAsia" w:ascii="仿宋" w:hAnsi="仿宋" w:eastAsia="仿宋" w:cs="仿宋_GB2312"/>
          <w:bCs/>
          <w:color w:val="auto"/>
          <w:sz w:val="28"/>
          <w:szCs w:val="28"/>
        </w:rPr>
        <w:t>格式由供应商自行确定，包括但不限于以下内容：专人专岗、运输团队、安装人员、搬运等。</w:t>
      </w:r>
    </w:p>
    <w:p w14:paraId="7407073B">
      <w:pPr>
        <w:widowControl/>
        <w:spacing w:line="312" w:lineRule="auto"/>
        <w:jc w:val="left"/>
        <w:rPr>
          <w:rFonts w:ascii="仿宋" w:hAnsi="仿宋" w:eastAsia="仿宋" w:cs="仿宋_GB2312"/>
          <w:b/>
          <w:bCs/>
          <w:color w:val="auto"/>
          <w:sz w:val="28"/>
          <w:szCs w:val="28"/>
        </w:rPr>
      </w:pPr>
    </w:p>
    <w:p w14:paraId="7730B8C4">
      <w:pPr>
        <w:widowControl/>
        <w:spacing w:line="312" w:lineRule="auto"/>
        <w:jc w:val="left"/>
        <w:rPr>
          <w:rFonts w:ascii="仿宋" w:hAnsi="仿宋" w:eastAsia="仿宋" w:cs="仿宋_GB2312"/>
          <w:b/>
          <w:bCs/>
          <w:color w:val="auto"/>
          <w:sz w:val="28"/>
          <w:szCs w:val="28"/>
        </w:rPr>
      </w:pPr>
    </w:p>
    <w:p w14:paraId="603CD140">
      <w:pPr>
        <w:widowControl/>
        <w:spacing w:line="312" w:lineRule="auto"/>
        <w:jc w:val="left"/>
        <w:rPr>
          <w:rFonts w:ascii="仿宋" w:hAnsi="仿宋" w:eastAsia="仿宋" w:cs="仿宋_GB2312"/>
          <w:b/>
          <w:bCs/>
          <w:color w:val="auto"/>
          <w:sz w:val="28"/>
          <w:szCs w:val="28"/>
        </w:rPr>
      </w:pPr>
    </w:p>
    <w:p w14:paraId="50737FAF">
      <w:pPr>
        <w:widowControl/>
        <w:spacing w:line="312" w:lineRule="auto"/>
        <w:jc w:val="left"/>
        <w:rPr>
          <w:rFonts w:ascii="仿宋" w:hAnsi="仿宋" w:eastAsia="仿宋" w:cs="仿宋_GB2312"/>
          <w:b/>
          <w:bCs/>
          <w:color w:val="auto"/>
          <w:sz w:val="28"/>
          <w:szCs w:val="28"/>
        </w:rPr>
      </w:pPr>
    </w:p>
    <w:p w14:paraId="4AD4A3FC">
      <w:pPr>
        <w:widowControl/>
        <w:spacing w:line="312" w:lineRule="auto"/>
        <w:jc w:val="left"/>
        <w:rPr>
          <w:rFonts w:ascii="仿宋" w:hAnsi="仿宋" w:eastAsia="仿宋" w:cs="仿宋_GB2312"/>
          <w:b/>
          <w:bCs/>
          <w:color w:val="auto"/>
          <w:sz w:val="28"/>
          <w:szCs w:val="28"/>
        </w:rPr>
      </w:pPr>
    </w:p>
    <w:p w14:paraId="02C5302B">
      <w:pPr>
        <w:widowControl/>
        <w:spacing w:line="312" w:lineRule="auto"/>
        <w:jc w:val="left"/>
        <w:rPr>
          <w:rFonts w:ascii="仿宋" w:hAnsi="仿宋" w:eastAsia="仿宋" w:cs="仿宋_GB2312"/>
          <w:b/>
          <w:bCs/>
          <w:color w:val="auto"/>
          <w:sz w:val="28"/>
          <w:szCs w:val="28"/>
        </w:rPr>
      </w:pPr>
    </w:p>
    <w:p w14:paraId="57771BF1">
      <w:pPr>
        <w:widowControl/>
        <w:spacing w:line="312" w:lineRule="auto"/>
        <w:jc w:val="left"/>
        <w:rPr>
          <w:rFonts w:ascii="仿宋" w:hAnsi="仿宋" w:eastAsia="仿宋" w:cs="仿宋_GB2312"/>
          <w:b/>
          <w:bCs/>
          <w:color w:val="auto"/>
          <w:sz w:val="28"/>
          <w:szCs w:val="28"/>
        </w:rPr>
      </w:pPr>
    </w:p>
    <w:p w14:paraId="08E097AC">
      <w:pPr>
        <w:widowControl/>
        <w:spacing w:line="312" w:lineRule="auto"/>
        <w:jc w:val="left"/>
        <w:rPr>
          <w:rFonts w:ascii="仿宋" w:hAnsi="仿宋" w:eastAsia="仿宋" w:cs="仿宋_GB2312"/>
          <w:b/>
          <w:bCs/>
          <w:color w:val="auto"/>
          <w:sz w:val="28"/>
          <w:szCs w:val="28"/>
        </w:rPr>
      </w:pPr>
      <w:r>
        <w:rPr>
          <w:rFonts w:hint="eastAsia" w:ascii="仿宋" w:hAnsi="仿宋" w:eastAsia="仿宋" w:cs="仿宋_GB2312"/>
          <w:b/>
          <w:bCs/>
          <w:color w:val="auto"/>
          <w:sz w:val="28"/>
          <w:szCs w:val="28"/>
        </w:rPr>
        <w:t>附件二十</w:t>
      </w:r>
      <w:r>
        <w:rPr>
          <w:rFonts w:hint="eastAsia" w:ascii="仿宋" w:hAnsi="仿宋" w:eastAsia="仿宋" w:cs="仿宋_GB2312"/>
          <w:b/>
          <w:bCs/>
          <w:color w:val="auto"/>
          <w:sz w:val="28"/>
          <w:szCs w:val="28"/>
          <w:lang w:val="en-US" w:eastAsia="zh-CN"/>
        </w:rPr>
        <w:t>三</w:t>
      </w:r>
      <w:r>
        <w:rPr>
          <w:rFonts w:hint="eastAsia" w:ascii="仿宋" w:hAnsi="仿宋" w:eastAsia="仿宋" w:cs="仿宋_GB2312"/>
          <w:b/>
          <w:bCs/>
          <w:color w:val="auto"/>
          <w:sz w:val="28"/>
          <w:szCs w:val="28"/>
        </w:rPr>
        <w:t xml:space="preserve">  项目实施进度计划</w:t>
      </w:r>
    </w:p>
    <w:p w14:paraId="7AB629BC">
      <w:pPr>
        <w:pStyle w:val="117"/>
        <w:spacing w:line="440" w:lineRule="exact"/>
        <w:jc w:val="left"/>
        <w:rPr>
          <w:rFonts w:ascii="仿宋" w:hAnsi="仿宋" w:eastAsia="仿宋" w:cs="仿宋"/>
          <w:b/>
          <w:bCs/>
          <w:color w:val="auto"/>
          <w:sz w:val="24"/>
        </w:rPr>
      </w:pPr>
      <w:r>
        <w:rPr>
          <w:rFonts w:hint="eastAsia" w:ascii="仿宋" w:hAnsi="仿宋" w:eastAsia="仿宋" w:cs="仿宋_GB2312"/>
          <w:bCs/>
          <w:color w:val="auto"/>
          <w:sz w:val="28"/>
          <w:szCs w:val="28"/>
        </w:rPr>
        <w:t>格式由供应商自行确定。</w:t>
      </w:r>
    </w:p>
    <w:p w14:paraId="6C1F3DD6">
      <w:pPr>
        <w:pStyle w:val="117"/>
        <w:spacing w:line="440" w:lineRule="exact"/>
        <w:jc w:val="left"/>
        <w:rPr>
          <w:rFonts w:hint="eastAsia" w:ascii="仿宋" w:hAnsi="仿宋" w:eastAsia="仿宋" w:cs="仿宋"/>
          <w:color w:val="auto"/>
          <w:sz w:val="28"/>
          <w:szCs w:val="28"/>
          <w:lang w:eastAsia="zh-CN"/>
        </w:rPr>
      </w:pPr>
      <w:r>
        <w:rPr>
          <w:rFonts w:hint="eastAsia" w:ascii="仿宋" w:hAnsi="仿宋" w:eastAsia="仿宋" w:cs="仿宋"/>
          <w:b/>
          <w:bCs/>
          <w:color w:val="auto"/>
          <w:sz w:val="24"/>
        </w:rPr>
        <w:br w:type="page" w:clear="all"/>
      </w:r>
      <w:r>
        <w:rPr>
          <w:rFonts w:hint="eastAsia" w:ascii="仿宋" w:hAnsi="仿宋" w:eastAsia="仿宋" w:cs="仿宋"/>
          <w:b/>
          <w:bCs/>
          <w:color w:val="auto"/>
          <w:sz w:val="28"/>
          <w:szCs w:val="28"/>
        </w:rPr>
        <w:t>附件二十</w:t>
      </w:r>
      <w:r>
        <w:rPr>
          <w:rFonts w:hint="eastAsia" w:ascii="仿宋" w:hAnsi="仿宋" w:eastAsia="仿宋" w:cs="仿宋"/>
          <w:b/>
          <w:bCs/>
          <w:color w:val="auto"/>
          <w:sz w:val="28"/>
          <w:szCs w:val="28"/>
          <w:lang w:val="en-US" w:eastAsia="zh-CN"/>
        </w:rPr>
        <w:t>四</w:t>
      </w:r>
    </w:p>
    <w:p w14:paraId="1BE8DE77">
      <w:pPr>
        <w:shd w:val="clear" w:color="auto" w:fill="FFFFFF"/>
        <w:spacing w:line="440" w:lineRule="exact"/>
        <w:ind w:firstLine="562"/>
        <w:jc w:val="center"/>
        <w:rPr>
          <w:rFonts w:ascii="仿宋" w:hAnsi="仿宋" w:eastAsia="仿宋" w:cs="仿宋"/>
          <w:color w:val="auto"/>
          <w:sz w:val="28"/>
          <w:szCs w:val="28"/>
        </w:rPr>
      </w:pPr>
      <w:r>
        <w:rPr>
          <w:rFonts w:hint="eastAsia" w:ascii="仿宋" w:hAnsi="仿宋" w:eastAsia="仿宋" w:cs="仿宋"/>
          <w:b/>
          <w:bCs/>
          <w:color w:val="auto"/>
          <w:sz w:val="28"/>
          <w:szCs w:val="28"/>
        </w:rPr>
        <w:t>响应一览表</w:t>
      </w:r>
    </w:p>
    <w:p w14:paraId="2633A0B3">
      <w:pPr>
        <w:tabs>
          <w:tab w:val="center" w:pos="7115"/>
          <w:tab w:val="right" w:pos="14230"/>
        </w:tabs>
        <w:ind w:firstLine="480"/>
        <w:jc w:val="center"/>
        <w:rPr>
          <w:rFonts w:ascii="仿宋" w:hAnsi="仿宋" w:eastAsia="仿宋" w:cs="仿宋"/>
          <w:color w:val="auto"/>
          <w:sz w:val="24"/>
        </w:rPr>
      </w:pPr>
    </w:p>
    <w:p w14:paraId="43622C3B">
      <w:pPr>
        <w:tabs>
          <w:tab w:val="center" w:pos="7115"/>
          <w:tab w:val="right" w:pos="14230"/>
        </w:tabs>
        <w:ind w:firstLine="480"/>
        <w:rPr>
          <w:rFonts w:ascii="仿宋" w:hAnsi="仿宋" w:eastAsia="仿宋" w:cs="仿宋"/>
          <w:color w:val="auto"/>
          <w:sz w:val="24"/>
        </w:rPr>
      </w:pPr>
      <w:r>
        <w:rPr>
          <w:rFonts w:hint="eastAsia" w:ascii="仿宋" w:hAnsi="仿宋" w:eastAsia="仿宋" w:cs="仿宋"/>
          <w:color w:val="auto"/>
          <w:sz w:val="24"/>
        </w:rPr>
        <w:t>供应商名称：                                                 单位：元</w:t>
      </w:r>
    </w:p>
    <w:p w14:paraId="297161E5">
      <w:pPr>
        <w:spacing w:line="360" w:lineRule="exact"/>
        <w:ind w:firstLine="480"/>
        <w:rPr>
          <w:rFonts w:ascii="仿宋" w:hAnsi="仿宋" w:eastAsia="仿宋" w:cs="仿宋"/>
          <w:color w:val="auto"/>
          <w:sz w:val="24"/>
          <w:u w:val="single"/>
        </w:rPr>
      </w:pPr>
      <w:r>
        <w:rPr>
          <w:rFonts w:hint="eastAsia" w:ascii="仿宋" w:hAnsi="仿宋" w:eastAsia="仿宋" w:cs="仿宋"/>
          <w:color w:val="auto"/>
          <w:sz w:val="24"/>
        </w:rPr>
        <w:t>项目名称：</w:t>
      </w:r>
      <w:r>
        <w:rPr>
          <w:rFonts w:hint="eastAsia" w:ascii="仿宋" w:hAnsi="仿宋" w:eastAsia="仿宋" w:cs="仿宋"/>
          <w:color w:val="auto"/>
          <w:spacing w:val="-10"/>
          <w:sz w:val="24"/>
        </w:rPr>
        <w:t xml:space="preserve">                                            项目</w:t>
      </w:r>
      <w:r>
        <w:rPr>
          <w:rFonts w:hint="eastAsia" w:ascii="仿宋" w:hAnsi="仿宋" w:eastAsia="仿宋" w:cs="仿宋"/>
          <w:color w:val="auto"/>
          <w:sz w:val="24"/>
        </w:rPr>
        <w:t>编号：</w:t>
      </w:r>
    </w:p>
    <w:tbl>
      <w:tblPr>
        <w:tblStyle w:val="32"/>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2126"/>
        <w:gridCol w:w="849"/>
        <w:gridCol w:w="1278"/>
        <w:gridCol w:w="1106"/>
        <w:gridCol w:w="1192"/>
        <w:gridCol w:w="1192"/>
        <w:gridCol w:w="1196"/>
      </w:tblGrid>
      <w:tr w14:paraId="59203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4" w:hRule="atLeast"/>
          <w:jc w:val="center"/>
        </w:trPr>
        <w:tc>
          <w:tcPr>
            <w:tcW w:w="719" w:type="dxa"/>
            <w:tcBorders>
              <w:bottom w:val="single" w:color="000000" w:sz="4" w:space="0"/>
            </w:tcBorders>
            <w:noWrap/>
            <w:vAlign w:val="center"/>
          </w:tcPr>
          <w:p w14:paraId="7365C3F4">
            <w:pPr>
              <w:jc w:val="center"/>
              <w:rPr>
                <w:rFonts w:ascii="仿宋" w:hAnsi="仿宋" w:eastAsia="仿宋"/>
                <w:color w:val="auto"/>
                <w:sz w:val="24"/>
              </w:rPr>
            </w:pPr>
            <w:r>
              <w:rPr>
                <w:rFonts w:hint="eastAsia" w:ascii="仿宋" w:hAnsi="仿宋" w:eastAsia="仿宋"/>
                <w:color w:val="auto"/>
                <w:sz w:val="24"/>
              </w:rPr>
              <w:t>序号</w:t>
            </w:r>
          </w:p>
        </w:tc>
        <w:tc>
          <w:tcPr>
            <w:tcW w:w="2126" w:type="dxa"/>
            <w:tcBorders>
              <w:bottom w:val="single" w:color="000000" w:sz="4" w:space="0"/>
            </w:tcBorders>
            <w:noWrap/>
            <w:vAlign w:val="center"/>
          </w:tcPr>
          <w:p w14:paraId="1D277C3F">
            <w:pPr>
              <w:jc w:val="center"/>
              <w:rPr>
                <w:rFonts w:ascii="仿宋" w:hAnsi="仿宋" w:eastAsia="仿宋"/>
                <w:color w:val="auto"/>
                <w:sz w:val="24"/>
              </w:rPr>
            </w:pPr>
            <w:r>
              <w:rPr>
                <w:rFonts w:hint="eastAsia" w:ascii="仿宋" w:hAnsi="仿宋" w:eastAsia="仿宋"/>
                <w:color w:val="auto"/>
                <w:sz w:val="24"/>
              </w:rPr>
              <w:t>项目名称</w:t>
            </w:r>
          </w:p>
        </w:tc>
        <w:tc>
          <w:tcPr>
            <w:tcW w:w="849" w:type="dxa"/>
            <w:tcBorders>
              <w:bottom w:val="single" w:color="000000" w:sz="4" w:space="0"/>
            </w:tcBorders>
            <w:noWrap/>
            <w:vAlign w:val="center"/>
          </w:tcPr>
          <w:p w14:paraId="7530EE3E">
            <w:pPr>
              <w:jc w:val="center"/>
              <w:rPr>
                <w:rFonts w:ascii="仿宋" w:hAnsi="仿宋" w:eastAsia="仿宋"/>
                <w:color w:val="auto"/>
                <w:sz w:val="24"/>
              </w:rPr>
            </w:pPr>
            <w:r>
              <w:rPr>
                <w:rFonts w:hint="eastAsia" w:ascii="仿宋" w:hAnsi="仿宋" w:eastAsia="仿宋"/>
                <w:color w:val="auto"/>
                <w:sz w:val="24"/>
              </w:rPr>
              <w:t>数量</w:t>
            </w:r>
          </w:p>
        </w:tc>
        <w:tc>
          <w:tcPr>
            <w:tcW w:w="1278" w:type="dxa"/>
            <w:tcBorders>
              <w:bottom w:val="single" w:color="000000" w:sz="4" w:space="0"/>
            </w:tcBorders>
            <w:noWrap/>
            <w:vAlign w:val="center"/>
          </w:tcPr>
          <w:p w14:paraId="54CEEE4B">
            <w:pPr>
              <w:jc w:val="center"/>
              <w:rPr>
                <w:rFonts w:ascii="仿宋" w:hAnsi="仿宋" w:eastAsia="仿宋"/>
                <w:color w:val="auto"/>
                <w:sz w:val="24"/>
              </w:rPr>
            </w:pPr>
            <w:r>
              <w:rPr>
                <w:rFonts w:hint="eastAsia" w:ascii="仿宋" w:hAnsi="仿宋" w:eastAsia="仿宋"/>
                <w:color w:val="auto"/>
                <w:sz w:val="24"/>
              </w:rPr>
              <w:t>总报价</w:t>
            </w:r>
          </w:p>
        </w:tc>
        <w:tc>
          <w:tcPr>
            <w:tcW w:w="1106" w:type="dxa"/>
            <w:tcBorders>
              <w:bottom w:val="single" w:color="000000" w:sz="4" w:space="0"/>
            </w:tcBorders>
            <w:noWrap/>
            <w:vAlign w:val="center"/>
          </w:tcPr>
          <w:p w14:paraId="6766270A">
            <w:pPr>
              <w:jc w:val="center"/>
              <w:rPr>
                <w:rFonts w:ascii="仿宋" w:hAnsi="仿宋" w:eastAsia="仿宋"/>
                <w:color w:val="auto"/>
                <w:sz w:val="24"/>
              </w:rPr>
            </w:pPr>
            <w:r>
              <w:rPr>
                <w:rFonts w:hint="eastAsia" w:ascii="仿宋" w:hAnsi="仿宋" w:eastAsia="仿宋"/>
                <w:color w:val="auto"/>
                <w:sz w:val="24"/>
              </w:rPr>
              <w:t>质保期</w:t>
            </w:r>
          </w:p>
        </w:tc>
        <w:tc>
          <w:tcPr>
            <w:tcW w:w="1192" w:type="dxa"/>
            <w:tcBorders>
              <w:bottom w:val="single" w:color="000000" w:sz="4" w:space="0"/>
            </w:tcBorders>
            <w:noWrap/>
            <w:vAlign w:val="center"/>
          </w:tcPr>
          <w:p w14:paraId="3B3303C4">
            <w:pPr>
              <w:jc w:val="center"/>
              <w:rPr>
                <w:rFonts w:ascii="仿宋" w:hAnsi="仿宋" w:eastAsia="仿宋"/>
                <w:color w:val="auto"/>
                <w:sz w:val="24"/>
              </w:rPr>
            </w:pPr>
            <w:r>
              <w:rPr>
                <w:rFonts w:hint="eastAsia" w:ascii="仿宋" w:hAnsi="仿宋" w:eastAsia="仿宋"/>
                <w:color w:val="auto"/>
                <w:sz w:val="24"/>
              </w:rPr>
              <w:t>交货期</w:t>
            </w:r>
          </w:p>
        </w:tc>
        <w:tc>
          <w:tcPr>
            <w:tcW w:w="1192" w:type="dxa"/>
            <w:tcBorders>
              <w:bottom w:val="single" w:color="000000" w:sz="4" w:space="0"/>
            </w:tcBorders>
            <w:noWrap/>
            <w:vAlign w:val="center"/>
          </w:tcPr>
          <w:p w14:paraId="44670821">
            <w:pPr>
              <w:jc w:val="center"/>
              <w:rPr>
                <w:rFonts w:ascii="仿宋" w:hAnsi="仿宋" w:eastAsia="仿宋"/>
                <w:color w:val="auto"/>
                <w:sz w:val="24"/>
              </w:rPr>
            </w:pPr>
            <w:r>
              <w:rPr>
                <w:rFonts w:hint="eastAsia" w:ascii="仿宋" w:hAnsi="仿宋" w:eastAsia="仿宋"/>
                <w:color w:val="auto"/>
                <w:sz w:val="24"/>
              </w:rPr>
              <w:t>合计</w:t>
            </w:r>
          </w:p>
        </w:tc>
        <w:tc>
          <w:tcPr>
            <w:tcW w:w="1196" w:type="dxa"/>
            <w:tcBorders>
              <w:bottom w:val="single" w:color="000000" w:sz="4" w:space="0"/>
            </w:tcBorders>
            <w:noWrap/>
            <w:vAlign w:val="center"/>
          </w:tcPr>
          <w:p w14:paraId="5DC090D4">
            <w:pPr>
              <w:jc w:val="center"/>
              <w:rPr>
                <w:rFonts w:ascii="仿宋" w:hAnsi="仿宋" w:eastAsia="仿宋"/>
                <w:color w:val="auto"/>
                <w:sz w:val="24"/>
              </w:rPr>
            </w:pPr>
            <w:r>
              <w:rPr>
                <w:rFonts w:hint="eastAsia" w:ascii="仿宋" w:hAnsi="仿宋" w:eastAsia="仿宋"/>
                <w:color w:val="auto"/>
                <w:sz w:val="24"/>
              </w:rPr>
              <w:t>备注</w:t>
            </w:r>
          </w:p>
        </w:tc>
      </w:tr>
      <w:tr w14:paraId="1501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4" w:hRule="atLeast"/>
          <w:jc w:val="center"/>
        </w:trPr>
        <w:tc>
          <w:tcPr>
            <w:tcW w:w="719" w:type="dxa"/>
            <w:tcBorders>
              <w:bottom w:val="single" w:color="000000" w:sz="4" w:space="0"/>
            </w:tcBorders>
            <w:noWrap/>
            <w:vAlign w:val="center"/>
          </w:tcPr>
          <w:p w14:paraId="22582094">
            <w:pPr>
              <w:jc w:val="center"/>
              <w:rPr>
                <w:rFonts w:ascii="仿宋" w:hAnsi="仿宋" w:eastAsia="仿宋"/>
                <w:color w:val="auto"/>
                <w:sz w:val="24"/>
              </w:rPr>
            </w:pPr>
            <w:r>
              <w:rPr>
                <w:rFonts w:hint="eastAsia" w:ascii="仿宋" w:hAnsi="仿宋" w:eastAsia="仿宋"/>
                <w:color w:val="auto"/>
                <w:sz w:val="24"/>
              </w:rPr>
              <w:t xml:space="preserve">1 </w:t>
            </w:r>
          </w:p>
        </w:tc>
        <w:tc>
          <w:tcPr>
            <w:tcW w:w="2126" w:type="dxa"/>
            <w:tcBorders>
              <w:bottom w:val="single" w:color="000000" w:sz="4" w:space="0"/>
            </w:tcBorders>
            <w:noWrap/>
            <w:vAlign w:val="center"/>
          </w:tcPr>
          <w:p w14:paraId="266F1548">
            <w:pPr>
              <w:jc w:val="center"/>
              <w:rPr>
                <w:rFonts w:ascii="仿宋" w:hAnsi="仿宋" w:eastAsia="仿宋"/>
                <w:color w:val="auto"/>
                <w:sz w:val="24"/>
              </w:rPr>
            </w:pPr>
          </w:p>
        </w:tc>
        <w:tc>
          <w:tcPr>
            <w:tcW w:w="849" w:type="dxa"/>
            <w:tcBorders>
              <w:bottom w:val="single" w:color="000000" w:sz="4" w:space="0"/>
            </w:tcBorders>
            <w:noWrap/>
            <w:vAlign w:val="center"/>
          </w:tcPr>
          <w:p w14:paraId="2E7D9072">
            <w:pPr>
              <w:jc w:val="center"/>
              <w:rPr>
                <w:rFonts w:ascii="仿宋" w:hAnsi="仿宋" w:eastAsia="仿宋"/>
                <w:color w:val="auto"/>
                <w:sz w:val="24"/>
              </w:rPr>
            </w:pPr>
          </w:p>
        </w:tc>
        <w:tc>
          <w:tcPr>
            <w:tcW w:w="1278" w:type="dxa"/>
            <w:tcBorders>
              <w:bottom w:val="single" w:color="000000" w:sz="4" w:space="0"/>
            </w:tcBorders>
            <w:noWrap/>
            <w:vAlign w:val="center"/>
          </w:tcPr>
          <w:p w14:paraId="5537A23E">
            <w:pPr>
              <w:jc w:val="center"/>
              <w:rPr>
                <w:rFonts w:ascii="仿宋" w:hAnsi="仿宋" w:eastAsia="仿宋"/>
                <w:color w:val="auto"/>
                <w:sz w:val="24"/>
              </w:rPr>
            </w:pPr>
          </w:p>
        </w:tc>
        <w:tc>
          <w:tcPr>
            <w:tcW w:w="1106" w:type="dxa"/>
            <w:tcBorders>
              <w:bottom w:val="single" w:color="000000" w:sz="4" w:space="0"/>
              <w:right w:val="single" w:color="000000" w:sz="4" w:space="0"/>
            </w:tcBorders>
            <w:noWrap/>
            <w:vAlign w:val="center"/>
          </w:tcPr>
          <w:p w14:paraId="2A89DF07">
            <w:pPr>
              <w:jc w:val="center"/>
              <w:rPr>
                <w:rFonts w:ascii="仿宋" w:hAnsi="仿宋" w:eastAsia="仿宋"/>
                <w:color w:val="auto"/>
                <w:sz w:val="24"/>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5790541D">
            <w:pPr>
              <w:jc w:val="center"/>
              <w:rPr>
                <w:rFonts w:ascii="仿宋" w:hAnsi="仿宋" w:eastAsia="仿宋"/>
                <w:color w:val="auto"/>
                <w:sz w:val="24"/>
              </w:rPr>
            </w:pPr>
          </w:p>
        </w:tc>
        <w:tc>
          <w:tcPr>
            <w:tcW w:w="1192" w:type="dxa"/>
            <w:tcBorders>
              <w:top w:val="single" w:color="000000" w:sz="4" w:space="0"/>
              <w:left w:val="single" w:color="000000" w:sz="4" w:space="0"/>
              <w:bottom w:val="single" w:color="000000" w:sz="4" w:space="0"/>
              <w:right w:val="single" w:color="000000" w:sz="4" w:space="0"/>
            </w:tcBorders>
            <w:noWrap/>
            <w:vAlign w:val="center"/>
          </w:tcPr>
          <w:p w14:paraId="7C986BAA">
            <w:pPr>
              <w:jc w:val="center"/>
              <w:rPr>
                <w:rFonts w:ascii="仿宋" w:hAnsi="仿宋" w:eastAsia="仿宋"/>
                <w:color w:val="auto"/>
                <w:sz w:val="24"/>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5D0C1A50">
            <w:pPr>
              <w:jc w:val="center"/>
              <w:rPr>
                <w:rFonts w:ascii="仿宋" w:hAnsi="仿宋" w:eastAsia="仿宋"/>
                <w:color w:val="auto"/>
                <w:sz w:val="24"/>
              </w:rPr>
            </w:pPr>
          </w:p>
        </w:tc>
      </w:tr>
      <w:tr w14:paraId="2337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4" w:hRule="atLeast"/>
          <w:jc w:val="center"/>
        </w:trPr>
        <w:tc>
          <w:tcPr>
            <w:tcW w:w="3694" w:type="dxa"/>
            <w:gridSpan w:val="3"/>
            <w:tcBorders>
              <w:bottom w:val="single" w:color="000000" w:sz="4" w:space="0"/>
            </w:tcBorders>
            <w:noWrap/>
            <w:vAlign w:val="center"/>
          </w:tcPr>
          <w:p w14:paraId="7DC398F3">
            <w:pPr>
              <w:jc w:val="center"/>
              <w:rPr>
                <w:rFonts w:ascii="仿宋" w:hAnsi="仿宋" w:eastAsia="仿宋"/>
                <w:color w:val="auto"/>
                <w:sz w:val="24"/>
              </w:rPr>
            </w:pPr>
            <w:r>
              <w:rPr>
                <w:rFonts w:hint="eastAsia" w:ascii="仿宋" w:hAnsi="仿宋" w:eastAsia="仿宋"/>
                <w:color w:val="auto"/>
                <w:sz w:val="24"/>
              </w:rPr>
              <w:t>响应总报价(大写)</w:t>
            </w:r>
          </w:p>
        </w:tc>
        <w:tc>
          <w:tcPr>
            <w:tcW w:w="5964" w:type="dxa"/>
            <w:gridSpan w:val="5"/>
            <w:tcBorders>
              <w:bottom w:val="single" w:color="000000" w:sz="4" w:space="0"/>
            </w:tcBorders>
            <w:noWrap/>
            <w:vAlign w:val="center"/>
          </w:tcPr>
          <w:p w14:paraId="17585E18">
            <w:pPr>
              <w:ind w:firstLine="480"/>
              <w:rPr>
                <w:rFonts w:ascii="仿宋" w:hAnsi="仿宋" w:eastAsia="仿宋" w:cs="仿宋"/>
                <w:color w:val="auto"/>
                <w:sz w:val="24"/>
                <w:u w:val="single"/>
              </w:rPr>
            </w:pPr>
            <w:r>
              <w:rPr>
                <w:rFonts w:hint="eastAsia" w:ascii="仿宋" w:hAnsi="仿宋" w:eastAsia="仿宋" w:cs="仿宋"/>
                <w:color w:val="auto"/>
                <w:sz w:val="24"/>
                <w:u w:val="single"/>
              </w:rPr>
              <w:t xml:space="preserve">                        （小写金额）</w:t>
            </w:r>
          </w:p>
          <w:p w14:paraId="2E8940E7">
            <w:pPr>
              <w:jc w:val="center"/>
              <w:rPr>
                <w:rFonts w:ascii="仿宋" w:hAnsi="仿宋" w:eastAsia="仿宋"/>
                <w:color w:val="auto"/>
                <w:sz w:val="24"/>
              </w:rPr>
            </w:pPr>
            <w:r>
              <w:rPr>
                <w:rFonts w:hint="eastAsia" w:ascii="仿宋" w:hAnsi="仿宋" w:eastAsia="仿宋" w:cs="仿宋"/>
                <w:color w:val="auto"/>
                <w:sz w:val="24"/>
                <w:u w:val="single"/>
              </w:rPr>
              <w:t xml:space="preserve">                      （大写金额）</w:t>
            </w:r>
          </w:p>
        </w:tc>
      </w:tr>
    </w:tbl>
    <w:p w14:paraId="34C01873">
      <w:pPr>
        <w:pStyle w:val="126"/>
        <w:spacing w:line="312" w:lineRule="auto"/>
        <w:rPr>
          <w:rFonts w:ascii="仿宋" w:hAnsi="仿宋" w:eastAsia="仿宋"/>
          <w:bCs/>
          <w:color w:val="auto"/>
          <w:sz w:val="24"/>
        </w:rPr>
      </w:pPr>
      <w:r>
        <w:rPr>
          <w:rFonts w:hint="eastAsia" w:ascii="仿宋" w:hAnsi="仿宋" w:eastAsia="仿宋"/>
          <w:bCs/>
          <w:color w:val="auto"/>
          <w:sz w:val="24"/>
        </w:rPr>
        <w:t>说明：</w:t>
      </w:r>
    </w:p>
    <w:p w14:paraId="0A50E052">
      <w:pPr>
        <w:spacing w:line="360" w:lineRule="exact"/>
        <w:ind w:firstLine="440"/>
        <w:rPr>
          <w:rFonts w:ascii="仿宋" w:hAnsi="仿宋" w:eastAsia="仿宋" w:cs="仿宋"/>
          <w:color w:val="auto"/>
          <w:spacing w:val="-10"/>
          <w:sz w:val="24"/>
        </w:rPr>
      </w:pPr>
      <w:r>
        <w:rPr>
          <w:rFonts w:hint="eastAsia" w:ascii="仿宋" w:hAnsi="仿宋" w:eastAsia="仿宋" w:cs="仿宋"/>
          <w:color w:val="auto"/>
          <w:spacing w:val="-10"/>
          <w:sz w:val="24"/>
        </w:rPr>
        <w:t>1、供应商严格按照规定的格式填写。</w:t>
      </w:r>
    </w:p>
    <w:p w14:paraId="26EBD069">
      <w:pPr>
        <w:spacing w:line="360" w:lineRule="exact"/>
        <w:ind w:firstLine="440"/>
        <w:rPr>
          <w:rFonts w:ascii="仿宋" w:hAnsi="仿宋" w:eastAsia="仿宋" w:cs="仿宋"/>
          <w:color w:val="auto"/>
          <w:spacing w:val="-10"/>
          <w:sz w:val="24"/>
        </w:rPr>
      </w:pPr>
      <w:r>
        <w:rPr>
          <w:rFonts w:hint="eastAsia" w:ascii="仿宋" w:hAnsi="仿宋" w:eastAsia="仿宋" w:cs="仿宋"/>
          <w:color w:val="auto"/>
          <w:spacing w:val="-10"/>
          <w:sz w:val="24"/>
        </w:rPr>
        <w:t>2、任何有选择或有条件的响应总价或表中某一包填写多个报价，均将按无效响应处理。</w:t>
      </w:r>
    </w:p>
    <w:p w14:paraId="2E95EED3">
      <w:pPr>
        <w:spacing w:line="360" w:lineRule="exact"/>
        <w:ind w:firstLine="440"/>
        <w:rPr>
          <w:rFonts w:ascii="仿宋" w:hAnsi="仿宋" w:eastAsia="仿宋" w:cs="仿宋"/>
          <w:color w:val="auto"/>
          <w:spacing w:val="-10"/>
          <w:sz w:val="24"/>
        </w:rPr>
      </w:pPr>
      <w:r>
        <w:rPr>
          <w:rFonts w:hint="eastAsia" w:ascii="仿宋" w:hAnsi="仿宋" w:eastAsia="仿宋" w:cs="仿宋"/>
          <w:color w:val="auto"/>
          <w:spacing w:val="-10"/>
          <w:sz w:val="24"/>
        </w:rPr>
        <w:t>3、如果不提供响应报价明细表将被视为没有实质性响应协商文件。</w:t>
      </w:r>
    </w:p>
    <w:p w14:paraId="24D16FF3">
      <w:pPr>
        <w:spacing w:line="360" w:lineRule="exact"/>
        <w:ind w:firstLine="440"/>
        <w:rPr>
          <w:rFonts w:ascii="仿宋" w:hAnsi="仿宋" w:eastAsia="仿宋" w:cs="仿宋"/>
          <w:color w:val="auto"/>
          <w:spacing w:val="-10"/>
          <w:sz w:val="24"/>
        </w:rPr>
      </w:pPr>
      <w:r>
        <w:rPr>
          <w:rFonts w:hint="eastAsia" w:ascii="仿宋" w:hAnsi="仿宋" w:eastAsia="仿宋" w:cs="仿宋"/>
          <w:color w:val="auto"/>
          <w:spacing w:val="-10"/>
          <w:sz w:val="24"/>
        </w:rPr>
        <w:t>4、所有价格均用人民币表示，单位为元。</w:t>
      </w:r>
    </w:p>
    <w:p w14:paraId="7121A8CD">
      <w:pPr>
        <w:spacing w:line="360" w:lineRule="exact"/>
        <w:ind w:firstLine="440"/>
        <w:rPr>
          <w:rFonts w:ascii="仿宋" w:hAnsi="仿宋" w:eastAsia="仿宋" w:cs="仿宋"/>
          <w:color w:val="auto"/>
          <w:spacing w:val="-10"/>
          <w:sz w:val="24"/>
        </w:rPr>
      </w:pPr>
      <w:r>
        <w:rPr>
          <w:rFonts w:hint="eastAsia" w:ascii="仿宋" w:hAnsi="仿宋" w:eastAsia="仿宋" w:cs="仿宋"/>
          <w:color w:val="auto"/>
          <w:spacing w:val="-10"/>
          <w:sz w:val="24"/>
        </w:rPr>
        <w:t>5、响应报价明细表的合计价格必须与《响应一览表》报价一致。</w:t>
      </w:r>
    </w:p>
    <w:p w14:paraId="0A261EF8">
      <w:pPr>
        <w:spacing w:line="360" w:lineRule="exact"/>
        <w:ind w:firstLine="440"/>
        <w:rPr>
          <w:rFonts w:ascii="仿宋" w:hAnsi="仿宋" w:eastAsia="仿宋" w:cs="仿宋"/>
          <w:color w:val="auto"/>
          <w:spacing w:val="-10"/>
          <w:sz w:val="24"/>
        </w:rPr>
      </w:pPr>
    </w:p>
    <w:p w14:paraId="54EFC945">
      <w:pPr>
        <w:spacing w:line="360" w:lineRule="exact"/>
        <w:ind w:firstLine="440"/>
        <w:rPr>
          <w:rFonts w:ascii="仿宋" w:hAnsi="仿宋" w:eastAsia="仿宋" w:cs="仿宋"/>
          <w:color w:val="auto"/>
          <w:spacing w:val="-10"/>
          <w:sz w:val="24"/>
        </w:rPr>
      </w:pPr>
    </w:p>
    <w:p w14:paraId="2F89ED44">
      <w:pPr>
        <w:widowControl/>
        <w:spacing w:line="440" w:lineRule="exact"/>
        <w:jc w:val="left"/>
        <w:rPr>
          <w:rFonts w:ascii="仿宋" w:hAnsi="仿宋" w:eastAsia="仿宋" w:cs="仿宋"/>
          <w:color w:val="auto"/>
          <w:sz w:val="24"/>
        </w:rPr>
      </w:pPr>
      <w:r>
        <w:rPr>
          <w:rFonts w:hint="eastAsia" w:ascii="仿宋" w:hAnsi="仿宋" w:eastAsia="仿宋" w:cs="仿宋"/>
          <w:color w:val="auto"/>
          <w:sz w:val="24"/>
        </w:rPr>
        <w:t>供应商（公章）：</w:t>
      </w:r>
    </w:p>
    <w:p w14:paraId="3E05FE87">
      <w:pPr>
        <w:shd w:val="clear" w:color="auto" w:fill="FFFFFF"/>
        <w:tabs>
          <w:tab w:val="left" w:pos="3780"/>
        </w:tabs>
        <w:spacing w:line="440" w:lineRule="exact"/>
        <w:rPr>
          <w:rFonts w:ascii="仿宋" w:hAnsi="仿宋" w:eastAsia="仿宋" w:cs="仿宋"/>
          <w:color w:val="auto"/>
          <w:sz w:val="24"/>
        </w:rPr>
      </w:pPr>
      <w:r>
        <w:rPr>
          <w:rFonts w:hint="eastAsia" w:ascii="仿宋" w:hAnsi="仿宋" w:eastAsia="仿宋" w:cs="仿宋"/>
          <w:color w:val="auto"/>
          <w:sz w:val="24"/>
        </w:rPr>
        <w:t>法定代表人（签字或签章）：</w:t>
      </w:r>
    </w:p>
    <w:p w14:paraId="72A2B6F5">
      <w:pPr>
        <w:shd w:val="clear" w:color="auto" w:fill="FFFFFF"/>
        <w:tabs>
          <w:tab w:val="left" w:pos="3780"/>
        </w:tabs>
        <w:spacing w:line="440" w:lineRule="exact"/>
        <w:rPr>
          <w:rFonts w:ascii="仿宋" w:hAnsi="仿宋" w:eastAsia="仿宋" w:cs="仿宋"/>
          <w:color w:val="auto"/>
          <w:sz w:val="24"/>
        </w:rPr>
      </w:pPr>
      <w:r>
        <w:rPr>
          <w:rFonts w:hint="eastAsia" w:ascii="仿宋" w:hAnsi="仿宋" w:eastAsia="仿宋" w:cs="仿宋"/>
          <w:color w:val="auto"/>
          <w:sz w:val="24"/>
        </w:rPr>
        <w:t>授权代理人（签字或签章：</w:t>
      </w:r>
    </w:p>
    <w:p w14:paraId="4784A747">
      <w:pPr>
        <w:widowControl/>
        <w:spacing w:line="440" w:lineRule="exact"/>
        <w:jc w:val="left"/>
        <w:rPr>
          <w:rFonts w:ascii="仿宋" w:hAnsi="仿宋" w:eastAsia="仿宋" w:cs="仿宋"/>
          <w:b/>
          <w:bCs/>
          <w:color w:val="auto"/>
          <w:sz w:val="24"/>
        </w:rPr>
      </w:pPr>
      <w:r>
        <w:rPr>
          <w:rFonts w:hint="eastAsia" w:ascii="仿宋" w:hAnsi="仿宋" w:eastAsia="仿宋" w:cs="仿宋"/>
          <w:color w:val="auto"/>
          <w:sz w:val="24"/>
        </w:rPr>
        <w:t>日期： 年  月  日</w:t>
      </w:r>
    </w:p>
    <w:p w14:paraId="175D7BFF">
      <w:pPr>
        <w:widowControl/>
        <w:ind w:firstLine="482"/>
        <w:jc w:val="left"/>
        <w:rPr>
          <w:rFonts w:ascii="仿宋" w:hAnsi="仿宋" w:eastAsia="仿宋" w:cs="仿宋"/>
          <w:b/>
          <w:bCs/>
          <w:color w:val="auto"/>
          <w:sz w:val="24"/>
        </w:rPr>
      </w:pPr>
    </w:p>
    <w:p w14:paraId="15D992E7">
      <w:pPr>
        <w:pStyle w:val="117"/>
        <w:spacing w:line="440" w:lineRule="exact"/>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4"/>
        </w:rPr>
        <w:br w:type="page" w:clear="all"/>
      </w:r>
      <w:r>
        <w:rPr>
          <w:rFonts w:hint="eastAsia" w:ascii="仿宋" w:hAnsi="仿宋" w:eastAsia="仿宋" w:cs="仿宋"/>
          <w:b/>
          <w:bCs/>
          <w:color w:val="auto"/>
          <w:sz w:val="28"/>
          <w:szCs w:val="28"/>
        </w:rPr>
        <w:t>附件二十</w:t>
      </w:r>
      <w:r>
        <w:rPr>
          <w:rFonts w:hint="eastAsia" w:ascii="仿宋" w:hAnsi="仿宋" w:eastAsia="仿宋" w:cs="仿宋"/>
          <w:b/>
          <w:bCs/>
          <w:color w:val="auto"/>
          <w:sz w:val="28"/>
          <w:szCs w:val="28"/>
          <w:lang w:val="en-US" w:eastAsia="zh-CN"/>
        </w:rPr>
        <w:t>五</w:t>
      </w:r>
    </w:p>
    <w:p w14:paraId="0CB7956C">
      <w:pPr>
        <w:pStyle w:val="117"/>
        <w:spacing w:line="44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分项报价明细表</w:t>
      </w:r>
    </w:p>
    <w:p w14:paraId="6E0090DB">
      <w:pPr>
        <w:shd w:val="clear" w:color="auto" w:fill="FFFFFF"/>
        <w:spacing w:line="440" w:lineRule="exact"/>
        <w:ind w:firstLine="482"/>
        <w:rPr>
          <w:rFonts w:ascii="仿宋" w:hAnsi="仿宋" w:eastAsia="仿宋" w:cs="仿宋"/>
          <w:b/>
          <w:color w:val="auto"/>
          <w:sz w:val="24"/>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6"/>
        <w:gridCol w:w="1912"/>
        <w:gridCol w:w="1144"/>
        <w:gridCol w:w="1124"/>
        <w:gridCol w:w="851"/>
        <w:gridCol w:w="850"/>
        <w:gridCol w:w="851"/>
        <w:gridCol w:w="850"/>
        <w:gridCol w:w="807"/>
        <w:gridCol w:w="14"/>
        <w:gridCol w:w="845"/>
      </w:tblGrid>
      <w:tr w14:paraId="6403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exact"/>
          <w:jc w:val="center"/>
        </w:trPr>
        <w:tc>
          <w:tcPr>
            <w:tcW w:w="606" w:type="dxa"/>
            <w:noWrap/>
            <w:vAlign w:val="center"/>
          </w:tcPr>
          <w:p w14:paraId="3C79D82A">
            <w:pPr>
              <w:spacing w:line="420" w:lineRule="exact"/>
              <w:jc w:val="center"/>
              <w:rPr>
                <w:rFonts w:ascii="仿宋" w:hAnsi="仿宋" w:eastAsia="仿宋"/>
                <w:color w:val="auto"/>
                <w:sz w:val="24"/>
              </w:rPr>
            </w:pPr>
            <w:r>
              <w:rPr>
                <w:rFonts w:hint="eastAsia" w:ascii="仿宋" w:hAnsi="仿宋" w:eastAsia="仿宋"/>
                <w:color w:val="auto"/>
                <w:sz w:val="24"/>
              </w:rPr>
              <w:t>序</w:t>
            </w:r>
            <w:r>
              <w:rPr>
                <w:rFonts w:hint="eastAsia" w:ascii="仿宋" w:hAnsi="仿宋" w:eastAsia="仿宋" w:cs="宋体"/>
                <w:color w:val="auto"/>
                <w:sz w:val="24"/>
              </w:rPr>
              <w:t>号</w:t>
            </w:r>
          </w:p>
        </w:tc>
        <w:tc>
          <w:tcPr>
            <w:tcW w:w="1912" w:type="dxa"/>
            <w:noWrap/>
            <w:vAlign w:val="center"/>
          </w:tcPr>
          <w:p w14:paraId="0FBEF71C">
            <w:pPr>
              <w:spacing w:line="420" w:lineRule="exact"/>
              <w:jc w:val="center"/>
              <w:rPr>
                <w:rFonts w:ascii="仿宋" w:hAnsi="仿宋" w:eastAsia="仿宋"/>
                <w:color w:val="auto"/>
                <w:sz w:val="24"/>
              </w:rPr>
            </w:pPr>
            <w:r>
              <w:rPr>
                <w:rFonts w:hint="eastAsia" w:ascii="仿宋" w:hAnsi="仿宋" w:eastAsia="仿宋"/>
                <w:color w:val="auto"/>
                <w:sz w:val="24"/>
              </w:rPr>
              <w:t>名称</w:t>
            </w:r>
          </w:p>
        </w:tc>
        <w:tc>
          <w:tcPr>
            <w:tcW w:w="1144" w:type="dxa"/>
            <w:noWrap/>
            <w:vAlign w:val="center"/>
          </w:tcPr>
          <w:p w14:paraId="45F89285">
            <w:pPr>
              <w:spacing w:line="420" w:lineRule="exact"/>
              <w:jc w:val="center"/>
              <w:rPr>
                <w:rFonts w:ascii="仿宋" w:hAnsi="仿宋" w:eastAsia="仿宋"/>
                <w:color w:val="auto"/>
                <w:sz w:val="24"/>
              </w:rPr>
            </w:pPr>
            <w:r>
              <w:rPr>
                <w:rFonts w:hint="eastAsia" w:ascii="仿宋" w:hAnsi="仿宋" w:eastAsia="仿宋"/>
                <w:color w:val="auto"/>
                <w:sz w:val="24"/>
              </w:rPr>
              <w:t>规格型</w:t>
            </w:r>
            <w:r>
              <w:rPr>
                <w:rFonts w:hint="eastAsia" w:ascii="仿宋" w:hAnsi="仿宋" w:eastAsia="仿宋" w:cs="宋体"/>
                <w:color w:val="auto"/>
                <w:sz w:val="24"/>
              </w:rPr>
              <w:t>号</w:t>
            </w:r>
          </w:p>
        </w:tc>
        <w:tc>
          <w:tcPr>
            <w:tcW w:w="1124" w:type="dxa"/>
            <w:noWrap/>
            <w:vAlign w:val="center"/>
          </w:tcPr>
          <w:p w14:paraId="085D02B3">
            <w:pPr>
              <w:spacing w:line="420" w:lineRule="exact"/>
              <w:jc w:val="center"/>
              <w:rPr>
                <w:rFonts w:ascii="仿宋" w:hAnsi="仿宋" w:eastAsia="仿宋"/>
                <w:color w:val="auto"/>
                <w:sz w:val="24"/>
              </w:rPr>
            </w:pPr>
            <w:r>
              <w:rPr>
                <w:rFonts w:hint="eastAsia" w:ascii="仿宋" w:hAnsi="仿宋" w:eastAsia="仿宋"/>
                <w:color w:val="auto"/>
                <w:sz w:val="24"/>
              </w:rPr>
              <w:t>数量（标明单位）</w:t>
            </w:r>
          </w:p>
        </w:tc>
        <w:tc>
          <w:tcPr>
            <w:tcW w:w="851" w:type="dxa"/>
            <w:noWrap/>
            <w:vAlign w:val="center"/>
          </w:tcPr>
          <w:p w14:paraId="508B5303">
            <w:pPr>
              <w:spacing w:line="320" w:lineRule="exact"/>
              <w:jc w:val="center"/>
              <w:rPr>
                <w:rFonts w:ascii="仿宋" w:hAnsi="仿宋" w:eastAsia="仿宋"/>
                <w:color w:val="auto"/>
                <w:sz w:val="24"/>
              </w:rPr>
            </w:pPr>
            <w:r>
              <w:rPr>
                <w:rFonts w:hint="eastAsia" w:ascii="仿宋" w:hAnsi="仿宋" w:eastAsia="仿宋"/>
                <w:color w:val="auto"/>
                <w:sz w:val="24"/>
              </w:rPr>
              <w:t>单</w:t>
            </w:r>
            <w:r>
              <w:rPr>
                <w:rFonts w:hint="eastAsia" w:ascii="仿宋" w:hAnsi="仿宋" w:eastAsia="仿宋" w:cs="宋体"/>
                <w:color w:val="auto"/>
                <w:sz w:val="24"/>
              </w:rPr>
              <w:t>价</w:t>
            </w:r>
            <w:r>
              <w:rPr>
                <w:rFonts w:hint="eastAsia" w:ascii="仿宋" w:hAnsi="仿宋" w:eastAsia="仿宋" w:cs="___WRD_EMBED_SUB_39"/>
                <w:color w:val="auto"/>
                <w:sz w:val="24"/>
              </w:rPr>
              <w:t>（</w:t>
            </w:r>
            <w:r>
              <w:rPr>
                <w:rFonts w:hint="eastAsia" w:ascii="仿宋" w:hAnsi="仿宋" w:eastAsia="仿宋" w:cs="宋体"/>
                <w:color w:val="auto"/>
                <w:sz w:val="24"/>
              </w:rPr>
              <w:t>元</w:t>
            </w:r>
            <w:r>
              <w:rPr>
                <w:rFonts w:hint="eastAsia" w:ascii="仿宋" w:hAnsi="仿宋" w:eastAsia="仿宋" w:cs="___WRD_EMBED_SUB_39"/>
                <w:color w:val="auto"/>
                <w:sz w:val="24"/>
              </w:rPr>
              <w:t>）</w:t>
            </w:r>
          </w:p>
        </w:tc>
        <w:tc>
          <w:tcPr>
            <w:tcW w:w="850" w:type="dxa"/>
            <w:noWrap/>
            <w:vAlign w:val="center"/>
          </w:tcPr>
          <w:p w14:paraId="056B36D2">
            <w:pPr>
              <w:spacing w:line="320" w:lineRule="exact"/>
              <w:jc w:val="center"/>
              <w:rPr>
                <w:rFonts w:ascii="仿宋" w:hAnsi="仿宋" w:eastAsia="仿宋"/>
                <w:color w:val="auto"/>
                <w:sz w:val="24"/>
              </w:rPr>
            </w:pPr>
            <w:r>
              <w:rPr>
                <w:rFonts w:hint="eastAsia" w:ascii="仿宋" w:hAnsi="仿宋" w:eastAsia="仿宋"/>
                <w:color w:val="auto"/>
                <w:sz w:val="24"/>
              </w:rPr>
              <w:t>合</w:t>
            </w:r>
            <w:r>
              <w:rPr>
                <w:rFonts w:hint="eastAsia" w:ascii="仿宋" w:hAnsi="仿宋" w:eastAsia="仿宋" w:cs="宋体"/>
                <w:color w:val="auto"/>
                <w:sz w:val="24"/>
              </w:rPr>
              <w:t>价</w:t>
            </w:r>
          </w:p>
        </w:tc>
        <w:tc>
          <w:tcPr>
            <w:tcW w:w="851" w:type="dxa"/>
            <w:noWrap/>
            <w:vAlign w:val="center"/>
          </w:tcPr>
          <w:p w14:paraId="11096807">
            <w:pPr>
              <w:spacing w:line="320" w:lineRule="exact"/>
              <w:jc w:val="center"/>
              <w:rPr>
                <w:rFonts w:ascii="仿宋" w:hAnsi="仿宋" w:eastAsia="仿宋"/>
                <w:color w:val="auto"/>
                <w:sz w:val="24"/>
              </w:rPr>
            </w:pPr>
            <w:r>
              <w:rPr>
                <w:rFonts w:hint="eastAsia" w:ascii="仿宋" w:hAnsi="仿宋" w:eastAsia="仿宋"/>
                <w:color w:val="auto"/>
                <w:sz w:val="24"/>
              </w:rPr>
              <w:t>生产</w:t>
            </w:r>
            <w:r>
              <w:rPr>
                <w:rFonts w:hint="eastAsia" w:ascii="仿宋" w:hAnsi="仿宋" w:eastAsia="仿宋" w:cs="宋体"/>
                <w:color w:val="auto"/>
                <w:sz w:val="24"/>
              </w:rPr>
              <w:t>厂</w:t>
            </w:r>
            <w:r>
              <w:rPr>
                <w:rFonts w:hint="eastAsia" w:ascii="仿宋" w:hAnsi="仿宋" w:eastAsia="仿宋" w:cs="___WRD_EMBED_SUB_39"/>
                <w:color w:val="auto"/>
                <w:sz w:val="24"/>
              </w:rPr>
              <w:t>家</w:t>
            </w:r>
          </w:p>
        </w:tc>
        <w:tc>
          <w:tcPr>
            <w:tcW w:w="850" w:type="dxa"/>
            <w:noWrap/>
            <w:vAlign w:val="center"/>
          </w:tcPr>
          <w:p w14:paraId="112A9AC5">
            <w:pPr>
              <w:widowControl/>
              <w:jc w:val="left"/>
              <w:rPr>
                <w:rFonts w:ascii="仿宋" w:hAnsi="仿宋" w:eastAsia="仿宋"/>
                <w:color w:val="auto"/>
                <w:sz w:val="24"/>
              </w:rPr>
            </w:pPr>
            <w:r>
              <w:rPr>
                <w:rFonts w:hint="eastAsia" w:ascii="仿宋" w:hAnsi="仿宋" w:eastAsia="仿宋" w:cs="___WRD_EMBED_SUB_39"/>
                <w:color w:val="auto"/>
                <w:sz w:val="24"/>
              </w:rPr>
              <w:t>品牌</w:t>
            </w:r>
          </w:p>
        </w:tc>
        <w:tc>
          <w:tcPr>
            <w:tcW w:w="821" w:type="dxa"/>
            <w:gridSpan w:val="2"/>
            <w:noWrap/>
            <w:vAlign w:val="center"/>
          </w:tcPr>
          <w:p w14:paraId="0D186BF0">
            <w:pPr>
              <w:spacing w:line="420" w:lineRule="exact"/>
              <w:jc w:val="center"/>
              <w:rPr>
                <w:rFonts w:ascii="仿宋" w:hAnsi="仿宋" w:eastAsia="仿宋"/>
                <w:color w:val="auto"/>
                <w:sz w:val="24"/>
              </w:rPr>
            </w:pPr>
            <w:r>
              <w:rPr>
                <w:rFonts w:hint="eastAsia" w:ascii="仿宋" w:hAnsi="仿宋" w:eastAsia="仿宋"/>
                <w:color w:val="auto"/>
                <w:sz w:val="24"/>
              </w:rPr>
              <w:t>产地</w:t>
            </w:r>
          </w:p>
        </w:tc>
        <w:tc>
          <w:tcPr>
            <w:tcW w:w="845" w:type="dxa"/>
            <w:noWrap/>
            <w:vAlign w:val="center"/>
          </w:tcPr>
          <w:p w14:paraId="0D7ADC38">
            <w:pPr>
              <w:spacing w:line="420" w:lineRule="exact"/>
              <w:jc w:val="center"/>
              <w:rPr>
                <w:rFonts w:ascii="仿宋" w:hAnsi="仿宋" w:eastAsia="仿宋"/>
                <w:color w:val="auto"/>
                <w:sz w:val="24"/>
              </w:rPr>
            </w:pPr>
            <w:r>
              <w:rPr>
                <w:rFonts w:hint="eastAsia" w:ascii="仿宋" w:hAnsi="仿宋" w:eastAsia="仿宋"/>
                <w:color w:val="auto"/>
                <w:sz w:val="24"/>
              </w:rPr>
              <w:t>其他</w:t>
            </w:r>
          </w:p>
        </w:tc>
      </w:tr>
      <w:tr w14:paraId="0C485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8" w:hRule="atLeast"/>
          <w:jc w:val="center"/>
        </w:trPr>
        <w:tc>
          <w:tcPr>
            <w:tcW w:w="606" w:type="dxa"/>
            <w:noWrap/>
            <w:vAlign w:val="center"/>
          </w:tcPr>
          <w:p w14:paraId="06CC9916">
            <w:pPr>
              <w:spacing w:line="420" w:lineRule="exact"/>
              <w:jc w:val="center"/>
              <w:rPr>
                <w:rFonts w:ascii="仿宋" w:hAnsi="仿宋" w:eastAsia="仿宋"/>
                <w:color w:val="auto"/>
                <w:sz w:val="24"/>
              </w:rPr>
            </w:pPr>
            <w:r>
              <w:rPr>
                <w:rFonts w:hint="eastAsia" w:ascii="仿宋" w:hAnsi="仿宋" w:eastAsia="仿宋"/>
                <w:color w:val="auto"/>
                <w:sz w:val="24"/>
              </w:rPr>
              <w:t>1</w:t>
            </w:r>
          </w:p>
        </w:tc>
        <w:tc>
          <w:tcPr>
            <w:tcW w:w="1912" w:type="dxa"/>
            <w:noWrap/>
            <w:vAlign w:val="center"/>
          </w:tcPr>
          <w:p w14:paraId="5B7EEF52">
            <w:pPr>
              <w:spacing w:line="420" w:lineRule="exact"/>
              <w:jc w:val="center"/>
              <w:rPr>
                <w:rFonts w:ascii="仿宋" w:hAnsi="仿宋" w:eastAsia="仿宋"/>
                <w:color w:val="auto"/>
                <w:sz w:val="24"/>
              </w:rPr>
            </w:pPr>
            <w:r>
              <w:rPr>
                <w:rFonts w:hint="eastAsia" w:ascii="仿宋" w:hAnsi="仿宋" w:eastAsia="仿宋"/>
                <w:color w:val="auto"/>
                <w:sz w:val="24"/>
              </w:rPr>
              <w:t>（本项目所</w:t>
            </w:r>
            <w:r>
              <w:rPr>
                <w:rFonts w:hint="eastAsia" w:ascii="仿宋" w:hAnsi="仿宋" w:eastAsia="仿宋" w:cs="宋体"/>
                <w:color w:val="auto"/>
                <w:sz w:val="24"/>
              </w:rPr>
              <w:t>投</w:t>
            </w:r>
            <w:r>
              <w:rPr>
                <w:rFonts w:hint="eastAsia" w:ascii="仿宋" w:hAnsi="仿宋" w:eastAsia="仿宋" w:cs="___WRD_EMBED_SUB_39"/>
                <w:color w:val="auto"/>
                <w:sz w:val="24"/>
              </w:rPr>
              <w:t>的全部</w:t>
            </w:r>
            <w:r>
              <w:rPr>
                <w:rFonts w:hint="eastAsia" w:ascii="仿宋" w:hAnsi="仿宋" w:eastAsia="仿宋" w:cs="宋体"/>
                <w:color w:val="auto"/>
                <w:sz w:val="24"/>
              </w:rPr>
              <w:t>货物</w:t>
            </w:r>
            <w:r>
              <w:rPr>
                <w:rFonts w:hint="eastAsia" w:ascii="仿宋" w:hAnsi="仿宋" w:eastAsia="仿宋" w:cs="___WRD_EMBED_SUB_39"/>
                <w:color w:val="auto"/>
                <w:sz w:val="24"/>
              </w:rPr>
              <w:t>内</w:t>
            </w:r>
            <w:r>
              <w:rPr>
                <w:rFonts w:hint="eastAsia" w:ascii="仿宋" w:hAnsi="仿宋" w:eastAsia="仿宋" w:cs="宋体"/>
                <w:color w:val="auto"/>
                <w:sz w:val="24"/>
              </w:rPr>
              <w:t>容</w:t>
            </w:r>
            <w:r>
              <w:rPr>
                <w:rFonts w:hint="eastAsia" w:ascii="仿宋" w:hAnsi="仿宋" w:eastAsia="仿宋" w:cs="___WRD_EMBED_SUB_39"/>
                <w:color w:val="auto"/>
                <w:sz w:val="24"/>
              </w:rPr>
              <w:t>）</w:t>
            </w:r>
          </w:p>
        </w:tc>
        <w:tc>
          <w:tcPr>
            <w:tcW w:w="1144" w:type="dxa"/>
            <w:noWrap/>
            <w:vAlign w:val="center"/>
          </w:tcPr>
          <w:p w14:paraId="49BCC0FC">
            <w:pPr>
              <w:spacing w:line="420" w:lineRule="exact"/>
              <w:ind w:firstLine="480"/>
              <w:jc w:val="center"/>
              <w:rPr>
                <w:rFonts w:ascii="仿宋" w:hAnsi="仿宋" w:eastAsia="仿宋"/>
                <w:color w:val="auto"/>
                <w:sz w:val="24"/>
              </w:rPr>
            </w:pPr>
          </w:p>
        </w:tc>
        <w:tc>
          <w:tcPr>
            <w:tcW w:w="1124" w:type="dxa"/>
            <w:noWrap/>
            <w:vAlign w:val="center"/>
          </w:tcPr>
          <w:p w14:paraId="12F20F42">
            <w:pPr>
              <w:spacing w:line="420" w:lineRule="exact"/>
              <w:ind w:firstLine="480"/>
              <w:jc w:val="center"/>
              <w:rPr>
                <w:rFonts w:ascii="仿宋" w:hAnsi="仿宋" w:eastAsia="仿宋"/>
                <w:color w:val="auto"/>
                <w:sz w:val="24"/>
              </w:rPr>
            </w:pPr>
          </w:p>
        </w:tc>
        <w:tc>
          <w:tcPr>
            <w:tcW w:w="851" w:type="dxa"/>
            <w:noWrap/>
            <w:vAlign w:val="center"/>
          </w:tcPr>
          <w:p w14:paraId="1BC271B9">
            <w:pPr>
              <w:spacing w:line="420" w:lineRule="exact"/>
              <w:ind w:firstLine="480"/>
              <w:rPr>
                <w:rFonts w:ascii="仿宋" w:hAnsi="仿宋" w:eastAsia="仿宋"/>
                <w:color w:val="auto"/>
                <w:sz w:val="24"/>
              </w:rPr>
            </w:pPr>
          </w:p>
        </w:tc>
        <w:tc>
          <w:tcPr>
            <w:tcW w:w="850" w:type="dxa"/>
            <w:noWrap/>
            <w:vAlign w:val="center"/>
          </w:tcPr>
          <w:p w14:paraId="098C0B29">
            <w:pPr>
              <w:spacing w:line="420" w:lineRule="exact"/>
              <w:ind w:firstLine="480"/>
              <w:jc w:val="center"/>
              <w:rPr>
                <w:rFonts w:ascii="仿宋" w:hAnsi="仿宋" w:eastAsia="仿宋"/>
                <w:color w:val="auto"/>
                <w:sz w:val="24"/>
              </w:rPr>
            </w:pPr>
          </w:p>
        </w:tc>
        <w:tc>
          <w:tcPr>
            <w:tcW w:w="851" w:type="dxa"/>
            <w:noWrap/>
            <w:vAlign w:val="center"/>
          </w:tcPr>
          <w:p w14:paraId="638C1138">
            <w:pPr>
              <w:spacing w:line="420" w:lineRule="exact"/>
              <w:ind w:firstLine="480"/>
              <w:jc w:val="center"/>
              <w:rPr>
                <w:rFonts w:ascii="仿宋" w:hAnsi="仿宋" w:eastAsia="仿宋"/>
                <w:color w:val="auto"/>
                <w:sz w:val="24"/>
              </w:rPr>
            </w:pPr>
          </w:p>
        </w:tc>
        <w:tc>
          <w:tcPr>
            <w:tcW w:w="850" w:type="dxa"/>
            <w:noWrap/>
            <w:vAlign w:val="center"/>
          </w:tcPr>
          <w:p w14:paraId="494853B2">
            <w:pPr>
              <w:spacing w:line="420" w:lineRule="exact"/>
              <w:ind w:firstLine="480"/>
              <w:jc w:val="center"/>
              <w:rPr>
                <w:rFonts w:ascii="仿宋" w:hAnsi="仿宋" w:eastAsia="仿宋"/>
                <w:color w:val="auto"/>
                <w:sz w:val="24"/>
              </w:rPr>
            </w:pPr>
          </w:p>
        </w:tc>
        <w:tc>
          <w:tcPr>
            <w:tcW w:w="821" w:type="dxa"/>
            <w:gridSpan w:val="2"/>
            <w:noWrap/>
            <w:vAlign w:val="center"/>
          </w:tcPr>
          <w:p w14:paraId="5BD5A605">
            <w:pPr>
              <w:spacing w:line="420" w:lineRule="exact"/>
              <w:ind w:firstLine="480"/>
              <w:jc w:val="center"/>
              <w:rPr>
                <w:rFonts w:ascii="仿宋" w:hAnsi="仿宋" w:eastAsia="仿宋"/>
                <w:color w:val="auto"/>
                <w:sz w:val="24"/>
              </w:rPr>
            </w:pPr>
          </w:p>
        </w:tc>
        <w:tc>
          <w:tcPr>
            <w:tcW w:w="845" w:type="dxa"/>
            <w:noWrap/>
            <w:vAlign w:val="center"/>
          </w:tcPr>
          <w:p w14:paraId="441A758B">
            <w:pPr>
              <w:spacing w:line="420" w:lineRule="exact"/>
              <w:ind w:firstLine="480"/>
              <w:jc w:val="center"/>
              <w:rPr>
                <w:rFonts w:ascii="仿宋" w:hAnsi="仿宋" w:eastAsia="仿宋"/>
                <w:color w:val="auto"/>
                <w:sz w:val="24"/>
              </w:rPr>
            </w:pPr>
          </w:p>
        </w:tc>
      </w:tr>
      <w:tr w14:paraId="12252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4" w:hRule="atLeast"/>
          <w:jc w:val="center"/>
        </w:trPr>
        <w:tc>
          <w:tcPr>
            <w:tcW w:w="606" w:type="dxa"/>
            <w:noWrap/>
            <w:vAlign w:val="center"/>
          </w:tcPr>
          <w:p w14:paraId="1896AF84">
            <w:pPr>
              <w:spacing w:line="420" w:lineRule="exact"/>
              <w:jc w:val="center"/>
              <w:rPr>
                <w:rFonts w:ascii="仿宋" w:hAnsi="仿宋" w:eastAsia="仿宋"/>
                <w:color w:val="auto"/>
                <w:sz w:val="24"/>
              </w:rPr>
            </w:pPr>
            <w:r>
              <w:rPr>
                <w:rFonts w:hint="eastAsia" w:ascii="仿宋" w:hAnsi="仿宋" w:eastAsia="仿宋"/>
                <w:color w:val="auto"/>
                <w:sz w:val="24"/>
              </w:rPr>
              <w:t>2</w:t>
            </w:r>
          </w:p>
        </w:tc>
        <w:tc>
          <w:tcPr>
            <w:tcW w:w="1912" w:type="dxa"/>
            <w:noWrap/>
            <w:vAlign w:val="center"/>
          </w:tcPr>
          <w:p w14:paraId="63E63AEF">
            <w:pPr>
              <w:spacing w:line="420" w:lineRule="exact"/>
              <w:jc w:val="center"/>
              <w:rPr>
                <w:rFonts w:ascii="仿宋" w:hAnsi="仿宋" w:eastAsia="仿宋"/>
                <w:color w:val="auto"/>
                <w:sz w:val="24"/>
              </w:rPr>
            </w:pPr>
          </w:p>
        </w:tc>
        <w:tc>
          <w:tcPr>
            <w:tcW w:w="1144" w:type="dxa"/>
            <w:noWrap/>
            <w:vAlign w:val="center"/>
          </w:tcPr>
          <w:p w14:paraId="40B25060">
            <w:pPr>
              <w:spacing w:line="420" w:lineRule="exact"/>
              <w:ind w:firstLine="480"/>
              <w:jc w:val="center"/>
              <w:rPr>
                <w:rFonts w:ascii="仿宋" w:hAnsi="仿宋" w:eastAsia="仿宋"/>
                <w:color w:val="auto"/>
                <w:sz w:val="24"/>
              </w:rPr>
            </w:pPr>
          </w:p>
        </w:tc>
        <w:tc>
          <w:tcPr>
            <w:tcW w:w="1124" w:type="dxa"/>
            <w:noWrap/>
            <w:vAlign w:val="center"/>
          </w:tcPr>
          <w:p w14:paraId="3AFFDB81">
            <w:pPr>
              <w:spacing w:line="420" w:lineRule="exact"/>
              <w:ind w:firstLine="480"/>
              <w:jc w:val="center"/>
              <w:rPr>
                <w:rFonts w:ascii="仿宋" w:hAnsi="仿宋" w:eastAsia="仿宋"/>
                <w:color w:val="auto"/>
                <w:sz w:val="24"/>
              </w:rPr>
            </w:pPr>
          </w:p>
        </w:tc>
        <w:tc>
          <w:tcPr>
            <w:tcW w:w="851" w:type="dxa"/>
            <w:noWrap/>
            <w:vAlign w:val="center"/>
          </w:tcPr>
          <w:p w14:paraId="2888093B">
            <w:pPr>
              <w:spacing w:line="420" w:lineRule="exact"/>
              <w:ind w:firstLine="480"/>
              <w:rPr>
                <w:rFonts w:ascii="仿宋" w:hAnsi="仿宋" w:eastAsia="仿宋"/>
                <w:color w:val="auto"/>
                <w:sz w:val="24"/>
              </w:rPr>
            </w:pPr>
          </w:p>
        </w:tc>
        <w:tc>
          <w:tcPr>
            <w:tcW w:w="850" w:type="dxa"/>
            <w:noWrap/>
            <w:vAlign w:val="center"/>
          </w:tcPr>
          <w:p w14:paraId="73AD5501">
            <w:pPr>
              <w:spacing w:line="420" w:lineRule="exact"/>
              <w:ind w:firstLine="480"/>
              <w:jc w:val="center"/>
              <w:rPr>
                <w:rFonts w:ascii="仿宋" w:hAnsi="仿宋" w:eastAsia="仿宋"/>
                <w:color w:val="auto"/>
                <w:sz w:val="24"/>
              </w:rPr>
            </w:pPr>
          </w:p>
        </w:tc>
        <w:tc>
          <w:tcPr>
            <w:tcW w:w="851" w:type="dxa"/>
            <w:noWrap/>
            <w:vAlign w:val="center"/>
          </w:tcPr>
          <w:p w14:paraId="7F4CBA70">
            <w:pPr>
              <w:spacing w:line="420" w:lineRule="exact"/>
              <w:ind w:firstLine="480"/>
              <w:jc w:val="center"/>
              <w:rPr>
                <w:rFonts w:ascii="仿宋" w:hAnsi="仿宋" w:eastAsia="仿宋"/>
                <w:color w:val="auto"/>
                <w:sz w:val="24"/>
              </w:rPr>
            </w:pPr>
          </w:p>
        </w:tc>
        <w:tc>
          <w:tcPr>
            <w:tcW w:w="850" w:type="dxa"/>
            <w:noWrap/>
            <w:vAlign w:val="center"/>
          </w:tcPr>
          <w:p w14:paraId="25ABD5FE">
            <w:pPr>
              <w:spacing w:line="420" w:lineRule="exact"/>
              <w:ind w:firstLine="480"/>
              <w:jc w:val="center"/>
              <w:rPr>
                <w:rFonts w:ascii="仿宋" w:hAnsi="仿宋" w:eastAsia="仿宋"/>
                <w:color w:val="auto"/>
                <w:sz w:val="24"/>
              </w:rPr>
            </w:pPr>
          </w:p>
        </w:tc>
        <w:tc>
          <w:tcPr>
            <w:tcW w:w="821" w:type="dxa"/>
            <w:gridSpan w:val="2"/>
            <w:noWrap/>
            <w:vAlign w:val="center"/>
          </w:tcPr>
          <w:p w14:paraId="08BF5271">
            <w:pPr>
              <w:spacing w:line="420" w:lineRule="exact"/>
              <w:ind w:firstLine="480"/>
              <w:jc w:val="center"/>
              <w:rPr>
                <w:rFonts w:ascii="仿宋" w:hAnsi="仿宋" w:eastAsia="仿宋"/>
                <w:color w:val="auto"/>
                <w:sz w:val="24"/>
              </w:rPr>
            </w:pPr>
          </w:p>
        </w:tc>
        <w:tc>
          <w:tcPr>
            <w:tcW w:w="845" w:type="dxa"/>
            <w:noWrap/>
            <w:vAlign w:val="center"/>
          </w:tcPr>
          <w:p w14:paraId="19D2C92F">
            <w:pPr>
              <w:spacing w:line="420" w:lineRule="exact"/>
              <w:ind w:firstLine="480"/>
              <w:jc w:val="center"/>
              <w:rPr>
                <w:rFonts w:ascii="仿宋" w:hAnsi="仿宋" w:eastAsia="仿宋"/>
                <w:color w:val="auto"/>
                <w:sz w:val="24"/>
              </w:rPr>
            </w:pPr>
          </w:p>
        </w:tc>
      </w:tr>
      <w:tr w14:paraId="6179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1" w:hRule="atLeast"/>
          <w:jc w:val="center"/>
        </w:trPr>
        <w:tc>
          <w:tcPr>
            <w:tcW w:w="606" w:type="dxa"/>
            <w:noWrap/>
            <w:vAlign w:val="center"/>
          </w:tcPr>
          <w:p w14:paraId="65D85275">
            <w:pPr>
              <w:spacing w:line="420" w:lineRule="exact"/>
              <w:jc w:val="center"/>
              <w:rPr>
                <w:rFonts w:ascii="仿宋" w:hAnsi="仿宋" w:eastAsia="仿宋"/>
                <w:color w:val="auto"/>
                <w:sz w:val="24"/>
              </w:rPr>
            </w:pPr>
            <w:r>
              <w:rPr>
                <w:rFonts w:hint="eastAsia" w:ascii="仿宋" w:hAnsi="仿宋" w:eastAsia="仿宋"/>
                <w:color w:val="auto"/>
                <w:sz w:val="24"/>
              </w:rPr>
              <w:t>3</w:t>
            </w:r>
          </w:p>
        </w:tc>
        <w:tc>
          <w:tcPr>
            <w:tcW w:w="1912" w:type="dxa"/>
            <w:noWrap/>
            <w:vAlign w:val="center"/>
          </w:tcPr>
          <w:p w14:paraId="393FBD66">
            <w:pPr>
              <w:spacing w:line="420" w:lineRule="exact"/>
              <w:jc w:val="center"/>
              <w:rPr>
                <w:rFonts w:ascii="仿宋" w:hAnsi="仿宋" w:eastAsia="仿宋"/>
                <w:color w:val="auto"/>
                <w:sz w:val="24"/>
              </w:rPr>
            </w:pPr>
          </w:p>
        </w:tc>
        <w:tc>
          <w:tcPr>
            <w:tcW w:w="1144" w:type="dxa"/>
            <w:noWrap/>
            <w:vAlign w:val="center"/>
          </w:tcPr>
          <w:p w14:paraId="1FBDEB38">
            <w:pPr>
              <w:spacing w:line="420" w:lineRule="exact"/>
              <w:ind w:firstLine="480"/>
              <w:jc w:val="center"/>
              <w:rPr>
                <w:rFonts w:ascii="仿宋" w:hAnsi="仿宋" w:eastAsia="仿宋"/>
                <w:color w:val="auto"/>
                <w:sz w:val="24"/>
              </w:rPr>
            </w:pPr>
          </w:p>
        </w:tc>
        <w:tc>
          <w:tcPr>
            <w:tcW w:w="1124" w:type="dxa"/>
            <w:noWrap/>
            <w:vAlign w:val="center"/>
          </w:tcPr>
          <w:p w14:paraId="3E6FBB9D">
            <w:pPr>
              <w:spacing w:line="420" w:lineRule="exact"/>
              <w:ind w:firstLine="480"/>
              <w:jc w:val="center"/>
              <w:rPr>
                <w:rFonts w:ascii="仿宋" w:hAnsi="仿宋" w:eastAsia="仿宋"/>
                <w:color w:val="auto"/>
                <w:sz w:val="24"/>
              </w:rPr>
            </w:pPr>
          </w:p>
        </w:tc>
        <w:tc>
          <w:tcPr>
            <w:tcW w:w="851" w:type="dxa"/>
            <w:noWrap/>
            <w:vAlign w:val="center"/>
          </w:tcPr>
          <w:p w14:paraId="63702221">
            <w:pPr>
              <w:spacing w:line="420" w:lineRule="exact"/>
              <w:ind w:firstLine="480"/>
              <w:rPr>
                <w:rFonts w:ascii="仿宋" w:hAnsi="仿宋" w:eastAsia="仿宋"/>
                <w:color w:val="auto"/>
                <w:sz w:val="24"/>
              </w:rPr>
            </w:pPr>
          </w:p>
        </w:tc>
        <w:tc>
          <w:tcPr>
            <w:tcW w:w="850" w:type="dxa"/>
            <w:noWrap/>
            <w:vAlign w:val="center"/>
          </w:tcPr>
          <w:p w14:paraId="090F05CD">
            <w:pPr>
              <w:spacing w:line="420" w:lineRule="exact"/>
              <w:ind w:firstLine="480"/>
              <w:jc w:val="center"/>
              <w:rPr>
                <w:rFonts w:ascii="仿宋" w:hAnsi="仿宋" w:eastAsia="仿宋"/>
                <w:color w:val="auto"/>
                <w:sz w:val="24"/>
              </w:rPr>
            </w:pPr>
          </w:p>
        </w:tc>
        <w:tc>
          <w:tcPr>
            <w:tcW w:w="851" w:type="dxa"/>
            <w:noWrap/>
            <w:vAlign w:val="center"/>
          </w:tcPr>
          <w:p w14:paraId="27040575">
            <w:pPr>
              <w:spacing w:line="420" w:lineRule="exact"/>
              <w:ind w:firstLine="480"/>
              <w:jc w:val="center"/>
              <w:rPr>
                <w:rFonts w:ascii="仿宋" w:hAnsi="仿宋" w:eastAsia="仿宋"/>
                <w:color w:val="auto"/>
                <w:sz w:val="24"/>
              </w:rPr>
            </w:pPr>
          </w:p>
        </w:tc>
        <w:tc>
          <w:tcPr>
            <w:tcW w:w="850" w:type="dxa"/>
            <w:noWrap/>
            <w:vAlign w:val="center"/>
          </w:tcPr>
          <w:p w14:paraId="0A4652EF">
            <w:pPr>
              <w:spacing w:line="420" w:lineRule="exact"/>
              <w:ind w:firstLine="480"/>
              <w:jc w:val="center"/>
              <w:rPr>
                <w:rFonts w:ascii="仿宋" w:hAnsi="仿宋" w:eastAsia="仿宋"/>
                <w:color w:val="auto"/>
                <w:sz w:val="24"/>
              </w:rPr>
            </w:pPr>
          </w:p>
        </w:tc>
        <w:tc>
          <w:tcPr>
            <w:tcW w:w="807" w:type="dxa"/>
            <w:noWrap/>
            <w:vAlign w:val="center"/>
          </w:tcPr>
          <w:p w14:paraId="0EA4C3D3">
            <w:pPr>
              <w:spacing w:line="420" w:lineRule="exact"/>
              <w:ind w:firstLine="480"/>
              <w:jc w:val="center"/>
              <w:rPr>
                <w:rFonts w:ascii="仿宋" w:hAnsi="仿宋" w:eastAsia="仿宋"/>
                <w:color w:val="auto"/>
                <w:sz w:val="24"/>
              </w:rPr>
            </w:pPr>
          </w:p>
        </w:tc>
        <w:tc>
          <w:tcPr>
            <w:tcW w:w="859" w:type="dxa"/>
            <w:gridSpan w:val="2"/>
            <w:noWrap/>
            <w:vAlign w:val="center"/>
          </w:tcPr>
          <w:p w14:paraId="41BC6512">
            <w:pPr>
              <w:spacing w:line="420" w:lineRule="exact"/>
              <w:ind w:firstLine="480"/>
              <w:jc w:val="center"/>
              <w:rPr>
                <w:rFonts w:ascii="仿宋" w:hAnsi="仿宋" w:eastAsia="仿宋"/>
                <w:color w:val="auto"/>
                <w:sz w:val="24"/>
              </w:rPr>
            </w:pPr>
          </w:p>
        </w:tc>
      </w:tr>
      <w:tr w14:paraId="751A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jc w:val="center"/>
        </w:trPr>
        <w:tc>
          <w:tcPr>
            <w:tcW w:w="606" w:type="dxa"/>
            <w:noWrap/>
            <w:vAlign w:val="center"/>
          </w:tcPr>
          <w:p w14:paraId="1178662C">
            <w:pPr>
              <w:spacing w:line="420" w:lineRule="exact"/>
              <w:jc w:val="center"/>
              <w:rPr>
                <w:rFonts w:ascii="仿宋" w:hAnsi="仿宋" w:eastAsia="仿宋"/>
                <w:color w:val="auto"/>
                <w:sz w:val="24"/>
              </w:rPr>
            </w:pPr>
          </w:p>
        </w:tc>
        <w:tc>
          <w:tcPr>
            <w:tcW w:w="1912" w:type="dxa"/>
            <w:noWrap/>
            <w:vAlign w:val="center"/>
          </w:tcPr>
          <w:p w14:paraId="1B112237">
            <w:pPr>
              <w:spacing w:line="420" w:lineRule="exact"/>
              <w:jc w:val="center"/>
              <w:rPr>
                <w:rFonts w:ascii="仿宋" w:hAnsi="仿宋" w:eastAsia="仿宋"/>
                <w:color w:val="auto"/>
                <w:sz w:val="24"/>
              </w:rPr>
            </w:pPr>
            <w:r>
              <w:rPr>
                <w:rFonts w:hint="eastAsia" w:ascii="仿宋" w:hAnsi="仿宋" w:eastAsia="仿宋" w:cs="宋体"/>
                <w:color w:val="auto"/>
                <w:sz w:val="24"/>
              </w:rPr>
              <w:t>…</w:t>
            </w:r>
          </w:p>
        </w:tc>
        <w:tc>
          <w:tcPr>
            <w:tcW w:w="7336" w:type="dxa"/>
            <w:gridSpan w:val="9"/>
            <w:noWrap/>
            <w:vAlign w:val="center"/>
          </w:tcPr>
          <w:p w14:paraId="7AC69D01">
            <w:pPr>
              <w:spacing w:line="420" w:lineRule="exact"/>
              <w:ind w:firstLine="480"/>
              <w:jc w:val="center"/>
              <w:rPr>
                <w:rFonts w:ascii="仿宋" w:hAnsi="仿宋" w:eastAsia="仿宋"/>
                <w:color w:val="auto"/>
                <w:sz w:val="24"/>
              </w:rPr>
            </w:pPr>
          </w:p>
        </w:tc>
      </w:tr>
      <w:tr w14:paraId="0A3F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0" w:hRule="atLeast"/>
          <w:jc w:val="center"/>
        </w:trPr>
        <w:tc>
          <w:tcPr>
            <w:tcW w:w="606" w:type="dxa"/>
            <w:noWrap/>
            <w:vAlign w:val="center"/>
          </w:tcPr>
          <w:p w14:paraId="409C3F36">
            <w:pPr>
              <w:spacing w:line="420" w:lineRule="exact"/>
              <w:jc w:val="center"/>
              <w:rPr>
                <w:rFonts w:ascii="仿宋" w:hAnsi="仿宋" w:eastAsia="仿宋"/>
                <w:color w:val="auto"/>
                <w:sz w:val="24"/>
              </w:rPr>
            </w:pPr>
          </w:p>
        </w:tc>
        <w:tc>
          <w:tcPr>
            <w:tcW w:w="1912" w:type="dxa"/>
            <w:noWrap/>
            <w:vAlign w:val="center"/>
          </w:tcPr>
          <w:p w14:paraId="0CB6D973">
            <w:pPr>
              <w:spacing w:line="420" w:lineRule="exact"/>
              <w:jc w:val="center"/>
              <w:rPr>
                <w:rFonts w:ascii="仿宋" w:hAnsi="仿宋" w:eastAsia="仿宋"/>
                <w:color w:val="auto"/>
                <w:sz w:val="24"/>
              </w:rPr>
            </w:pPr>
          </w:p>
        </w:tc>
        <w:tc>
          <w:tcPr>
            <w:tcW w:w="7336" w:type="dxa"/>
            <w:gridSpan w:val="9"/>
            <w:noWrap/>
            <w:vAlign w:val="center"/>
          </w:tcPr>
          <w:p w14:paraId="199AAA26">
            <w:pPr>
              <w:spacing w:line="420" w:lineRule="exact"/>
              <w:ind w:firstLine="480"/>
              <w:jc w:val="center"/>
              <w:rPr>
                <w:rFonts w:ascii="仿宋" w:hAnsi="仿宋" w:eastAsia="仿宋"/>
                <w:color w:val="auto"/>
                <w:sz w:val="24"/>
              </w:rPr>
            </w:pPr>
          </w:p>
        </w:tc>
      </w:tr>
      <w:tr w14:paraId="1D342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8" w:hRule="atLeast"/>
          <w:jc w:val="center"/>
        </w:trPr>
        <w:tc>
          <w:tcPr>
            <w:tcW w:w="606" w:type="dxa"/>
            <w:noWrap/>
            <w:vAlign w:val="center"/>
          </w:tcPr>
          <w:p w14:paraId="2F65038A">
            <w:pPr>
              <w:spacing w:line="420" w:lineRule="exact"/>
              <w:jc w:val="center"/>
              <w:rPr>
                <w:rFonts w:ascii="仿宋" w:hAnsi="仿宋" w:eastAsia="仿宋"/>
                <w:color w:val="auto"/>
                <w:sz w:val="24"/>
              </w:rPr>
            </w:pPr>
          </w:p>
        </w:tc>
        <w:tc>
          <w:tcPr>
            <w:tcW w:w="1912" w:type="dxa"/>
            <w:noWrap/>
            <w:vAlign w:val="center"/>
          </w:tcPr>
          <w:p w14:paraId="63F24445">
            <w:pPr>
              <w:spacing w:line="420" w:lineRule="exact"/>
              <w:jc w:val="center"/>
              <w:rPr>
                <w:rFonts w:ascii="仿宋" w:hAnsi="仿宋" w:eastAsia="仿宋"/>
                <w:color w:val="auto"/>
                <w:sz w:val="24"/>
              </w:rPr>
            </w:pPr>
          </w:p>
        </w:tc>
        <w:tc>
          <w:tcPr>
            <w:tcW w:w="7336" w:type="dxa"/>
            <w:gridSpan w:val="9"/>
            <w:noWrap/>
            <w:vAlign w:val="center"/>
          </w:tcPr>
          <w:p w14:paraId="798C0FF2">
            <w:pPr>
              <w:spacing w:line="420" w:lineRule="exact"/>
              <w:ind w:firstLine="480"/>
              <w:jc w:val="center"/>
              <w:rPr>
                <w:rFonts w:ascii="仿宋" w:hAnsi="仿宋" w:eastAsia="仿宋"/>
                <w:color w:val="auto"/>
                <w:sz w:val="24"/>
              </w:rPr>
            </w:pPr>
          </w:p>
        </w:tc>
      </w:tr>
      <w:tr w14:paraId="50ECB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4" w:hRule="atLeast"/>
          <w:jc w:val="center"/>
        </w:trPr>
        <w:tc>
          <w:tcPr>
            <w:tcW w:w="606" w:type="dxa"/>
            <w:noWrap/>
            <w:vAlign w:val="center"/>
          </w:tcPr>
          <w:p w14:paraId="5972A2F5">
            <w:pPr>
              <w:spacing w:line="420" w:lineRule="exact"/>
              <w:jc w:val="center"/>
              <w:rPr>
                <w:rFonts w:ascii="仿宋" w:hAnsi="仿宋" w:eastAsia="仿宋"/>
                <w:color w:val="auto"/>
                <w:sz w:val="24"/>
              </w:rPr>
            </w:pPr>
          </w:p>
        </w:tc>
        <w:tc>
          <w:tcPr>
            <w:tcW w:w="1912" w:type="dxa"/>
            <w:noWrap/>
            <w:vAlign w:val="center"/>
          </w:tcPr>
          <w:p w14:paraId="0DB872E2">
            <w:pPr>
              <w:spacing w:line="420" w:lineRule="exact"/>
              <w:jc w:val="center"/>
              <w:rPr>
                <w:rFonts w:ascii="仿宋" w:hAnsi="仿宋" w:eastAsia="仿宋"/>
                <w:color w:val="auto"/>
                <w:sz w:val="24"/>
              </w:rPr>
            </w:pPr>
          </w:p>
        </w:tc>
        <w:tc>
          <w:tcPr>
            <w:tcW w:w="7336" w:type="dxa"/>
            <w:gridSpan w:val="9"/>
            <w:noWrap/>
            <w:vAlign w:val="center"/>
          </w:tcPr>
          <w:p w14:paraId="4160FBD5">
            <w:pPr>
              <w:spacing w:line="420" w:lineRule="exact"/>
              <w:ind w:firstLine="480"/>
              <w:jc w:val="center"/>
              <w:rPr>
                <w:rFonts w:ascii="仿宋" w:hAnsi="仿宋" w:eastAsia="仿宋"/>
                <w:color w:val="auto"/>
                <w:sz w:val="24"/>
              </w:rPr>
            </w:pPr>
          </w:p>
        </w:tc>
      </w:tr>
      <w:tr w14:paraId="754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0" w:hRule="atLeast"/>
          <w:jc w:val="center"/>
        </w:trPr>
        <w:tc>
          <w:tcPr>
            <w:tcW w:w="606" w:type="dxa"/>
            <w:noWrap/>
            <w:vAlign w:val="center"/>
          </w:tcPr>
          <w:p w14:paraId="4FB083CB">
            <w:pPr>
              <w:spacing w:line="420" w:lineRule="exact"/>
              <w:jc w:val="center"/>
              <w:rPr>
                <w:rFonts w:ascii="仿宋" w:hAnsi="仿宋" w:eastAsia="仿宋"/>
                <w:color w:val="auto"/>
                <w:sz w:val="24"/>
              </w:rPr>
            </w:pPr>
          </w:p>
        </w:tc>
        <w:tc>
          <w:tcPr>
            <w:tcW w:w="1912" w:type="dxa"/>
            <w:noWrap/>
            <w:vAlign w:val="center"/>
          </w:tcPr>
          <w:p w14:paraId="6B497220">
            <w:pPr>
              <w:spacing w:line="420" w:lineRule="exact"/>
              <w:jc w:val="center"/>
              <w:rPr>
                <w:rFonts w:ascii="仿宋" w:hAnsi="仿宋" w:eastAsia="仿宋"/>
                <w:color w:val="auto"/>
                <w:sz w:val="24"/>
              </w:rPr>
            </w:pPr>
          </w:p>
        </w:tc>
        <w:tc>
          <w:tcPr>
            <w:tcW w:w="7336" w:type="dxa"/>
            <w:gridSpan w:val="9"/>
            <w:noWrap/>
            <w:vAlign w:val="center"/>
          </w:tcPr>
          <w:p w14:paraId="5870DFB3">
            <w:pPr>
              <w:spacing w:line="420" w:lineRule="exact"/>
              <w:ind w:firstLine="480"/>
              <w:jc w:val="center"/>
              <w:rPr>
                <w:rFonts w:ascii="仿宋" w:hAnsi="仿宋" w:eastAsia="仿宋"/>
                <w:color w:val="auto"/>
                <w:sz w:val="24"/>
              </w:rPr>
            </w:pPr>
          </w:p>
        </w:tc>
      </w:tr>
      <w:tr w14:paraId="1CAA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9" w:hRule="atLeast"/>
          <w:jc w:val="center"/>
        </w:trPr>
        <w:tc>
          <w:tcPr>
            <w:tcW w:w="2518" w:type="dxa"/>
            <w:gridSpan w:val="2"/>
            <w:noWrap/>
            <w:vAlign w:val="center"/>
          </w:tcPr>
          <w:p w14:paraId="6FE615C6">
            <w:pPr>
              <w:spacing w:line="420" w:lineRule="exact"/>
              <w:ind w:firstLine="480"/>
              <w:jc w:val="center"/>
              <w:rPr>
                <w:rFonts w:ascii="仿宋" w:hAnsi="仿宋" w:eastAsia="仿宋"/>
                <w:color w:val="auto"/>
                <w:sz w:val="24"/>
              </w:rPr>
            </w:pPr>
            <w:r>
              <w:rPr>
                <w:rFonts w:hint="eastAsia" w:ascii="仿宋" w:hAnsi="仿宋" w:eastAsia="仿宋"/>
                <w:color w:val="auto"/>
                <w:sz w:val="24"/>
              </w:rPr>
              <w:t>合计</w:t>
            </w:r>
            <w:r>
              <w:rPr>
                <w:rFonts w:hint="eastAsia" w:ascii="仿宋" w:hAnsi="仿宋" w:eastAsia="仿宋" w:cs="宋体"/>
                <w:color w:val="auto"/>
                <w:sz w:val="24"/>
              </w:rPr>
              <w:t>总价</w:t>
            </w:r>
            <w:r>
              <w:rPr>
                <w:rFonts w:hint="eastAsia" w:ascii="仿宋" w:hAnsi="仿宋" w:eastAsia="仿宋" w:cs="___WRD_EMBED_SUB_39"/>
                <w:color w:val="auto"/>
                <w:sz w:val="24"/>
              </w:rPr>
              <w:t>（</w:t>
            </w:r>
            <w:r>
              <w:rPr>
                <w:rFonts w:hint="eastAsia" w:ascii="仿宋" w:hAnsi="仿宋" w:eastAsia="仿宋" w:cs="宋体"/>
                <w:color w:val="auto"/>
                <w:sz w:val="24"/>
              </w:rPr>
              <w:t>元</w:t>
            </w:r>
            <w:r>
              <w:rPr>
                <w:rFonts w:hint="eastAsia" w:ascii="仿宋" w:hAnsi="仿宋" w:eastAsia="仿宋" w:cs="___WRD_EMBED_SUB_39"/>
                <w:color w:val="auto"/>
                <w:sz w:val="24"/>
              </w:rPr>
              <w:t>）</w:t>
            </w:r>
          </w:p>
        </w:tc>
        <w:tc>
          <w:tcPr>
            <w:tcW w:w="7336" w:type="dxa"/>
            <w:gridSpan w:val="9"/>
            <w:noWrap/>
            <w:vAlign w:val="center"/>
          </w:tcPr>
          <w:p w14:paraId="65DF3E0D">
            <w:pPr>
              <w:spacing w:line="420" w:lineRule="exact"/>
              <w:ind w:firstLine="480"/>
              <w:jc w:val="center"/>
              <w:rPr>
                <w:rFonts w:ascii="仿宋" w:hAnsi="仿宋" w:eastAsia="仿宋"/>
                <w:color w:val="auto"/>
                <w:sz w:val="24"/>
              </w:rPr>
            </w:pPr>
          </w:p>
        </w:tc>
      </w:tr>
    </w:tbl>
    <w:p w14:paraId="2942A862">
      <w:pPr>
        <w:shd w:val="clear" w:color="auto" w:fill="FFFFFF"/>
        <w:spacing w:line="312" w:lineRule="auto"/>
        <w:rPr>
          <w:rFonts w:ascii="仿宋" w:hAnsi="仿宋" w:eastAsia="仿宋" w:cs="仿宋"/>
          <w:color w:val="auto"/>
          <w:sz w:val="24"/>
        </w:rPr>
      </w:pPr>
      <w:r>
        <w:rPr>
          <w:rFonts w:hint="eastAsia" w:ascii="仿宋" w:hAnsi="仿宋" w:eastAsia="仿宋" w:cs="仿宋"/>
          <w:color w:val="auto"/>
          <w:sz w:val="24"/>
        </w:rPr>
        <w:t>说明：</w:t>
      </w:r>
    </w:p>
    <w:p w14:paraId="32C40F8A">
      <w:pPr>
        <w:pStyle w:val="126"/>
        <w:spacing w:line="312" w:lineRule="auto"/>
        <w:rPr>
          <w:rFonts w:ascii="仿宋" w:hAnsi="仿宋" w:eastAsia="仿宋"/>
          <w:b/>
          <w:color w:val="auto"/>
          <w:sz w:val="24"/>
        </w:rPr>
      </w:pPr>
      <w:r>
        <w:rPr>
          <w:rFonts w:hint="eastAsia" w:ascii="仿宋" w:hAnsi="仿宋" w:eastAsia="仿宋"/>
          <w:b/>
          <w:color w:val="auto"/>
          <w:sz w:val="24"/>
        </w:rPr>
        <w:t>1、供应商必须严格按照本项目协商文件第三章《协商内容及要求》的顺序、标的内容、数量及单位进行填报；</w:t>
      </w:r>
    </w:p>
    <w:p w14:paraId="59B11C8E">
      <w:pPr>
        <w:pStyle w:val="126"/>
        <w:spacing w:line="312" w:lineRule="auto"/>
        <w:rPr>
          <w:rFonts w:ascii="仿宋" w:hAnsi="仿宋" w:eastAsia="仿宋"/>
          <w:b/>
          <w:color w:val="auto"/>
          <w:sz w:val="24"/>
        </w:rPr>
      </w:pPr>
      <w:r>
        <w:rPr>
          <w:rFonts w:hint="eastAsia" w:ascii="仿宋" w:hAnsi="仿宋" w:eastAsia="仿宋"/>
          <w:b/>
          <w:color w:val="auto"/>
          <w:sz w:val="24"/>
        </w:rPr>
        <w:t>2、不接受供货范围不符、不接受缺漏项，不接受数量负偏离，否则将按无效响应处理。</w:t>
      </w:r>
    </w:p>
    <w:p w14:paraId="613FCC3C">
      <w:pPr>
        <w:pStyle w:val="126"/>
        <w:spacing w:line="312" w:lineRule="auto"/>
        <w:rPr>
          <w:rFonts w:ascii="仿宋" w:hAnsi="仿宋" w:eastAsia="仿宋"/>
          <w:color w:val="auto"/>
          <w:sz w:val="24"/>
        </w:rPr>
      </w:pPr>
      <w:r>
        <w:rPr>
          <w:rFonts w:hint="eastAsia" w:ascii="仿宋" w:hAnsi="仿宋" w:eastAsia="仿宋"/>
          <w:color w:val="auto"/>
          <w:sz w:val="24"/>
        </w:rPr>
        <w:t>3.如果不提供响应报价明细表将被视为没有实质性响应协商文件。</w:t>
      </w:r>
    </w:p>
    <w:p w14:paraId="756C14D8">
      <w:pPr>
        <w:shd w:val="clear" w:color="auto" w:fill="FFFFFF"/>
        <w:spacing w:line="312" w:lineRule="auto"/>
        <w:rPr>
          <w:rFonts w:ascii="仿宋" w:hAnsi="仿宋" w:eastAsia="仿宋" w:cs="仿宋"/>
          <w:b/>
          <w:color w:val="auto"/>
          <w:sz w:val="24"/>
        </w:rPr>
      </w:pPr>
      <w:r>
        <w:rPr>
          <w:rFonts w:hint="eastAsia" w:ascii="仿宋" w:hAnsi="仿宋" w:eastAsia="仿宋"/>
          <w:color w:val="auto"/>
          <w:sz w:val="24"/>
        </w:rPr>
        <w:t>4．供应商必须按此表格式中的对应栏目内容填写，若需增加栏目，请在栏目“其它”中填写，并作详细说明。</w:t>
      </w:r>
    </w:p>
    <w:p w14:paraId="2D5FA7F5">
      <w:pPr>
        <w:shd w:val="clear" w:color="auto" w:fill="FFFFFF"/>
        <w:spacing w:line="312" w:lineRule="auto"/>
        <w:rPr>
          <w:rFonts w:ascii="仿宋" w:hAnsi="仿宋" w:eastAsia="仿宋" w:cs="仿宋"/>
          <w:color w:val="auto"/>
          <w:sz w:val="24"/>
        </w:rPr>
      </w:pPr>
    </w:p>
    <w:p w14:paraId="42D6E66D">
      <w:pPr>
        <w:pStyle w:val="127"/>
        <w:tabs>
          <w:tab w:val="left" w:pos="420"/>
          <w:tab w:val="clear" w:pos="360"/>
        </w:tabs>
        <w:spacing w:line="340" w:lineRule="exact"/>
        <w:ind w:left="566" w:firstLine="482"/>
        <w:outlineLvl w:val="2"/>
        <w:rPr>
          <w:rFonts w:ascii="仿宋" w:hAnsi="仿宋" w:eastAsia="仿宋" w:cs="仿宋"/>
          <w:color w:val="auto"/>
        </w:rPr>
      </w:pPr>
    </w:p>
    <w:p w14:paraId="6EF1232E">
      <w:pPr>
        <w:widowControl/>
        <w:spacing w:line="440" w:lineRule="exact"/>
        <w:ind w:firstLine="480"/>
        <w:jc w:val="left"/>
        <w:rPr>
          <w:rFonts w:ascii="仿宋" w:hAnsi="仿宋" w:eastAsia="仿宋" w:cs="仿宋"/>
          <w:color w:val="auto"/>
          <w:sz w:val="24"/>
        </w:rPr>
      </w:pPr>
      <w:r>
        <w:rPr>
          <w:rFonts w:hint="eastAsia" w:ascii="仿宋" w:hAnsi="仿宋" w:eastAsia="仿宋" w:cs="仿宋"/>
          <w:color w:val="auto"/>
          <w:sz w:val="24"/>
        </w:rPr>
        <w:t>供应商（公章）：</w:t>
      </w:r>
    </w:p>
    <w:p w14:paraId="13BADD32">
      <w:pPr>
        <w:shd w:val="clear" w:color="auto" w:fill="FFFFFF"/>
        <w:tabs>
          <w:tab w:val="left" w:pos="3780"/>
        </w:tabs>
        <w:spacing w:line="440" w:lineRule="exact"/>
        <w:rPr>
          <w:rFonts w:ascii="仿宋" w:hAnsi="仿宋" w:eastAsia="仿宋" w:cs="仿宋"/>
          <w:color w:val="auto"/>
          <w:sz w:val="24"/>
        </w:rPr>
      </w:pPr>
      <w:r>
        <w:rPr>
          <w:rFonts w:hint="eastAsia" w:ascii="仿宋" w:hAnsi="仿宋" w:eastAsia="仿宋" w:cs="仿宋"/>
          <w:color w:val="auto"/>
          <w:sz w:val="24"/>
        </w:rPr>
        <w:t xml:space="preserve">                                             法定代表人（签字或签章）：</w:t>
      </w:r>
    </w:p>
    <w:p w14:paraId="7E123BB1">
      <w:pPr>
        <w:shd w:val="clear" w:color="auto" w:fill="FFFFFF"/>
        <w:tabs>
          <w:tab w:val="left" w:pos="3780"/>
        </w:tabs>
        <w:spacing w:line="440" w:lineRule="exact"/>
        <w:rPr>
          <w:rFonts w:ascii="仿宋" w:hAnsi="仿宋" w:eastAsia="仿宋" w:cs="仿宋"/>
          <w:color w:val="auto"/>
          <w:sz w:val="24"/>
        </w:rPr>
      </w:pPr>
      <w:r>
        <w:rPr>
          <w:rFonts w:hint="eastAsia" w:ascii="仿宋" w:hAnsi="仿宋" w:eastAsia="仿宋" w:cs="仿宋"/>
          <w:color w:val="auto"/>
          <w:sz w:val="24"/>
        </w:rPr>
        <w:t xml:space="preserve">                                             授权代理人（签字或签章）：</w:t>
      </w:r>
    </w:p>
    <w:p w14:paraId="43E49300">
      <w:pPr>
        <w:pStyle w:val="128"/>
        <w:spacing w:line="440" w:lineRule="exact"/>
        <w:rPr>
          <w:rFonts w:ascii="仿宋" w:hAnsi="仿宋" w:eastAsia="仿宋" w:cs="仿宋"/>
          <w:color w:val="auto"/>
          <w:sz w:val="24"/>
        </w:rPr>
      </w:pPr>
      <w:r>
        <w:rPr>
          <w:rFonts w:hint="eastAsia" w:ascii="仿宋" w:hAnsi="仿宋" w:eastAsia="仿宋" w:cs="仿宋"/>
          <w:color w:val="auto"/>
          <w:sz w:val="24"/>
        </w:rPr>
        <w:t xml:space="preserve">                                             日期： 年  月  日</w:t>
      </w:r>
    </w:p>
    <w:p w14:paraId="1B5B06C4">
      <w:pPr>
        <w:pStyle w:val="117"/>
        <w:spacing w:line="440" w:lineRule="exact"/>
        <w:jc w:val="left"/>
        <w:rPr>
          <w:rFonts w:ascii="仿宋" w:hAnsi="仿宋" w:eastAsia="仿宋" w:cs="仿宋"/>
          <w:b/>
          <w:bCs/>
          <w:color w:val="auto"/>
          <w:sz w:val="28"/>
          <w:szCs w:val="28"/>
        </w:rPr>
      </w:pPr>
      <w:r>
        <w:rPr>
          <w:rFonts w:ascii="仿宋" w:hAnsi="仿宋" w:eastAsia="仿宋" w:cs="仿宋"/>
          <w:color w:val="auto"/>
          <w:sz w:val="24"/>
        </w:rPr>
        <w:br w:type="page" w:clear="all"/>
      </w:r>
      <w:r>
        <w:rPr>
          <w:rFonts w:hint="eastAsia" w:ascii="仿宋" w:hAnsi="仿宋" w:eastAsia="仿宋" w:cs="仿宋"/>
          <w:b/>
          <w:bCs/>
          <w:color w:val="auto"/>
          <w:sz w:val="28"/>
          <w:szCs w:val="28"/>
        </w:rPr>
        <w:t>附件二十</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  供应商认为有必要提供的其他资料</w:t>
      </w:r>
    </w:p>
    <w:p w14:paraId="4AD056B3">
      <w:pPr>
        <w:widowControl/>
        <w:ind w:firstLine="562"/>
        <w:jc w:val="left"/>
        <w:rPr>
          <w:rFonts w:ascii="仿宋" w:hAnsi="仿宋" w:eastAsia="仿宋" w:cs="仿宋"/>
          <w:color w:val="auto"/>
          <w:sz w:val="24"/>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6</w:t>
      </w:r>
      <w:r>
        <w:rPr>
          <w:rFonts w:ascii="仿宋" w:hAnsi="仿宋" w:eastAsia="仿宋" w:cs="仿宋"/>
          <w:b/>
          <w:bCs/>
          <w:color w:val="auto"/>
          <w:sz w:val="28"/>
          <w:szCs w:val="28"/>
        </w:rPr>
        <w:t>.</w:t>
      </w:r>
      <w:r>
        <w:rPr>
          <w:rFonts w:hint="eastAsia" w:ascii="仿宋" w:hAnsi="仿宋" w:eastAsia="仿宋" w:cs="仿宋"/>
          <w:b/>
          <w:bCs/>
          <w:color w:val="auto"/>
          <w:sz w:val="28"/>
          <w:szCs w:val="28"/>
        </w:rPr>
        <w:t>1、</w:t>
      </w:r>
    </w:p>
    <w:p w14:paraId="7FFAB7FE">
      <w:pPr>
        <w:pStyle w:val="116"/>
        <w:widowControl/>
        <w:jc w:val="center"/>
        <w:outlineLvl w:val="2"/>
        <w:rPr>
          <w:b/>
          <w:color w:val="auto"/>
          <w:kern w:val="0"/>
          <w:sz w:val="32"/>
          <w:szCs w:val="24"/>
        </w:rPr>
      </w:pPr>
      <w:bookmarkStart w:id="17" w:name="_Toc128132779"/>
      <w:r>
        <w:rPr>
          <w:rFonts w:hint="eastAsia"/>
          <w:b/>
          <w:color w:val="auto"/>
          <w:kern w:val="0"/>
          <w:sz w:val="32"/>
          <w:szCs w:val="24"/>
        </w:rPr>
        <w:t>供应商概况</w:t>
      </w:r>
      <w:bookmarkEnd w:id="17"/>
    </w:p>
    <w:tbl>
      <w:tblPr>
        <w:tblStyle w:val="32"/>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3B028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noWrap/>
            <w:vAlign w:val="center"/>
          </w:tcPr>
          <w:p w14:paraId="763CF55E">
            <w:pPr>
              <w:jc w:val="center"/>
              <w:rPr>
                <w:rFonts w:ascii="仿宋" w:hAnsi="仿宋" w:eastAsia="仿宋"/>
                <w:color w:val="auto"/>
                <w:sz w:val="24"/>
              </w:rPr>
            </w:pPr>
            <w:r>
              <w:rPr>
                <w:rFonts w:hint="eastAsia" w:ascii="仿宋" w:hAnsi="仿宋" w:eastAsia="仿宋"/>
                <w:color w:val="auto"/>
                <w:sz w:val="24"/>
              </w:rPr>
              <w:t>单位名称</w:t>
            </w:r>
          </w:p>
        </w:tc>
        <w:tc>
          <w:tcPr>
            <w:tcW w:w="6095" w:type="dxa"/>
            <w:gridSpan w:val="4"/>
            <w:noWrap/>
            <w:vAlign w:val="center"/>
          </w:tcPr>
          <w:p w14:paraId="6809FE8A">
            <w:pPr>
              <w:jc w:val="center"/>
              <w:rPr>
                <w:rFonts w:ascii="仿宋" w:hAnsi="仿宋" w:eastAsia="仿宋"/>
                <w:color w:val="auto"/>
                <w:sz w:val="24"/>
              </w:rPr>
            </w:pPr>
          </w:p>
        </w:tc>
      </w:tr>
      <w:tr w14:paraId="1F92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noWrap/>
            <w:vAlign w:val="center"/>
          </w:tcPr>
          <w:p w14:paraId="6A3905EC">
            <w:pPr>
              <w:jc w:val="center"/>
              <w:rPr>
                <w:rFonts w:ascii="仿宋" w:hAnsi="仿宋" w:eastAsia="仿宋"/>
                <w:color w:val="auto"/>
                <w:sz w:val="24"/>
              </w:rPr>
            </w:pPr>
            <w:r>
              <w:rPr>
                <w:rFonts w:hint="eastAsia" w:ascii="仿宋" w:hAnsi="仿宋" w:eastAsia="仿宋"/>
                <w:color w:val="auto"/>
                <w:sz w:val="24"/>
              </w:rPr>
              <w:t>地址</w:t>
            </w:r>
          </w:p>
        </w:tc>
        <w:tc>
          <w:tcPr>
            <w:tcW w:w="6095" w:type="dxa"/>
            <w:gridSpan w:val="4"/>
            <w:noWrap/>
            <w:vAlign w:val="center"/>
          </w:tcPr>
          <w:p w14:paraId="2C6873A9">
            <w:pPr>
              <w:jc w:val="center"/>
              <w:rPr>
                <w:rFonts w:ascii="仿宋" w:hAnsi="仿宋" w:eastAsia="仿宋"/>
                <w:color w:val="auto"/>
                <w:sz w:val="24"/>
              </w:rPr>
            </w:pPr>
          </w:p>
        </w:tc>
      </w:tr>
      <w:tr w14:paraId="0D49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noWrap/>
            <w:vAlign w:val="center"/>
          </w:tcPr>
          <w:p w14:paraId="57644E12">
            <w:pPr>
              <w:jc w:val="center"/>
              <w:rPr>
                <w:rFonts w:ascii="仿宋" w:hAnsi="仿宋" w:eastAsia="仿宋"/>
                <w:color w:val="auto"/>
                <w:sz w:val="24"/>
              </w:rPr>
            </w:pPr>
            <w:r>
              <w:rPr>
                <w:rFonts w:hint="eastAsia" w:ascii="仿宋" w:hAnsi="仿宋" w:eastAsia="仿宋"/>
                <w:color w:val="auto"/>
                <w:sz w:val="24"/>
              </w:rPr>
              <w:t>邮编、电话</w:t>
            </w:r>
          </w:p>
        </w:tc>
        <w:tc>
          <w:tcPr>
            <w:tcW w:w="6095" w:type="dxa"/>
            <w:gridSpan w:val="4"/>
            <w:noWrap/>
            <w:vAlign w:val="center"/>
          </w:tcPr>
          <w:p w14:paraId="77516989">
            <w:pPr>
              <w:jc w:val="center"/>
              <w:rPr>
                <w:rFonts w:ascii="仿宋" w:hAnsi="仿宋" w:eastAsia="仿宋"/>
                <w:color w:val="auto"/>
                <w:sz w:val="24"/>
              </w:rPr>
            </w:pPr>
          </w:p>
        </w:tc>
      </w:tr>
      <w:tr w14:paraId="08B6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3419" w:type="dxa"/>
            <w:gridSpan w:val="3"/>
            <w:noWrap/>
            <w:vAlign w:val="center"/>
          </w:tcPr>
          <w:p w14:paraId="617DE154">
            <w:pPr>
              <w:jc w:val="center"/>
              <w:rPr>
                <w:rFonts w:ascii="仿宋" w:hAnsi="仿宋" w:eastAsia="仿宋"/>
                <w:color w:val="auto"/>
                <w:sz w:val="24"/>
              </w:rPr>
            </w:pPr>
            <w:r>
              <w:rPr>
                <w:rFonts w:hint="eastAsia" w:ascii="仿宋" w:hAnsi="仿宋" w:eastAsia="仿宋"/>
                <w:color w:val="auto"/>
                <w:sz w:val="24"/>
              </w:rPr>
              <w:t>主要业务范围</w:t>
            </w:r>
          </w:p>
        </w:tc>
        <w:tc>
          <w:tcPr>
            <w:tcW w:w="6095" w:type="dxa"/>
            <w:gridSpan w:val="4"/>
            <w:noWrap/>
            <w:vAlign w:val="center"/>
          </w:tcPr>
          <w:p w14:paraId="28A7F08F">
            <w:pPr>
              <w:jc w:val="center"/>
              <w:rPr>
                <w:rFonts w:ascii="仿宋" w:hAnsi="仿宋" w:eastAsia="仿宋"/>
                <w:color w:val="auto"/>
                <w:sz w:val="24"/>
              </w:rPr>
            </w:pPr>
          </w:p>
        </w:tc>
      </w:tr>
      <w:tr w14:paraId="25D9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noWrap/>
            <w:vAlign w:val="center"/>
          </w:tcPr>
          <w:p w14:paraId="4868A543">
            <w:pPr>
              <w:jc w:val="center"/>
              <w:rPr>
                <w:rFonts w:ascii="仿宋" w:hAnsi="仿宋" w:eastAsia="仿宋"/>
                <w:color w:val="auto"/>
                <w:sz w:val="24"/>
              </w:rPr>
            </w:pPr>
            <w:r>
              <w:rPr>
                <w:rFonts w:hint="eastAsia" w:ascii="仿宋" w:hAnsi="仿宋" w:eastAsia="仿宋"/>
                <w:color w:val="auto"/>
                <w:sz w:val="24"/>
              </w:rPr>
              <w:t>单位性质</w:t>
            </w:r>
          </w:p>
        </w:tc>
        <w:tc>
          <w:tcPr>
            <w:tcW w:w="6095" w:type="dxa"/>
            <w:gridSpan w:val="4"/>
            <w:noWrap/>
            <w:vAlign w:val="center"/>
          </w:tcPr>
          <w:p w14:paraId="3D42376A">
            <w:pPr>
              <w:jc w:val="center"/>
              <w:rPr>
                <w:rFonts w:ascii="仿宋" w:hAnsi="仿宋" w:eastAsia="仿宋"/>
                <w:color w:val="auto"/>
                <w:sz w:val="24"/>
              </w:rPr>
            </w:pPr>
          </w:p>
        </w:tc>
      </w:tr>
      <w:tr w14:paraId="1DBE2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noWrap/>
            <w:vAlign w:val="center"/>
          </w:tcPr>
          <w:p w14:paraId="4BB25A34">
            <w:pPr>
              <w:jc w:val="center"/>
              <w:rPr>
                <w:rFonts w:ascii="仿宋" w:hAnsi="仿宋" w:eastAsia="仿宋"/>
                <w:color w:val="auto"/>
                <w:sz w:val="24"/>
              </w:rPr>
            </w:pPr>
            <w:r>
              <w:rPr>
                <w:rFonts w:hint="eastAsia" w:ascii="仿宋" w:hAnsi="仿宋" w:eastAsia="仿宋"/>
                <w:color w:val="auto"/>
                <w:sz w:val="24"/>
              </w:rPr>
              <w:t>法人代表</w:t>
            </w:r>
          </w:p>
        </w:tc>
        <w:tc>
          <w:tcPr>
            <w:tcW w:w="6095" w:type="dxa"/>
            <w:gridSpan w:val="4"/>
            <w:noWrap/>
            <w:vAlign w:val="center"/>
          </w:tcPr>
          <w:p w14:paraId="2B6DFA46">
            <w:pPr>
              <w:jc w:val="center"/>
              <w:rPr>
                <w:rFonts w:ascii="仿宋" w:hAnsi="仿宋" w:eastAsia="仿宋"/>
                <w:color w:val="auto"/>
                <w:sz w:val="24"/>
              </w:rPr>
            </w:pPr>
          </w:p>
        </w:tc>
      </w:tr>
      <w:tr w14:paraId="0B100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514" w:type="dxa"/>
            <w:gridSpan w:val="7"/>
            <w:noWrap/>
            <w:vAlign w:val="center"/>
          </w:tcPr>
          <w:p w14:paraId="3D2E9E25">
            <w:pPr>
              <w:jc w:val="center"/>
              <w:rPr>
                <w:rFonts w:ascii="仿宋" w:hAnsi="仿宋" w:eastAsia="仿宋"/>
                <w:color w:val="auto"/>
                <w:sz w:val="24"/>
              </w:rPr>
            </w:pPr>
            <w:r>
              <w:rPr>
                <w:rFonts w:hint="eastAsia" w:ascii="仿宋" w:hAnsi="仿宋" w:eastAsia="仿宋"/>
                <w:color w:val="auto"/>
                <w:sz w:val="24"/>
              </w:rPr>
              <w:t>账户信息（用于退还协商保证金）</w:t>
            </w:r>
          </w:p>
        </w:tc>
      </w:tr>
      <w:tr w14:paraId="692D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85" w:type="dxa"/>
            <w:noWrap/>
            <w:vAlign w:val="center"/>
          </w:tcPr>
          <w:p w14:paraId="0178DA92">
            <w:pPr>
              <w:jc w:val="center"/>
              <w:rPr>
                <w:rFonts w:ascii="仿宋" w:hAnsi="仿宋" w:eastAsia="仿宋"/>
                <w:color w:val="auto"/>
                <w:sz w:val="24"/>
              </w:rPr>
            </w:pPr>
            <w:r>
              <w:rPr>
                <w:rFonts w:hint="eastAsia" w:ascii="仿宋" w:hAnsi="仿宋" w:eastAsia="仿宋"/>
                <w:color w:val="auto"/>
                <w:sz w:val="24"/>
              </w:rPr>
              <w:t>联系人</w:t>
            </w:r>
          </w:p>
        </w:tc>
        <w:tc>
          <w:tcPr>
            <w:tcW w:w="1585" w:type="dxa"/>
            <w:noWrap/>
            <w:vAlign w:val="center"/>
          </w:tcPr>
          <w:p w14:paraId="46CBAF11">
            <w:pPr>
              <w:jc w:val="center"/>
              <w:rPr>
                <w:rFonts w:ascii="仿宋" w:hAnsi="仿宋" w:eastAsia="仿宋"/>
                <w:color w:val="auto"/>
                <w:sz w:val="24"/>
              </w:rPr>
            </w:pPr>
            <w:r>
              <w:rPr>
                <w:rFonts w:hint="eastAsia" w:ascii="仿宋" w:hAnsi="仿宋" w:eastAsia="仿宋"/>
                <w:color w:val="auto"/>
                <w:sz w:val="24"/>
              </w:rPr>
              <w:t>电子邮箱</w:t>
            </w:r>
          </w:p>
        </w:tc>
        <w:tc>
          <w:tcPr>
            <w:tcW w:w="1586" w:type="dxa"/>
            <w:gridSpan w:val="2"/>
            <w:noWrap/>
            <w:vAlign w:val="center"/>
          </w:tcPr>
          <w:p w14:paraId="3BC3E937">
            <w:pPr>
              <w:jc w:val="center"/>
              <w:rPr>
                <w:rFonts w:ascii="仿宋" w:hAnsi="仿宋" w:eastAsia="仿宋"/>
                <w:color w:val="auto"/>
                <w:sz w:val="24"/>
              </w:rPr>
            </w:pPr>
            <w:r>
              <w:rPr>
                <w:rFonts w:hint="eastAsia" w:ascii="仿宋" w:hAnsi="仿宋" w:eastAsia="仿宋"/>
                <w:color w:val="auto"/>
                <w:sz w:val="24"/>
              </w:rPr>
              <w:t>电话</w:t>
            </w:r>
          </w:p>
        </w:tc>
        <w:tc>
          <w:tcPr>
            <w:tcW w:w="1585" w:type="dxa"/>
            <w:noWrap/>
            <w:vAlign w:val="center"/>
          </w:tcPr>
          <w:p w14:paraId="215E31F5">
            <w:pPr>
              <w:jc w:val="center"/>
              <w:rPr>
                <w:rFonts w:ascii="仿宋" w:hAnsi="仿宋" w:eastAsia="仿宋"/>
                <w:color w:val="auto"/>
                <w:sz w:val="24"/>
              </w:rPr>
            </w:pPr>
            <w:r>
              <w:rPr>
                <w:rFonts w:hint="eastAsia" w:ascii="仿宋" w:hAnsi="仿宋" w:eastAsia="仿宋"/>
                <w:color w:val="auto"/>
                <w:sz w:val="24"/>
              </w:rPr>
              <w:t>开户行</w:t>
            </w:r>
          </w:p>
        </w:tc>
        <w:tc>
          <w:tcPr>
            <w:tcW w:w="1585" w:type="dxa"/>
            <w:noWrap/>
            <w:vAlign w:val="center"/>
          </w:tcPr>
          <w:p w14:paraId="086BD5A2">
            <w:pPr>
              <w:jc w:val="center"/>
              <w:rPr>
                <w:rFonts w:ascii="仿宋" w:hAnsi="仿宋" w:eastAsia="仿宋"/>
                <w:color w:val="auto"/>
                <w:sz w:val="24"/>
              </w:rPr>
            </w:pPr>
            <w:r>
              <w:rPr>
                <w:rFonts w:hint="eastAsia" w:ascii="仿宋" w:hAnsi="仿宋" w:eastAsia="仿宋"/>
                <w:color w:val="auto"/>
                <w:sz w:val="24"/>
              </w:rPr>
              <w:t>账号</w:t>
            </w:r>
          </w:p>
        </w:tc>
        <w:tc>
          <w:tcPr>
            <w:tcW w:w="1588" w:type="dxa"/>
            <w:noWrap/>
            <w:vAlign w:val="center"/>
          </w:tcPr>
          <w:p w14:paraId="056CFBFF">
            <w:pPr>
              <w:jc w:val="center"/>
              <w:rPr>
                <w:rFonts w:ascii="仿宋" w:hAnsi="仿宋" w:eastAsia="仿宋"/>
                <w:color w:val="auto"/>
                <w:sz w:val="24"/>
              </w:rPr>
            </w:pPr>
            <w:r>
              <w:rPr>
                <w:rFonts w:hint="eastAsia" w:ascii="仿宋" w:hAnsi="仿宋" w:eastAsia="仿宋"/>
                <w:color w:val="auto"/>
                <w:sz w:val="24"/>
              </w:rPr>
              <w:t>行号</w:t>
            </w:r>
          </w:p>
        </w:tc>
      </w:tr>
      <w:tr w14:paraId="5194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585" w:type="dxa"/>
            <w:noWrap/>
            <w:vAlign w:val="center"/>
          </w:tcPr>
          <w:p w14:paraId="57423B1F">
            <w:pPr>
              <w:jc w:val="center"/>
              <w:rPr>
                <w:rFonts w:ascii="仿宋" w:hAnsi="仿宋" w:eastAsia="仿宋"/>
                <w:color w:val="auto"/>
                <w:sz w:val="24"/>
              </w:rPr>
            </w:pPr>
          </w:p>
        </w:tc>
        <w:tc>
          <w:tcPr>
            <w:tcW w:w="1585" w:type="dxa"/>
            <w:noWrap/>
            <w:vAlign w:val="center"/>
          </w:tcPr>
          <w:p w14:paraId="583E880C">
            <w:pPr>
              <w:jc w:val="center"/>
              <w:rPr>
                <w:rFonts w:ascii="仿宋" w:hAnsi="仿宋" w:eastAsia="仿宋"/>
                <w:color w:val="auto"/>
                <w:sz w:val="24"/>
              </w:rPr>
            </w:pPr>
          </w:p>
        </w:tc>
        <w:tc>
          <w:tcPr>
            <w:tcW w:w="1586" w:type="dxa"/>
            <w:gridSpan w:val="2"/>
            <w:noWrap/>
            <w:vAlign w:val="center"/>
          </w:tcPr>
          <w:p w14:paraId="3FD63022">
            <w:pPr>
              <w:jc w:val="center"/>
              <w:rPr>
                <w:rFonts w:ascii="仿宋" w:hAnsi="仿宋" w:eastAsia="仿宋"/>
                <w:color w:val="auto"/>
                <w:sz w:val="24"/>
              </w:rPr>
            </w:pPr>
          </w:p>
        </w:tc>
        <w:tc>
          <w:tcPr>
            <w:tcW w:w="1585" w:type="dxa"/>
            <w:noWrap/>
            <w:vAlign w:val="center"/>
          </w:tcPr>
          <w:p w14:paraId="6BCB18AF">
            <w:pPr>
              <w:jc w:val="center"/>
              <w:rPr>
                <w:rFonts w:ascii="仿宋" w:hAnsi="仿宋" w:eastAsia="仿宋"/>
                <w:color w:val="auto"/>
                <w:sz w:val="24"/>
              </w:rPr>
            </w:pPr>
          </w:p>
        </w:tc>
        <w:tc>
          <w:tcPr>
            <w:tcW w:w="1585" w:type="dxa"/>
            <w:noWrap/>
            <w:vAlign w:val="center"/>
          </w:tcPr>
          <w:p w14:paraId="5CECC11C">
            <w:pPr>
              <w:jc w:val="center"/>
              <w:rPr>
                <w:rFonts w:ascii="仿宋" w:hAnsi="仿宋" w:eastAsia="仿宋"/>
                <w:color w:val="auto"/>
                <w:sz w:val="24"/>
              </w:rPr>
            </w:pPr>
          </w:p>
        </w:tc>
        <w:tc>
          <w:tcPr>
            <w:tcW w:w="1588" w:type="dxa"/>
            <w:noWrap/>
            <w:vAlign w:val="center"/>
          </w:tcPr>
          <w:p w14:paraId="57C9FC86">
            <w:pPr>
              <w:jc w:val="center"/>
              <w:rPr>
                <w:rFonts w:ascii="仿宋" w:hAnsi="仿宋" w:eastAsia="仿宋"/>
                <w:color w:val="auto"/>
                <w:sz w:val="24"/>
              </w:rPr>
            </w:pPr>
          </w:p>
        </w:tc>
      </w:tr>
    </w:tbl>
    <w:p w14:paraId="432EFA4A">
      <w:pPr>
        <w:pStyle w:val="62"/>
        <w:shd w:val="clear" w:color="auto" w:fill="FFFFFF"/>
        <w:spacing w:line="440" w:lineRule="exact"/>
        <w:rPr>
          <w:rFonts w:ascii="仿宋" w:hAnsi="仿宋" w:eastAsia="仿宋"/>
          <w:color w:val="auto"/>
          <w:sz w:val="24"/>
        </w:rPr>
      </w:pPr>
    </w:p>
    <w:p w14:paraId="1CF6D8C6">
      <w:pPr>
        <w:pStyle w:val="62"/>
        <w:shd w:val="clear" w:color="auto" w:fill="FFFFFF"/>
        <w:spacing w:line="440" w:lineRule="exact"/>
        <w:rPr>
          <w:rFonts w:ascii="仿宋" w:hAnsi="仿宋" w:eastAsia="仿宋"/>
          <w:color w:val="auto"/>
          <w:sz w:val="24"/>
        </w:rPr>
      </w:pPr>
      <w:r>
        <w:rPr>
          <w:rFonts w:hint="eastAsia" w:ascii="仿宋" w:hAnsi="仿宋" w:eastAsia="仿宋"/>
          <w:color w:val="auto"/>
          <w:sz w:val="24"/>
        </w:rPr>
        <w:t>供应商（盖公章）：</w:t>
      </w:r>
    </w:p>
    <w:p w14:paraId="11A327B8">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14:paraId="2DD723A3">
      <w:pPr>
        <w:widowControl/>
        <w:jc w:val="left"/>
        <w:rPr>
          <w:rFonts w:ascii="仿宋" w:hAnsi="仿宋" w:eastAsia="仿宋"/>
          <w:color w:val="auto"/>
          <w:sz w:val="24"/>
        </w:rPr>
      </w:pPr>
      <w:r>
        <w:rPr>
          <w:rFonts w:hint="eastAsia" w:ascii="仿宋" w:hAnsi="仿宋" w:eastAsia="仿宋"/>
          <w:color w:val="auto"/>
          <w:sz w:val="24"/>
        </w:rPr>
        <w:t>日期：  年  月  日</w:t>
      </w:r>
    </w:p>
    <w:p w14:paraId="692ECB79">
      <w:pPr>
        <w:widowControl/>
        <w:jc w:val="left"/>
        <w:rPr>
          <w:rFonts w:ascii="仿宋" w:hAnsi="仿宋" w:eastAsia="仿宋"/>
          <w:color w:val="auto"/>
          <w:sz w:val="24"/>
        </w:rPr>
      </w:pPr>
    </w:p>
    <w:p w14:paraId="1088D9CA">
      <w:pPr>
        <w:widowControl/>
        <w:jc w:val="left"/>
        <w:rPr>
          <w:rFonts w:ascii="仿宋" w:hAnsi="仿宋" w:eastAsia="仿宋"/>
          <w:color w:val="auto"/>
          <w:sz w:val="24"/>
        </w:rPr>
      </w:pPr>
    </w:p>
    <w:p w14:paraId="7E6C3329">
      <w:pPr>
        <w:rPr>
          <w:rFonts w:hint="eastAsia" w:ascii="仿宋" w:hAnsi="仿宋" w:eastAsia="仿宋" w:cs="仿宋_GB2312"/>
          <w:color w:val="auto"/>
          <w:sz w:val="28"/>
          <w:szCs w:val="28"/>
        </w:rPr>
      </w:pPr>
      <w:r>
        <w:rPr>
          <w:rFonts w:hint="eastAsia" w:ascii="仿宋" w:hAnsi="仿宋" w:eastAsia="仿宋" w:cs="仿宋_GB2312"/>
          <w:color w:val="auto"/>
          <w:sz w:val="28"/>
          <w:szCs w:val="28"/>
        </w:rPr>
        <w:br w:type="page"/>
      </w:r>
    </w:p>
    <w:p w14:paraId="029435F7">
      <w:pPr>
        <w:widowControl/>
        <w:adjustRightInd w:val="0"/>
        <w:snapToGrid w:val="0"/>
        <w:ind w:firstLine="643" w:firstLineChars="200"/>
        <w:jc w:val="center"/>
        <w:rPr>
          <w:rFonts w:hint="eastAsia" w:ascii="仿宋" w:hAnsi="仿宋" w:eastAsia="仿宋" w:cs="仿宋"/>
          <w:b/>
          <w:bCs/>
          <w:color w:val="auto"/>
          <w:sz w:val="24"/>
          <w:szCs w:val="24"/>
          <w:lang w:val="zh-CN"/>
        </w:rPr>
      </w:pPr>
      <w:r>
        <w:rPr>
          <w:rFonts w:hint="eastAsia" w:ascii="仿宋" w:hAnsi="仿宋" w:eastAsia="仿宋" w:cs="Times New Roman"/>
          <w:b/>
          <w:color w:val="auto"/>
          <w:sz w:val="32"/>
          <w:szCs w:val="32"/>
          <w:highlight w:val="none"/>
        </w:rPr>
        <w:t>关于符合本国产品标准的声明函</w:t>
      </w:r>
    </w:p>
    <w:p w14:paraId="021B8107">
      <w:pPr>
        <w:pStyle w:val="29"/>
        <w:shd w:val="clear" w:color="auto" w:fill="FFFFFF"/>
        <w:snapToGrid w:val="0"/>
        <w:spacing w:before="0" w:beforeAutospacing="0" w:after="0" w:afterAutospacing="0" w:line="360" w:lineRule="auto"/>
        <w:ind w:firstLine="480"/>
        <w:textAlignment w:val="baseline"/>
        <w:rPr>
          <w:rStyle w:val="35"/>
          <w:rFonts w:hint="eastAsia" w:ascii="仿宋" w:hAnsi="仿宋" w:eastAsia="仿宋" w:cs="仿宋"/>
          <w:color w:val="auto"/>
          <w:sz w:val="28"/>
          <w:szCs w:val="28"/>
        </w:rPr>
      </w:pPr>
    </w:p>
    <w:p w14:paraId="6802353B">
      <w:pPr>
        <w:pStyle w:val="29"/>
        <w:shd w:val="clear" w:color="auto" w:fill="FFFFFF"/>
        <w:snapToGrid w:val="0"/>
        <w:spacing w:before="0" w:beforeAutospacing="0" w:after="0" w:afterAutospacing="0" w:line="360" w:lineRule="auto"/>
        <w:ind w:firstLine="480"/>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550D5378">
      <w:pPr>
        <w:pStyle w:val="29"/>
        <w:shd w:val="clear" w:color="auto" w:fill="FFFFFF"/>
        <w:snapToGrid w:val="0"/>
        <w:spacing w:before="0" w:beforeAutospacing="0" w:after="0" w:afterAutospacing="0" w:line="360" w:lineRule="auto"/>
        <w:ind w:firstLine="480"/>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1.（产品名称1），生产厂为（厂名），厂址为（生产厂址）。（产品名称1）的中国境内生产的组件成本占比≥（规定比例）。（产品名称1）的（关键组件）在中国境内生产。（产品名称1）的（关键工序）在中国境内完成。</w:t>
      </w:r>
    </w:p>
    <w:p w14:paraId="6663F85C">
      <w:pPr>
        <w:pStyle w:val="29"/>
        <w:shd w:val="clear" w:color="auto" w:fill="FFFFFF"/>
        <w:snapToGrid w:val="0"/>
        <w:spacing w:before="0" w:beforeAutospacing="0" w:after="0" w:afterAutospacing="0" w:line="360" w:lineRule="auto"/>
        <w:ind w:firstLine="480"/>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002AF8C9">
      <w:pPr>
        <w:pStyle w:val="29"/>
        <w:shd w:val="clear" w:color="auto" w:fill="FFFFFF"/>
        <w:snapToGrid w:val="0"/>
        <w:spacing w:before="0" w:beforeAutospacing="0" w:after="0" w:afterAutospacing="0" w:line="360" w:lineRule="auto"/>
        <w:ind w:firstLine="480"/>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w:t>
      </w:r>
    </w:p>
    <w:p w14:paraId="758F4754">
      <w:pPr>
        <w:pStyle w:val="29"/>
        <w:shd w:val="clear" w:color="auto" w:fill="FFFFFF"/>
        <w:snapToGrid w:val="0"/>
        <w:spacing w:before="0" w:beforeAutospacing="0" w:after="0" w:afterAutospacing="0" w:line="360" w:lineRule="auto"/>
        <w:ind w:firstLine="480"/>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本公司（单位）对上述声明内容的真实性负责。如有虚假，愿承担相应法律责任。</w:t>
      </w:r>
    </w:p>
    <w:p w14:paraId="4CA837F8">
      <w:pPr>
        <w:pStyle w:val="29"/>
        <w:shd w:val="clear" w:color="auto" w:fill="FFFFFF"/>
        <w:snapToGrid w:val="0"/>
        <w:spacing w:before="0" w:beforeAutospacing="0" w:after="0" w:afterAutospacing="0" w:line="360" w:lineRule="auto"/>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 </w:t>
      </w:r>
    </w:p>
    <w:p w14:paraId="3D10F9DF">
      <w:pPr>
        <w:pStyle w:val="29"/>
        <w:shd w:val="clear" w:color="auto" w:fill="FFFFFF"/>
        <w:snapToGrid w:val="0"/>
        <w:spacing w:before="0" w:beforeAutospacing="0" w:after="0" w:afterAutospacing="0" w:line="360" w:lineRule="auto"/>
        <w:ind w:left="4393" w:leftChars="2092"/>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公司（单位）名称（盖章）：</w:t>
      </w:r>
    </w:p>
    <w:p w14:paraId="3045D546">
      <w:pPr>
        <w:pStyle w:val="29"/>
        <w:shd w:val="clear" w:color="auto" w:fill="FFFFFF"/>
        <w:snapToGrid w:val="0"/>
        <w:spacing w:before="0" w:beforeAutospacing="0" w:after="0" w:afterAutospacing="0" w:line="360" w:lineRule="auto"/>
        <w:ind w:left="4393" w:leftChars="2092"/>
        <w:textAlignment w:val="baseline"/>
        <w:rPr>
          <w:rFonts w:hint="eastAsia" w:ascii="仿宋" w:hAnsi="仿宋" w:eastAsia="仿宋" w:cs="Times New Roman"/>
          <w:color w:val="auto"/>
          <w:kern w:val="0"/>
          <w:sz w:val="28"/>
          <w:szCs w:val="28"/>
          <w:highlight w:val="none"/>
          <w:lang w:val="en-US" w:eastAsia="zh-CN" w:bidi="ar-SA"/>
        </w:rPr>
      </w:pPr>
      <w:r>
        <w:rPr>
          <w:rFonts w:hint="eastAsia" w:ascii="仿宋" w:hAnsi="仿宋" w:eastAsia="仿宋" w:cs="Times New Roman"/>
          <w:color w:val="auto"/>
          <w:kern w:val="0"/>
          <w:sz w:val="28"/>
          <w:szCs w:val="28"/>
          <w:highlight w:val="none"/>
          <w:lang w:val="en-US" w:eastAsia="zh-CN" w:bidi="ar-SA"/>
        </w:rPr>
        <w:t>日期：     年  月  日</w:t>
      </w:r>
    </w:p>
    <w:p w14:paraId="25A38FE2">
      <w:pPr>
        <w:pStyle w:val="29"/>
        <w:shd w:val="clear" w:color="auto" w:fill="FFFFFF"/>
        <w:adjustRightInd w:val="0"/>
        <w:snapToGrid w:val="0"/>
        <w:spacing w:before="0" w:beforeAutospacing="0" w:after="0" w:afterAutospacing="0"/>
        <w:textAlignment w:val="baseline"/>
        <w:rPr>
          <w:rFonts w:hint="eastAsia" w:ascii="仿宋" w:hAnsi="仿宋" w:eastAsia="仿宋" w:cs="仿宋"/>
          <w:color w:val="auto"/>
          <w:szCs w:val="24"/>
        </w:rPr>
      </w:pPr>
      <w:r>
        <w:rPr>
          <w:rFonts w:hint="eastAsia" w:ascii="仿宋" w:hAnsi="仿宋" w:eastAsia="仿宋" w:cs="仿宋"/>
          <w:color w:val="auto"/>
          <w:szCs w:val="24"/>
        </w:rPr>
        <w:t>1.产品如有型号，请在“产品名称”栏一并填写。</w:t>
      </w:r>
    </w:p>
    <w:p w14:paraId="53A7D265">
      <w:pPr>
        <w:pStyle w:val="29"/>
        <w:shd w:val="clear" w:color="auto" w:fill="FFFFFF"/>
        <w:adjustRightInd w:val="0"/>
        <w:snapToGrid w:val="0"/>
        <w:spacing w:before="0" w:beforeAutospacing="0" w:after="0" w:afterAutospacing="0"/>
        <w:textAlignment w:val="baseline"/>
        <w:rPr>
          <w:rFonts w:hint="eastAsia" w:ascii="仿宋" w:hAnsi="仿宋" w:eastAsia="仿宋" w:cs="仿宋"/>
          <w:color w:val="auto"/>
          <w:szCs w:val="24"/>
        </w:rPr>
      </w:pPr>
      <w:r>
        <w:rPr>
          <w:rFonts w:hint="eastAsia" w:ascii="仿宋" w:hAnsi="仿宋" w:eastAsia="仿宋" w:cs="仿宋"/>
          <w:color w:val="auto"/>
          <w:szCs w:val="24"/>
        </w:rPr>
        <w:t>2.生产厂名与厂址应与生产厂营业执照载明的相关信息保持一致。</w:t>
      </w:r>
    </w:p>
    <w:p w14:paraId="0B4D6502">
      <w:pPr>
        <w:pStyle w:val="29"/>
        <w:shd w:val="clear" w:color="auto" w:fill="FFFFFF"/>
        <w:adjustRightInd w:val="0"/>
        <w:snapToGrid w:val="0"/>
        <w:spacing w:before="0" w:beforeAutospacing="0" w:after="0" w:afterAutospacing="0"/>
        <w:textAlignment w:val="baseline"/>
        <w:rPr>
          <w:rFonts w:hint="eastAsia" w:ascii="仿宋" w:hAnsi="仿宋" w:eastAsia="仿宋" w:cs="仿宋"/>
          <w:color w:val="auto"/>
          <w:szCs w:val="24"/>
        </w:rPr>
      </w:pPr>
      <w:r>
        <w:rPr>
          <w:rFonts w:hint="eastAsia" w:ascii="仿宋" w:hAnsi="仿宋" w:eastAsia="仿宋" w:cs="仿宋"/>
          <w:color w:val="auto"/>
          <w:szCs w:val="24"/>
        </w:rPr>
        <w:t>3.该产品的中国境内生产的组件成本占比相关要求实施前，“规定比例”栏可不填，下同。</w:t>
      </w:r>
    </w:p>
    <w:p w14:paraId="0226690F">
      <w:pPr>
        <w:pStyle w:val="29"/>
        <w:shd w:val="clear" w:color="auto" w:fill="FFFFFF"/>
        <w:adjustRightInd w:val="0"/>
        <w:snapToGrid w:val="0"/>
        <w:spacing w:before="0" w:beforeAutospacing="0" w:after="0" w:afterAutospacing="0"/>
        <w:textAlignment w:val="baseline"/>
        <w:rPr>
          <w:rFonts w:hint="eastAsia" w:ascii="仿宋" w:hAnsi="仿宋" w:eastAsia="仿宋" w:cs="仿宋"/>
          <w:color w:val="auto"/>
          <w:szCs w:val="24"/>
        </w:rPr>
      </w:pPr>
      <w:r>
        <w:rPr>
          <w:rFonts w:hint="eastAsia" w:ascii="仿宋" w:hAnsi="仿宋" w:eastAsia="仿宋" w:cs="仿宋"/>
          <w:color w:val="auto"/>
          <w:szCs w:val="24"/>
        </w:rPr>
        <w:t>4.该产品的关键组件要求实施前，“关键组件”栏可不填，下同。</w:t>
      </w:r>
    </w:p>
    <w:p w14:paraId="70AC911C">
      <w:pPr>
        <w:widowControl/>
        <w:adjustRightInd w:val="0"/>
        <w:snapToGrid w:val="0"/>
        <w:rPr>
          <w:rFonts w:hint="eastAsia" w:ascii="仿宋" w:hAnsi="仿宋" w:eastAsia="仿宋" w:cs="仿宋"/>
          <w:color w:val="auto"/>
          <w:sz w:val="24"/>
          <w:szCs w:val="24"/>
        </w:rPr>
      </w:pPr>
      <w:r>
        <w:rPr>
          <w:rFonts w:hint="eastAsia" w:ascii="仿宋" w:hAnsi="仿宋" w:eastAsia="仿宋" w:cs="仿宋"/>
          <w:color w:val="auto"/>
          <w:sz w:val="24"/>
          <w:szCs w:val="24"/>
        </w:rPr>
        <w:t>5.该产品的关键工序要求实施前，“关键工序”栏可不填，下同。</w:t>
      </w:r>
    </w:p>
    <w:p w14:paraId="5640F54A">
      <w:pPr>
        <w:widowControl/>
        <w:adjustRightInd w:val="0"/>
        <w:snapToGrid w:val="0"/>
        <w:rPr>
          <w:rFonts w:hint="eastAsia" w:ascii="仿宋" w:hAnsi="仿宋" w:eastAsia="仿宋" w:cs="仿宋"/>
          <w:b/>
          <w:bCs/>
          <w:color w:val="auto"/>
          <w:sz w:val="24"/>
          <w:szCs w:val="24"/>
        </w:rPr>
      </w:pPr>
    </w:p>
    <w:p w14:paraId="45F471CD">
      <w:pPr>
        <w:widowControl/>
        <w:adjustRightInd w:val="0"/>
        <w:snapToGrid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具体要求详见《国务院办公厅关于在政府采购中实施本国产品标准及相关政策的通知》（国办发〔2025〕34号）规定 </w:t>
      </w:r>
    </w:p>
    <w:p w14:paraId="7F9FFF6D">
      <w:pPr>
        <w:rPr>
          <w:rFonts w:hint="eastAsia" w:ascii="仿宋" w:hAnsi="仿宋" w:eastAsia="仿宋" w:cs="仿宋"/>
          <w:b/>
          <w:bCs/>
          <w:color w:val="auto"/>
          <w:sz w:val="28"/>
          <w:szCs w:val="28"/>
        </w:rPr>
      </w:pPr>
      <w:r>
        <w:rPr>
          <w:rFonts w:hint="eastAsia" w:ascii="仿宋" w:hAnsi="仿宋" w:eastAsia="仿宋" w:cs="仿宋"/>
          <w:color w:val="auto"/>
          <w:sz w:val="28"/>
          <w:szCs w:val="28"/>
        </w:rPr>
        <w:br w:type="page"/>
      </w:r>
      <w:r>
        <w:rPr>
          <w:rFonts w:hint="eastAsia" w:ascii="仿宋" w:hAnsi="仿宋" w:eastAsia="仿宋" w:cs="仿宋"/>
          <w:b/>
          <w:bCs/>
          <w:color w:val="auto"/>
          <w:sz w:val="28"/>
          <w:szCs w:val="28"/>
        </w:rPr>
        <w:t>附表：中国境内生产的组件成本核算基本规则</w:t>
      </w:r>
    </w:p>
    <w:p w14:paraId="74C28F13">
      <w:pPr>
        <w:widowControl/>
        <w:shd w:val="clear" w:color="auto" w:fill="FFFFFF"/>
        <w:wordWrap w:val="0"/>
        <w:spacing w:line="360" w:lineRule="auto"/>
        <w:jc w:val="center"/>
        <w:textAlignment w:val="baseline"/>
        <w:rPr>
          <w:rFonts w:hint="eastAsia" w:ascii="仿宋" w:hAnsi="仿宋" w:eastAsia="仿宋" w:cs="仿宋"/>
          <w:b/>
          <w:bCs/>
          <w:color w:val="auto"/>
          <w:kern w:val="0"/>
          <w:sz w:val="28"/>
          <w:szCs w:val="28"/>
        </w:rPr>
      </w:pPr>
    </w:p>
    <w:p w14:paraId="4628FD20">
      <w:pPr>
        <w:widowControl/>
        <w:shd w:val="clear" w:color="auto" w:fill="FFFFFF"/>
        <w:wordWrap w:val="0"/>
        <w:spacing w:line="360" w:lineRule="auto"/>
        <w:jc w:val="center"/>
        <w:textAlignment w:val="baseline"/>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中国境内生产的组件成本核算基本规则</w:t>
      </w:r>
    </w:p>
    <w:p w14:paraId="50EDEB23">
      <w:pPr>
        <w:widowControl/>
        <w:shd w:val="clear" w:color="auto" w:fill="FFFFFF"/>
        <w:wordWrap w:val="0"/>
        <w:spacing w:before="30" w:after="30" w:line="360" w:lineRule="auto"/>
        <w:ind w:firstLine="480" w:firstLineChars="200"/>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3764E7B">
      <w:pPr>
        <w:widowControl/>
        <w:shd w:val="clear" w:color="auto" w:fill="FFFFFF"/>
        <w:wordWrap w:val="0"/>
        <w:spacing w:before="30" w:after="30" w:line="360" w:lineRule="auto"/>
        <w:ind w:firstLine="480"/>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一、产品的一级组件是指直接组成产品的组件。产品的二级组件是指直接组成产品一级组件的组件。一级组件不可分解的，视同二级组件。</w:t>
      </w:r>
    </w:p>
    <w:p w14:paraId="02773D9F">
      <w:pPr>
        <w:widowControl/>
        <w:shd w:val="clear" w:color="auto" w:fill="FFFFFF"/>
        <w:wordWrap w:val="0"/>
        <w:spacing w:before="30" w:after="30" w:line="360" w:lineRule="auto"/>
        <w:ind w:firstLine="480"/>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二、二级组件在中国境内生产的，其全部成本计入中国境内生产的组件成本；二级组件不在中国境内生产的，其成本不计入中国境内生产的组件成本。</w:t>
      </w:r>
    </w:p>
    <w:p w14:paraId="160A533A">
      <w:pPr>
        <w:widowControl/>
        <w:shd w:val="clear" w:color="auto" w:fill="FFFFFF"/>
        <w:wordWrap w:val="0"/>
        <w:spacing w:before="30" w:after="30" w:line="360" w:lineRule="auto"/>
        <w:ind w:firstLine="480"/>
        <w:jc w:val="left"/>
        <w:textAlignment w:val="baseline"/>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三、产品总成本和组件成本以相关会计核算数据、采购合同、进货记录等为基础进行计算。</w:t>
      </w:r>
    </w:p>
    <w:p w14:paraId="7D24A462">
      <w:pPr>
        <w:ind w:firstLine="420"/>
        <w:rPr>
          <w:rFonts w:hint="eastAsia" w:ascii="仿宋" w:hAnsi="仿宋" w:eastAsia="仿宋" w:cs="仿宋"/>
          <w:color w:val="auto"/>
          <w:sz w:val="24"/>
          <w:szCs w:val="24"/>
        </w:rPr>
      </w:pPr>
      <w:r>
        <w:rPr>
          <w:rFonts w:hint="eastAsia" w:ascii="仿宋" w:hAnsi="仿宋" w:eastAsia="仿宋" w:cs="仿宋"/>
          <w:color w:val="auto"/>
          <w:sz w:val="24"/>
          <w:szCs w:val="24"/>
        </w:rPr>
        <w:t>四、需要对成本核算规则予以进一步明确的其他有关事项，由财政部会同有关部门另行规定。</w:t>
      </w:r>
    </w:p>
    <w:p w14:paraId="7B33CE20">
      <w:pPr>
        <w:widowControl/>
        <w:ind w:firstLine="560"/>
        <w:jc w:val="center"/>
        <w:rPr>
          <w:rFonts w:hint="eastAsia" w:ascii="仿宋" w:hAnsi="仿宋" w:eastAsia="仿宋" w:cs="仿宋_GB2312"/>
          <w:color w:val="auto"/>
          <w:sz w:val="28"/>
          <w:szCs w:val="28"/>
        </w:rPr>
      </w:pPr>
    </w:p>
    <w:p w14:paraId="5C119478">
      <w:pPr>
        <w:widowControl/>
        <w:ind w:firstLine="560"/>
        <w:jc w:val="center"/>
        <w:rPr>
          <w:rFonts w:hint="eastAsia" w:ascii="仿宋" w:hAnsi="仿宋" w:eastAsia="仿宋" w:cs="仿宋_GB2312"/>
          <w:color w:val="auto"/>
          <w:sz w:val="28"/>
          <w:szCs w:val="28"/>
        </w:rPr>
      </w:pPr>
    </w:p>
    <w:p w14:paraId="054CDBD9">
      <w:pPr>
        <w:widowControl/>
        <w:ind w:firstLine="560"/>
        <w:jc w:val="center"/>
        <w:rPr>
          <w:rFonts w:hint="eastAsia" w:ascii="仿宋" w:hAnsi="仿宋" w:eastAsia="仿宋" w:cs="仿宋_GB2312"/>
          <w:color w:val="auto"/>
          <w:sz w:val="28"/>
          <w:szCs w:val="28"/>
        </w:rPr>
      </w:pPr>
    </w:p>
    <w:p w14:paraId="49F0CC59">
      <w:pPr>
        <w:widowControl/>
        <w:ind w:firstLine="560"/>
        <w:jc w:val="center"/>
        <w:rPr>
          <w:rFonts w:hint="eastAsia" w:ascii="仿宋" w:hAnsi="仿宋" w:eastAsia="仿宋" w:cs="仿宋_GB2312"/>
          <w:color w:val="auto"/>
          <w:sz w:val="28"/>
          <w:szCs w:val="28"/>
        </w:rPr>
      </w:pPr>
    </w:p>
    <w:p w14:paraId="79E2D849">
      <w:pPr>
        <w:widowControl/>
        <w:ind w:firstLine="560"/>
        <w:jc w:val="center"/>
        <w:rPr>
          <w:rFonts w:hint="eastAsia" w:ascii="仿宋" w:hAnsi="仿宋" w:eastAsia="仿宋" w:cs="仿宋_GB2312"/>
          <w:color w:val="auto"/>
          <w:sz w:val="28"/>
          <w:szCs w:val="28"/>
        </w:rPr>
      </w:pPr>
    </w:p>
    <w:p w14:paraId="446950FC">
      <w:pPr>
        <w:widowControl/>
        <w:ind w:firstLine="560"/>
        <w:jc w:val="center"/>
        <w:rPr>
          <w:rFonts w:hint="eastAsia" w:ascii="仿宋" w:hAnsi="仿宋" w:eastAsia="仿宋" w:cs="仿宋_GB2312"/>
          <w:color w:val="auto"/>
          <w:sz w:val="28"/>
          <w:szCs w:val="28"/>
        </w:rPr>
      </w:pPr>
    </w:p>
    <w:p w14:paraId="2998FEDA">
      <w:pPr>
        <w:widowControl/>
        <w:ind w:firstLine="560"/>
        <w:jc w:val="center"/>
        <w:rPr>
          <w:rFonts w:ascii="仿宋" w:hAnsi="仿宋" w:eastAsia="仿宋"/>
          <w:color w:val="auto"/>
          <w:sz w:val="28"/>
          <w:szCs w:val="28"/>
        </w:rPr>
      </w:pPr>
      <w:r>
        <w:rPr>
          <w:rFonts w:hint="eastAsia" w:ascii="仿宋" w:hAnsi="仿宋" w:eastAsia="仿宋" w:cs="仿宋_GB2312"/>
          <w:color w:val="auto"/>
          <w:sz w:val="28"/>
          <w:szCs w:val="28"/>
        </w:rPr>
        <w:t>（以下无正文）</w:t>
      </w:r>
    </w:p>
    <w:p w14:paraId="1B24770E">
      <w:pPr>
        <w:spacing w:beforeLines="100" w:afterLines="50"/>
        <w:ind w:firstLine="420"/>
        <w:jc w:val="center"/>
        <w:rPr>
          <w:rFonts w:ascii="仿宋" w:hAnsi="仿宋" w:eastAsia="仿宋"/>
          <w:color w:val="auto"/>
        </w:rPr>
      </w:pPr>
    </w:p>
    <w:sectPr>
      <w:headerReference r:id="rId14" w:type="default"/>
      <w:footerReference r:id="rId15" w:type="default"/>
      <w:pgSz w:w="11907" w:h="16840"/>
      <w:pgMar w:top="1361" w:right="1196" w:bottom="1361" w:left="1361"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___WRD_EMBED_SUB_39">
    <w:altName w:val="宋体"/>
    <w:panose1 w:val="02000000000000000000"/>
    <w:charset w:val="86"/>
    <w:family w:val="auto"/>
    <w:pitch w:val="default"/>
    <w:sig w:usb0="00000000" w:usb1="00000000" w:usb2="00000000" w:usb3="00000000" w:csb0="00040000" w:csb1="00000000"/>
  </w:font>
  <w:font w:name="汉仪仿宋简">
    <w:panose1 w:val="02010600000101010101"/>
    <w:charset w:val="80"/>
    <w:family w:val="auto"/>
    <w:pitch w:val="default"/>
    <w:sig w:usb0="800002BF" w:usb1="184F6CF8" w:usb2="00000012" w:usb3="00000000" w:csb0="00020001" w:csb1="00000000"/>
  </w:font>
  <w:font w:name="汉仪正圆 55简">
    <w:panose1 w:val="00020600040101010101"/>
    <w:charset w:val="86"/>
    <w:family w:val="roman"/>
    <w:pitch w:val="default"/>
    <w:sig w:usb0="A00002BF" w:usb1="0ACF7CFA"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7943B">
    <w:pPr>
      <w:pStyle w:val="2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1E17">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3</w:t>
    </w:r>
    <w:r>
      <w:fldChar w:fldCharType="end"/>
    </w:r>
  </w:p>
  <w:p w14:paraId="16FCD2BA">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4F82">
    <w:pPr>
      <w:pStyle w:val="20"/>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8D77">
    <w:pPr>
      <w:pStyle w:val="20"/>
      <w:ind w:right="360"/>
      <w:jc w:val="center"/>
    </w:pPr>
    <w:r>
      <w:rPr>
        <w:sz w:val="18"/>
      </w:rP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4A9C4FD">
                <w:pPr>
                  <w:pStyle w:val="20"/>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77CF">
    <w:pPr>
      <w:pStyle w:val="20"/>
      <w:tabs>
        <w:tab w:val="clear" w:pos="4153"/>
      </w:tabs>
      <w:jc w:val="center"/>
    </w:pPr>
    <w:r>
      <w:rPr>
        <w:sz w:val="18"/>
      </w:rPr>
      <w:pict>
        <v:shape id="_x0000_s2054" o:spid="_x0000_s205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17FE93C">
                <w:pPr>
                  <w:pStyle w:val="20"/>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F233">
    <w:pPr>
      <w:pStyle w:val="20"/>
      <w:ind w:right="360"/>
      <w:jc w:val="center"/>
    </w:pPr>
    <w:r>
      <w:rPr>
        <w:sz w:val="18"/>
      </w:rPr>
      <w:pict>
        <v:shape id="_x0000_s2055" o:spid="_x0000_s205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73FFAE5B">
                <w:pPr>
                  <w:pStyle w:val="20"/>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5A6D">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3</w:t>
    </w:r>
    <w:r>
      <w:fldChar w:fldCharType="end"/>
    </w:r>
  </w:p>
  <w:p w14:paraId="5D8759DE">
    <w:pPr>
      <w:pStyle w:val="2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4F6A">
    <w:pPr>
      <w:pStyle w:val="20"/>
      <w:tabs>
        <w:tab w:val="clear" w:pos="4153"/>
      </w:tabs>
      <w:jc w:val="center"/>
    </w:pPr>
    <w:r>
      <w:rPr>
        <w:sz w:val="18"/>
      </w:rPr>
      <w:pict>
        <v:shape id="_x0000_s2056" o:spid="_x0000_s205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339C748">
                <w:pPr>
                  <w:pStyle w:val="20"/>
                </w:pPr>
                <w:r>
                  <w:fldChar w:fldCharType="begin"/>
                </w:r>
                <w:r>
                  <w:instrText xml:space="preserve"> PAGE  \* MERGEFORMAT </w:instrText>
                </w:r>
                <w:r>
                  <w:fldChar w:fldCharType="separate"/>
                </w:r>
                <w:r>
                  <w:t>36</w:t>
                </w:r>
                <w:r>
                  <w:fldChar w:fldCharType="end"/>
                </w:r>
              </w:p>
            </w:txbxContent>
          </v:textbox>
        </v:shape>
      </w:pict>
    </w:r>
    <w:r>
      <w:rPr>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620797D">
                <w:pPr>
                  <w:pStyle w:val="20"/>
                </w:pPr>
                <w:r>
                  <w:t xml:space="preserve">第 </w:t>
                </w:r>
                <w:r>
                  <w:rPr>
                    <w:rFonts w:hint="eastAsia"/>
                  </w:rPr>
                  <w:t>9</w:t>
                </w:r>
                <w:r>
                  <w:t xml:space="preserve"> 页 共 </w:t>
                </w:r>
                <w:r>
                  <w:rPr>
                    <w:rFonts w:hint="eastAsia"/>
                  </w:rPr>
                  <w:t>9</w:t>
                </w:r>
                <w:r>
                  <w:t>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51040">
    <w:pPr>
      <w:ind w:firstLine="420"/>
    </w:pPr>
    <w:r>
      <w:rPr>
        <w:sz w:val="21"/>
      </w:rPr>
      <w:pict>
        <v:shape id="_x0000_s2057" o:spid="_x0000_s205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68B526A">
                <w:pPr>
                  <w:pStyle w:val="20"/>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49B4">
    <w:pPr>
      <w:pBdr>
        <w:bottom w:val="dashDotStroked" w:color="auto" w:sz="24" w:space="1"/>
      </w:pBdr>
      <w:jc w:val="left"/>
      <w:rPr>
        <w:rStyle w:val="54"/>
        <w:rFonts w:ascii="仿宋" w:hAnsi="仿宋" w:eastAsia="仿宋"/>
        <w:color w:val="auto"/>
      </w:rPr>
    </w:pPr>
    <w:r>
      <w:rPr>
        <w:rFonts w:hint="eastAsia" w:ascii="仿宋" w:hAnsi="仿宋" w:eastAsia="仿宋" w:cs="仿宋"/>
        <w:b/>
        <w:bCs/>
        <w:color w:val="auto"/>
        <w:w w:val="90"/>
        <w:sz w:val="15"/>
        <w:szCs w:val="15"/>
        <w:lang w:val="en-US" w:eastAsia="zh-CN"/>
      </w:rPr>
      <w:t>项目名称：</w:t>
    </w:r>
    <w:r>
      <w:rPr>
        <w:rFonts w:hint="eastAsia" w:ascii="仿宋" w:hAnsi="仿宋" w:eastAsia="仿宋" w:cs="仿宋"/>
        <w:b/>
        <w:bCs/>
        <w:color w:val="auto"/>
        <w:w w:val="90"/>
        <w:sz w:val="15"/>
        <w:szCs w:val="15"/>
        <w:lang w:eastAsia="zh-CN"/>
      </w:rPr>
      <w:t>新疆维吾尔自治区疾病预防控制中心病原所2026年专项试剂耗材采购项目</w:t>
    </w:r>
    <w:r>
      <w:rPr>
        <w:rFonts w:hint="eastAsia" w:ascii="仿宋" w:hAnsi="仿宋" w:eastAsia="仿宋" w:cs="仿宋"/>
        <w:b/>
        <w:bCs/>
        <w:color w:val="auto"/>
        <w:w w:val="90"/>
        <w:sz w:val="15"/>
        <w:szCs w:val="15"/>
        <w:lang w:val="en-US" w:eastAsia="zh-CN"/>
      </w:rPr>
      <w:t xml:space="preserve">单一来源采购                        </w:t>
    </w:r>
    <w:r>
      <w:rPr>
        <w:rFonts w:hint="eastAsia" w:ascii="仿宋" w:hAnsi="仿宋" w:eastAsia="仿宋" w:cs="仿宋"/>
        <w:b/>
        <w:bCs/>
        <w:color w:val="auto"/>
        <w:w w:val="90"/>
        <w:sz w:val="15"/>
        <w:szCs w:val="15"/>
      </w:rPr>
      <w:t>项目编号：</w:t>
    </w:r>
  </w:p>
  <w:p w14:paraId="3F9578E6">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2F510">
    <w:pPr>
      <w:pStyle w:val="21"/>
      <w:tabs>
        <w:tab w:val="left" w:pos="6588"/>
        <w:tab w:val="left" w:pos="6600"/>
        <w:tab w:val="clear" w:pos="4153"/>
        <w:tab w:val="clear" w:pos="8306"/>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AFEF6">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F323">
    <w:pPr>
      <w:pBdr>
        <w:bottom w:val="dashDotStroked" w:color="auto" w:sz="24" w:space="1"/>
      </w:pBdr>
      <w:jc w:val="left"/>
      <w:rPr>
        <w:rStyle w:val="54"/>
        <w:rFonts w:ascii="仿宋" w:hAnsi="仿宋" w:eastAsia="仿宋"/>
        <w:color w:val="auto"/>
      </w:rPr>
    </w:pPr>
    <w:r>
      <w:rPr>
        <w:rFonts w:hint="eastAsia" w:ascii="仿宋" w:hAnsi="仿宋" w:eastAsia="仿宋" w:cs="仿宋"/>
        <w:b/>
        <w:bCs/>
        <w:color w:val="auto"/>
        <w:w w:val="90"/>
        <w:sz w:val="15"/>
        <w:szCs w:val="15"/>
        <w:lang w:val="en-US" w:eastAsia="zh-CN"/>
      </w:rPr>
      <w:t>项目名称：</w:t>
    </w:r>
    <w:r>
      <w:rPr>
        <w:rFonts w:hint="eastAsia" w:ascii="仿宋" w:hAnsi="仿宋" w:eastAsia="仿宋" w:cs="仿宋"/>
        <w:b/>
        <w:bCs/>
        <w:color w:val="auto"/>
        <w:w w:val="90"/>
        <w:sz w:val="15"/>
        <w:szCs w:val="15"/>
        <w:lang w:eastAsia="zh-CN"/>
      </w:rPr>
      <w:t>新疆维吾尔自治区疾病预防控制中心病原所2026年专项试剂耗材采购项目</w:t>
    </w:r>
    <w:r>
      <w:rPr>
        <w:rFonts w:hint="eastAsia" w:ascii="仿宋" w:hAnsi="仿宋" w:eastAsia="仿宋" w:cs="仿宋"/>
        <w:b/>
        <w:bCs/>
        <w:color w:val="auto"/>
        <w:w w:val="90"/>
        <w:sz w:val="15"/>
        <w:szCs w:val="15"/>
        <w:lang w:val="en-US" w:eastAsia="zh-CN"/>
      </w:rPr>
      <w:t xml:space="preserve">单一来源采购                                 </w:t>
    </w:r>
    <w:r>
      <w:rPr>
        <w:rFonts w:hint="eastAsia" w:ascii="仿宋" w:hAnsi="仿宋" w:eastAsia="仿宋" w:cs="仿宋"/>
        <w:b/>
        <w:bCs/>
        <w:color w:val="auto"/>
        <w:w w:val="90"/>
        <w:sz w:val="15"/>
        <w:szCs w:val="15"/>
      </w:rPr>
      <w:t>项目编号：</w:t>
    </w:r>
  </w:p>
  <w:p w14:paraId="715A2581">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19A5C"/>
    <w:multiLevelType w:val="singleLevel"/>
    <w:tmpl w:val="A1D19A5C"/>
    <w:lvl w:ilvl="0" w:tentative="0">
      <w:start w:val="1"/>
      <w:numFmt w:val="decimal"/>
      <w:lvlText w:val="%1."/>
      <w:lvlJc w:val="left"/>
      <w:pPr>
        <w:tabs>
          <w:tab w:val="left" w:pos="312"/>
        </w:tabs>
      </w:pPr>
    </w:lvl>
  </w:abstractNum>
  <w:abstractNum w:abstractNumId="1">
    <w:nsid w:val="A609DEC2"/>
    <w:multiLevelType w:val="singleLevel"/>
    <w:tmpl w:val="A609DEC2"/>
    <w:lvl w:ilvl="0" w:tentative="0">
      <w:start w:val="1"/>
      <w:numFmt w:val="chineseCounting"/>
      <w:suff w:val="nothing"/>
      <w:lvlText w:val="%1、"/>
      <w:lvlJc w:val="left"/>
      <w:rPr>
        <w:rFonts w:hint="eastAsia"/>
      </w:rPr>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C371B8C9"/>
    <w:multiLevelType w:val="singleLevel"/>
    <w:tmpl w:val="C371B8C9"/>
    <w:lvl w:ilvl="0" w:tentative="0">
      <w:start w:val="1"/>
      <w:numFmt w:val="chineseCounting"/>
      <w:suff w:val="nothing"/>
      <w:lvlText w:val="（%1）"/>
      <w:lvlJc w:val="left"/>
      <w:rPr>
        <w:rFonts w:hint="eastAsia"/>
        <w:color w:val="auto"/>
      </w:rPr>
    </w:lvl>
  </w:abstractNum>
  <w:abstractNum w:abstractNumId="4">
    <w:nsid w:val="D533054B"/>
    <w:multiLevelType w:val="singleLevel"/>
    <w:tmpl w:val="D533054B"/>
    <w:lvl w:ilvl="0" w:tentative="0">
      <w:start w:val="1"/>
      <w:numFmt w:val="chineseCounting"/>
      <w:suff w:val="nothing"/>
      <w:lvlText w:val="%1、"/>
      <w:lvlJc w:val="left"/>
      <w:rPr>
        <w:rFonts w:hint="eastAsia"/>
      </w:rPr>
    </w:lvl>
  </w:abstractNum>
  <w:abstractNum w:abstractNumId="5">
    <w:nsid w:val="E38A0821"/>
    <w:multiLevelType w:val="singleLevel"/>
    <w:tmpl w:val="E38A0821"/>
    <w:lvl w:ilvl="0" w:tentative="0">
      <w:start w:val="4"/>
      <w:numFmt w:val="chineseCounting"/>
      <w:suff w:val="nothing"/>
      <w:lvlText w:val="%1、"/>
      <w:lvlJc w:val="left"/>
      <w:rPr>
        <w:rFonts w:hint="eastAsia"/>
      </w:rPr>
    </w:lvl>
  </w:abstractNum>
  <w:abstractNum w:abstractNumId="6">
    <w:nsid w:val="22CC266C"/>
    <w:multiLevelType w:val="multilevel"/>
    <w:tmpl w:val="22CC266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153030"/>
    <w:multiLevelType w:val="singleLevel"/>
    <w:tmpl w:val="30153030"/>
    <w:lvl w:ilvl="0" w:tentative="0">
      <w:start w:val="1"/>
      <w:numFmt w:val="chineseCounting"/>
      <w:suff w:val="nothing"/>
      <w:lvlText w:val="（%1）"/>
      <w:lvlJc w:val="left"/>
      <w:pPr>
        <w:ind w:left="525" w:firstLine="0"/>
      </w:pPr>
      <w:rPr>
        <w:rFonts w:hint="eastAsia"/>
      </w:rPr>
    </w:lvl>
  </w:abstractNum>
  <w:num w:numId="1">
    <w:abstractNumId w:val="1"/>
  </w:num>
  <w:num w:numId="2">
    <w:abstractNumId w:val="4"/>
  </w:num>
  <w:num w:numId="3">
    <w:abstractNumId w:val="0"/>
  </w:num>
  <w:num w:numId="4">
    <w:abstractNumId w:val="5"/>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ZmMmZhNzc3ODE4Nzg3MDcwNmU2MTA1ZWY2NzJhZGMifQ=="/>
  </w:docVars>
  <w:rsids>
    <w:rsidRoot w:val="00FE71D3"/>
    <w:rsid w:val="000026D1"/>
    <w:rsid w:val="00004C9B"/>
    <w:rsid w:val="00012D9A"/>
    <w:rsid w:val="000138C9"/>
    <w:rsid w:val="00014613"/>
    <w:rsid w:val="000201FC"/>
    <w:rsid w:val="00022F87"/>
    <w:rsid w:val="000244C8"/>
    <w:rsid w:val="000332FE"/>
    <w:rsid w:val="00033BD7"/>
    <w:rsid w:val="00044967"/>
    <w:rsid w:val="0004698B"/>
    <w:rsid w:val="00052178"/>
    <w:rsid w:val="0005250D"/>
    <w:rsid w:val="00053F6B"/>
    <w:rsid w:val="0005553F"/>
    <w:rsid w:val="00056383"/>
    <w:rsid w:val="00062B76"/>
    <w:rsid w:val="000659F0"/>
    <w:rsid w:val="000669CA"/>
    <w:rsid w:val="00066FD4"/>
    <w:rsid w:val="0007023F"/>
    <w:rsid w:val="00083423"/>
    <w:rsid w:val="00092499"/>
    <w:rsid w:val="000939C0"/>
    <w:rsid w:val="00094EB1"/>
    <w:rsid w:val="000A1439"/>
    <w:rsid w:val="000A7CFB"/>
    <w:rsid w:val="000B2CA8"/>
    <w:rsid w:val="000B4E1E"/>
    <w:rsid w:val="000C0E32"/>
    <w:rsid w:val="000C1032"/>
    <w:rsid w:val="000C2931"/>
    <w:rsid w:val="000C525C"/>
    <w:rsid w:val="000C72F3"/>
    <w:rsid w:val="000D009F"/>
    <w:rsid w:val="000D1984"/>
    <w:rsid w:val="000D2AFE"/>
    <w:rsid w:val="000D4F23"/>
    <w:rsid w:val="000E3F23"/>
    <w:rsid w:val="000F0AE5"/>
    <w:rsid w:val="000F235F"/>
    <w:rsid w:val="000F3BE4"/>
    <w:rsid w:val="000F5DFF"/>
    <w:rsid w:val="0010065A"/>
    <w:rsid w:val="001027CB"/>
    <w:rsid w:val="00103C05"/>
    <w:rsid w:val="001044E9"/>
    <w:rsid w:val="00104E4F"/>
    <w:rsid w:val="00112D20"/>
    <w:rsid w:val="0011682D"/>
    <w:rsid w:val="00123EDA"/>
    <w:rsid w:val="00131398"/>
    <w:rsid w:val="00134D4D"/>
    <w:rsid w:val="00135619"/>
    <w:rsid w:val="001362CA"/>
    <w:rsid w:val="001400C1"/>
    <w:rsid w:val="001405C5"/>
    <w:rsid w:val="00140A6C"/>
    <w:rsid w:val="001410BC"/>
    <w:rsid w:val="00143F9C"/>
    <w:rsid w:val="00152761"/>
    <w:rsid w:val="00154333"/>
    <w:rsid w:val="00162822"/>
    <w:rsid w:val="00171640"/>
    <w:rsid w:val="0017298E"/>
    <w:rsid w:val="001757E9"/>
    <w:rsid w:val="0017676F"/>
    <w:rsid w:val="001807D3"/>
    <w:rsid w:val="00181A8C"/>
    <w:rsid w:val="00183002"/>
    <w:rsid w:val="001836ED"/>
    <w:rsid w:val="00192D23"/>
    <w:rsid w:val="0019400E"/>
    <w:rsid w:val="00195B08"/>
    <w:rsid w:val="00196D43"/>
    <w:rsid w:val="001973F5"/>
    <w:rsid w:val="001A5243"/>
    <w:rsid w:val="001C0F8F"/>
    <w:rsid w:val="001C641F"/>
    <w:rsid w:val="001C7BE6"/>
    <w:rsid w:val="001C7E64"/>
    <w:rsid w:val="001D7C13"/>
    <w:rsid w:val="001E2992"/>
    <w:rsid w:val="001F02C3"/>
    <w:rsid w:val="001F5595"/>
    <w:rsid w:val="00202EC8"/>
    <w:rsid w:val="00213EFB"/>
    <w:rsid w:val="0022798A"/>
    <w:rsid w:val="002308C4"/>
    <w:rsid w:val="00231D76"/>
    <w:rsid w:val="00233A2B"/>
    <w:rsid w:val="00242414"/>
    <w:rsid w:val="002426F4"/>
    <w:rsid w:val="00244177"/>
    <w:rsid w:val="00250369"/>
    <w:rsid w:val="00257AD3"/>
    <w:rsid w:val="00270AE9"/>
    <w:rsid w:val="00277D47"/>
    <w:rsid w:val="00280FB6"/>
    <w:rsid w:val="00294F22"/>
    <w:rsid w:val="00295190"/>
    <w:rsid w:val="002968C4"/>
    <w:rsid w:val="002A2990"/>
    <w:rsid w:val="002A4E03"/>
    <w:rsid w:val="002A5AA0"/>
    <w:rsid w:val="002A7480"/>
    <w:rsid w:val="002B20BA"/>
    <w:rsid w:val="002B31E6"/>
    <w:rsid w:val="002B3713"/>
    <w:rsid w:val="002B6252"/>
    <w:rsid w:val="002B691D"/>
    <w:rsid w:val="002C0CDE"/>
    <w:rsid w:val="002C2EBB"/>
    <w:rsid w:val="002C5223"/>
    <w:rsid w:val="002C55A6"/>
    <w:rsid w:val="002C69CC"/>
    <w:rsid w:val="002D1553"/>
    <w:rsid w:val="002D1EE9"/>
    <w:rsid w:val="002D259E"/>
    <w:rsid w:val="002D5087"/>
    <w:rsid w:val="002D5A7C"/>
    <w:rsid w:val="002D7C1A"/>
    <w:rsid w:val="002E0035"/>
    <w:rsid w:val="002E1C0F"/>
    <w:rsid w:val="002E571E"/>
    <w:rsid w:val="002E757E"/>
    <w:rsid w:val="00303222"/>
    <w:rsid w:val="00304298"/>
    <w:rsid w:val="003048B9"/>
    <w:rsid w:val="0031346F"/>
    <w:rsid w:val="0031413C"/>
    <w:rsid w:val="00314448"/>
    <w:rsid w:val="00327C23"/>
    <w:rsid w:val="00330F37"/>
    <w:rsid w:val="0033347E"/>
    <w:rsid w:val="0034469A"/>
    <w:rsid w:val="003513BE"/>
    <w:rsid w:val="00352984"/>
    <w:rsid w:val="00355894"/>
    <w:rsid w:val="00361989"/>
    <w:rsid w:val="00367C81"/>
    <w:rsid w:val="0037137E"/>
    <w:rsid w:val="00372B9C"/>
    <w:rsid w:val="00372E75"/>
    <w:rsid w:val="00387FC3"/>
    <w:rsid w:val="00394578"/>
    <w:rsid w:val="003A04BF"/>
    <w:rsid w:val="003A5B90"/>
    <w:rsid w:val="003B004D"/>
    <w:rsid w:val="003B5575"/>
    <w:rsid w:val="003C01EE"/>
    <w:rsid w:val="003C2738"/>
    <w:rsid w:val="003C2867"/>
    <w:rsid w:val="003C3DF1"/>
    <w:rsid w:val="003C7BAD"/>
    <w:rsid w:val="003D005C"/>
    <w:rsid w:val="003D27AB"/>
    <w:rsid w:val="003D2DB2"/>
    <w:rsid w:val="003D342A"/>
    <w:rsid w:val="003D4870"/>
    <w:rsid w:val="003E0EDC"/>
    <w:rsid w:val="003E30C7"/>
    <w:rsid w:val="003E48DB"/>
    <w:rsid w:val="003F5772"/>
    <w:rsid w:val="004018A3"/>
    <w:rsid w:val="004024D8"/>
    <w:rsid w:val="004063DB"/>
    <w:rsid w:val="00406E47"/>
    <w:rsid w:val="00407E41"/>
    <w:rsid w:val="00411697"/>
    <w:rsid w:val="0041309E"/>
    <w:rsid w:val="00413560"/>
    <w:rsid w:val="00413B02"/>
    <w:rsid w:val="00416396"/>
    <w:rsid w:val="004167C3"/>
    <w:rsid w:val="00417D0E"/>
    <w:rsid w:val="004218A7"/>
    <w:rsid w:val="00421971"/>
    <w:rsid w:val="0042323D"/>
    <w:rsid w:val="004251FC"/>
    <w:rsid w:val="00426137"/>
    <w:rsid w:val="00431D54"/>
    <w:rsid w:val="00455736"/>
    <w:rsid w:val="00455AEE"/>
    <w:rsid w:val="0045791C"/>
    <w:rsid w:val="004652AF"/>
    <w:rsid w:val="0047766B"/>
    <w:rsid w:val="00481299"/>
    <w:rsid w:val="00482A7C"/>
    <w:rsid w:val="0049317D"/>
    <w:rsid w:val="004950DF"/>
    <w:rsid w:val="0049718E"/>
    <w:rsid w:val="004A478F"/>
    <w:rsid w:val="004A5335"/>
    <w:rsid w:val="004A69C7"/>
    <w:rsid w:val="004B60E2"/>
    <w:rsid w:val="004C28CC"/>
    <w:rsid w:val="004C2962"/>
    <w:rsid w:val="004D4733"/>
    <w:rsid w:val="004D5EC1"/>
    <w:rsid w:val="004E499A"/>
    <w:rsid w:val="004F2BA7"/>
    <w:rsid w:val="004F34A0"/>
    <w:rsid w:val="00501ED0"/>
    <w:rsid w:val="00517CCB"/>
    <w:rsid w:val="00522855"/>
    <w:rsid w:val="00524C97"/>
    <w:rsid w:val="0052501A"/>
    <w:rsid w:val="00527351"/>
    <w:rsid w:val="005278F9"/>
    <w:rsid w:val="00530730"/>
    <w:rsid w:val="005325EB"/>
    <w:rsid w:val="00533E9C"/>
    <w:rsid w:val="00536259"/>
    <w:rsid w:val="005525A7"/>
    <w:rsid w:val="00554A54"/>
    <w:rsid w:val="00556041"/>
    <w:rsid w:val="00556D46"/>
    <w:rsid w:val="00557B6E"/>
    <w:rsid w:val="00565DA0"/>
    <w:rsid w:val="0057089B"/>
    <w:rsid w:val="00574337"/>
    <w:rsid w:val="005747A4"/>
    <w:rsid w:val="00577ACB"/>
    <w:rsid w:val="005801D0"/>
    <w:rsid w:val="00583CBA"/>
    <w:rsid w:val="005856BB"/>
    <w:rsid w:val="00593AB3"/>
    <w:rsid w:val="005A0EFC"/>
    <w:rsid w:val="005A1866"/>
    <w:rsid w:val="005A1DBE"/>
    <w:rsid w:val="005A2922"/>
    <w:rsid w:val="005A3596"/>
    <w:rsid w:val="005A5243"/>
    <w:rsid w:val="005A5784"/>
    <w:rsid w:val="005A6AC3"/>
    <w:rsid w:val="005B57FC"/>
    <w:rsid w:val="005B7B81"/>
    <w:rsid w:val="005C14FB"/>
    <w:rsid w:val="005C5F7A"/>
    <w:rsid w:val="005C6A81"/>
    <w:rsid w:val="005D1EA1"/>
    <w:rsid w:val="005D25E3"/>
    <w:rsid w:val="005D4632"/>
    <w:rsid w:val="005D4DA7"/>
    <w:rsid w:val="005D60D9"/>
    <w:rsid w:val="005E2D41"/>
    <w:rsid w:val="005F3734"/>
    <w:rsid w:val="00601ED6"/>
    <w:rsid w:val="006058F1"/>
    <w:rsid w:val="0060778B"/>
    <w:rsid w:val="00607BA5"/>
    <w:rsid w:val="00610192"/>
    <w:rsid w:val="0061019C"/>
    <w:rsid w:val="0061375F"/>
    <w:rsid w:val="006141BF"/>
    <w:rsid w:val="006148F9"/>
    <w:rsid w:val="00622AD7"/>
    <w:rsid w:val="00624D5E"/>
    <w:rsid w:val="00624D68"/>
    <w:rsid w:val="006257F6"/>
    <w:rsid w:val="0063363A"/>
    <w:rsid w:val="006343FF"/>
    <w:rsid w:val="006358C8"/>
    <w:rsid w:val="006416DA"/>
    <w:rsid w:val="00642A01"/>
    <w:rsid w:val="006450ED"/>
    <w:rsid w:val="006463AB"/>
    <w:rsid w:val="006544F9"/>
    <w:rsid w:val="006555B1"/>
    <w:rsid w:val="0066120D"/>
    <w:rsid w:val="00666FFD"/>
    <w:rsid w:val="00675ED1"/>
    <w:rsid w:val="0067775E"/>
    <w:rsid w:val="006807FF"/>
    <w:rsid w:val="006879EC"/>
    <w:rsid w:val="00690CFF"/>
    <w:rsid w:val="006918C0"/>
    <w:rsid w:val="00691B6A"/>
    <w:rsid w:val="00694CF2"/>
    <w:rsid w:val="006A1215"/>
    <w:rsid w:val="006A5119"/>
    <w:rsid w:val="006A7D3D"/>
    <w:rsid w:val="006B3D36"/>
    <w:rsid w:val="006B690E"/>
    <w:rsid w:val="006C128E"/>
    <w:rsid w:val="006C23AF"/>
    <w:rsid w:val="006C4DA6"/>
    <w:rsid w:val="006D19B5"/>
    <w:rsid w:val="006D1B7F"/>
    <w:rsid w:val="006D4C9C"/>
    <w:rsid w:val="006E21B1"/>
    <w:rsid w:val="006E64EF"/>
    <w:rsid w:val="006E6D05"/>
    <w:rsid w:val="006F3C78"/>
    <w:rsid w:val="006F7BEB"/>
    <w:rsid w:val="00700BFC"/>
    <w:rsid w:val="00701174"/>
    <w:rsid w:val="0070691D"/>
    <w:rsid w:val="00712926"/>
    <w:rsid w:val="00714C31"/>
    <w:rsid w:val="00715DF1"/>
    <w:rsid w:val="00717A93"/>
    <w:rsid w:val="00727570"/>
    <w:rsid w:val="00731E89"/>
    <w:rsid w:val="00735D2E"/>
    <w:rsid w:val="00743805"/>
    <w:rsid w:val="00752987"/>
    <w:rsid w:val="0075613F"/>
    <w:rsid w:val="00764898"/>
    <w:rsid w:val="00767765"/>
    <w:rsid w:val="0077113E"/>
    <w:rsid w:val="00771D21"/>
    <w:rsid w:val="007741A6"/>
    <w:rsid w:val="00777085"/>
    <w:rsid w:val="00782B36"/>
    <w:rsid w:val="00782F02"/>
    <w:rsid w:val="00784718"/>
    <w:rsid w:val="007865EE"/>
    <w:rsid w:val="007900A1"/>
    <w:rsid w:val="0079419E"/>
    <w:rsid w:val="007A07B6"/>
    <w:rsid w:val="007A4E11"/>
    <w:rsid w:val="007A6DB2"/>
    <w:rsid w:val="007A7A8E"/>
    <w:rsid w:val="007B0B58"/>
    <w:rsid w:val="007B448F"/>
    <w:rsid w:val="007B71EA"/>
    <w:rsid w:val="007C3D36"/>
    <w:rsid w:val="007C775C"/>
    <w:rsid w:val="007D0800"/>
    <w:rsid w:val="007D346E"/>
    <w:rsid w:val="007D4B9E"/>
    <w:rsid w:val="007D6408"/>
    <w:rsid w:val="007E0773"/>
    <w:rsid w:val="007E5326"/>
    <w:rsid w:val="007F04E1"/>
    <w:rsid w:val="007F5051"/>
    <w:rsid w:val="007F5E3C"/>
    <w:rsid w:val="00802D7D"/>
    <w:rsid w:val="0080686A"/>
    <w:rsid w:val="00814842"/>
    <w:rsid w:val="00814A1A"/>
    <w:rsid w:val="00814BDE"/>
    <w:rsid w:val="008169A1"/>
    <w:rsid w:val="00816BF0"/>
    <w:rsid w:val="00824015"/>
    <w:rsid w:val="00830341"/>
    <w:rsid w:val="0083205B"/>
    <w:rsid w:val="00834FB2"/>
    <w:rsid w:val="0083680E"/>
    <w:rsid w:val="00847C48"/>
    <w:rsid w:val="00860C9E"/>
    <w:rsid w:val="00865A18"/>
    <w:rsid w:val="00867887"/>
    <w:rsid w:val="008743B4"/>
    <w:rsid w:val="00876B6B"/>
    <w:rsid w:val="00885BA9"/>
    <w:rsid w:val="008924EA"/>
    <w:rsid w:val="00894A7B"/>
    <w:rsid w:val="008A1A7F"/>
    <w:rsid w:val="008A6C24"/>
    <w:rsid w:val="008A79E2"/>
    <w:rsid w:val="008B1F19"/>
    <w:rsid w:val="008B2AC1"/>
    <w:rsid w:val="008B2CFA"/>
    <w:rsid w:val="008B3D06"/>
    <w:rsid w:val="008B781C"/>
    <w:rsid w:val="008C09EF"/>
    <w:rsid w:val="008C0F3F"/>
    <w:rsid w:val="008C18E6"/>
    <w:rsid w:val="008C1EA3"/>
    <w:rsid w:val="008C39B9"/>
    <w:rsid w:val="008C5098"/>
    <w:rsid w:val="008C5E8F"/>
    <w:rsid w:val="008C7534"/>
    <w:rsid w:val="008D72AF"/>
    <w:rsid w:val="008E13F7"/>
    <w:rsid w:val="008F0639"/>
    <w:rsid w:val="008F1A87"/>
    <w:rsid w:val="008F3C47"/>
    <w:rsid w:val="008F46E1"/>
    <w:rsid w:val="0090150D"/>
    <w:rsid w:val="00905E50"/>
    <w:rsid w:val="00907408"/>
    <w:rsid w:val="00914B39"/>
    <w:rsid w:val="00916DA1"/>
    <w:rsid w:val="00916DF2"/>
    <w:rsid w:val="00920B06"/>
    <w:rsid w:val="00921725"/>
    <w:rsid w:val="009252ED"/>
    <w:rsid w:val="00927FC1"/>
    <w:rsid w:val="00931908"/>
    <w:rsid w:val="00931FF0"/>
    <w:rsid w:val="009402EE"/>
    <w:rsid w:val="00940CD5"/>
    <w:rsid w:val="00945201"/>
    <w:rsid w:val="0094788B"/>
    <w:rsid w:val="00950068"/>
    <w:rsid w:val="00950165"/>
    <w:rsid w:val="00955DE3"/>
    <w:rsid w:val="0095721C"/>
    <w:rsid w:val="00960F7A"/>
    <w:rsid w:val="00961A11"/>
    <w:rsid w:val="00962713"/>
    <w:rsid w:val="00970B85"/>
    <w:rsid w:val="00971603"/>
    <w:rsid w:val="00971D6F"/>
    <w:rsid w:val="00972428"/>
    <w:rsid w:val="009764F1"/>
    <w:rsid w:val="009826BD"/>
    <w:rsid w:val="009873CF"/>
    <w:rsid w:val="0099081F"/>
    <w:rsid w:val="00990874"/>
    <w:rsid w:val="0099102F"/>
    <w:rsid w:val="0099232E"/>
    <w:rsid w:val="0099614C"/>
    <w:rsid w:val="009A3F31"/>
    <w:rsid w:val="009A465A"/>
    <w:rsid w:val="009B1D74"/>
    <w:rsid w:val="009B7060"/>
    <w:rsid w:val="009C1262"/>
    <w:rsid w:val="009E1700"/>
    <w:rsid w:val="009E344E"/>
    <w:rsid w:val="009E72F8"/>
    <w:rsid w:val="009F1DC1"/>
    <w:rsid w:val="009F4BA8"/>
    <w:rsid w:val="009F5196"/>
    <w:rsid w:val="009F6609"/>
    <w:rsid w:val="00A15D82"/>
    <w:rsid w:val="00A2694E"/>
    <w:rsid w:val="00A27C1F"/>
    <w:rsid w:val="00A3048C"/>
    <w:rsid w:val="00A4296F"/>
    <w:rsid w:val="00A463DA"/>
    <w:rsid w:val="00A47443"/>
    <w:rsid w:val="00A5039B"/>
    <w:rsid w:val="00A50772"/>
    <w:rsid w:val="00A523C2"/>
    <w:rsid w:val="00A53601"/>
    <w:rsid w:val="00A53EB1"/>
    <w:rsid w:val="00A57BAA"/>
    <w:rsid w:val="00A6104F"/>
    <w:rsid w:val="00A62031"/>
    <w:rsid w:val="00A6330A"/>
    <w:rsid w:val="00A65306"/>
    <w:rsid w:val="00A752BE"/>
    <w:rsid w:val="00A75C20"/>
    <w:rsid w:val="00A77518"/>
    <w:rsid w:val="00A80360"/>
    <w:rsid w:val="00A80D20"/>
    <w:rsid w:val="00A81D4E"/>
    <w:rsid w:val="00A82B47"/>
    <w:rsid w:val="00A830DB"/>
    <w:rsid w:val="00A847C7"/>
    <w:rsid w:val="00A8590C"/>
    <w:rsid w:val="00A92252"/>
    <w:rsid w:val="00A93511"/>
    <w:rsid w:val="00A943A9"/>
    <w:rsid w:val="00A97649"/>
    <w:rsid w:val="00AA1A46"/>
    <w:rsid w:val="00AA3BEB"/>
    <w:rsid w:val="00AA6762"/>
    <w:rsid w:val="00AA7F84"/>
    <w:rsid w:val="00AB0489"/>
    <w:rsid w:val="00AB0981"/>
    <w:rsid w:val="00AB74D7"/>
    <w:rsid w:val="00AB7CB7"/>
    <w:rsid w:val="00AC6114"/>
    <w:rsid w:val="00AD01D9"/>
    <w:rsid w:val="00AD3C06"/>
    <w:rsid w:val="00AD3E94"/>
    <w:rsid w:val="00AD631A"/>
    <w:rsid w:val="00AD6FFF"/>
    <w:rsid w:val="00AD76FC"/>
    <w:rsid w:val="00AD7F95"/>
    <w:rsid w:val="00AE005F"/>
    <w:rsid w:val="00AE1BE9"/>
    <w:rsid w:val="00AE7AEB"/>
    <w:rsid w:val="00AF5162"/>
    <w:rsid w:val="00AF5F1A"/>
    <w:rsid w:val="00AF7E77"/>
    <w:rsid w:val="00B00F39"/>
    <w:rsid w:val="00B03248"/>
    <w:rsid w:val="00B0387A"/>
    <w:rsid w:val="00B05BF3"/>
    <w:rsid w:val="00B1347F"/>
    <w:rsid w:val="00B13EF5"/>
    <w:rsid w:val="00B173D1"/>
    <w:rsid w:val="00B17CFD"/>
    <w:rsid w:val="00B21A62"/>
    <w:rsid w:val="00B23EEC"/>
    <w:rsid w:val="00B263AC"/>
    <w:rsid w:val="00B36B29"/>
    <w:rsid w:val="00B4358C"/>
    <w:rsid w:val="00B6436E"/>
    <w:rsid w:val="00B660D3"/>
    <w:rsid w:val="00B66E89"/>
    <w:rsid w:val="00B71BD4"/>
    <w:rsid w:val="00B7298E"/>
    <w:rsid w:val="00B729A8"/>
    <w:rsid w:val="00B76702"/>
    <w:rsid w:val="00B802FB"/>
    <w:rsid w:val="00B805AB"/>
    <w:rsid w:val="00B80E9C"/>
    <w:rsid w:val="00B81C2A"/>
    <w:rsid w:val="00B838DD"/>
    <w:rsid w:val="00B845D8"/>
    <w:rsid w:val="00B9346C"/>
    <w:rsid w:val="00BA0F2A"/>
    <w:rsid w:val="00BB18C0"/>
    <w:rsid w:val="00BB45B4"/>
    <w:rsid w:val="00BB56D9"/>
    <w:rsid w:val="00BC3A74"/>
    <w:rsid w:val="00BC4570"/>
    <w:rsid w:val="00BC679D"/>
    <w:rsid w:val="00BE101B"/>
    <w:rsid w:val="00BE118C"/>
    <w:rsid w:val="00BE3012"/>
    <w:rsid w:val="00BE50B6"/>
    <w:rsid w:val="00BE7A16"/>
    <w:rsid w:val="00BF77BC"/>
    <w:rsid w:val="00C02470"/>
    <w:rsid w:val="00C029B3"/>
    <w:rsid w:val="00C04266"/>
    <w:rsid w:val="00C06C5C"/>
    <w:rsid w:val="00C135E0"/>
    <w:rsid w:val="00C14DA6"/>
    <w:rsid w:val="00C16615"/>
    <w:rsid w:val="00C20D4B"/>
    <w:rsid w:val="00C340D2"/>
    <w:rsid w:val="00C36B18"/>
    <w:rsid w:val="00C37982"/>
    <w:rsid w:val="00C41ACD"/>
    <w:rsid w:val="00C46CD0"/>
    <w:rsid w:val="00C5049E"/>
    <w:rsid w:val="00C555E5"/>
    <w:rsid w:val="00C55866"/>
    <w:rsid w:val="00C71B47"/>
    <w:rsid w:val="00C72158"/>
    <w:rsid w:val="00C751F0"/>
    <w:rsid w:val="00C87199"/>
    <w:rsid w:val="00C934F5"/>
    <w:rsid w:val="00CA2DC0"/>
    <w:rsid w:val="00CA3E9B"/>
    <w:rsid w:val="00CA4C67"/>
    <w:rsid w:val="00CA7D7E"/>
    <w:rsid w:val="00CB49FD"/>
    <w:rsid w:val="00CB515C"/>
    <w:rsid w:val="00CB53A0"/>
    <w:rsid w:val="00CC187F"/>
    <w:rsid w:val="00CC4DE3"/>
    <w:rsid w:val="00CC64D2"/>
    <w:rsid w:val="00CD1128"/>
    <w:rsid w:val="00CD2FE8"/>
    <w:rsid w:val="00CD6C7E"/>
    <w:rsid w:val="00CF287D"/>
    <w:rsid w:val="00CF39B3"/>
    <w:rsid w:val="00CF634F"/>
    <w:rsid w:val="00D00821"/>
    <w:rsid w:val="00D04506"/>
    <w:rsid w:val="00D04FE4"/>
    <w:rsid w:val="00D15F7F"/>
    <w:rsid w:val="00D1627E"/>
    <w:rsid w:val="00D209BC"/>
    <w:rsid w:val="00D22A4F"/>
    <w:rsid w:val="00D25314"/>
    <w:rsid w:val="00D308DB"/>
    <w:rsid w:val="00D33A5D"/>
    <w:rsid w:val="00D47F76"/>
    <w:rsid w:val="00D60542"/>
    <w:rsid w:val="00D63244"/>
    <w:rsid w:val="00D6355F"/>
    <w:rsid w:val="00D63D71"/>
    <w:rsid w:val="00D64FAA"/>
    <w:rsid w:val="00D74FCD"/>
    <w:rsid w:val="00D83067"/>
    <w:rsid w:val="00D83ABF"/>
    <w:rsid w:val="00D83D18"/>
    <w:rsid w:val="00D83F42"/>
    <w:rsid w:val="00D87A62"/>
    <w:rsid w:val="00D87FB0"/>
    <w:rsid w:val="00D91249"/>
    <w:rsid w:val="00D92901"/>
    <w:rsid w:val="00D9360C"/>
    <w:rsid w:val="00D94DC0"/>
    <w:rsid w:val="00DA25F9"/>
    <w:rsid w:val="00DA39EE"/>
    <w:rsid w:val="00DA40EB"/>
    <w:rsid w:val="00DA5E1F"/>
    <w:rsid w:val="00DB3AC4"/>
    <w:rsid w:val="00DC3F15"/>
    <w:rsid w:val="00DC4AD9"/>
    <w:rsid w:val="00DC51F2"/>
    <w:rsid w:val="00DC75D7"/>
    <w:rsid w:val="00DD2327"/>
    <w:rsid w:val="00DD25B5"/>
    <w:rsid w:val="00DE2055"/>
    <w:rsid w:val="00DE2112"/>
    <w:rsid w:val="00DE393C"/>
    <w:rsid w:val="00DE4894"/>
    <w:rsid w:val="00DE5065"/>
    <w:rsid w:val="00DE6D58"/>
    <w:rsid w:val="00DF231A"/>
    <w:rsid w:val="00DF555A"/>
    <w:rsid w:val="00DF613D"/>
    <w:rsid w:val="00E0090B"/>
    <w:rsid w:val="00E074D6"/>
    <w:rsid w:val="00E07EE0"/>
    <w:rsid w:val="00E14BA7"/>
    <w:rsid w:val="00E14DB6"/>
    <w:rsid w:val="00E20FE1"/>
    <w:rsid w:val="00E24902"/>
    <w:rsid w:val="00E3136E"/>
    <w:rsid w:val="00E441B4"/>
    <w:rsid w:val="00E56A29"/>
    <w:rsid w:val="00E61844"/>
    <w:rsid w:val="00E6286D"/>
    <w:rsid w:val="00E654FF"/>
    <w:rsid w:val="00E65A0C"/>
    <w:rsid w:val="00E66DDF"/>
    <w:rsid w:val="00E672D4"/>
    <w:rsid w:val="00E71ED6"/>
    <w:rsid w:val="00E77573"/>
    <w:rsid w:val="00E82A68"/>
    <w:rsid w:val="00E92944"/>
    <w:rsid w:val="00E95334"/>
    <w:rsid w:val="00EA0065"/>
    <w:rsid w:val="00EB1614"/>
    <w:rsid w:val="00EB21A5"/>
    <w:rsid w:val="00EC39BA"/>
    <w:rsid w:val="00EC6532"/>
    <w:rsid w:val="00EC75C3"/>
    <w:rsid w:val="00ED15DE"/>
    <w:rsid w:val="00ED6EB7"/>
    <w:rsid w:val="00ED79D9"/>
    <w:rsid w:val="00EE1C65"/>
    <w:rsid w:val="00EE1F07"/>
    <w:rsid w:val="00EE20F9"/>
    <w:rsid w:val="00EF0212"/>
    <w:rsid w:val="00EF49F3"/>
    <w:rsid w:val="00EF4C85"/>
    <w:rsid w:val="00F00279"/>
    <w:rsid w:val="00F01E41"/>
    <w:rsid w:val="00F039C7"/>
    <w:rsid w:val="00F074E7"/>
    <w:rsid w:val="00F113FF"/>
    <w:rsid w:val="00F15163"/>
    <w:rsid w:val="00F263C9"/>
    <w:rsid w:val="00F310C0"/>
    <w:rsid w:val="00F31D93"/>
    <w:rsid w:val="00F32C61"/>
    <w:rsid w:val="00F43F9A"/>
    <w:rsid w:val="00F442AE"/>
    <w:rsid w:val="00F46A49"/>
    <w:rsid w:val="00F4733F"/>
    <w:rsid w:val="00F53BB5"/>
    <w:rsid w:val="00F55A0A"/>
    <w:rsid w:val="00F56FAD"/>
    <w:rsid w:val="00F64BC0"/>
    <w:rsid w:val="00F65C69"/>
    <w:rsid w:val="00F65D9A"/>
    <w:rsid w:val="00F70ED8"/>
    <w:rsid w:val="00F738B8"/>
    <w:rsid w:val="00F73F98"/>
    <w:rsid w:val="00F83F8E"/>
    <w:rsid w:val="00F8531A"/>
    <w:rsid w:val="00F855BB"/>
    <w:rsid w:val="00F86B00"/>
    <w:rsid w:val="00F87463"/>
    <w:rsid w:val="00F92A52"/>
    <w:rsid w:val="00F954CA"/>
    <w:rsid w:val="00F954EF"/>
    <w:rsid w:val="00FA442C"/>
    <w:rsid w:val="00FA6F77"/>
    <w:rsid w:val="00FB18FA"/>
    <w:rsid w:val="00FB464A"/>
    <w:rsid w:val="00FC2EBC"/>
    <w:rsid w:val="00FC33F4"/>
    <w:rsid w:val="00FC600E"/>
    <w:rsid w:val="00FC6119"/>
    <w:rsid w:val="00FC6CC5"/>
    <w:rsid w:val="00FC733F"/>
    <w:rsid w:val="00FC7EEB"/>
    <w:rsid w:val="00FD0B85"/>
    <w:rsid w:val="00FD1BAB"/>
    <w:rsid w:val="00FD2AB3"/>
    <w:rsid w:val="00FE6C53"/>
    <w:rsid w:val="00FE71D3"/>
    <w:rsid w:val="00FF1E0B"/>
    <w:rsid w:val="00FF33A2"/>
    <w:rsid w:val="023B0F11"/>
    <w:rsid w:val="05A45750"/>
    <w:rsid w:val="06622973"/>
    <w:rsid w:val="06D22305"/>
    <w:rsid w:val="070074E8"/>
    <w:rsid w:val="07AD5E6F"/>
    <w:rsid w:val="095505E7"/>
    <w:rsid w:val="096864F2"/>
    <w:rsid w:val="097924AD"/>
    <w:rsid w:val="0AA572D2"/>
    <w:rsid w:val="0AA95B96"/>
    <w:rsid w:val="0B2621C1"/>
    <w:rsid w:val="0B676EEA"/>
    <w:rsid w:val="0B835865"/>
    <w:rsid w:val="0DB241E0"/>
    <w:rsid w:val="0FC5047B"/>
    <w:rsid w:val="1023092A"/>
    <w:rsid w:val="102B2027"/>
    <w:rsid w:val="11DC63C8"/>
    <w:rsid w:val="122B2562"/>
    <w:rsid w:val="128123D2"/>
    <w:rsid w:val="12B37E84"/>
    <w:rsid w:val="13051D9F"/>
    <w:rsid w:val="15387869"/>
    <w:rsid w:val="15E25ADB"/>
    <w:rsid w:val="16072429"/>
    <w:rsid w:val="163634D4"/>
    <w:rsid w:val="17150A2E"/>
    <w:rsid w:val="174340FA"/>
    <w:rsid w:val="178E704F"/>
    <w:rsid w:val="17AA5F28"/>
    <w:rsid w:val="18224285"/>
    <w:rsid w:val="18AC2568"/>
    <w:rsid w:val="1A200723"/>
    <w:rsid w:val="1AED48FE"/>
    <w:rsid w:val="1BED0CAE"/>
    <w:rsid w:val="1C5B0E1E"/>
    <w:rsid w:val="1D24052A"/>
    <w:rsid w:val="1D2642A2"/>
    <w:rsid w:val="1D3268D9"/>
    <w:rsid w:val="1E5F09E6"/>
    <w:rsid w:val="20E6095F"/>
    <w:rsid w:val="214B2529"/>
    <w:rsid w:val="223C00C4"/>
    <w:rsid w:val="224420AD"/>
    <w:rsid w:val="242F4205"/>
    <w:rsid w:val="2516082C"/>
    <w:rsid w:val="266F0A68"/>
    <w:rsid w:val="2680391F"/>
    <w:rsid w:val="270218DC"/>
    <w:rsid w:val="275A34C6"/>
    <w:rsid w:val="28497097"/>
    <w:rsid w:val="291145F7"/>
    <w:rsid w:val="2A2E4796"/>
    <w:rsid w:val="2A743A78"/>
    <w:rsid w:val="2B385C10"/>
    <w:rsid w:val="2B991AB0"/>
    <w:rsid w:val="2C864D5D"/>
    <w:rsid w:val="2D63524D"/>
    <w:rsid w:val="2E6E2518"/>
    <w:rsid w:val="2E7C6418"/>
    <w:rsid w:val="2EB15557"/>
    <w:rsid w:val="2EE21B01"/>
    <w:rsid w:val="2F045B77"/>
    <w:rsid w:val="2F7455DA"/>
    <w:rsid w:val="30124018"/>
    <w:rsid w:val="30586A11"/>
    <w:rsid w:val="310125C2"/>
    <w:rsid w:val="31C561C1"/>
    <w:rsid w:val="32832E76"/>
    <w:rsid w:val="32EC3440"/>
    <w:rsid w:val="33DE0EF4"/>
    <w:rsid w:val="350C156E"/>
    <w:rsid w:val="37104C8B"/>
    <w:rsid w:val="37AC4F58"/>
    <w:rsid w:val="38060B00"/>
    <w:rsid w:val="387051E8"/>
    <w:rsid w:val="39325E4B"/>
    <w:rsid w:val="39535FC7"/>
    <w:rsid w:val="3AC90DD5"/>
    <w:rsid w:val="3B017EED"/>
    <w:rsid w:val="3B947BE3"/>
    <w:rsid w:val="3D687B67"/>
    <w:rsid w:val="3D7D7AB7"/>
    <w:rsid w:val="3E03620E"/>
    <w:rsid w:val="3EA721DB"/>
    <w:rsid w:val="3F77596E"/>
    <w:rsid w:val="3FEC5517"/>
    <w:rsid w:val="410105D3"/>
    <w:rsid w:val="41223779"/>
    <w:rsid w:val="41C67D70"/>
    <w:rsid w:val="425A2175"/>
    <w:rsid w:val="4281050D"/>
    <w:rsid w:val="444F69E3"/>
    <w:rsid w:val="44EE4DF6"/>
    <w:rsid w:val="461E27FC"/>
    <w:rsid w:val="46244FBA"/>
    <w:rsid w:val="49AB4724"/>
    <w:rsid w:val="49B26D3A"/>
    <w:rsid w:val="49BF4D9E"/>
    <w:rsid w:val="4B0D06CC"/>
    <w:rsid w:val="4C5B0FC3"/>
    <w:rsid w:val="4C89483B"/>
    <w:rsid w:val="4C9265C7"/>
    <w:rsid w:val="4D8378D0"/>
    <w:rsid w:val="4E676345"/>
    <w:rsid w:val="4E796078"/>
    <w:rsid w:val="4F2B441C"/>
    <w:rsid w:val="4F581671"/>
    <w:rsid w:val="500D6A78"/>
    <w:rsid w:val="50211F7E"/>
    <w:rsid w:val="50285660"/>
    <w:rsid w:val="51E41A5B"/>
    <w:rsid w:val="53513D1E"/>
    <w:rsid w:val="53876B42"/>
    <w:rsid w:val="558477DD"/>
    <w:rsid w:val="56290384"/>
    <w:rsid w:val="575C0989"/>
    <w:rsid w:val="592A25FF"/>
    <w:rsid w:val="5AA47FD9"/>
    <w:rsid w:val="5ABC5332"/>
    <w:rsid w:val="5B6A2FD1"/>
    <w:rsid w:val="5C187E42"/>
    <w:rsid w:val="5D8A4F01"/>
    <w:rsid w:val="5D8D7503"/>
    <w:rsid w:val="5E0771FD"/>
    <w:rsid w:val="5E680702"/>
    <w:rsid w:val="5EB049D3"/>
    <w:rsid w:val="5F6E779E"/>
    <w:rsid w:val="633B0109"/>
    <w:rsid w:val="635451E7"/>
    <w:rsid w:val="63CB4828"/>
    <w:rsid w:val="64900237"/>
    <w:rsid w:val="64AF440B"/>
    <w:rsid w:val="64B13A1E"/>
    <w:rsid w:val="65200BA4"/>
    <w:rsid w:val="6699509E"/>
    <w:rsid w:val="66C13CC1"/>
    <w:rsid w:val="67444E5A"/>
    <w:rsid w:val="67E519C1"/>
    <w:rsid w:val="68A21A34"/>
    <w:rsid w:val="68CD5CEF"/>
    <w:rsid w:val="6954706E"/>
    <w:rsid w:val="69E55F18"/>
    <w:rsid w:val="6B166407"/>
    <w:rsid w:val="6CA90308"/>
    <w:rsid w:val="6D236482"/>
    <w:rsid w:val="6DA34B38"/>
    <w:rsid w:val="6EF03395"/>
    <w:rsid w:val="6EF32E85"/>
    <w:rsid w:val="6FF7663F"/>
    <w:rsid w:val="705D36AF"/>
    <w:rsid w:val="70A61D0B"/>
    <w:rsid w:val="75267B11"/>
    <w:rsid w:val="75454A9D"/>
    <w:rsid w:val="75474ECE"/>
    <w:rsid w:val="770462A9"/>
    <w:rsid w:val="775D68E3"/>
    <w:rsid w:val="780600CD"/>
    <w:rsid w:val="799435DD"/>
    <w:rsid w:val="79F956AA"/>
    <w:rsid w:val="7C6C6784"/>
    <w:rsid w:val="7CE64029"/>
    <w:rsid w:val="7DC205F3"/>
    <w:rsid w:val="7E6E75B0"/>
    <w:rsid w:val="7ED25F63"/>
    <w:rsid w:val="7F2E31B5"/>
    <w:rsid w:val="7F806259"/>
    <w:rsid w:val="7FBC5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4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link w:val="42"/>
    <w:autoRedefine/>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link w:val="43"/>
    <w:autoRedefine/>
    <w:qFormat/>
    <w:uiPriority w:val="0"/>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link w:val="44"/>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45"/>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7">
    <w:name w:val="heading 6"/>
    <w:basedOn w:val="1"/>
    <w:next w:val="1"/>
    <w:link w:val="46"/>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47"/>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9">
    <w:name w:val="heading 8"/>
    <w:basedOn w:val="1"/>
    <w:next w:val="1"/>
    <w:link w:val="48"/>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49"/>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4"/>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2"/>
    <w:autoRedefine/>
    <w:qFormat/>
    <w:uiPriority w:val="0"/>
    <w:pPr>
      <w:adjustRightInd w:val="0"/>
      <w:spacing w:line="312" w:lineRule="atLeast"/>
      <w:ind w:firstLine="420"/>
      <w:textAlignment w:val="baseline"/>
    </w:pPr>
    <w:rPr>
      <w:rFonts w:asciiTheme="minorHAnsi" w:hAnsiTheme="minorHAnsi" w:cstheme="minorBidi"/>
      <w:szCs w:val="22"/>
    </w:rPr>
  </w:style>
  <w:style w:type="paragraph" w:styleId="12">
    <w:name w:val="annotation text"/>
    <w:basedOn w:val="1"/>
    <w:link w:val="84"/>
    <w:autoRedefine/>
    <w:qFormat/>
    <w:uiPriority w:val="0"/>
    <w:pPr>
      <w:jc w:val="left"/>
    </w:pPr>
  </w:style>
  <w:style w:type="paragraph" w:styleId="13">
    <w:name w:val="Body Text"/>
    <w:basedOn w:val="1"/>
    <w:link w:val="97"/>
    <w:autoRedefine/>
    <w:semiHidden/>
    <w:unhideWhenUsed/>
    <w:qFormat/>
    <w:uiPriority w:val="99"/>
    <w:pPr>
      <w:spacing w:after="120"/>
    </w:pPr>
  </w:style>
  <w:style w:type="paragraph" w:styleId="14">
    <w:name w:val="Body Text Indent"/>
    <w:basedOn w:val="1"/>
    <w:link w:val="55"/>
    <w:autoRedefine/>
    <w:qFormat/>
    <w:uiPriority w:val="0"/>
    <w:pPr>
      <w:spacing w:after="120"/>
      <w:ind w:left="420" w:leftChars="200"/>
    </w:pPr>
  </w:style>
  <w:style w:type="paragraph" w:styleId="15">
    <w:name w:val="List 2"/>
    <w:basedOn w:val="1"/>
    <w:autoRedefine/>
    <w:qFormat/>
    <w:uiPriority w:val="0"/>
    <w:pPr>
      <w:ind w:left="100" w:leftChars="200" w:hanging="200" w:hangingChars="200"/>
    </w:pPr>
  </w:style>
  <w:style w:type="paragraph" w:styleId="16">
    <w:name w:val="toc 3"/>
    <w:basedOn w:val="1"/>
    <w:next w:val="1"/>
    <w:autoRedefine/>
    <w:qFormat/>
    <w:uiPriority w:val="39"/>
    <w:pPr>
      <w:ind w:left="840" w:leftChars="400"/>
    </w:pPr>
  </w:style>
  <w:style w:type="paragraph" w:styleId="17">
    <w:name w:val="Plain Text"/>
    <w:basedOn w:val="1"/>
    <w:link w:val="61"/>
    <w:autoRedefine/>
    <w:qFormat/>
    <w:uiPriority w:val="0"/>
    <w:rPr>
      <w:rFonts w:ascii="宋体" w:hAnsi="Courier New"/>
    </w:rPr>
  </w:style>
  <w:style w:type="paragraph" w:styleId="18">
    <w:name w:val="Body Text Indent 2"/>
    <w:basedOn w:val="1"/>
    <w:link w:val="58"/>
    <w:autoRedefine/>
    <w:qFormat/>
    <w:uiPriority w:val="0"/>
    <w:pPr>
      <w:spacing w:after="120" w:line="480" w:lineRule="auto"/>
      <w:ind w:left="420" w:leftChars="200"/>
    </w:pPr>
  </w:style>
  <w:style w:type="paragraph" w:styleId="19">
    <w:name w:val="Balloon Text"/>
    <w:basedOn w:val="1"/>
    <w:link w:val="59"/>
    <w:autoRedefine/>
    <w:qFormat/>
    <w:uiPriority w:val="0"/>
    <w:rPr>
      <w:sz w:val="18"/>
      <w:szCs w:val="18"/>
    </w:rPr>
  </w:style>
  <w:style w:type="paragraph" w:styleId="20">
    <w:name w:val="footer"/>
    <w:basedOn w:val="1"/>
    <w:link w:val="51"/>
    <w:autoRedefine/>
    <w:unhideWhenUsed/>
    <w:qFormat/>
    <w:uiPriority w:val="0"/>
    <w:pPr>
      <w:tabs>
        <w:tab w:val="center" w:pos="4153"/>
        <w:tab w:val="right" w:pos="8306"/>
      </w:tabs>
      <w:snapToGrid w:val="0"/>
      <w:jc w:val="left"/>
    </w:pPr>
    <w:rPr>
      <w:sz w:val="18"/>
      <w:szCs w:val="18"/>
    </w:rPr>
  </w:style>
  <w:style w:type="paragraph" w:styleId="21">
    <w:name w:val="header"/>
    <w:basedOn w:val="1"/>
    <w:link w:val="5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628"/>
      </w:tabs>
      <w:spacing w:line="600" w:lineRule="exact"/>
    </w:pPr>
  </w:style>
  <w:style w:type="paragraph" w:styleId="23">
    <w:name w:val="List"/>
    <w:basedOn w:val="1"/>
    <w:autoRedefine/>
    <w:qFormat/>
    <w:uiPriority w:val="0"/>
    <w:pPr>
      <w:ind w:left="200" w:hanging="200" w:hangingChars="200"/>
    </w:pPr>
  </w:style>
  <w:style w:type="paragraph" w:styleId="24">
    <w:name w:val="footnote text"/>
    <w:basedOn w:val="1"/>
    <w:link w:val="60"/>
    <w:autoRedefine/>
    <w:qFormat/>
    <w:uiPriority w:val="0"/>
    <w:pPr>
      <w:snapToGrid w:val="0"/>
      <w:jc w:val="left"/>
    </w:pPr>
    <w:rPr>
      <w:sz w:val="18"/>
      <w:szCs w:val="18"/>
    </w:rPr>
  </w:style>
  <w:style w:type="paragraph" w:styleId="25">
    <w:name w:val="table of figures"/>
    <w:basedOn w:val="1"/>
    <w:next w:val="1"/>
    <w:autoRedefine/>
    <w:qFormat/>
    <w:uiPriority w:val="99"/>
    <w:pPr>
      <w:ind w:left="200" w:leftChars="200" w:hanging="200" w:hangingChars="200"/>
    </w:pPr>
    <w:rPr>
      <w:szCs w:val="24"/>
    </w:rPr>
  </w:style>
  <w:style w:type="paragraph" w:styleId="26">
    <w:name w:val="toc 2"/>
    <w:basedOn w:val="1"/>
    <w:next w:val="1"/>
    <w:autoRedefine/>
    <w:qFormat/>
    <w:uiPriority w:val="39"/>
    <w:pPr>
      <w:ind w:left="420" w:leftChars="200"/>
    </w:pPr>
  </w:style>
  <w:style w:type="paragraph" w:styleId="27">
    <w:name w:val="Body Text 2"/>
    <w:basedOn w:val="1"/>
    <w:link w:val="57"/>
    <w:autoRedefine/>
    <w:qFormat/>
    <w:uiPriority w:val="0"/>
    <w:pPr>
      <w:spacing w:after="120" w:line="480" w:lineRule="auto"/>
    </w:pPr>
  </w:style>
  <w:style w:type="paragraph" w:styleId="28">
    <w:name w:val="HTML Preformatted"/>
    <w:basedOn w:val="1"/>
    <w:link w:val="10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29">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30">
    <w:name w:val="Body Text First Indent"/>
    <w:basedOn w:val="13"/>
    <w:link w:val="113"/>
    <w:autoRedefine/>
    <w:semiHidden/>
    <w:unhideWhenUsed/>
    <w:qFormat/>
    <w:uiPriority w:val="99"/>
    <w:pPr>
      <w:ind w:firstLine="420" w:firstLineChars="100"/>
    </w:pPr>
  </w:style>
  <w:style w:type="paragraph" w:styleId="31">
    <w:name w:val="Body Text First Indent 2"/>
    <w:basedOn w:val="14"/>
    <w:link w:val="56"/>
    <w:autoRedefine/>
    <w:qFormat/>
    <w:uiPriority w:val="0"/>
    <w:pPr>
      <w:ind w:firstLine="420" w:firstLineChars="20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autoRedefine/>
    <w:qFormat/>
    <w:uiPriority w:val="0"/>
    <w:rPr>
      <w:b/>
      <w:bCs/>
    </w:rPr>
  </w:style>
  <w:style w:type="character" w:styleId="36">
    <w:name w:val="page number"/>
    <w:basedOn w:val="34"/>
    <w:autoRedefine/>
    <w:qFormat/>
    <w:uiPriority w:val="0"/>
  </w:style>
  <w:style w:type="character" w:styleId="37">
    <w:name w:val="FollowedHyperlink"/>
    <w:basedOn w:val="34"/>
    <w:autoRedefine/>
    <w:qFormat/>
    <w:uiPriority w:val="0"/>
    <w:rPr>
      <w:color w:val="800080"/>
      <w:u w:val="single"/>
    </w:rPr>
  </w:style>
  <w:style w:type="character" w:styleId="38">
    <w:name w:val="Hyperlink"/>
    <w:basedOn w:val="34"/>
    <w:autoRedefine/>
    <w:qFormat/>
    <w:uiPriority w:val="99"/>
    <w:rPr>
      <w:color w:val="0000FF"/>
      <w:u w:val="single"/>
    </w:rPr>
  </w:style>
  <w:style w:type="character" w:styleId="39">
    <w:name w:val="annotation reference"/>
    <w:basedOn w:val="34"/>
    <w:autoRedefine/>
    <w:qFormat/>
    <w:uiPriority w:val="0"/>
    <w:rPr>
      <w:sz w:val="21"/>
      <w:szCs w:val="21"/>
    </w:rPr>
  </w:style>
  <w:style w:type="character" w:styleId="40">
    <w:name w:val="footnote reference"/>
    <w:basedOn w:val="34"/>
    <w:autoRedefine/>
    <w:qFormat/>
    <w:uiPriority w:val="0"/>
    <w:rPr>
      <w:vertAlign w:val="superscript"/>
    </w:rPr>
  </w:style>
  <w:style w:type="character" w:customStyle="1" w:styleId="41">
    <w:name w:val="标题 1 Char"/>
    <w:basedOn w:val="34"/>
    <w:link w:val="2"/>
    <w:autoRedefine/>
    <w:qFormat/>
    <w:uiPriority w:val="0"/>
    <w:rPr>
      <w:rFonts w:ascii="宋体" w:hAnsi="宋体" w:eastAsia="宋体" w:cs="Times New Roman"/>
      <w:b/>
      <w:bCs/>
      <w:kern w:val="36"/>
      <w:sz w:val="48"/>
      <w:szCs w:val="48"/>
    </w:rPr>
  </w:style>
  <w:style w:type="character" w:customStyle="1" w:styleId="42">
    <w:name w:val="标题 2 Char"/>
    <w:basedOn w:val="34"/>
    <w:link w:val="3"/>
    <w:autoRedefine/>
    <w:qFormat/>
    <w:uiPriority w:val="0"/>
    <w:rPr>
      <w:rFonts w:ascii="宋体" w:hAnsi="宋体" w:eastAsia="宋体" w:cs="Times New Roman"/>
      <w:b/>
      <w:bCs/>
      <w:kern w:val="0"/>
      <w:sz w:val="36"/>
      <w:szCs w:val="36"/>
    </w:rPr>
  </w:style>
  <w:style w:type="character" w:customStyle="1" w:styleId="43">
    <w:name w:val="标题 3 Char"/>
    <w:basedOn w:val="34"/>
    <w:link w:val="4"/>
    <w:autoRedefine/>
    <w:qFormat/>
    <w:uiPriority w:val="0"/>
    <w:rPr>
      <w:rFonts w:ascii="宋体" w:hAnsi="宋体" w:eastAsia="宋体" w:cs="Times New Roman"/>
      <w:b/>
      <w:bCs/>
      <w:kern w:val="0"/>
      <w:sz w:val="27"/>
      <w:szCs w:val="27"/>
    </w:rPr>
  </w:style>
  <w:style w:type="character" w:customStyle="1" w:styleId="44">
    <w:name w:val="标题 4 Char"/>
    <w:basedOn w:val="34"/>
    <w:link w:val="5"/>
    <w:autoRedefine/>
    <w:qFormat/>
    <w:uiPriority w:val="0"/>
    <w:rPr>
      <w:rFonts w:ascii="Arial" w:hAnsi="Arial" w:eastAsia="黑体" w:cs="Times New Roman"/>
      <w:b/>
      <w:kern w:val="0"/>
      <w:sz w:val="28"/>
      <w:szCs w:val="20"/>
    </w:rPr>
  </w:style>
  <w:style w:type="character" w:customStyle="1" w:styleId="45">
    <w:name w:val="标题 5 Char"/>
    <w:basedOn w:val="34"/>
    <w:link w:val="6"/>
    <w:autoRedefine/>
    <w:qFormat/>
    <w:uiPriority w:val="0"/>
    <w:rPr>
      <w:rFonts w:ascii="Times New Roman" w:hAnsi="Times New Roman" w:eastAsia="宋体" w:cs="Times New Roman"/>
      <w:b/>
      <w:kern w:val="0"/>
      <w:sz w:val="28"/>
      <w:szCs w:val="20"/>
    </w:rPr>
  </w:style>
  <w:style w:type="character" w:customStyle="1" w:styleId="46">
    <w:name w:val="标题 6 Char"/>
    <w:basedOn w:val="34"/>
    <w:link w:val="7"/>
    <w:autoRedefine/>
    <w:qFormat/>
    <w:uiPriority w:val="0"/>
    <w:rPr>
      <w:rFonts w:ascii="Arial" w:hAnsi="Arial" w:eastAsia="黑体" w:cs="Times New Roman"/>
      <w:b/>
      <w:kern w:val="0"/>
      <w:sz w:val="24"/>
      <w:szCs w:val="20"/>
    </w:rPr>
  </w:style>
  <w:style w:type="character" w:customStyle="1" w:styleId="47">
    <w:name w:val="标题 7 Char"/>
    <w:basedOn w:val="34"/>
    <w:link w:val="8"/>
    <w:autoRedefine/>
    <w:qFormat/>
    <w:uiPriority w:val="0"/>
    <w:rPr>
      <w:rFonts w:ascii="Times New Roman" w:hAnsi="Times New Roman" w:eastAsia="宋体" w:cs="Times New Roman"/>
      <w:b/>
      <w:kern w:val="0"/>
      <w:sz w:val="24"/>
      <w:szCs w:val="20"/>
    </w:rPr>
  </w:style>
  <w:style w:type="character" w:customStyle="1" w:styleId="48">
    <w:name w:val="标题 8 Char"/>
    <w:basedOn w:val="34"/>
    <w:link w:val="9"/>
    <w:autoRedefine/>
    <w:qFormat/>
    <w:uiPriority w:val="0"/>
    <w:rPr>
      <w:rFonts w:ascii="Arial" w:hAnsi="Arial" w:eastAsia="黑体" w:cs="Times New Roman"/>
      <w:kern w:val="0"/>
      <w:sz w:val="24"/>
      <w:szCs w:val="20"/>
    </w:rPr>
  </w:style>
  <w:style w:type="character" w:customStyle="1" w:styleId="49">
    <w:name w:val="标题 9 Char"/>
    <w:basedOn w:val="34"/>
    <w:link w:val="10"/>
    <w:autoRedefine/>
    <w:qFormat/>
    <w:uiPriority w:val="0"/>
    <w:rPr>
      <w:rFonts w:ascii="Arial" w:hAnsi="Arial" w:eastAsia="黑体" w:cs="Times New Roman"/>
      <w:kern w:val="0"/>
      <w:sz w:val="24"/>
      <w:szCs w:val="20"/>
    </w:rPr>
  </w:style>
  <w:style w:type="character" w:customStyle="1" w:styleId="50">
    <w:name w:val="页眉 Char"/>
    <w:basedOn w:val="34"/>
    <w:link w:val="21"/>
    <w:autoRedefine/>
    <w:qFormat/>
    <w:uiPriority w:val="99"/>
    <w:rPr>
      <w:sz w:val="18"/>
      <w:szCs w:val="18"/>
    </w:rPr>
  </w:style>
  <w:style w:type="character" w:customStyle="1" w:styleId="51">
    <w:name w:val="页脚 Char"/>
    <w:basedOn w:val="34"/>
    <w:link w:val="20"/>
    <w:autoRedefine/>
    <w:qFormat/>
    <w:uiPriority w:val="99"/>
    <w:rPr>
      <w:sz w:val="18"/>
      <w:szCs w:val="18"/>
    </w:rPr>
  </w:style>
  <w:style w:type="character" w:customStyle="1" w:styleId="52">
    <w:name w:val="正文缩进 Char"/>
    <w:basedOn w:val="34"/>
    <w:link w:val="11"/>
    <w:autoRedefine/>
    <w:qFormat/>
    <w:uiPriority w:val="0"/>
    <w:rPr>
      <w:rFonts w:eastAsia="宋体"/>
    </w:rPr>
  </w:style>
  <w:style w:type="character" w:customStyle="1" w:styleId="53">
    <w:name w:val="news_c_141"/>
    <w:basedOn w:val="34"/>
    <w:autoRedefine/>
    <w:qFormat/>
    <w:uiPriority w:val="0"/>
    <w:rPr>
      <w:color w:val="333333"/>
      <w:sz w:val="23"/>
      <w:szCs w:val="23"/>
      <w:u w:val="none"/>
    </w:rPr>
  </w:style>
  <w:style w:type="character" w:customStyle="1" w:styleId="54">
    <w:name w:val="7）页眉页脚"/>
    <w:basedOn w:val="34"/>
    <w:autoRedefine/>
    <w:qFormat/>
    <w:uiPriority w:val="0"/>
    <w:rPr>
      <w:rFonts w:ascii="仿宋_GB2312" w:eastAsia="仿宋_GB2312"/>
      <w:b/>
      <w:i/>
      <w:sz w:val="18"/>
      <w:vertAlign w:val="baseline"/>
    </w:rPr>
  </w:style>
  <w:style w:type="character" w:customStyle="1" w:styleId="55">
    <w:name w:val="正文文本缩进 Char"/>
    <w:basedOn w:val="34"/>
    <w:link w:val="14"/>
    <w:autoRedefine/>
    <w:qFormat/>
    <w:uiPriority w:val="0"/>
    <w:rPr>
      <w:rFonts w:ascii="Times New Roman" w:hAnsi="Times New Roman" w:eastAsia="宋体" w:cs="Times New Roman"/>
      <w:szCs w:val="20"/>
    </w:rPr>
  </w:style>
  <w:style w:type="character" w:customStyle="1" w:styleId="56">
    <w:name w:val="正文首行缩进 2 Char"/>
    <w:basedOn w:val="55"/>
    <w:link w:val="31"/>
    <w:autoRedefine/>
    <w:qFormat/>
    <w:uiPriority w:val="0"/>
    <w:rPr>
      <w:rFonts w:ascii="Times New Roman" w:hAnsi="Times New Roman" w:eastAsia="宋体" w:cs="Times New Roman"/>
      <w:szCs w:val="20"/>
    </w:rPr>
  </w:style>
  <w:style w:type="character" w:customStyle="1" w:styleId="57">
    <w:name w:val="正文文本 2 Char"/>
    <w:basedOn w:val="34"/>
    <w:link w:val="27"/>
    <w:autoRedefine/>
    <w:qFormat/>
    <w:uiPriority w:val="0"/>
    <w:rPr>
      <w:rFonts w:ascii="Times New Roman" w:hAnsi="Times New Roman" w:eastAsia="宋体" w:cs="Times New Roman"/>
      <w:szCs w:val="20"/>
    </w:rPr>
  </w:style>
  <w:style w:type="character" w:customStyle="1" w:styleId="58">
    <w:name w:val="正文文本缩进 2 Char"/>
    <w:basedOn w:val="34"/>
    <w:link w:val="18"/>
    <w:autoRedefine/>
    <w:qFormat/>
    <w:uiPriority w:val="0"/>
    <w:rPr>
      <w:rFonts w:ascii="Times New Roman" w:hAnsi="Times New Roman" w:eastAsia="宋体" w:cs="Times New Roman"/>
      <w:szCs w:val="20"/>
    </w:rPr>
  </w:style>
  <w:style w:type="character" w:customStyle="1" w:styleId="59">
    <w:name w:val="批注框文本 Char"/>
    <w:basedOn w:val="34"/>
    <w:link w:val="19"/>
    <w:autoRedefine/>
    <w:qFormat/>
    <w:uiPriority w:val="0"/>
    <w:rPr>
      <w:rFonts w:ascii="Times New Roman" w:hAnsi="Times New Roman" w:eastAsia="宋体" w:cs="Times New Roman"/>
      <w:sz w:val="18"/>
      <w:szCs w:val="18"/>
    </w:rPr>
  </w:style>
  <w:style w:type="character" w:customStyle="1" w:styleId="60">
    <w:name w:val="脚注文本 Char"/>
    <w:basedOn w:val="34"/>
    <w:link w:val="24"/>
    <w:autoRedefine/>
    <w:qFormat/>
    <w:uiPriority w:val="0"/>
    <w:rPr>
      <w:rFonts w:ascii="Times New Roman" w:hAnsi="Times New Roman" w:eastAsia="宋体" w:cs="Times New Roman"/>
      <w:sz w:val="18"/>
      <w:szCs w:val="18"/>
    </w:rPr>
  </w:style>
  <w:style w:type="character" w:customStyle="1" w:styleId="61">
    <w:name w:val="纯文本 Char"/>
    <w:basedOn w:val="34"/>
    <w:link w:val="17"/>
    <w:autoRedefine/>
    <w:qFormat/>
    <w:uiPriority w:val="0"/>
    <w:rPr>
      <w:rFonts w:ascii="宋体" w:hAnsi="Courier New" w:eastAsia="宋体" w:cs="Times New Roman"/>
      <w:szCs w:val="20"/>
    </w:rPr>
  </w:style>
  <w:style w:type="paragraph" w:customStyle="1" w:styleId="62">
    <w:name w:val="缺省文本"/>
    <w:autoRedefine/>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63">
    <w:name w:val="Char"/>
    <w:basedOn w:val="1"/>
    <w:autoRedefine/>
    <w:qFormat/>
    <w:uiPriority w:val="0"/>
    <w:pPr>
      <w:tabs>
        <w:tab w:val="left" w:pos="360"/>
      </w:tabs>
      <w:spacing w:line="360" w:lineRule="auto"/>
      <w:ind w:left="482" w:firstLine="200" w:firstLineChars="200"/>
    </w:pPr>
    <w:rPr>
      <w:rFonts w:ascii="宋体"/>
      <w:sz w:val="24"/>
      <w:szCs w:val="24"/>
    </w:rPr>
  </w:style>
  <w:style w:type="paragraph" w:customStyle="1" w:styleId="64">
    <w:name w:val="6）表格文字 居中"/>
    <w:basedOn w:val="1"/>
    <w:autoRedefine/>
    <w:qFormat/>
    <w:uiPriority w:val="0"/>
    <w:pPr>
      <w:jc w:val="center"/>
    </w:pPr>
    <w:rPr>
      <w:rFonts w:eastAsia="仿宋_GB2312"/>
      <w:snapToGrid w:val="0"/>
      <w:color w:val="000000"/>
      <w:kern w:val="0"/>
      <w:sz w:val="24"/>
      <w:szCs w:val="24"/>
    </w:rPr>
  </w:style>
  <w:style w:type="paragraph" w:customStyle="1" w:styleId="65">
    <w:name w:val="4）小标题 加黑 左对齐"/>
    <w:basedOn w:val="1"/>
    <w:next w:val="66"/>
    <w:autoRedefine/>
    <w:qFormat/>
    <w:uiPriority w:val="0"/>
    <w:pPr>
      <w:keepNext/>
      <w:spacing w:beforeLines="20" w:afterLines="20" w:line="500" w:lineRule="exact"/>
      <w:ind w:firstLine="200" w:firstLineChars="200"/>
    </w:pPr>
    <w:rPr>
      <w:rFonts w:eastAsia="仿宋_GB2312"/>
      <w:b/>
      <w:sz w:val="28"/>
      <w:szCs w:val="21"/>
    </w:rPr>
  </w:style>
  <w:style w:type="paragraph" w:customStyle="1" w:styleId="66">
    <w:name w:val="5）标书正文 首行缩进2字符"/>
    <w:basedOn w:val="1"/>
    <w:autoRedefine/>
    <w:qFormat/>
    <w:uiPriority w:val="0"/>
    <w:pPr>
      <w:spacing w:line="520" w:lineRule="exact"/>
      <w:ind w:firstLine="560" w:firstLineChars="200"/>
    </w:pPr>
    <w:rPr>
      <w:rFonts w:eastAsia="仿宋_GB2312"/>
      <w:sz w:val="28"/>
      <w:szCs w:val="24"/>
    </w:rPr>
  </w:style>
  <w:style w:type="paragraph" w:customStyle="1" w:styleId="67">
    <w:name w:val="Default Text"/>
    <w:basedOn w:val="68"/>
    <w:link w:val="75"/>
    <w:autoRedefine/>
    <w:qFormat/>
    <w:uiPriority w:val="0"/>
    <w:pPr>
      <w:widowControl w:val="0"/>
      <w:autoSpaceDE w:val="0"/>
      <w:autoSpaceDN w:val="0"/>
      <w:adjustRightInd w:val="0"/>
      <w:snapToGrid w:val="0"/>
      <w:spacing w:line="312" w:lineRule="auto"/>
    </w:pPr>
    <w:rPr>
      <w:rFonts w:ascii="仿宋" w:hAnsi="仿宋" w:eastAsia="仿宋" w:cs="Times New Roman"/>
      <w:b/>
      <w:color w:val="FF0000"/>
      <w:sz w:val="28"/>
      <w:szCs w:val="24"/>
      <w:shd w:val="clear" w:color="auto" w:fill="FFFFFF" w:themeFill="background1"/>
      <w:lang w:val="en-US" w:eastAsia="zh-CN" w:bidi="ar-SA"/>
    </w:rPr>
  </w:style>
  <w:style w:type="paragraph" w:customStyle="1" w:styleId="68">
    <w:name w:val="正文_0"/>
    <w:basedOn w:val="69"/>
    <w:qFormat/>
    <w:uiPriority w:val="0"/>
    <w:pPr>
      <w:widowControl w:val="0"/>
      <w:jc w:val="both"/>
    </w:pPr>
    <w:rPr>
      <w:rFonts w:ascii="Calibri" w:hAnsi="Calibri"/>
      <w:kern w:val="2"/>
      <w:sz w:val="21"/>
      <w:szCs w:val="22"/>
      <w:lang w:val="en-US" w:eastAsia="zh-CN" w:bidi="ar-SA"/>
    </w:rPr>
  </w:style>
  <w:style w:type="paragraph" w:customStyle="1" w:styleId="69">
    <w:name w:val="正文_1"/>
    <w:basedOn w:val="70"/>
    <w:next w:val="74"/>
    <w:qFormat/>
    <w:uiPriority w:val="0"/>
    <w:pPr>
      <w:widowControl w:val="0"/>
      <w:jc w:val="both"/>
    </w:pPr>
    <w:rPr>
      <w:rFonts w:ascii="Calibri" w:hAnsi="Calibri"/>
      <w:sz w:val="21"/>
      <w:szCs w:val="22"/>
      <w:lang w:val="en-US" w:eastAsia="zh-CN" w:bidi="ar-SA"/>
    </w:rPr>
  </w:style>
  <w:style w:type="paragraph" w:customStyle="1" w:styleId="70">
    <w:name w:val="正文_2_0"/>
    <w:basedOn w:val="71"/>
    <w:next w:val="7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4"/>
    <w:basedOn w:val="72"/>
    <w:qFormat/>
    <w:uiPriority w:val="0"/>
    <w:pPr>
      <w:widowControl w:val="0"/>
      <w:jc w:val="both"/>
    </w:pPr>
    <w:rPr>
      <w:rFonts w:ascii="Calibri" w:hAnsi="Calibri"/>
      <w:sz w:val="21"/>
      <w:szCs w:val="22"/>
      <w:lang w:val="en-US" w:eastAsia="zh-CN" w:bidi="ar-SA"/>
    </w:rPr>
  </w:style>
  <w:style w:type="paragraph" w:customStyle="1" w:styleId="72">
    <w:name w:val="正文_0_1"/>
    <w:next w:val="73"/>
    <w:qFormat/>
    <w:uiPriority w:val="0"/>
    <w:pPr>
      <w:widowControl w:val="0"/>
      <w:jc w:val="both"/>
    </w:pPr>
    <w:rPr>
      <w:rFonts w:ascii="Calibri" w:hAnsi="Calibri" w:eastAsia="宋体" w:cs="Times New Roman"/>
      <w:sz w:val="21"/>
      <w:szCs w:val="24"/>
      <w:lang w:val="en-US" w:eastAsia="zh-CN" w:bidi="ar-SA"/>
    </w:rPr>
  </w:style>
  <w:style w:type="paragraph" w:customStyle="1" w:styleId="73">
    <w:name w:val="页脚_0"/>
    <w:basedOn w:val="69"/>
    <w:unhideWhenUsed/>
    <w:qFormat/>
    <w:uiPriority w:val="99"/>
    <w:pPr>
      <w:tabs>
        <w:tab w:val="center" w:pos="4153"/>
        <w:tab w:val="right" w:pos="8306"/>
      </w:tabs>
      <w:jc w:val="left"/>
    </w:pPr>
    <w:rPr>
      <w:sz w:val="18"/>
      <w:szCs w:val="18"/>
    </w:rPr>
  </w:style>
  <w:style w:type="paragraph" w:customStyle="1" w:styleId="74">
    <w:name w:val="正文文本_0"/>
    <w:basedOn w:val="70"/>
    <w:qFormat/>
    <w:uiPriority w:val="0"/>
    <w:pPr>
      <w:spacing w:after="120"/>
    </w:pPr>
    <w:rPr>
      <w:rFonts w:ascii="Calibri" w:hAnsi="Calibri"/>
      <w:kern w:val="0"/>
      <w:sz w:val="20"/>
    </w:rPr>
  </w:style>
  <w:style w:type="character" w:customStyle="1" w:styleId="75">
    <w:name w:val="Default Text Char"/>
    <w:link w:val="67"/>
    <w:autoRedefine/>
    <w:qFormat/>
    <w:uiPriority w:val="0"/>
    <w:rPr>
      <w:rFonts w:ascii="仿宋" w:hAnsi="仿宋" w:eastAsia="仿宋"/>
      <w:b/>
      <w:color w:val="FF0000"/>
      <w:sz w:val="28"/>
      <w:szCs w:val="24"/>
    </w:rPr>
  </w:style>
  <w:style w:type="paragraph" w:customStyle="1" w:styleId="76">
    <w:name w:val="1）一级标题 占一页"/>
    <w:basedOn w:val="1"/>
    <w:autoRedefine/>
    <w:qFormat/>
    <w:uiPriority w:val="0"/>
    <w:pPr>
      <w:pageBreakBefore/>
      <w:spacing w:beforeLines="1500"/>
      <w:jc w:val="center"/>
      <w:outlineLvl w:val="0"/>
    </w:pPr>
    <w:rPr>
      <w:rFonts w:eastAsia="仿宋_GB2312"/>
      <w:b/>
      <w:sz w:val="44"/>
      <w:szCs w:val="24"/>
    </w:rPr>
  </w:style>
  <w:style w:type="paragraph" w:customStyle="1" w:styleId="77">
    <w:name w:val="Char Char Char Char Char Char Char Char Char Char Char Char Char Char Char Char"/>
    <w:basedOn w:val="1"/>
    <w:autoRedefine/>
    <w:qFormat/>
    <w:uiPriority w:val="0"/>
    <w:pPr>
      <w:tabs>
        <w:tab w:val="left" w:pos="360"/>
      </w:tabs>
      <w:spacing w:line="360" w:lineRule="auto"/>
      <w:ind w:left="482" w:firstLine="200" w:firstLineChars="200"/>
    </w:pPr>
  </w:style>
  <w:style w:type="paragraph" w:customStyle="1" w:styleId="78">
    <w:name w:val="2）二级标题 段前分页"/>
    <w:basedOn w:val="1"/>
    <w:autoRedefine/>
    <w:qFormat/>
    <w:uiPriority w:val="0"/>
    <w:pPr>
      <w:pageBreakBefore/>
      <w:spacing w:beforeLines="50" w:afterLines="50"/>
      <w:jc w:val="center"/>
      <w:outlineLvl w:val="1"/>
    </w:pPr>
    <w:rPr>
      <w:rFonts w:eastAsia="仿宋_GB2312"/>
      <w:b/>
      <w:sz w:val="36"/>
      <w:szCs w:val="24"/>
    </w:rPr>
  </w:style>
  <w:style w:type="paragraph" w:customStyle="1" w:styleId="79">
    <w:name w:val="3）三级标题 与下段同页"/>
    <w:basedOn w:val="1"/>
    <w:autoRedefine/>
    <w:qFormat/>
    <w:uiPriority w:val="0"/>
    <w:pPr>
      <w:keepNext/>
      <w:spacing w:beforeLines="50" w:afterLines="50"/>
      <w:jc w:val="center"/>
      <w:outlineLvl w:val="2"/>
    </w:pPr>
    <w:rPr>
      <w:rFonts w:eastAsia="仿宋_GB2312"/>
      <w:b/>
      <w:sz w:val="32"/>
      <w:szCs w:val="24"/>
    </w:rPr>
  </w:style>
  <w:style w:type="paragraph" w:customStyle="1" w:styleId="80">
    <w:name w:val="标书正文"/>
    <w:basedOn w:val="1"/>
    <w:link w:val="107"/>
    <w:autoRedefine/>
    <w:qFormat/>
    <w:uiPriority w:val="0"/>
    <w:pPr>
      <w:spacing w:line="560" w:lineRule="exact"/>
      <w:ind w:firstLine="723" w:firstLineChars="200"/>
      <w:jc w:val="center"/>
    </w:pPr>
    <w:rPr>
      <w:rFonts w:ascii="仿宋_GB2312" w:eastAsia="仿宋_GB2312"/>
      <w:b/>
      <w:bCs/>
      <w:sz w:val="36"/>
      <w:szCs w:val="24"/>
    </w:rPr>
  </w:style>
  <w:style w:type="paragraph" w:customStyle="1" w:styleId="81">
    <w:name w:val="表格(五号)"/>
    <w:basedOn w:val="1"/>
    <w:autoRedefine/>
    <w:qFormat/>
    <w:uiPriority w:val="0"/>
    <w:pPr>
      <w:snapToGrid w:val="0"/>
      <w:spacing w:before="60" w:after="60"/>
      <w:ind w:left="11"/>
      <w:jc w:val="center"/>
    </w:pPr>
    <w:rPr>
      <w:szCs w:val="24"/>
    </w:rPr>
  </w:style>
  <w:style w:type="paragraph" w:customStyle="1" w:styleId="82">
    <w:name w:val="Char1 Char Char Char"/>
    <w:basedOn w:val="1"/>
    <w:autoRedefine/>
    <w:qFormat/>
    <w:uiPriority w:val="0"/>
  </w:style>
  <w:style w:type="paragraph" w:customStyle="1" w:styleId="83">
    <w:name w:val="默认段落字体 Para Char Char Char1 Char"/>
    <w:basedOn w:val="1"/>
    <w:next w:val="1"/>
    <w:autoRedefine/>
    <w:qFormat/>
    <w:uiPriority w:val="0"/>
    <w:pPr>
      <w:spacing w:line="240" w:lineRule="atLeast"/>
      <w:ind w:left="420" w:firstLine="420"/>
      <w:jc w:val="left"/>
    </w:pPr>
    <w:rPr>
      <w:kern w:val="0"/>
      <w:szCs w:val="21"/>
    </w:rPr>
  </w:style>
  <w:style w:type="character" w:customStyle="1" w:styleId="84">
    <w:name w:val="批注文字 Char"/>
    <w:basedOn w:val="34"/>
    <w:link w:val="12"/>
    <w:autoRedefine/>
    <w:qFormat/>
    <w:uiPriority w:val="0"/>
    <w:rPr>
      <w:rFonts w:ascii="Times New Roman" w:hAnsi="Times New Roman" w:eastAsia="宋体" w:cs="Times New Roman"/>
      <w:szCs w:val="20"/>
    </w:rPr>
  </w:style>
  <w:style w:type="paragraph" w:customStyle="1" w:styleId="85">
    <w:name w:val="1.1"/>
    <w:basedOn w:val="1"/>
    <w:autoRedefine/>
    <w:qFormat/>
    <w:uiPriority w:val="0"/>
    <w:pPr>
      <w:tabs>
        <w:tab w:val="left" w:pos="1440"/>
      </w:tabs>
      <w:spacing w:line="360" w:lineRule="auto"/>
      <w:ind w:left="737" w:hanging="737"/>
    </w:pPr>
    <w:rPr>
      <w:rFonts w:ascii="Arial" w:hAnsi="Arial"/>
      <w:sz w:val="24"/>
    </w:rPr>
  </w:style>
  <w:style w:type="paragraph" w:styleId="86">
    <w:name w:val="List Paragraph"/>
    <w:basedOn w:val="1"/>
    <w:link w:val="87"/>
    <w:autoRedefine/>
    <w:qFormat/>
    <w:uiPriority w:val="0"/>
    <w:pPr>
      <w:ind w:firstLine="420" w:firstLineChars="200"/>
    </w:pPr>
    <w:rPr>
      <w:rFonts w:ascii="Calibri" w:hAnsi="Calibri"/>
      <w:kern w:val="0"/>
      <w:sz w:val="20"/>
    </w:rPr>
  </w:style>
  <w:style w:type="character" w:customStyle="1" w:styleId="87">
    <w:name w:val="列出段落 Char"/>
    <w:link w:val="86"/>
    <w:autoRedefine/>
    <w:qFormat/>
    <w:locked/>
    <w:uiPriority w:val="0"/>
    <w:rPr>
      <w:rFonts w:ascii="Calibri" w:hAnsi="Calibri" w:eastAsia="宋体" w:cs="Times New Roman"/>
      <w:kern w:val="0"/>
      <w:sz w:val="20"/>
      <w:szCs w:val="20"/>
    </w:rPr>
  </w:style>
  <w:style w:type="paragraph" w:customStyle="1" w:styleId="88">
    <w:name w:val="Default"/>
    <w:autoRedefine/>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89">
    <w:name w:val="Char Char Char Char"/>
    <w:basedOn w:val="1"/>
    <w:autoRedefine/>
    <w:qFormat/>
    <w:uiPriority w:val="0"/>
    <w:pPr>
      <w:tabs>
        <w:tab w:val="left" w:pos="360"/>
      </w:tabs>
    </w:pPr>
    <w:rPr>
      <w:sz w:val="24"/>
      <w:szCs w:val="24"/>
    </w:rPr>
  </w:style>
  <w:style w:type="character" w:customStyle="1" w:styleId="90">
    <w:name w:val="Default Text Char Char"/>
    <w:basedOn w:val="34"/>
    <w:autoRedefine/>
    <w:qFormat/>
    <w:uiPriority w:val="0"/>
    <w:rPr>
      <w:color w:val="000000"/>
      <w:sz w:val="24"/>
      <w:szCs w:val="24"/>
      <w:lang w:val="en-US" w:eastAsia="zh-CN" w:bidi="ar-SA"/>
    </w:rPr>
  </w:style>
  <w:style w:type="paragraph" w:customStyle="1" w:styleId="91">
    <w:name w:val="Char Char Char Char1"/>
    <w:basedOn w:val="1"/>
    <w:autoRedefine/>
    <w:qFormat/>
    <w:uiPriority w:val="0"/>
    <w:pPr>
      <w:tabs>
        <w:tab w:val="left" w:pos="360"/>
      </w:tabs>
    </w:pPr>
    <w:rPr>
      <w:sz w:val="24"/>
      <w:szCs w:val="24"/>
    </w:rPr>
  </w:style>
  <w:style w:type="paragraph" w:customStyle="1" w:styleId="92">
    <w:name w:val="Char1 Char Char Char1"/>
    <w:basedOn w:val="1"/>
    <w:autoRedefine/>
    <w:qFormat/>
    <w:uiPriority w:val="0"/>
    <w:rPr>
      <w:szCs w:val="24"/>
    </w:rPr>
  </w:style>
  <w:style w:type="paragraph" w:customStyle="1" w:styleId="93">
    <w:name w:val="Char1 Char"/>
    <w:basedOn w:val="1"/>
    <w:autoRedefine/>
    <w:qFormat/>
    <w:uiPriority w:val="0"/>
    <w:pPr>
      <w:tabs>
        <w:tab w:val="left" w:pos="360"/>
      </w:tabs>
    </w:pPr>
    <w:rPr>
      <w:kern w:val="0"/>
      <w:sz w:val="20"/>
    </w:rPr>
  </w:style>
  <w:style w:type="character" w:customStyle="1" w:styleId="94">
    <w:name w:val="页脚字符"/>
    <w:autoRedefine/>
    <w:qFormat/>
    <w:uiPriority w:val="0"/>
    <w:rPr>
      <w:rFonts w:eastAsia="宋体"/>
      <w:kern w:val="2"/>
      <w:sz w:val="18"/>
      <w:lang w:val="en-US" w:eastAsia="zh-CN"/>
    </w:rPr>
  </w:style>
  <w:style w:type="character" w:customStyle="1" w:styleId="95">
    <w:name w:val="样式 目录 2 + 宋体 Char"/>
    <w:link w:val="96"/>
    <w:autoRedefine/>
    <w:qFormat/>
    <w:locked/>
    <w:uiPriority w:val="99"/>
    <w:rPr>
      <w:rFonts w:ascii="宋体" w:eastAsia="宋体"/>
      <w:sz w:val="28"/>
    </w:rPr>
  </w:style>
  <w:style w:type="paragraph" w:customStyle="1" w:styleId="96">
    <w:name w:val="样式 目录 2 + 宋体"/>
    <w:basedOn w:val="13"/>
    <w:next w:val="13"/>
    <w:link w:val="95"/>
    <w:autoRedefine/>
    <w:qFormat/>
    <w:uiPriority w:val="99"/>
    <w:pPr>
      <w:autoSpaceDE w:val="0"/>
      <w:autoSpaceDN w:val="0"/>
    </w:pPr>
    <w:rPr>
      <w:rFonts w:ascii="宋体" w:hAnsiTheme="minorHAnsi" w:cstheme="minorBidi"/>
      <w:sz w:val="28"/>
      <w:szCs w:val="22"/>
    </w:rPr>
  </w:style>
  <w:style w:type="character" w:customStyle="1" w:styleId="97">
    <w:name w:val="正文文本 Char"/>
    <w:basedOn w:val="34"/>
    <w:link w:val="13"/>
    <w:autoRedefine/>
    <w:semiHidden/>
    <w:qFormat/>
    <w:uiPriority w:val="99"/>
    <w:rPr>
      <w:rFonts w:ascii="Times New Roman" w:hAnsi="Times New Roman" w:eastAsia="宋体" w:cs="Times New Roman"/>
      <w:szCs w:val="20"/>
    </w:rPr>
  </w:style>
  <w:style w:type="paragraph" w:customStyle="1" w:styleId="98">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2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0">
    <w:name w:val="标题 3 Char_0_0"/>
    <w:link w:val="101"/>
    <w:autoRedefine/>
    <w:qFormat/>
    <w:uiPriority w:val="0"/>
    <w:rPr>
      <w:rFonts w:ascii="宋体" w:hAnsi="宋体" w:eastAsia="宋体" w:cs="Times New Roman"/>
      <w:b/>
      <w:sz w:val="28"/>
      <w:szCs w:val="28"/>
      <w:lang w:val="en-US" w:eastAsia="zh-CN"/>
    </w:rPr>
  </w:style>
  <w:style w:type="paragraph" w:customStyle="1" w:styleId="101">
    <w:name w:val="标题 3_0_0"/>
    <w:basedOn w:val="1"/>
    <w:next w:val="1"/>
    <w:link w:val="100"/>
    <w:autoRedefine/>
    <w:qFormat/>
    <w:uiPriority w:val="0"/>
    <w:pPr>
      <w:autoSpaceDE w:val="0"/>
      <w:autoSpaceDN w:val="0"/>
      <w:adjustRightInd w:val="0"/>
      <w:spacing w:line="500" w:lineRule="exact"/>
      <w:jc w:val="center"/>
      <w:outlineLvl w:val="2"/>
    </w:pPr>
    <w:rPr>
      <w:rFonts w:ascii="宋体" w:hAnsi="宋体"/>
      <w:b/>
      <w:sz w:val="28"/>
      <w:szCs w:val="28"/>
    </w:rPr>
  </w:style>
  <w:style w:type="paragraph" w:customStyle="1" w:styleId="102">
    <w:name w:val="正文_1_0"/>
    <w:basedOn w:val="1"/>
    <w:next w:val="1"/>
    <w:autoRedefine/>
    <w:qFormat/>
    <w:uiPriority w:val="0"/>
    <w:rPr>
      <w:rFonts w:ascii="Calibri" w:hAnsi="Calibri"/>
      <w:szCs w:val="24"/>
    </w:rPr>
  </w:style>
  <w:style w:type="paragraph" w:customStyle="1" w:styleId="103">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04">
    <w:name w:val="正文首行缩进1"/>
    <w:basedOn w:val="1"/>
    <w:autoRedefine/>
    <w:unhideWhenUsed/>
    <w:qFormat/>
    <w:uiPriority w:val="99"/>
    <w:pPr>
      <w:spacing w:after="120"/>
      <w:ind w:firstLine="420" w:firstLineChars="100"/>
    </w:pPr>
    <w:rPr>
      <w:rFonts w:ascii="Calibri" w:hAnsi="Calibri"/>
      <w:kern w:val="0"/>
      <w:sz w:val="20"/>
      <w:szCs w:val="22"/>
    </w:rPr>
  </w:style>
  <w:style w:type="paragraph" w:customStyle="1" w:styleId="105">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6">
    <w:name w:val="Normal_16"/>
    <w:autoRedefine/>
    <w:qFormat/>
    <w:uiPriority w:val="0"/>
    <w:rPr>
      <w:rFonts w:ascii="黑体" w:hAnsi="黑体" w:eastAsia="黑体" w:cs="Times New Roman"/>
      <w:b/>
      <w:sz w:val="32"/>
      <w:szCs w:val="24"/>
      <w:lang w:val="en-US" w:eastAsia="zh-CN" w:bidi="ar-SA"/>
    </w:rPr>
  </w:style>
  <w:style w:type="character" w:customStyle="1" w:styleId="107">
    <w:name w:val="标书正文 Char2"/>
    <w:link w:val="80"/>
    <w:autoRedefine/>
    <w:qFormat/>
    <w:uiPriority w:val="0"/>
    <w:rPr>
      <w:rFonts w:ascii="仿宋_GB2312" w:hAnsi="Times New Roman" w:eastAsia="仿宋_GB2312" w:cs="Times New Roman"/>
      <w:b/>
      <w:bCs/>
      <w:sz w:val="36"/>
      <w:szCs w:val="24"/>
    </w:rPr>
  </w:style>
  <w:style w:type="character" w:customStyle="1" w:styleId="108">
    <w:name w:val="HTML 预设格式 Char"/>
    <w:basedOn w:val="34"/>
    <w:autoRedefine/>
    <w:semiHidden/>
    <w:qFormat/>
    <w:uiPriority w:val="99"/>
    <w:rPr>
      <w:rFonts w:ascii="Courier New" w:hAnsi="Courier New" w:eastAsia="宋体" w:cs="Courier New"/>
      <w:sz w:val="20"/>
      <w:szCs w:val="20"/>
    </w:rPr>
  </w:style>
  <w:style w:type="character" w:customStyle="1" w:styleId="109">
    <w:name w:val="HTML 预设格式 Char1"/>
    <w:basedOn w:val="34"/>
    <w:link w:val="28"/>
    <w:autoRedefine/>
    <w:qFormat/>
    <w:uiPriority w:val="99"/>
    <w:rPr>
      <w:rFonts w:ascii="宋体" w:hAnsi="宋体" w:cs="宋体"/>
      <w:sz w:val="24"/>
      <w:szCs w:val="24"/>
    </w:rPr>
  </w:style>
  <w:style w:type="paragraph" w:customStyle="1" w:styleId="110">
    <w:name w:val="_Style 20"/>
    <w:basedOn w:val="1"/>
    <w:autoRedefine/>
    <w:qFormat/>
    <w:uiPriority w:val="0"/>
    <w:rPr>
      <w:rFonts w:ascii="Tahoma" w:hAnsi="Tahoma"/>
      <w:sz w:val="24"/>
    </w:rPr>
  </w:style>
  <w:style w:type="paragraph" w:customStyle="1" w:styleId="111">
    <w:name w:val="WPS Plain"/>
    <w:autoRedefine/>
    <w:qFormat/>
    <w:uiPriority w:val="0"/>
    <w:rPr>
      <w:rFonts w:ascii="Times New Roman" w:hAnsi="Times New Roman" w:eastAsia="宋体" w:cs="Times New Roman"/>
      <w:lang w:val="en-US" w:eastAsia="zh-CN" w:bidi="ar-SA"/>
    </w:rPr>
  </w:style>
  <w:style w:type="paragraph" w:customStyle="1" w:styleId="112">
    <w:name w:val="正文_1_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3">
    <w:name w:val="正文首行缩进 Char"/>
    <w:basedOn w:val="97"/>
    <w:link w:val="30"/>
    <w:autoRedefine/>
    <w:semiHidden/>
    <w:qFormat/>
    <w:uiPriority w:val="99"/>
    <w:rPr>
      <w:rFonts w:ascii="Times New Roman" w:hAnsi="Times New Roman" w:eastAsia="宋体" w:cs="Times New Roman"/>
      <w:szCs w:val="20"/>
    </w:rPr>
  </w:style>
  <w:style w:type="character" w:customStyle="1" w:styleId="114">
    <w:name w:val="批注文字 Char1"/>
    <w:basedOn w:val="34"/>
    <w:autoRedefine/>
    <w:qFormat/>
    <w:uiPriority w:val="0"/>
    <w:rPr>
      <w:rFonts w:ascii="Times New Roman" w:hAnsi="Times New Roman" w:eastAsia="宋体" w:cs="Times New Roman"/>
      <w:szCs w:val="24"/>
    </w:rPr>
  </w:style>
  <w:style w:type="character" w:customStyle="1" w:styleId="115">
    <w:name w:val="NormalCharacter"/>
    <w:autoRedefine/>
    <w:semiHidden/>
    <w:qFormat/>
    <w:uiPriority w:val="0"/>
  </w:style>
  <w:style w:type="paragraph" w:customStyle="1" w:styleId="116">
    <w:name w:val="Normal_3"/>
    <w:autoRedefine/>
    <w:qFormat/>
    <w:uiPriority w:val="0"/>
    <w:pPr>
      <w:widowControl w:val="0"/>
    </w:pPr>
    <w:rPr>
      <w:rFonts w:ascii="仿宋" w:hAnsi="仿宋" w:eastAsia="仿宋" w:cs="Times New Roman"/>
      <w:color w:val="FF0000"/>
      <w:kern w:val="2"/>
      <w:sz w:val="24"/>
      <w:lang w:val="en-US" w:eastAsia="zh-CN" w:bidi="ar-SA"/>
    </w:rPr>
  </w:style>
  <w:style w:type="paragraph" w:customStyle="1" w:styleId="117">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正文缩进2格 Char"/>
    <w:link w:val="119"/>
    <w:autoRedefine/>
    <w:qFormat/>
    <w:uiPriority w:val="0"/>
    <w:rPr>
      <w:rFonts w:ascii="仿宋_GB2312" w:hAnsi="宋体" w:eastAsia="仿宋_GB2312"/>
      <w:sz w:val="31"/>
    </w:rPr>
  </w:style>
  <w:style w:type="paragraph" w:customStyle="1" w:styleId="119">
    <w:name w:val="正文缩进2格"/>
    <w:basedOn w:val="1"/>
    <w:link w:val="118"/>
    <w:autoRedefine/>
    <w:qFormat/>
    <w:uiPriority w:val="0"/>
    <w:pPr>
      <w:spacing w:line="600" w:lineRule="exact"/>
      <w:ind w:firstLine="639" w:firstLineChars="206"/>
    </w:pPr>
    <w:rPr>
      <w:rFonts w:ascii="仿宋_GB2312" w:hAnsi="宋体" w:eastAsia="仿宋_GB2312" w:cstheme="minorBidi"/>
      <w:sz w:val="31"/>
      <w:szCs w:val="22"/>
    </w:rPr>
  </w:style>
  <w:style w:type="paragraph" w:customStyle="1" w:styleId="120">
    <w:name w:val="批注文字1"/>
    <w:basedOn w:val="1"/>
    <w:autoRedefine/>
    <w:unhideWhenUsed/>
    <w:qFormat/>
    <w:uiPriority w:val="0"/>
    <w:pPr>
      <w:jc w:val="left"/>
    </w:pPr>
  </w:style>
  <w:style w:type="character" w:customStyle="1" w:styleId="121">
    <w:name w:val="NormalCharacter1"/>
    <w:autoRedefine/>
    <w:semiHidden/>
    <w:qFormat/>
    <w:uiPriority w:val="0"/>
  </w:style>
  <w:style w:type="paragraph" w:customStyle="1" w:styleId="122">
    <w:name w:val="页眉1"/>
    <w:basedOn w:val="1"/>
    <w:autoRedefine/>
    <w:unhideWhenUsed/>
    <w:qFormat/>
    <w:uiPriority w:val="99"/>
    <w:pPr>
      <w:pBdr>
        <w:bottom w:val="single" w:color="000000" w:sz="6" w:space="1"/>
      </w:pBdr>
      <w:tabs>
        <w:tab w:val="center" w:pos="4153"/>
        <w:tab w:val="right" w:pos="8306"/>
      </w:tabs>
      <w:jc w:val="center"/>
    </w:pPr>
    <w:rPr>
      <w:sz w:val="18"/>
      <w:szCs w:val="18"/>
    </w:rPr>
  </w:style>
  <w:style w:type="paragraph" w:customStyle="1" w:styleId="123">
    <w:name w:val="页脚1"/>
    <w:basedOn w:val="1"/>
    <w:autoRedefine/>
    <w:unhideWhenUsed/>
    <w:qFormat/>
    <w:uiPriority w:val="99"/>
    <w:pPr>
      <w:tabs>
        <w:tab w:val="center" w:pos="4153"/>
        <w:tab w:val="right" w:pos="8306"/>
      </w:tabs>
      <w:jc w:val="left"/>
    </w:pPr>
    <w:rPr>
      <w:sz w:val="18"/>
      <w:szCs w:val="18"/>
    </w:rPr>
  </w:style>
  <w:style w:type="paragraph" w:customStyle="1" w:styleId="124">
    <w:name w:val="脚注文本1"/>
    <w:basedOn w:val="1"/>
    <w:autoRedefine/>
    <w:qFormat/>
    <w:uiPriority w:val="0"/>
    <w:pPr>
      <w:widowControl/>
      <w:jc w:val="left"/>
    </w:pPr>
    <w:rPr>
      <w:sz w:val="20"/>
      <w:lang w:val="de-DE"/>
    </w:rPr>
  </w:style>
  <w:style w:type="paragraph" w:customStyle="1" w:styleId="125">
    <w:name w:val="正文文本1"/>
    <w:basedOn w:val="1"/>
    <w:next w:val="1"/>
    <w:autoRedefine/>
    <w:qFormat/>
    <w:uiPriority w:val="0"/>
    <w:pPr>
      <w:spacing w:line="360" w:lineRule="auto"/>
      <w:jc w:val="left"/>
    </w:pPr>
    <w:rPr>
      <w:rFonts w:ascii="宋体" w:hAnsi="Calibri"/>
      <w:color w:val="000000"/>
      <w:sz w:val="28"/>
      <w:szCs w:val="32"/>
    </w:rPr>
  </w:style>
  <w:style w:type="paragraph" w:customStyle="1" w:styleId="126">
    <w:name w:val="正文_9"/>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27">
    <w:name w:val="二级标题_0"/>
    <w:basedOn w:val="1"/>
    <w:next w:val="1"/>
    <w:autoRedefine/>
    <w:qFormat/>
    <w:uiPriority w:val="0"/>
    <w:pPr>
      <w:tabs>
        <w:tab w:val="left" w:pos="360"/>
      </w:tabs>
      <w:spacing w:line="360" w:lineRule="auto"/>
      <w:outlineLvl w:val="1"/>
    </w:pPr>
    <w:rPr>
      <w:rFonts w:ascii="宋体" w:hAnsi="宋体"/>
      <w:b/>
      <w:sz w:val="24"/>
    </w:rPr>
  </w:style>
  <w:style w:type="paragraph" w:customStyle="1" w:styleId="128">
    <w:name w:val="正文_7_0"/>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9">
    <w:name w:val="font81"/>
    <w:basedOn w:val="34"/>
    <w:qFormat/>
    <w:uiPriority w:val="0"/>
    <w:rPr>
      <w:rFonts w:hint="eastAsia" w:ascii="宋体" w:hAnsi="宋体" w:eastAsia="宋体" w:cs="宋体"/>
      <w:color w:val="000000"/>
      <w:sz w:val="20"/>
      <w:szCs w:val="20"/>
      <w:u w:val="none"/>
    </w:rPr>
  </w:style>
  <w:style w:type="character" w:customStyle="1" w:styleId="130">
    <w:name w:val="font41"/>
    <w:basedOn w:val="34"/>
    <w:qFormat/>
    <w:uiPriority w:val="0"/>
    <w:rPr>
      <w:rFonts w:hint="eastAsia" w:ascii="宋体" w:hAnsi="宋体" w:eastAsia="宋体" w:cs="宋体"/>
      <w:color w:val="000000"/>
      <w:sz w:val="20"/>
      <w:szCs w:val="20"/>
      <w:u w:val="none"/>
    </w:rPr>
  </w:style>
  <w:style w:type="character" w:customStyle="1" w:styleId="131">
    <w:name w:val="font51"/>
    <w:basedOn w:val="34"/>
    <w:qFormat/>
    <w:uiPriority w:val="0"/>
    <w:rPr>
      <w:rFonts w:hint="eastAsia" w:ascii="宋体" w:hAnsi="宋体" w:eastAsia="宋体" w:cs="宋体"/>
      <w:color w:val="000000"/>
      <w:sz w:val="20"/>
      <w:szCs w:val="20"/>
      <w:u w:val="none"/>
    </w:rPr>
  </w:style>
  <w:style w:type="character" w:customStyle="1" w:styleId="132">
    <w:name w:val="font71"/>
    <w:basedOn w:val="34"/>
    <w:qFormat/>
    <w:uiPriority w:val="0"/>
    <w:rPr>
      <w:rFonts w:hint="eastAsia" w:ascii="宋体" w:hAnsi="宋体" w:eastAsia="宋体" w:cs="宋体"/>
      <w:color w:val="000000"/>
      <w:sz w:val="20"/>
      <w:szCs w:val="20"/>
      <w:u w:val="none"/>
    </w:rPr>
  </w:style>
  <w:style w:type="character" w:customStyle="1" w:styleId="133">
    <w:name w:val="font21"/>
    <w:basedOn w:val="34"/>
    <w:qFormat/>
    <w:uiPriority w:val="0"/>
    <w:rPr>
      <w:rFonts w:hint="eastAsia" w:ascii="宋体" w:hAnsi="宋体" w:eastAsia="宋体" w:cs="宋体"/>
      <w:color w:val="000000"/>
      <w:sz w:val="24"/>
      <w:szCs w:val="24"/>
      <w:u w:val="none"/>
    </w:rPr>
  </w:style>
  <w:style w:type="character" w:customStyle="1" w:styleId="134">
    <w:name w:val="font11"/>
    <w:basedOn w:val="34"/>
    <w:qFormat/>
    <w:uiPriority w:val="0"/>
    <w:rPr>
      <w:rFonts w:hint="eastAsia" w:ascii="宋体" w:hAnsi="宋体" w:eastAsia="宋体" w:cs="宋体"/>
      <w:color w:val="000000"/>
      <w:sz w:val="20"/>
      <w:szCs w:val="20"/>
      <w:u w:val="none"/>
    </w:rPr>
  </w:style>
  <w:style w:type="paragraph" w:customStyle="1" w:styleId="135">
    <w:name w:val="p0"/>
    <w:basedOn w:val="1"/>
    <w:qFormat/>
    <w:uiPriority w:val="0"/>
    <w:pPr>
      <w:widowControl/>
      <w:spacing w:before="100" w:beforeAutospacing="1" w:after="100" w:afterAutospacing="1"/>
      <w:jc w:val="left"/>
    </w:pPr>
    <w:rPr>
      <w:rFonts w:ascii="宋体" w:hAnsi="宋体" w:cs="宋体"/>
      <w:sz w:val="24"/>
    </w:rPr>
  </w:style>
  <w:style w:type="table" w:customStyle="1" w:styleId="136">
    <w:name w:val="Grid Table 1 Light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style>
  <w:style w:type="paragraph" w:customStyle="1" w:styleId="137">
    <w:name w:val="正文_0_2"/>
    <w:qFormat/>
    <w:uiPriority w:val="0"/>
    <w:pPr>
      <w:widowControl w:val="0"/>
      <w:jc w:val="both"/>
    </w:pPr>
    <w:rPr>
      <w:rFonts w:ascii="Calibri" w:hAnsi="Calibri" w:eastAsia="宋体" w:cs="Times New Roman"/>
      <w:sz w:val="21"/>
      <w:szCs w:val="22"/>
      <w:lang w:val="en-US" w:eastAsia="zh-CN" w:bidi="ar-SA"/>
    </w:rPr>
  </w:style>
  <w:style w:type="character" w:customStyle="1" w:styleId="138">
    <w:name w:val="font61"/>
    <w:basedOn w:val="34"/>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textRotate="1"/>
    <customShpInfo spid="_x0000_s2054" textRotate="1"/>
    <customShpInfo spid="_x0000_s2055" textRotate="1"/>
    <customShpInfo spid="_x0000_s2056" textRotate="1"/>
    <customShpInfo spid="_x0000_s2051" textRotate="1"/>
    <customShpInfo spid="_x0000_s2057" textRotate="1"/>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E8B81-1CDA-4D0A-B19B-36CDDA40417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12467</Words>
  <Characters>13737</Characters>
  <Lines>247</Lines>
  <Paragraphs>69</Paragraphs>
  <TotalTime>199</TotalTime>
  <ScaleCrop>false</ScaleCrop>
  <LinksUpToDate>false</LinksUpToDate>
  <CharactersWithSpaces>14020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2022-04-17T06:26:00Z</dcterms:created>
  <dc:creator>周建新</dc:creator>
  <cp:lastModifiedBy>騎马观花</cp:lastModifiedBy>
  <cp:lastPrinted>2025-06-04T04:25:00Z</cp:lastPrinted>
  <dcterms:modified xsi:type="dcterms:W3CDTF">2026-05-07T09:09:08Z</dcterms:modified>
  <cp:revision>540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7574DDC4DD7541A9BC6E9E6D18B923FC_13</vt:lpwstr>
  </property>
  <property fmtid="{D5CDD505-2E9C-101B-9397-08002B2CF9AE}" pid="4" name="KSOTemplateDocerSaveRecord">
    <vt:lpwstr>eyJoZGlkIjoiNTdmYTIxMTNkM2IwMTFmMWFlNjRjZGFiMmY5NTRhNGUiLCJ1c2VySWQiOiI0NDUyMjYyNTQifQ==</vt:lpwstr>
  </property>
</Properties>
</file>