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17554D">
      <w:pPr>
        <w:pageBreakBefore w:val="0"/>
        <w:kinsoku/>
        <w:wordWrap/>
        <w:topLinePunct w:val="0"/>
        <w:bidi w:val="0"/>
        <w:spacing w:line="333" w:lineRule="auto"/>
        <w:rPr>
          <w:rFonts w:ascii="Arial"/>
          <w:sz w:val="21"/>
        </w:rPr>
      </w:pPr>
    </w:p>
    <w:p w14:paraId="1CADD40E">
      <w:pPr>
        <w:pageBreakBefore w:val="0"/>
        <w:kinsoku/>
        <w:wordWrap/>
        <w:topLinePunct w:val="0"/>
        <w:bidi w:val="0"/>
        <w:spacing w:line="334" w:lineRule="auto"/>
        <w:rPr>
          <w:rFonts w:ascii="Arial"/>
          <w:sz w:val="21"/>
        </w:rPr>
      </w:pPr>
    </w:p>
    <w:p w14:paraId="45AD763B">
      <w:pPr>
        <w:pStyle w:val="8"/>
        <w:pageBreakBefore w:val="0"/>
        <w:kinsoku/>
        <w:wordWrap/>
        <w:topLinePunct w:val="0"/>
        <w:bidi w:val="0"/>
        <w:spacing w:line="240" w:lineRule="auto"/>
        <w:ind w:left="0" w:right="0" w:firstLine="0"/>
        <w:jc w:val="center"/>
        <w:outlineLvl w:val="0"/>
        <w:rPr>
          <w:rFonts w:hint="eastAsia" w:ascii="方正小标宋简体" w:hAnsi="方正小标宋简体" w:eastAsia="方正小标宋简体" w:cs="方正小标宋简体"/>
          <w:sz w:val="64"/>
          <w:szCs w:val="64"/>
          <w:lang w:eastAsia="zh-CN"/>
        </w:rPr>
      </w:pPr>
      <w:r>
        <w:rPr>
          <w:rFonts w:hint="eastAsia" w:ascii="方正小标宋简体" w:hAnsi="方正小标宋简体" w:eastAsia="方正小标宋简体" w:cs="方正小标宋简体"/>
          <w:sz w:val="64"/>
          <w:szCs w:val="64"/>
          <w:lang w:val="en-US" w:eastAsia="zh-CN"/>
        </w:rPr>
        <w:t>2026年度自治区公共机构节能降碳宣传服务项目</w:t>
      </w:r>
    </w:p>
    <w:p w14:paraId="7A8B5217">
      <w:pPr>
        <w:pStyle w:val="8"/>
        <w:pageBreakBefore w:val="0"/>
        <w:kinsoku/>
        <w:wordWrap/>
        <w:topLinePunct w:val="0"/>
        <w:bidi w:val="0"/>
        <w:spacing w:line="240" w:lineRule="auto"/>
        <w:ind w:left="0" w:right="0" w:firstLine="0"/>
        <w:jc w:val="center"/>
        <w:rPr>
          <w:b/>
          <w:bCs/>
          <w:spacing w:val="-9"/>
          <w:sz w:val="64"/>
          <w:szCs w:val="64"/>
        </w:rPr>
      </w:pPr>
    </w:p>
    <w:p w14:paraId="39B4E4DB">
      <w:pPr>
        <w:pStyle w:val="8"/>
        <w:pageBreakBefore w:val="0"/>
        <w:kinsoku/>
        <w:wordWrap/>
        <w:topLinePunct w:val="0"/>
        <w:bidi w:val="0"/>
        <w:spacing w:line="240" w:lineRule="auto"/>
        <w:ind w:left="0" w:right="0" w:firstLine="0"/>
        <w:jc w:val="center"/>
        <w:outlineLvl w:val="0"/>
        <w:rPr>
          <w:sz w:val="64"/>
          <w:szCs w:val="64"/>
        </w:rPr>
      </w:pPr>
      <w:bookmarkStart w:id="0" w:name="_Toc7739"/>
      <w:r>
        <w:rPr>
          <w:b/>
          <w:bCs/>
          <w:spacing w:val="-9"/>
          <w:sz w:val="64"/>
          <w:szCs w:val="64"/>
        </w:rPr>
        <w:t>竞争性磋商文件</w:t>
      </w:r>
      <w:bookmarkEnd w:id="0"/>
    </w:p>
    <w:p w14:paraId="77ABE821">
      <w:pPr>
        <w:pStyle w:val="8"/>
        <w:pageBreakBefore w:val="0"/>
        <w:kinsoku/>
        <w:wordWrap/>
        <w:topLinePunct w:val="0"/>
        <w:bidi w:val="0"/>
        <w:spacing w:line="240" w:lineRule="auto"/>
        <w:ind w:left="0" w:right="0" w:firstLine="0"/>
        <w:jc w:val="center"/>
        <w:outlineLvl w:val="0"/>
        <w:rPr>
          <w:rFonts w:hint="eastAsia"/>
          <w:b/>
          <w:bCs/>
          <w:spacing w:val="-4"/>
          <w:sz w:val="40"/>
          <w:szCs w:val="40"/>
          <w:lang w:val="en-US" w:eastAsia="zh-CN"/>
        </w:rPr>
      </w:pPr>
      <w:bookmarkStart w:id="1" w:name="_Toc22623"/>
      <w:r>
        <w:rPr>
          <w:rFonts w:hint="eastAsia"/>
          <w:b/>
          <w:bCs/>
          <w:spacing w:val="-4"/>
          <w:sz w:val="40"/>
          <w:szCs w:val="40"/>
          <w:lang w:val="en-US" w:eastAsia="zh-CN"/>
        </w:rPr>
        <w:t>(</w:t>
      </w:r>
      <w:r>
        <w:rPr>
          <w:b/>
          <w:bCs/>
          <w:spacing w:val="-4"/>
          <w:sz w:val="40"/>
          <w:szCs w:val="40"/>
        </w:rPr>
        <w:t>项目编号:</w:t>
      </w:r>
      <w:r>
        <w:rPr>
          <w:rFonts w:hint="eastAsia"/>
          <w:b/>
          <w:bCs/>
          <w:spacing w:val="-4"/>
          <w:sz w:val="40"/>
          <w:szCs w:val="40"/>
          <w:lang w:eastAsia="zh-CN"/>
        </w:rPr>
        <w:t>HLY（CS）202</w:t>
      </w:r>
      <w:r>
        <w:rPr>
          <w:rFonts w:hint="eastAsia"/>
          <w:b/>
          <w:bCs/>
          <w:spacing w:val="-4"/>
          <w:sz w:val="40"/>
          <w:szCs w:val="40"/>
          <w:lang w:val="en-US" w:eastAsia="zh-CN"/>
        </w:rPr>
        <w:t>6</w:t>
      </w:r>
      <w:r>
        <w:rPr>
          <w:rFonts w:hint="eastAsia"/>
          <w:b/>
          <w:bCs/>
          <w:spacing w:val="-4"/>
          <w:sz w:val="40"/>
          <w:szCs w:val="40"/>
          <w:lang w:eastAsia="zh-CN"/>
        </w:rPr>
        <w:t>-</w:t>
      </w:r>
      <w:r>
        <w:rPr>
          <w:rFonts w:hint="eastAsia"/>
          <w:b/>
          <w:bCs/>
          <w:spacing w:val="-4"/>
          <w:sz w:val="40"/>
          <w:szCs w:val="40"/>
          <w:lang w:val="en-US" w:eastAsia="zh-CN"/>
        </w:rPr>
        <w:t>0423)</w:t>
      </w:r>
      <w:bookmarkEnd w:id="1"/>
    </w:p>
    <w:p w14:paraId="350E9659">
      <w:pPr>
        <w:pStyle w:val="8"/>
        <w:pageBreakBefore w:val="0"/>
        <w:kinsoku/>
        <w:wordWrap/>
        <w:topLinePunct w:val="0"/>
        <w:bidi w:val="0"/>
        <w:spacing w:line="240" w:lineRule="auto"/>
        <w:ind w:left="0" w:right="0" w:firstLine="0"/>
        <w:jc w:val="center"/>
        <w:rPr>
          <w:rFonts w:hint="eastAsia"/>
          <w:b/>
          <w:bCs/>
          <w:spacing w:val="-4"/>
          <w:sz w:val="40"/>
          <w:szCs w:val="40"/>
          <w:lang w:val="en-US" w:eastAsia="zh-CN"/>
        </w:rPr>
      </w:pPr>
    </w:p>
    <w:p w14:paraId="085A198C">
      <w:pPr>
        <w:pageBreakBefore w:val="0"/>
        <w:kinsoku/>
        <w:wordWrap/>
        <w:topLinePunct w:val="0"/>
        <w:bidi w:val="0"/>
        <w:spacing w:line="282" w:lineRule="auto"/>
        <w:rPr>
          <w:rFonts w:ascii="Arial"/>
          <w:sz w:val="21"/>
        </w:rPr>
      </w:pPr>
    </w:p>
    <w:p w14:paraId="4556DF25">
      <w:pPr>
        <w:pageBreakBefore w:val="0"/>
        <w:kinsoku/>
        <w:wordWrap/>
        <w:topLinePunct w:val="0"/>
        <w:bidi w:val="0"/>
        <w:spacing w:line="283" w:lineRule="auto"/>
        <w:rPr>
          <w:rFonts w:ascii="Arial"/>
          <w:sz w:val="21"/>
        </w:rPr>
      </w:pPr>
    </w:p>
    <w:p w14:paraId="5B52031E">
      <w:pPr>
        <w:pStyle w:val="8"/>
        <w:pageBreakBefore w:val="0"/>
        <w:kinsoku/>
        <w:wordWrap/>
        <w:topLinePunct w:val="0"/>
        <w:bidi w:val="0"/>
        <w:spacing w:before="248" w:line="226" w:lineRule="auto"/>
        <w:ind w:left="478"/>
        <w:rPr>
          <w:rFonts w:hint="eastAsia"/>
          <w:b/>
          <w:bCs/>
          <w:spacing w:val="5"/>
          <w:lang w:eastAsia="zh-CN"/>
        </w:rPr>
      </w:pPr>
      <w:r>
        <w:rPr>
          <w:rFonts w:hint="eastAsia"/>
          <w:b/>
          <w:bCs/>
          <w:spacing w:val="5"/>
          <w:lang w:eastAsia="zh-CN"/>
        </w:rPr>
        <w:t>项目名称：</w:t>
      </w:r>
      <w:r>
        <w:rPr>
          <w:rFonts w:hint="eastAsia"/>
          <w:b/>
          <w:bCs/>
          <w:spacing w:val="5"/>
          <w:lang w:val="en-US" w:eastAsia="zh-CN"/>
        </w:rPr>
        <w:t>2026年度自治区公共机构节能降碳宣传服务项目</w:t>
      </w:r>
    </w:p>
    <w:p w14:paraId="7F541A7A">
      <w:pPr>
        <w:pStyle w:val="8"/>
        <w:pageBreakBefore w:val="0"/>
        <w:kinsoku/>
        <w:wordWrap/>
        <w:topLinePunct w:val="0"/>
        <w:bidi w:val="0"/>
        <w:spacing w:before="248" w:line="226" w:lineRule="auto"/>
        <w:ind w:left="478"/>
        <w:rPr>
          <w:rFonts w:hint="eastAsia"/>
          <w:b/>
          <w:bCs/>
          <w:spacing w:val="5"/>
          <w:lang w:eastAsia="zh-CN"/>
        </w:rPr>
      </w:pPr>
      <w:bookmarkStart w:id="2" w:name="_Toc10764"/>
      <w:r>
        <w:rPr>
          <w:rFonts w:hint="eastAsia"/>
          <w:b/>
          <w:bCs/>
          <w:spacing w:val="5"/>
          <w:lang w:eastAsia="zh-CN"/>
        </w:rPr>
        <w:t>采</w:t>
      </w:r>
      <w:r>
        <w:rPr>
          <w:rFonts w:hint="eastAsia"/>
          <w:b/>
          <w:bCs/>
          <w:spacing w:val="5"/>
          <w:lang w:val="en-US" w:eastAsia="zh-CN"/>
        </w:rPr>
        <w:t xml:space="preserve"> </w:t>
      </w:r>
      <w:r>
        <w:rPr>
          <w:rFonts w:hint="eastAsia"/>
          <w:b/>
          <w:bCs/>
          <w:spacing w:val="5"/>
          <w:lang w:eastAsia="zh-CN"/>
        </w:rPr>
        <w:t xml:space="preserve"> 购 人：</w:t>
      </w:r>
      <w:bookmarkEnd w:id="2"/>
      <w:r>
        <w:rPr>
          <w:rFonts w:hint="eastAsia"/>
          <w:b/>
          <w:bCs/>
          <w:spacing w:val="5"/>
          <w:lang w:eastAsia="zh-CN"/>
        </w:rPr>
        <w:t>新疆维吾尔自治区机关事务管理局</w:t>
      </w:r>
    </w:p>
    <w:p w14:paraId="2241B5ED">
      <w:pPr>
        <w:pStyle w:val="8"/>
        <w:pageBreakBefore w:val="0"/>
        <w:kinsoku/>
        <w:wordWrap/>
        <w:topLinePunct w:val="0"/>
        <w:bidi w:val="0"/>
        <w:spacing w:before="248" w:line="226" w:lineRule="auto"/>
        <w:ind w:left="478"/>
        <w:rPr>
          <w:rFonts w:hint="default"/>
          <w:b/>
          <w:bCs/>
          <w:spacing w:val="5"/>
          <w:lang w:val="en-US" w:eastAsia="zh-CN"/>
        </w:rPr>
      </w:pPr>
      <w:r>
        <w:rPr>
          <w:rFonts w:hint="eastAsia"/>
          <w:b/>
          <w:bCs/>
          <w:spacing w:val="5"/>
          <w:lang w:eastAsia="zh-CN"/>
        </w:rPr>
        <w:t>联</w:t>
      </w:r>
      <w:r>
        <w:rPr>
          <w:rFonts w:hint="eastAsia"/>
          <w:b/>
          <w:bCs/>
          <w:spacing w:val="5"/>
          <w:lang w:val="en-US" w:eastAsia="zh-CN"/>
        </w:rPr>
        <w:t xml:space="preserve">  </w:t>
      </w:r>
      <w:r>
        <w:rPr>
          <w:rFonts w:hint="eastAsia"/>
          <w:b/>
          <w:bCs/>
          <w:spacing w:val="5"/>
          <w:lang w:eastAsia="zh-CN"/>
        </w:rPr>
        <w:t>系</w:t>
      </w:r>
      <w:r>
        <w:rPr>
          <w:rFonts w:hint="eastAsia"/>
          <w:b/>
          <w:bCs/>
          <w:spacing w:val="5"/>
          <w:lang w:val="en-US" w:eastAsia="zh-CN"/>
        </w:rPr>
        <w:t xml:space="preserve"> </w:t>
      </w:r>
      <w:r>
        <w:rPr>
          <w:rFonts w:hint="eastAsia"/>
          <w:b/>
          <w:bCs/>
          <w:spacing w:val="5"/>
          <w:lang w:eastAsia="zh-CN"/>
        </w:rPr>
        <w:t>人：刘女士</w:t>
      </w:r>
      <w:r>
        <w:rPr>
          <w:rFonts w:hint="eastAsia"/>
          <w:b/>
          <w:bCs/>
          <w:spacing w:val="5"/>
          <w:lang w:val="en-US" w:eastAsia="zh-CN"/>
        </w:rPr>
        <w:tab/>
      </w:r>
    </w:p>
    <w:p w14:paraId="1F25DA81">
      <w:pPr>
        <w:pStyle w:val="8"/>
        <w:pageBreakBefore w:val="0"/>
        <w:kinsoku/>
        <w:wordWrap/>
        <w:topLinePunct w:val="0"/>
        <w:bidi w:val="0"/>
        <w:spacing w:before="248" w:line="226" w:lineRule="auto"/>
        <w:ind w:left="478"/>
        <w:rPr>
          <w:rFonts w:hint="eastAsia"/>
          <w:b/>
          <w:bCs/>
          <w:spacing w:val="5"/>
          <w:lang w:val="en-US" w:eastAsia="zh-CN"/>
        </w:rPr>
      </w:pPr>
      <w:r>
        <w:rPr>
          <w:rFonts w:hint="eastAsia"/>
          <w:b/>
          <w:bCs/>
          <w:spacing w:val="5"/>
          <w:lang w:eastAsia="zh-CN"/>
        </w:rPr>
        <w:t>电</w:t>
      </w:r>
      <w:r>
        <w:rPr>
          <w:rFonts w:hint="eastAsia"/>
          <w:b/>
          <w:bCs/>
          <w:spacing w:val="5"/>
          <w:lang w:val="en-US" w:eastAsia="zh-CN"/>
        </w:rPr>
        <w:t xml:space="preserve">      </w:t>
      </w:r>
      <w:r>
        <w:rPr>
          <w:rFonts w:hint="eastAsia"/>
          <w:b/>
          <w:bCs/>
          <w:spacing w:val="5"/>
          <w:lang w:eastAsia="zh-CN"/>
        </w:rPr>
        <w:t>话：</w:t>
      </w:r>
      <w:r>
        <w:rPr>
          <w:rFonts w:hint="eastAsia"/>
          <w:b/>
          <w:bCs/>
          <w:spacing w:val="5"/>
          <w:lang w:val="en-US" w:eastAsia="zh-CN"/>
        </w:rPr>
        <w:t>0991-2391029</w:t>
      </w:r>
    </w:p>
    <w:p w14:paraId="0CDB01B7">
      <w:pPr>
        <w:pageBreakBefore w:val="0"/>
        <w:kinsoku/>
        <w:wordWrap/>
        <w:topLinePunct w:val="0"/>
        <w:bidi w:val="0"/>
        <w:spacing w:line="253" w:lineRule="auto"/>
        <w:rPr>
          <w:rFonts w:ascii="Arial"/>
          <w:sz w:val="21"/>
        </w:rPr>
      </w:pPr>
    </w:p>
    <w:p w14:paraId="1FE543C1">
      <w:pPr>
        <w:pageBreakBefore w:val="0"/>
        <w:kinsoku/>
        <w:wordWrap/>
        <w:topLinePunct w:val="0"/>
        <w:bidi w:val="0"/>
        <w:spacing w:line="253" w:lineRule="auto"/>
        <w:rPr>
          <w:rFonts w:ascii="Arial"/>
          <w:sz w:val="21"/>
        </w:rPr>
      </w:pPr>
      <w:r>
        <w:drawing>
          <wp:anchor distT="0" distB="0" distL="0" distR="0" simplePos="0" relativeHeight="251660288" behindDoc="1" locked="0" layoutInCell="1" allowOverlap="1">
            <wp:simplePos x="0" y="0"/>
            <wp:positionH relativeFrom="column">
              <wp:posOffset>452120</wp:posOffset>
            </wp:positionH>
            <wp:positionV relativeFrom="paragraph">
              <wp:posOffset>56515</wp:posOffset>
            </wp:positionV>
            <wp:extent cx="4991100" cy="1270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39"/>
                    <a:stretch>
                      <a:fillRect/>
                    </a:stretch>
                  </pic:blipFill>
                  <pic:spPr>
                    <a:xfrm>
                      <a:off x="0" y="0"/>
                      <a:ext cx="4991146" cy="12700"/>
                    </a:xfrm>
                    <a:prstGeom prst="rect">
                      <a:avLst/>
                    </a:prstGeom>
                  </pic:spPr>
                </pic:pic>
              </a:graphicData>
            </a:graphic>
          </wp:anchor>
        </w:drawing>
      </w:r>
    </w:p>
    <w:p w14:paraId="5D00A264">
      <w:pPr>
        <w:pageBreakBefore w:val="0"/>
        <w:kinsoku/>
        <w:wordWrap/>
        <w:topLinePunct w:val="0"/>
        <w:bidi w:val="0"/>
        <w:spacing w:line="253" w:lineRule="auto"/>
        <w:rPr>
          <w:rFonts w:ascii="Arial"/>
          <w:sz w:val="21"/>
        </w:rPr>
      </w:pPr>
    </w:p>
    <w:p w14:paraId="5F5FCAA4">
      <w:pPr>
        <w:pStyle w:val="8"/>
        <w:pageBreakBefore w:val="0"/>
        <w:kinsoku/>
        <w:wordWrap/>
        <w:topLinePunct w:val="0"/>
        <w:bidi w:val="0"/>
        <w:spacing w:before="101" w:line="224" w:lineRule="auto"/>
        <w:ind w:left="476"/>
        <w:rPr>
          <w:rFonts w:hint="eastAsia" w:eastAsia="宋体"/>
          <w:lang w:eastAsia="zh-CN"/>
        </w:rPr>
      </w:pPr>
      <w:r>
        <w:rPr>
          <w:b/>
          <w:bCs/>
          <w:spacing w:val="7"/>
        </w:rPr>
        <w:t>采购代理机构：</w:t>
      </w:r>
      <w:r>
        <w:rPr>
          <w:rFonts w:hint="eastAsia"/>
          <w:b/>
          <w:bCs/>
          <w:spacing w:val="7"/>
          <w:lang w:eastAsia="zh-CN"/>
        </w:rPr>
        <w:t>新疆宏力源工程项目管理有限公司</w:t>
      </w:r>
    </w:p>
    <w:p w14:paraId="448F0F83">
      <w:pPr>
        <w:pStyle w:val="8"/>
        <w:pageBreakBefore w:val="0"/>
        <w:kinsoku/>
        <w:wordWrap/>
        <w:topLinePunct w:val="0"/>
        <w:bidi w:val="0"/>
        <w:spacing w:before="248" w:line="226" w:lineRule="auto"/>
        <w:ind w:left="478"/>
        <w:rPr>
          <w:rFonts w:hint="eastAsia" w:eastAsia="宋体"/>
          <w:lang w:eastAsia="zh-CN"/>
        </w:rPr>
      </w:pPr>
      <w:r>
        <w:rPr>
          <w:b/>
          <w:bCs/>
          <w:spacing w:val="5"/>
        </w:rPr>
        <w:t>联</w:t>
      </w:r>
      <w:r>
        <w:rPr>
          <w:rFonts w:hint="eastAsia"/>
          <w:b/>
          <w:bCs/>
          <w:spacing w:val="5"/>
          <w:lang w:val="en-US" w:eastAsia="zh-CN"/>
        </w:rPr>
        <w:t xml:space="preserve">   </w:t>
      </w:r>
      <w:r>
        <w:rPr>
          <w:b/>
          <w:bCs/>
          <w:spacing w:val="5"/>
        </w:rPr>
        <w:t>系</w:t>
      </w:r>
      <w:r>
        <w:rPr>
          <w:rFonts w:hint="eastAsia"/>
          <w:b/>
          <w:bCs/>
          <w:spacing w:val="5"/>
          <w:lang w:val="en-US" w:eastAsia="zh-CN"/>
        </w:rPr>
        <w:t xml:space="preserve">   </w:t>
      </w:r>
      <w:r>
        <w:rPr>
          <w:b/>
          <w:bCs/>
          <w:spacing w:val="5"/>
        </w:rPr>
        <w:t>人：</w:t>
      </w:r>
      <w:r>
        <w:rPr>
          <w:rFonts w:hint="eastAsia"/>
          <w:b/>
          <w:bCs/>
          <w:spacing w:val="5"/>
          <w:lang w:val="en-US" w:eastAsia="zh-CN"/>
        </w:rPr>
        <w:t>李曌、穆嘉文、石龙彦</w:t>
      </w:r>
    </w:p>
    <w:p w14:paraId="5073430D">
      <w:pPr>
        <w:pStyle w:val="8"/>
        <w:pageBreakBefore w:val="0"/>
        <w:kinsoku/>
        <w:wordWrap/>
        <w:topLinePunct w:val="0"/>
        <w:bidi w:val="0"/>
        <w:spacing w:before="241" w:line="227" w:lineRule="auto"/>
        <w:ind w:left="514"/>
        <w:rPr>
          <w:rFonts w:hint="eastAsia" w:eastAsia="宋体"/>
          <w:lang w:eastAsia="zh-CN"/>
        </w:rPr>
      </w:pPr>
      <w:r>
        <w:rPr>
          <w:b/>
          <w:bCs/>
          <w:spacing w:val="2"/>
        </w:rPr>
        <w:t>电</w:t>
      </w:r>
      <w:r>
        <w:rPr>
          <w:rFonts w:hint="eastAsia"/>
          <w:b/>
          <w:bCs/>
          <w:spacing w:val="2"/>
          <w:lang w:val="en-US" w:eastAsia="zh-CN"/>
        </w:rPr>
        <w:t xml:space="preserve">        </w:t>
      </w:r>
      <w:r>
        <w:rPr>
          <w:b/>
          <w:bCs/>
          <w:spacing w:val="2"/>
        </w:rPr>
        <w:t>话:</w:t>
      </w:r>
      <w:r>
        <w:rPr>
          <w:rFonts w:hint="eastAsia"/>
          <w:b/>
          <w:bCs/>
          <w:spacing w:val="2"/>
          <w:lang w:val="en-US" w:eastAsia="zh-CN"/>
        </w:rPr>
        <w:t>18130901230、0991-3193331</w:t>
      </w:r>
    </w:p>
    <w:p w14:paraId="68510595">
      <w:pPr>
        <w:pStyle w:val="8"/>
        <w:pageBreakBefore w:val="0"/>
        <w:kinsoku/>
        <w:wordWrap/>
        <w:topLinePunct w:val="0"/>
        <w:bidi w:val="0"/>
        <w:spacing w:before="241" w:line="225" w:lineRule="auto"/>
        <w:ind w:left="481"/>
        <w:outlineLvl w:val="0"/>
        <w:rPr>
          <w:rFonts w:hint="eastAsia" w:eastAsia="宋体"/>
          <w:lang w:eastAsia="zh-CN"/>
        </w:rPr>
      </w:pPr>
      <w:bookmarkStart w:id="3" w:name="_Toc10667"/>
      <w:r>
        <w:rPr>
          <w:b/>
          <w:bCs/>
          <w:spacing w:val="3"/>
        </w:rPr>
        <w:t>详</w:t>
      </w:r>
      <w:r>
        <w:rPr>
          <w:rFonts w:hint="eastAsia"/>
          <w:b/>
          <w:bCs/>
          <w:spacing w:val="3"/>
          <w:lang w:val="en-US" w:eastAsia="zh-CN"/>
        </w:rPr>
        <w:t xml:space="preserve">  </w:t>
      </w:r>
      <w:r>
        <w:rPr>
          <w:b/>
          <w:bCs/>
          <w:spacing w:val="3"/>
        </w:rPr>
        <w:t>细</w:t>
      </w:r>
      <w:r>
        <w:rPr>
          <w:rFonts w:hint="eastAsia"/>
          <w:b/>
          <w:bCs/>
          <w:spacing w:val="3"/>
          <w:lang w:val="en-US" w:eastAsia="zh-CN"/>
        </w:rPr>
        <w:t xml:space="preserve">  </w:t>
      </w:r>
      <w:r>
        <w:rPr>
          <w:b/>
          <w:bCs/>
          <w:spacing w:val="3"/>
        </w:rPr>
        <w:t>地</w:t>
      </w:r>
      <w:r>
        <w:rPr>
          <w:rFonts w:hint="eastAsia"/>
          <w:b/>
          <w:bCs/>
          <w:spacing w:val="3"/>
          <w:lang w:val="en-US" w:eastAsia="zh-CN"/>
        </w:rPr>
        <w:t xml:space="preserve">  </w:t>
      </w:r>
      <w:r>
        <w:rPr>
          <w:b/>
          <w:bCs/>
          <w:spacing w:val="3"/>
        </w:rPr>
        <w:t>址：</w:t>
      </w:r>
      <w:r>
        <w:rPr>
          <w:rFonts w:hint="eastAsia"/>
          <w:b/>
          <w:bCs/>
          <w:spacing w:val="3"/>
          <w:lang w:eastAsia="zh-CN"/>
        </w:rPr>
        <w:t>新疆乌鲁木齐高新区（新市区）四平路266号科创花苑B3办公1501室</w:t>
      </w:r>
      <w:bookmarkEnd w:id="3"/>
    </w:p>
    <w:p w14:paraId="06606F1B">
      <w:pPr>
        <w:pageBreakBefore w:val="0"/>
        <w:kinsoku/>
        <w:wordWrap/>
        <w:topLinePunct w:val="0"/>
        <w:bidi w:val="0"/>
        <w:spacing w:line="225" w:lineRule="auto"/>
        <w:sectPr>
          <w:footerReference r:id="rId5" w:type="default"/>
          <w:pgSz w:w="11906" w:h="16838"/>
          <w:pgMar w:top="1431" w:right="1073" w:bottom="1605" w:left="1092" w:header="0" w:footer="1438" w:gutter="0"/>
          <w:pgNumType w:fmt="numberInDash"/>
          <w:cols w:space="720" w:num="1"/>
        </w:sectPr>
      </w:pPr>
    </w:p>
    <w:sdt>
      <w:sdtPr>
        <w:rPr>
          <w:rFonts w:hint="eastAsia" w:ascii="宋体" w:hAnsi="宋体" w:eastAsia="宋体" w:cs="宋体"/>
          <w:b/>
          <w:bCs/>
          <w:snapToGrid w:val="0"/>
          <w:color w:val="000000"/>
          <w:kern w:val="0"/>
          <w:sz w:val="28"/>
          <w:szCs w:val="28"/>
          <w:lang w:val="en-US" w:eastAsia="en-US" w:bidi="ar-SA"/>
        </w:rPr>
        <w:id w:val="147469687"/>
        <w15:color w:val="DBDBDB"/>
        <w:docPartObj>
          <w:docPartGallery w:val="Table of Contents"/>
          <w:docPartUnique/>
        </w:docPartObj>
      </w:sdtPr>
      <w:sdtEndPr>
        <w:rPr>
          <w:rFonts w:hint="eastAsia" w:ascii="宋体" w:hAnsi="宋体" w:eastAsia="宋体" w:cs="宋体"/>
          <w:b/>
          <w:bCs/>
          <w:snapToGrid w:val="0"/>
          <w:color w:val="000000"/>
          <w:kern w:val="0"/>
          <w:sz w:val="28"/>
          <w:szCs w:val="28"/>
          <w:lang w:val="en-US" w:eastAsia="en-US" w:bidi="ar-SA"/>
        </w:rPr>
      </w:sdtEndPr>
      <w:sdtContent>
        <w:p w14:paraId="66AD5E1C">
          <w:pPr>
            <w:keepNext w:val="0"/>
            <w:keepLines w:val="0"/>
            <w:pageBreakBefore w:val="0"/>
            <w:widowControl/>
            <w:kinsoku/>
            <w:wordWrap/>
            <w:overflowPunct/>
            <w:topLinePunct w:val="0"/>
            <w:bidi w:val="0"/>
            <w:spacing w:before="0" w:beforeLines="0" w:after="0" w:afterLines="0" w:line="360" w:lineRule="auto"/>
            <w:ind w:left="0" w:leftChars="0" w:right="0" w:rightChars="0" w:firstLine="0" w:firstLineChars="0"/>
            <w:jc w:val="center"/>
            <w:rPr>
              <w:rFonts w:hint="eastAsia" w:ascii="宋体" w:hAnsi="宋体" w:eastAsia="宋体" w:cs="宋体"/>
              <w:sz w:val="28"/>
              <w:szCs w:val="28"/>
            </w:rPr>
          </w:pPr>
          <w:r>
            <w:rPr>
              <w:rFonts w:hint="eastAsia" w:ascii="宋体" w:hAnsi="宋体" w:eastAsia="宋体" w:cs="宋体"/>
              <w:b/>
              <w:bCs/>
              <w:sz w:val="28"/>
              <w:szCs w:val="28"/>
            </w:rPr>
            <w:t>目录</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TOC \o "1-1" \h \u </w:instrText>
          </w:r>
          <w:r>
            <w:rPr>
              <w:rFonts w:hint="eastAsia" w:ascii="宋体" w:hAnsi="宋体" w:eastAsia="宋体" w:cs="宋体"/>
              <w:sz w:val="28"/>
              <w:szCs w:val="28"/>
            </w:rPr>
            <w:fldChar w:fldCharType="separate"/>
          </w:r>
        </w:p>
        <w:p w14:paraId="68F6D53C">
          <w:pPr>
            <w:pStyle w:val="26"/>
            <w:keepNext w:val="0"/>
            <w:keepLines w:val="0"/>
            <w:pageBreakBefore w:val="0"/>
            <w:widowControl/>
            <w:tabs>
              <w:tab w:val="right" w:leader="dot" w:pos="9728"/>
            </w:tabs>
            <w:kinsoku/>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_Toc11785 </w:instrText>
          </w:r>
          <w:r>
            <w:rPr>
              <w:rFonts w:hint="eastAsia" w:ascii="宋体" w:hAnsi="宋体" w:eastAsia="宋体" w:cs="宋体"/>
              <w:sz w:val="28"/>
              <w:szCs w:val="28"/>
            </w:rPr>
            <w:fldChar w:fldCharType="separate"/>
          </w:r>
          <w:r>
            <w:rPr>
              <w:rFonts w:hint="eastAsia" w:ascii="宋体" w:hAnsi="宋体" w:eastAsia="宋体" w:cs="宋体"/>
              <w:bCs/>
              <w:spacing w:val="6"/>
              <w:sz w:val="28"/>
              <w:szCs w:val="28"/>
            </w:rPr>
            <w:t>第一部分</w:t>
          </w:r>
          <w:r>
            <w:rPr>
              <w:rFonts w:hint="eastAsia" w:ascii="宋体" w:hAnsi="宋体" w:eastAsia="宋体" w:cs="宋体"/>
              <w:spacing w:val="6"/>
              <w:sz w:val="28"/>
              <w:szCs w:val="28"/>
            </w:rPr>
            <w:t xml:space="preserve">  </w:t>
          </w:r>
          <w:r>
            <w:rPr>
              <w:rFonts w:hint="eastAsia" w:ascii="宋体" w:hAnsi="宋体" w:eastAsia="宋体" w:cs="宋体"/>
              <w:bCs/>
              <w:spacing w:val="6"/>
              <w:sz w:val="28"/>
              <w:szCs w:val="28"/>
            </w:rPr>
            <w:t>竞争性磋商公告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_Toc11785 \h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6F78724">
          <w:pPr>
            <w:pStyle w:val="26"/>
            <w:keepNext w:val="0"/>
            <w:keepLines w:val="0"/>
            <w:pageBreakBefore w:val="0"/>
            <w:widowControl/>
            <w:tabs>
              <w:tab w:val="right" w:leader="dot" w:pos="9728"/>
            </w:tabs>
            <w:kinsoku/>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_Toc13227 </w:instrText>
          </w:r>
          <w:r>
            <w:rPr>
              <w:rFonts w:hint="eastAsia" w:ascii="宋体" w:hAnsi="宋体" w:eastAsia="宋体" w:cs="宋体"/>
              <w:sz w:val="28"/>
              <w:szCs w:val="28"/>
            </w:rPr>
            <w:fldChar w:fldCharType="separate"/>
          </w:r>
          <w:r>
            <w:rPr>
              <w:rFonts w:hint="eastAsia" w:ascii="宋体" w:hAnsi="宋体" w:eastAsia="宋体" w:cs="宋体"/>
              <w:bCs/>
              <w:spacing w:val="5"/>
              <w:sz w:val="28"/>
              <w:szCs w:val="28"/>
            </w:rPr>
            <w:t>第二部分</w:t>
          </w:r>
          <w:r>
            <w:rPr>
              <w:rFonts w:hint="eastAsia" w:ascii="宋体" w:hAnsi="宋体" w:eastAsia="宋体" w:cs="宋体"/>
              <w:spacing w:val="5"/>
              <w:sz w:val="28"/>
              <w:szCs w:val="28"/>
            </w:rPr>
            <w:t xml:space="preserve">  </w:t>
          </w:r>
          <w:r>
            <w:rPr>
              <w:rFonts w:hint="eastAsia" w:ascii="宋体" w:hAnsi="宋体" w:eastAsia="宋体" w:cs="宋体"/>
              <w:bCs/>
              <w:spacing w:val="5"/>
              <w:sz w:val="28"/>
              <w:szCs w:val="28"/>
            </w:rPr>
            <w:t>供应商须知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_Toc13227 \h </w:instrText>
          </w:r>
          <w:r>
            <w:rPr>
              <w:rFonts w:hint="eastAsia" w:ascii="宋体" w:hAnsi="宋体" w:eastAsia="宋体" w:cs="宋体"/>
              <w:sz w:val="28"/>
              <w:szCs w:val="28"/>
            </w:rPr>
            <w:fldChar w:fldCharType="separate"/>
          </w:r>
          <w:r>
            <w:rPr>
              <w:rFonts w:hint="eastAsia" w:ascii="宋体" w:hAnsi="宋体" w:eastAsia="宋体" w:cs="宋体"/>
              <w:sz w:val="28"/>
              <w:szCs w:val="28"/>
            </w:rPr>
            <w:t>- 4 -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3FD8034">
          <w:pPr>
            <w:pStyle w:val="26"/>
            <w:keepNext w:val="0"/>
            <w:keepLines w:val="0"/>
            <w:pageBreakBefore w:val="0"/>
            <w:widowControl/>
            <w:tabs>
              <w:tab w:val="right" w:leader="dot" w:pos="9728"/>
            </w:tabs>
            <w:kinsoku/>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_Toc22761 </w:instrText>
          </w:r>
          <w:r>
            <w:rPr>
              <w:rFonts w:hint="eastAsia" w:ascii="宋体" w:hAnsi="宋体" w:eastAsia="宋体" w:cs="宋体"/>
              <w:sz w:val="28"/>
              <w:szCs w:val="28"/>
            </w:rPr>
            <w:fldChar w:fldCharType="separate"/>
          </w:r>
          <w:r>
            <w:rPr>
              <w:rFonts w:hint="eastAsia" w:ascii="宋体" w:hAnsi="宋体" w:eastAsia="宋体" w:cs="宋体"/>
              <w:bCs/>
              <w:spacing w:val="6"/>
              <w:sz w:val="28"/>
              <w:szCs w:val="28"/>
            </w:rPr>
            <w:t>第三部分</w:t>
          </w:r>
          <w:r>
            <w:rPr>
              <w:rFonts w:hint="eastAsia" w:ascii="宋体" w:hAnsi="宋体" w:eastAsia="宋体" w:cs="宋体"/>
              <w:spacing w:val="6"/>
              <w:sz w:val="28"/>
              <w:szCs w:val="28"/>
            </w:rPr>
            <w:t xml:space="preserve">  </w:t>
          </w:r>
          <w:r>
            <w:rPr>
              <w:rFonts w:hint="eastAsia" w:ascii="宋体" w:hAnsi="宋体" w:eastAsia="宋体" w:cs="宋体"/>
              <w:bCs/>
              <w:spacing w:val="6"/>
              <w:sz w:val="28"/>
              <w:szCs w:val="28"/>
            </w:rPr>
            <w:t>用户需求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_Toc22761 \h </w:instrText>
          </w:r>
          <w:r>
            <w:rPr>
              <w:rFonts w:hint="eastAsia" w:ascii="宋体" w:hAnsi="宋体" w:eastAsia="宋体" w:cs="宋体"/>
              <w:sz w:val="28"/>
              <w:szCs w:val="28"/>
            </w:rPr>
            <w:fldChar w:fldCharType="separate"/>
          </w:r>
          <w:r>
            <w:rPr>
              <w:rFonts w:hint="eastAsia" w:ascii="宋体" w:hAnsi="宋体" w:eastAsia="宋体" w:cs="宋体"/>
              <w:sz w:val="28"/>
              <w:szCs w:val="28"/>
            </w:rPr>
            <w:t>- 33 -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E4401C4">
          <w:pPr>
            <w:pStyle w:val="26"/>
            <w:keepNext w:val="0"/>
            <w:keepLines w:val="0"/>
            <w:pageBreakBefore w:val="0"/>
            <w:widowControl/>
            <w:tabs>
              <w:tab w:val="right" w:leader="dot" w:pos="9728"/>
            </w:tabs>
            <w:kinsoku/>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_Toc21717 </w:instrText>
          </w:r>
          <w:r>
            <w:rPr>
              <w:rFonts w:hint="eastAsia" w:ascii="宋体" w:hAnsi="宋体" w:eastAsia="宋体" w:cs="宋体"/>
              <w:sz w:val="28"/>
              <w:szCs w:val="28"/>
            </w:rPr>
            <w:fldChar w:fldCharType="separate"/>
          </w:r>
          <w:r>
            <w:rPr>
              <w:rFonts w:hint="eastAsia" w:ascii="宋体" w:hAnsi="宋体" w:eastAsia="宋体" w:cs="宋体"/>
              <w:bCs/>
              <w:spacing w:val="6"/>
              <w:sz w:val="28"/>
              <w:szCs w:val="28"/>
            </w:rPr>
            <w:t>第四部分</w:t>
          </w:r>
          <w:r>
            <w:rPr>
              <w:rFonts w:hint="eastAsia" w:ascii="宋体" w:hAnsi="宋体" w:eastAsia="宋体" w:cs="宋体"/>
              <w:spacing w:val="6"/>
              <w:sz w:val="28"/>
              <w:szCs w:val="28"/>
            </w:rPr>
            <w:t xml:space="preserve">  </w:t>
          </w:r>
          <w:r>
            <w:rPr>
              <w:rFonts w:hint="eastAsia" w:ascii="宋体" w:hAnsi="宋体" w:eastAsia="宋体" w:cs="宋体"/>
              <w:bCs/>
              <w:spacing w:val="6"/>
              <w:sz w:val="28"/>
              <w:szCs w:val="28"/>
            </w:rPr>
            <w:t>合同</w:t>
          </w:r>
          <w:r>
            <w:rPr>
              <w:rFonts w:hint="eastAsia" w:ascii="宋体" w:hAnsi="宋体" w:eastAsia="宋体" w:cs="宋体"/>
              <w:bCs/>
              <w:spacing w:val="6"/>
              <w:sz w:val="28"/>
              <w:szCs w:val="28"/>
              <w:lang w:val="en-US" w:eastAsia="zh-CN"/>
            </w:rPr>
            <w:t>条款</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_Toc21717 \h </w:instrText>
          </w:r>
          <w:r>
            <w:rPr>
              <w:rFonts w:hint="eastAsia" w:ascii="宋体" w:hAnsi="宋体" w:eastAsia="宋体" w:cs="宋体"/>
              <w:sz w:val="28"/>
              <w:szCs w:val="28"/>
            </w:rPr>
            <w:fldChar w:fldCharType="separate"/>
          </w:r>
          <w:r>
            <w:rPr>
              <w:rFonts w:hint="eastAsia" w:ascii="宋体" w:hAnsi="宋体" w:eastAsia="宋体" w:cs="宋体"/>
              <w:sz w:val="28"/>
              <w:szCs w:val="28"/>
            </w:rPr>
            <w:t>- 33 -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7D71CA5">
          <w:pPr>
            <w:pStyle w:val="26"/>
            <w:keepNext w:val="0"/>
            <w:keepLines w:val="0"/>
            <w:pageBreakBefore w:val="0"/>
            <w:widowControl/>
            <w:tabs>
              <w:tab w:val="right" w:leader="dot" w:pos="9728"/>
            </w:tabs>
            <w:kinsoku/>
            <w:wordWrap/>
            <w:overflowPunct/>
            <w:topLinePunct w:val="0"/>
            <w:bidi w:val="0"/>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_Toc19445 </w:instrText>
          </w:r>
          <w:r>
            <w:rPr>
              <w:rFonts w:hint="eastAsia" w:ascii="宋体" w:hAnsi="宋体" w:eastAsia="宋体" w:cs="宋体"/>
              <w:sz w:val="28"/>
              <w:szCs w:val="28"/>
            </w:rPr>
            <w:fldChar w:fldCharType="separate"/>
          </w:r>
          <w:r>
            <w:rPr>
              <w:rFonts w:hint="eastAsia" w:ascii="宋体" w:hAnsi="宋体" w:eastAsia="宋体" w:cs="宋体"/>
              <w:bCs/>
              <w:spacing w:val="3"/>
              <w:sz w:val="28"/>
              <w:szCs w:val="28"/>
            </w:rPr>
            <w:t>第五部分</w:t>
          </w:r>
          <w:r>
            <w:rPr>
              <w:rFonts w:hint="eastAsia" w:ascii="宋体" w:hAnsi="宋体" w:eastAsia="宋体" w:cs="宋体"/>
              <w:spacing w:val="22"/>
              <w:sz w:val="28"/>
              <w:szCs w:val="28"/>
            </w:rPr>
            <w:t xml:space="preserve">  </w:t>
          </w:r>
          <w:r>
            <w:rPr>
              <w:rFonts w:hint="eastAsia" w:ascii="宋体" w:hAnsi="宋体" w:eastAsia="宋体" w:cs="宋体"/>
              <w:bCs/>
              <w:spacing w:val="3"/>
              <w:sz w:val="28"/>
              <w:szCs w:val="28"/>
            </w:rPr>
            <w:t>响应文件格式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_Toc19445 \h </w:instrText>
          </w:r>
          <w:r>
            <w:rPr>
              <w:rFonts w:hint="eastAsia" w:ascii="宋体" w:hAnsi="宋体" w:eastAsia="宋体" w:cs="宋体"/>
              <w:sz w:val="28"/>
              <w:szCs w:val="28"/>
            </w:rPr>
            <w:fldChar w:fldCharType="separate"/>
          </w:r>
          <w:r>
            <w:rPr>
              <w:rFonts w:hint="eastAsia" w:ascii="宋体" w:hAnsi="宋体" w:eastAsia="宋体" w:cs="宋体"/>
              <w:sz w:val="28"/>
              <w:szCs w:val="28"/>
            </w:rPr>
            <w:t>- 44 -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BF41AFD">
          <w:pPr>
            <w:keepNext w:val="0"/>
            <w:keepLines w:val="0"/>
            <w:pageBreakBefore w:val="0"/>
            <w:widowControl/>
            <w:kinsoku/>
            <w:wordWrap/>
            <w:overflowPunct/>
            <w:topLinePunct w:val="0"/>
            <w:bidi w:val="0"/>
            <w:spacing w:line="360" w:lineRule="auto"/>
            <w:rPr>
              <w:rFonts w:hint="eastAsia" w:ascii="宋体" w:hAnsi="宋体" w:eastAsia="宋体" w:cs="宋体"/>
              <w:snapToGrid w:val="0"/>
              <w:color w:val="000000"/>
              <w:kern w:val="0"/>
              <w:sz w:val="28"/>
              <w:szCs w:val="28"/>
              <w:lang w:val="en-US" w:eastAsia="en-US" w:bidi="ar-SA"/>
            </w:rPr>
          </w:pPr>
          <w:r>
            <w:rPr>
              <w:rFonts w:hint="eastAsia" w:ascii="宋体" w:hAnsi="宋体" w:eastAsia="宋体" w:cs="宋体"/>
              <w:sz w:val="28"/>
              <w:szCs w:val="28"/>
            </w:rPr>
            <w:fldChar w:fldCharType="end"/>
          </w:r>
        </w:p>
      </w:sdtContent>
    </w:sdt>
    <w:p w14:paraId="3148F1F1">
      <w:pPr>
        <w:pageBreakBefore w:val="0"/>
        <w:kinsoku/>
        <w:wordWrap/>
        <w:topLinePunct w:val="0"/>
        <w:bidi w:val="0"/>
        <w:spacing w:line="228" w:lineRule="auto"/>
        <w:rPr>
          <w:rFonts w:ascii="Times New Roman" w:hAnsi="Times New Roman" w:eastAsia="Times New Roman" w:cs="Times New Roman"/>
          <w:snapToGrid w:val="0"/>
          <w:color w:val="000000"/>
          <w:kern w:val="0"/>
          <w:sz w:val="21"/>
          <w:szCs w:val="20"/>
          <w:lang w:val="en-US" w:eastAsia="en-US" w:bidi="ar-SA"/>
        </w:rPr>
        <w:sectPr>
          <w:footerReference r:id="rId6" w:type="default"/>
          <w:pgSz w:w="11906" w:h="16838"/>
          <w:pgMar w:top="1419" w:right="1090" w:bottom="1605" w:left="1088" w:header="0" w:footer="1438" w:gutter="0"/>
          <w:pgNumType w:fmt="numberInDash" w:start="1"/>
          <w:cols w:space="720" w:num="1"/>
        </w:sectPr>
      </w:pPr>
    </w:p>
    <w:p w14:paraId="06C8158D">
      <w:pPr>
        <w:pStyle w:val="8"/>
        <w:keepNext w:val="0"/>
        <w:keepLines w:val="0"/>
        <w:pageBreakBefore w:val="0"/>
        <w:widowControl/>
        <w:kinsoku/>
        <w:wordWrap/>
        <w:overflowPunct/>
        <w:topLinePunct w:val="0"/>
        <w:autoSpaceDE w:val="0"/>
        <w:autoSpaceDN w:val="0"/>
        <w:bidi w:val="0"/>
        <w:adjustRightInd w:val="0"/>
        <w:snapToGrid w:val="0"/>
        <w:spacing w:before="72" w:line="224" w:lineRule="auto"/>
        <w:ind w:left="0"/>
        <w:jc w:val="center"/>
        <w:textAlignment w:val="baseline"/>
        <w:outlineLvl w:val="0"/>
        <w:rPr>
          <w:sz w:val="35"/>
          <w:szCs w:val="35"/>
        </w:rPr>
      </w:pPr>
      <w:bookmarkStart w:id="4" w:name="bookmark1"/>
      <w:bookmarkEnd w:id="4"/>
      <w:bookmarkStart w:id="5" w:name="_Toc11785"/>
      <w:r>
        <w:rPr>
          <w:b/>
          <w:bCs/>
          <w:spacing w:val="6"/>
          <w:sz w:val="35"/>
          <w:szCs w:val="35"/>
        </w:rPr>
        <w:t>第一部分</w:t>
      </w:r>
      <w:r>
        <w:rPr>
          <w:spacing w:val="6"/>
          <w:sz w:val="35"/>
          <w:szCs w:val="35"/>
        </w:rPr>
        <w:t xml:space="preserve">  </w:t>
      </w:r>
      <w:r>
        <w:rPr>
          <w:b/>
          <w:bCs/>
          <w:spacing w:val="6"/>
          <w:sz w:val="35"/>
          <w:szCs w:val="35"/>
        </w:rPr>
        <w:t>竞争性磋商公告</w:t>
      </w:r>
      <w:bookmarkEnd w:id="5"/>
    </w:p>
    <w:p w14:paraId="08574E35">
      <w:pPr>
        <w:pStyle w:val="8"/>
        <w:pageBreakBefore w:val="0"/>
        <w:kinsoku/>
        <w:wordWrap/>
        <w:topLinePunct w:val="0"/>
        <w:bidi w:val="0"/>
        <w:spacing w:line="240" w:lineRule="auto"/>
        <w:ind w:left="0"/>
        <w:jc w:val="center"/>
        <w:rPr>
          <w:rFonts w:hint="eastAsia" w:eastAsia="宋体"/>
          <w:sz w:val="35"/>
          <w:szCs w:val="35"/>
          <w:lang w:eastAsia="zh-CN"/>
        </w:rPr>
      </w:pPr>
      <w:r>
        <w:rPr>
          <w:rFonts w:hint="eastAsia"/>
          <w:b/>
          <w:bCs/>
          <w:spacing w:val="5"/>
          <w:sz w:val="35"/>
          <w:szCs w:val="35"/>
          <w:lang w:eastAsia="zh-CN"/>
        </w:rPr>
        <w:t>2026年度自治区公共机构节能降碳宣传服务项目</w:t>
      </w:r>
    </w:p>
    <w:p w14:paraId="202DB1ED">
      <w:pPr>
        <w:pStyle w:val="8"/>
        <w:pageBreakBefore w:val="0"/>
        <w:kinsoku/>
        <w:wordWrap/>
        <w:topLinePunct w:val="0"/>
        <w:bidi w:val="0"/>
        <w:spacing w:before="267" w:line="223" w:lineRule="auto"/>
        <w:jc w:val="center"/>
        <w:rPr>
          <w:sz w:val="35"/>
          <w:szCs w:val="35"/>
        </w:rPr>
      </w:pPr>
      <w:r>
        <w:rPr>
          <w:b/>
          <w:bCs/>
          <w:spacing w:val="5"/>
          <w:sz w:val="35"/>
          <w:szCs w:val="35"/>
        </w:rPr>
        <w:t>竞争性磋商公告</w:t>
      </w:r>
    </w:p>
    <w:p w14:paraId="1DCC5E9B">
      <w:pPr>
        <w:pageBreakBefore w:val="0"/>
        <w:kinsoku/>
        <w:wordWrap/>
        <w:topLinePunct w:val="0"/>
        <w:bidi w:val="0"/>
        <w:spacing w:before="105"/>
      </w:pPr>
    </w:p>
    <w:tbl>
      <w:tblPr>
        <w:tblStyle w:val="23"/>
        <w:tblW w:w="9471" w:type="dxa"/>
        <w:jc w:val="center"/>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471"/>
      </w:tblGrid>
      <w:tr w14:paraId="38BBE979">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9471" w:type="dxa"/>
            <w:vAlign w:val="top"/>
          </w:tcPr>
          <w:p w14:paraId="3F8A2469">
            <w:pPr>
              <w:pStyle w:val="24"/>
              <w:pageBreakBefore w:val="0"/>
              <w:kinsoku/>
              <w:wordWrap/>
              <w:topLinePunct w:val="0"/>
              <w:bidi w:val="0"/>
              <w:spacing w:before="114" w:line="227" w:lineRule="auto"/>
              <w:ind w:left="600"/>
              <w:rPr>
                <w:color w:val="auto"/>
                <w:sz w:val="24"/>
                <w:szCs w:val="24"/>
              </w:rPr>
            </w:pPr>
            <w:r>
              <w:rPr>
                <w:color w:val="auto"/>
                <w:spacing w:val="5"/>
                <w:sz w:val="24"/>
                <w:szCs w:val="24"/>
              </w:rPr>
              <w:t>项目概况：</w:t>
            </w:r>
          </w:p>
          <w:p w14:paraId="1634C352">
            <w:pPr>
              <w:pStyle w:val="24"/>
              <w:pageBreakBefore w:val="0"/>
              <w:kinsoku/>
              <w:wordWrap/>
              <w:topLinePunct w:val="0"/>
              <w:bidi w:val="0"/>
              <w:spacing w:before="75" w:line="364" w:lineRule="auto"/>
              <w:ind w:left="116" w:right="118" w:firstLine="481"/>
              <w:jc w:val="both"/>
              <w:rPr>
                <w:color w:val="auto"/>
                <w:sz w:val="24"/>
                <w:szCs w:val="24"/>
              </w:rPr>
            </w:pPr>
            <w:r>
              <w:rPr>
                <w:rFonts w:hint="eastAsia"/>
                <w:color w:val="auto"/>
                <w:spacing w:val="8"/>
                <w:sz w:val="24"/>
                <w:szCs w:val="24"/>
                <w:highlight w:val="none"/>
                <w:lang w:val="en-US" w:eastAsia="zh-CN"/>
              </w:rPr>
              <w:t>2026年度自治区公共机构节能降碳宣传服务项目</w:t>
            </w:r>
            <w:r>
              <w:rPr>
                <w:color w:val="auto"/>
                <w:spacing w:val="8"/>
                <w:sz w:val="24"/>
                <w:szCs w:val="24"/>
                <w:highlight w:val="none"/>
              </w:rPr>
              <w:t>的潜在供应商应在政</w:t>
            </w:r>
            <w:r>
              <w:rPr>
                <w:color w:val="auto"/>
                <w:spacing w:val="2"/>
                <w:sz w:val="24"/>
                <w:szCs w:val="24"/>
                <w:highlight w:val="none"/>
              </w:rPr>
              <w:t>采云平台线上获取采购文件，</w:t>
            </w:r>
            <w:r>
              <w:rPr>
                <w:rFonts w:hint="eastAsia"/>
                <w:color w:val="auto"/>
                <w:spacing w:val="9"/>
                <w:sz w:val="24"/>
                <w:szCs w:val="24"/>
                <w:highlight w:val="none"/>
                <w:lang w:eastAsia="zh-CN"/>
              </w:rPr>
              <w:t>并于2026年5月6日1</w:t>
            </w:r>
            <w:r>
              <w:rPr>
                <w:rFonts w:hint="eastAsia"/>
                <w:color w:val="auto"/>
                <w:spacing w:val="9"/>
                <w:sz w:val="24"/>
                <w:szCs w:val="24"/>
                <w:highlight w:val="none"/>
                <w:lang w:val="en-US" w:eastAsia="zh-CN"/>
              </w:rPr>
              <w:t>0</w:t>
            </w:r>
            <w:r>
              <w:rPr>
                <w:rFonts w:hint="eastAsia"/>
                <w:color w:val="auto"/>
                <w:spacing w:val="9"/>
                <w:sz w:val="24"/>
                <w:szCs w:val="24"/>
                <w:highlight w:val="none"/>
                <w:lang w:eastAsia="zh-CN"/>
              </w:rPr>
              <w:t>：</w:t>
            </w:r>
            <w:r>
              <w:rPr>
                <w:rFonts w:hint="eastAsia"/>
                <w:color w:val="auto"/>
                <w:spacing w:val="9"/>
                <w:sz w:val="24"/>
                <w:szCs w:val="24"/>
                <w:highlight w:val="none"/>
                <w:lang w:val="en-US" w:eastAsia="zh-CN"/>
              </w:rPr>
              <w:t>3</w:t>
            </w:r>
            <w:r>
              <w:rPr>
                <w:color w:val="auto"/>
                <w:spacing w:val="1"/>
                <w:sz w:val="24"/>
                <w:szCs w:val="24"/>
                <w:highlight w:val="none"/>
              </w:rPr>
              <w:t>0</w:t>
            </w:r>
            <w:r>
              <w:rPr>
                <w:color w:val="auto"/>
                <w:spacing w:val="1"/>
                <w:sz w:val="24"/>
                <w:szCs w:val="24"/>
                <w:highlight w:val="none"/>
              </w:rPr>
              <w:t>（北京时</w:t>
            </w:r>
            <w:r>
              <w:rPr>
                <w:color w:val="auto"/>
                <w:spacing w:val="1"/>
                <w:sz w:val="24"/>
                <w:szCs w:val="24"/>
              </w:rPr>
              <w:t>间）前提交响应文</w:t>
            </w:r>
            <w:r>
              <w:rPr>
                <w:color w:val="auto"/>
                <w:spacing w:val="-8"/>
                <w:sz w:val="24"/>
                <w:szCs w:val="24"/>
              </w:rPr>
              <w:t>件。</w:t>
            </w:r>
          </w:p>
        </w:tc>
      </w:tr>
    </w:tbl>
    <w:p w14:paraId="74C14E41">
      <w:pPr>
        <w:pStyle w:val="8"/>
        <w:keepNext w:val="0"/>
        <w:keepLines w:val="0"/>
        <w:pageBreakBefore w:val="0"/>
        <w:widowControl/>
        <w:kinsoku/>
        <w:wordWrap/>
        <w:overflowPunct w:val="0"/>
        <w:topLinePunct w:val="0"/>
        <w:autoSpaceDE w:val="0"/>
        <w:autoSpaceDN w:val="0"/>
        <w:bidi w:val="0"/>
        <w:adjustRightInd w:val="0"/>
        <w:snapToGrid w:val="0"/>
        <w:spacing w:line="400" w:lineRule="exact"/>
        <w:ind w:left="0" w:right="0" w:firstLine="482" w:firstLineChars="200"/>
        <w:jc w:val="both"/>
        <w:textAlignment w:val="baseline"/>
        <w:outlineLvl w:val="1"/>
        <w:rPr>
          <w:b/>
          <w:bCs/>
          <w:color w:val="auto"/>
          <w:spacing w:val="0"/>
          <w:kern w:val="2"/>
          <w:sz w:val="24"/>
          <w:szCs w:val="24"/>
        </w:rPr>
      </w:pPr>
      <w:bookmarkStart w:id="6" w:name="bookmark3"/>
      <w:bookmarkEnd w:id="6"/>
      <w:r>
        <w:rPr>
          <w:b/>
          <w:bCs/>
          <w:color w:val="auto"/>
          <w:spacing w:val="0"/>
          <w:kern w:val="2"/>
          <w:sz w:val="24"/>
          <w:szCs w:val="24"/>
        </w:rPr>
        <w:t>一、项目基本情况</w:t>
      </w:r>
    </w:p>
    <w:p w14:paraId="71305178">
      <w:pPr>
        <w:pStyle w:val="8"/>
        <w:keepNext w:val="0"/>
        <w:keepLines w:val="0"/>
        <w:pageBreakBefore w:val="0"/>
        <w:widowControl/>
        <w:kinsoku/>
        <w:wordWrap/>
        <w:overflowPunct w:val="0"/>
        <w:topLinePunct w:val="0"/>
        <w:autoSpaceDE w:val="0"/>
        <w:autoSpaceDN w:val="0"/>
        <w:bidi w:val="0"/>
        <w:adjustRightInd w:val="0"/>
        <w:snapToGrid w:val="0"/>
        <w:spacing w:line="400" w:lineRule="exact"/>
        <w:ind w:left="0" w:right="0" w:firstLine="480" w:firstLineChars="200"/>
        <w:jc w:val="both"/>
        <w:textAlignment w:val="baseline"/>
        <w:rPr>
          <w:rFonts w:hint="default" w:ascii="宋体" w:hAnsi="宋体" w:eastAsia="宋体" w:cs="宋体"/>
          <w:color w:val="auto"/>
          <w:spacing w:val="0"/>
          <w:kern w:val="2"/>
          <w:sz w:val="24"/>
          <w:szCs w:val="24"/>
          <w:lang w:val="en-US" w:eastAsia="zh-CN"/>
        </w:rPr>
      </w:pPr>
      <w:r>
        <w:rPr>
          <w:rFonts w:ascii="宋体" w:hAnsi="宋体" w:eastAsia="宋体" w:cs="宋体"/>
          <w:color w:val="auto"/>
          <w:spacing w:val="0"/>
          <w:kern w:val="2"/>
          <w:sz w:val="24"/>
          <w:szCs w:val="24"/>
        </w:rPr>
        <w:t>1</w:t>
      </w:r>
      <w:r>
        <w:rPr>
          <w:rFonts w:hint="eastAsia" w:cs="宋体"/>
          <w:color w:val="auto"/>
          <w:spacing w:val="0"/>
          <w:kern w:val="2"/>
          <w:sz w:val="24"/>
          <w:szCs w:val="24"/>
          <w:lang w:val="en-US" w:eastAsia="zh-CN"/>
        </w:rPr>
        <w:t>.</w:t>
      </w:r>
      <w:r>
        <w:rPr>
          <w:rFonts w:ascii="宋体" w:hAnsi="宋体" w:eastAsia="宋体" w:cs="宋体"/>
          <w:color w:val="auto"/>
          <w:spacing w:val="0"/>
          <w:kern w:val="2"/>
          <w:sz w:val="24"/>
          <w:szCs w:val="24"/>
        </w:rPr>
        <w:t>项目编号：</w:t>
      </w:r>
      <w:r>
        <w:rPr>
          <w:rFonts w:hint="eastAsia" w:cs="宋体"/>
          <w:color w:val="auto"/>
          <w:spacing w:val="0"/>
          <w:kern w:val="2"/>
          <w:sz w:val="24"/>
          <w:szCs w:val="24"/>
          <w:lang w:eastAsia="zh-CN"/>
        </w:rPr>
        <w:t>HLY（CS）2026-</w:t>
      </w:r>
      <w:r>
        <w:rPr>
          <w:rFonts w:hint="eastAsia" w:cs="宋体"/>
          <w:color w:val="auto"/>
          <w:spacing w:val="0"/>
          <w:kern w:val="2"/>
          <w:sz w:val="24"/>
          <w:szCs w:val="24"/>
          <w:lang w:val="en-US" w:eastAsia="zh-CN"/>
        </w:rPr>
        <w:t>0423</w:t>
      </w:r>
      <w:bookmarkStart w:id="210" w:name="_GoBack"/>
      <w:bookmarkEnd w:id="210"/>
    </w:p>
    <w:p w14:paraId="1BB8ABE1">
      <w:pPr>
        <w:pStyle w:val="8"/>
        <w:keepNext w:val="0"/>
        <w:keepLines w:val="0"/>
        <w:pageBreakBefore w:val="0"/>
        <w:widowControl/>
        <w:kinsoku/>
        <w:wordWrap/>
        <w:overflowPunct w:val="0"/>
        <w:topLinePunct w:val="0"/>
        <w:autoSpaceDE w:val="0"/>
        <w:autoSpaceDN w:val="0"/>
        <w:bidi w:val="0"/>
        <w:adjustRightInd w:val="0"/>
        <w:snapToGrid w:val="0"/>
        <w:spacing w:line="400" w:lineRule="exact"/>
        <w:ind w:left="0" w:right="0" w:firstLine="480" w:firstLineChars="200"/>
        <w:jc w:val="both"/>
        <w:textAlignment w:val="baseline"/>
        <w:rPr>
          <w:rFonts w:hint="eastAsia" w:ascii="宋体" w:hAnsi="宋体" w:eastAsia="宋体" w:cs="宋体"/>
          <w:color w:val="auto"/>
          <w:spacing w:val="0"/>
          <w:kern w:val="2"/>
          <w:sz w:val="24"/>
          <w:szCs w:val="24"/>
          <w:highlight w:val="yellow"/>
          <w:lang w:eastAsia="zh-CN"/>
        </w:rPr>
      </w:pPr>
      <w:r>
        <w:rPr>
          <w:rFonts w:ascii="宋体" w:hAnsi="宋体" w:eastAsia="宋体" w:cs="宋体"/>
          <w:color w:val="auto"/>
          <w:spacing w:val="0"/>
          <w:kern w:val="2"/>
          <w:sz w:val="24"/>
          <w:szCs w:val="24"/>
        </w:rPr>
        <w:t>2</w:t>
      </w:r>
      <w:r>
        <w:rPr>
          <w:rFonts w:hint="eastAsia" w:cs="宋体"/>
          <w:color w:val="auto"/>
          <w:spacing w:val="0"/>
          <w:kern w:val="2"/>
          <w:sz w:val="24"/>
          <w:szCs w:val="24"/>
          <w:lang w:val="en-US" w:eastAsia="zh-CN"/>
        </w:rPr>
        <w:t>.</w:t>
      </w:r>
      <w:r>
        <w:rPr>
          <w:rFonts w:ascii="宋体" w:hAnsi="宋体" w:eastAsia="宋体" w:cs="宋体"/>
          <w:color w:val="auto"/>
          <w:spacing w:val="0"/>
          <w:kern w:val="2"/>
          <w:sz w:val="24"/>
          <w:szCs w:val="24"/>
        </w:rPr>
        <w:t>项目名称：</w:t>
      </w:r>
      <w:r>
        <w:rPr>
          <w:rFonts w:hint="eastAsia" w:cs="宋体"/>
          <w:color w:val="auto"/>
          <w:spacing w:val="0"/>
          <w:kern w:val="2"/>
          <w:sz w:val="24"/>
          <w:szCs w:val="24"/>
          <w:lang w:eastAsia="zh-CN"/>
        </w:rPr>
        <w:t>2026年度自治区公共机构节能降碳宣传服务项目</w:t>
      </w:r>
    </w:p>
    <w:p w14:paraId="10303A1E">
      <w:pPr>
        <w:pStyle w:val="8"/>
        <w:keepNext w:val="0"/>
        <w:keepLines w:val="0"/>
        <w:pageBreakBefore w:val="0"/>
        <w:widowControl/>
        <w:kinsoku/>
        <w:wordWrap/>
        <w:overflowPunct w:val="0"/>
        <w:topLinePunct w:val="0"/>
        <w:autoSpaceDE w:val="0"/>
        <w:autoSpaceDN w:val="0"/>
        <w:bidi w:val="0"/>
        <w:adjustRightInd w:val="0"/>
        <w:snapToGrid w:val="0"/>
        <w:spacing w:line="400" w:lineRule="exact"/>
        <w:ind w:left="0" w:right="0" w:firstLine="480" w:firstLineChars="200"/>
        <w:jc w:val="both"/>
        <w:textAlignment w:val="baseline"/>
        <w:rPr>
          <w:rFonts w:ascii="宋体" w:hAnsi="宋体" w:eastAsia="宋体" w:cs="宋体"/>
          <w:color w:val="auto"/>
          <w:spacing w:val="0"/>
          <w:kern w:val="2"/>
          <w:sz w:val="24"/>
          <w:szCs w:val="24"/>
        </w:rPr>
      </w:pPr>
      <w:r>
        <w:rPr>
          <w:rFonts w:ascii="宋体" w:hAnsi="宋体" w:eastAsia="宋体" w:cs="宋体"/>
          <w:color w:val="auto"/>
          <w:spacing w:val="0"/>
          <w:kern w:val="2"/>
          <w:sz w:val="24"/>
          <w:szCs w:val="24"/>
        </w:rPr>
        <w:t>3</w:t>
      </w:r>
      <w:r>
        <w:rPr>
          <w:rFonts w:hint="eastAsia" w:cs="宋体"/>
          <w:color w:val="auto"/>
          <w:spacing w:val="0"/>
          <w:kern w:val="2"/>
          <w:sz w:val="24"/>
          <w:szCs w:val="24"/>
          <w:lang w:val="en-US" w:eastAsia="zh-CN"/>
        </w:rPr>
        <w:t>.</w:t>
      </w:r>
      <w:r>
        <w:rPr>
          <w:rFonts w:ascii="宋体" w:hAnsi="宋体" w:eastAsia="宋体" w:cs="宋体"/>
          <w:color w:val="auto"/>
          <w:spacing w:val="0"/>
          <w:kern w:val="2"/>
          <w:sz w:val="24"/>
          <w:szCs w:val="24"/>
        </w:rPr>
        <w:t>采购方式：竞争性磋商</w:t>
      </w:r>
    </w:p>
    <w:p w14:paraId="1B1CFFD1">
      <w:pPr>
        <w:pStyle w:val="8"/>
        <w:keepNext w:val="0"/>
        <w:keepLines w:val="0"/>
        <w:pageBreakBefore w:val="0"/>
        <w:widowControl/>
        <w:kinsoku/>
        <w:wordWrap/>
        <w:overflowPunct w:val="0"/>
        <w:topLinePunct w:val="0"/>
        <w:autoSpaceDE w:val="0"/>
        <w:autoSpaceDN w:val="0"/>
        <w:bidi w:val="0"/>
        <w:adjustRightInd w:val="0"/>
        <w:snapToGrid w:val="0"/>
        <w:spacing w:line="400" w:lineRule="exact"/>
        <w:ind w:left="0" w:right="0" w:firstLine="480" w:firstLineChars="200"/>
        <w:jc w:val="both"/>
        <w:textAlignment w:val="baseline"/>
        <w:rPr>
          <w:rFonts w:ascii="宋体" w:hAnsi="宋体" w:eastAsia="宋体" w:cs="宋体"/>
          <w:color w:val="auto"/>
          <w:spacing w:val="0"/>
          <w:kern w:val="2"/>
          <w:sz w:val="24"/>
          <w:szCs w:val="24"/>
        </w:rPr>
      </w:pPr>
      <w:r>
        <w:rPr>
          <w:rFonts w:ascii="宋体" w:hAnsi="宋体" w:eastAsia="宋体" w:cs="宋体"/>
          <w:color w:val="auto"/>
          <w:spacing w:val="0"/>
          <w:kern w:val="2"/>
          <w:sz w:val="24"/>
          <w:szCs w:val="24"/>
        </w:rPr>
        <w:t>4</w:t>
      </w:r>
      <w:r>
        <w:rPr>
          <w:rFonts w:hint="eastAsia" w:cs="宋体"/>
          <w:color w:val="auto"/>
          <w:spacing w:val="0"/>
          <w:kern w:val="2"/>
          <w:sz w:val="24"/>
          <w:szCs w:val="24"/>
          <w:lang w:val="en-US" w:eastAsia="zh-CN"/>
        </w:rPr>
        <w:t>.</w:t>
      </w:r>
      <w:r>
        <w:rPr>
          <w:rFonts w:ascii="宋体" w:hAnsi="宋体" w:eastAsia="宋体" w:cs="宋体"/>
          <w:color w:val="auto"/>
          <w:spacing w:val="0"/>
          <w:kern w:val="2"/>
          <w:sz w:val="24"/>
          <w:szCs w:val="24"/>
        </w:rPr>
        <w:t>预算金额（元）：</w:t>
      </w:r>
      <w:r>
        <w:rPr>
          <w:rFonts w:hint="eastAsia"/>
          <w:color w:val="auto"/>
          <w:spacing w:val="0"/>
          <w:sz w:val="24"/>
          <w:szCs w:val="24"/>
          <w:lang w:val="en-US" w:eastAsia="zh-CN"/>
        </w:rPr>
        <w:t>400000.00元</w:t>
      </w:r>
    </w:p>
    <w:p w14:paraId="50932ADA">
      <w:pPr>
        <w:pStyle w:val="8"/>
        <w:keepNext w:val="0"/>
        <w:keepLines w:val="0"/>
        <w:pageBreakBefore w:val="0"/>
        <w:widowControl/>
        <w:kinsoku/>
        <w:wordWrap/>
        <w:overflowPunct w:val="0"/>
        <w:topLinePunct w:val="0"/>
        <w:autoSpaceDE w:val="0"/>
        <w:autoSpaceDN w:val="0"/>
        <w:bidi w:val="0"/>
        <w:adjustRightInd w:val="0"/>
        <w:snapToGrid w:val="0"/>
        <w:spacing w:line="400" w:lineRule="exact"/>
        <w:ind w:left="0" w:right="0" w:firstLine="480" w:firstLineChars="200"/>
        <w:jc w:val="both"/>
        <w:textAlignment w:val="baseline"/>
        <w:rPr>
          <w:rFonts w:ascii="宋体" w:hAnsi="宋体" w:eastAsia="宋体" w:cs="宋体"/>
          <w:color w:val="auto"/>
          <w:spacing w:val="0"/>
          <w:kern w:val="2"/>
          <w:sz w:val="24"/>
          <w:szCs w:val="24"/>
        </w:rPr>
      </w:pPr>
      <w:r>
        <w:rPr>
          <w:rFonts w:ascii="宋体" w:hAnsi="宋体" w:eastAsia="宋体" w:cs="宋体"/>
          <w:color w:val="auto"/>
          <w:spacing w:val="0"/>
          <w:kern w:val="2"/>
          <w:sz w:val="24"/>
          <w:szCs w:val="24"/>
        </w:rPr>
        <w:t>5</w:t>
      </w:r>
      <w:r>
        <w:rPr>
          <w:rFonts w:hint="eastAsia" w:cs="宋体"/>
          <w:color w:val="auto"/>
          <w:spacing w:val="0"/>
          <w:kern w:val="2"/>
          <w:sz w:val="24"/>
          <w:szCs w:val="24"/>
          <w:lang w:val="en-US" w:eastAsia="zh-CN"/>
        </w:rPr>
        <w:t>.</w:t>
      </w:r>
      <w:r>
        <w:rPr>
          <w:rFonts w:ascii="宋体" w:hAnsi="宋体" w:eastAsia="宋体" w:cs="宋体"/>
          <w:color w:val="auto"/>
          <w:spacing w:val="0"/>
          <w:kern w:val="2"/>
          <w:sz w:val="24"/>
          <w:szCs w:val="24"/>
        </w:rPr>
        <w:t>最高限价：</w:t>
      </w:r>
      <w:r>
        <w:rPr>
          <w:rFonts w:hint="eastAsia"/>
          <w:color w:val="auto"/>
          <w:spacing w:val="0"/>
          <w:sz w:val="24"/>
          <w:szCs w:val="24"/>
          <w:lang w:val="en-US" w:eastAsia="zh-CN"/>
        </w:rPr>
        <w:t>400000.00元</w:t>
      </w:r>
    </w:p>
    <w:p w14:paraId="01C06BD1">
      <w:pPr>
        <w:pStyle w:val="8"/>
        <w:keepNext w:val="0"/>
        <w:keepLines w:val="0"/>
        <w:pageBreakBefore w:val="0"/>
        <w:widowControl/>
        <w:kinsoku/>
        <w:wordWrap/>
        <w:overflowPunct w:val="0"/>
        <w:topLinePunct w:val="0"/>
        <w:autoSpaceDE w:val="0"/>
        <w:autoSpaceDN w:val="0"/>
        <w:bidi w:val="0"/>
        <w:adjustRightInd w:val="0"/>
        <w:snapToGrid w:val="0"/>
        <w:spacing w:line="400" w:lineRule="exact"/>
        <w:ind w:left="0" w:right="0" w:firstLine="480" w:firstLineChars="200"/>
        <w:jc w:val="both"/>
        <w:textAlignment w:val="baseline"/>
        <w:rPr>
          <w:rFonts w:hint="default" w:ascii="宋体" w:hAnsi="宋体" w:eastAsia="宋体" w:cs="宋体"/>
          <w:color w:val="auto"/>
          <w:spacing w:val="0"/>
          <w:kern w:val="2"/>
          <w:sz w:val="24"/>
          <w:szCs w:val="24"/>
          <w:lang w:val="en-US" w:eastAsia="zh-CN"/>
        </w:rPr>
      </w:pPr>
      <w:r>
        <w:rPr>
          <w:rFonts w:ascii="宋体" w:hAnsi="宋体" w:eastAsia="宋体" w:cs="宋体"/>
          <w:color w:val="auto"/>
          <w:spacing w:val="0"/>
          <w:kern w:val="2"/>
          <w:sz w:val="24"/>
          <w:szCs w:val="24"/>
          <w:highlight w:val="none"/>
        </w:rPr>
        <w:t>6</w:t>
      </w:r>
      <w:r>
        <w:rPr>
          <w:rFonts w:hint="eastAsia" w:cs="宋体"/>
          <w:color w:val="auto"/>
          <w:spacing w:val="0"/>
          <w:kern w:val="2"/>
          <w:sz w:val="24"/>
          <w:szCs w:val="24"/>
          <w:highlight w:val="none"/>
          <w:lang w:val="en-US" w:eastAsia="zh-CN"/>
        </w:rPr>
        <w:t>.</w:t>
      </w:r>
      <w:r>
        <w:rPr>
          <w:rFonts w:ascii="宋体" w:hAnsi="宋体" w:eastAsia="宋体" w:cs="宋体"/>
          <w:color w:val="auto"/>
          <w:spacing w:val="0"/>
          <w:kern w:val="2"/>
          <w:sz w:val="24"/>
          <w:szCs w:val="24"/>
          <w:highlight w:val="none"/>
        </w:rPr>
        <w:t>采购需求：</w:t>
      </w:r>
      <w:r>
        <w:rPr>
          <w:rFonts w:hint="eastAsia" w:ascii="宋体" w:hAnsi="宋体" w:eastAsia="宋体" w:cs="宋体"/>
          <w:color w:val="auto"/>
          <w:spacing w:val="0"/>
          <w:kern w:val="2"/>
          <w:sz w:val="24"/>
          <w:szCs w:val="24"/>
          <w:highlight w:val="none"/>
        </w:rPr>
        <w:t>充分发挥互联网+、AI+等优势，综合运用线上和线下多种宣传手段，采用活泼新颖、喜闻乐见的宣传形式，创新宣传手段，①策划组织2026年度全国节能宣传周自治区公共机构系列活动；②策划组织城市生活垃圾分类主题宣传活动；③策划组织生态日主题活动；④策划组织绿色出行主题宣传活动；⑤策划组织反食品浪费主题宣传活动；⑥常态化开展新媒体推广，提升宣传覆盖面、传播力和影响力。</w:t>
      </w:r>
      <w:r>
        <w:rPr>
          <w:rFonts w:hint="eastAsia" w:cs="宋体"/>
          <w:color w:val="auto"/>
          <w:spacing w:val="0"/>
          <w:kern w:val="2"/>
          <w:sz w:val="23"/>
          <w:szCs w:val="23"/>
          <w:lang w:val="en-US" w:eastAsia="zh-CN"/>
        </w:rPr>
        <w:t>（具体需求详见磋商文件第三部分）</w:t>
      </w:r>
    </w:p>
    <w:p w14:paraId="2C7FD50A">
      <w:pPr>
        <w:pStyle w:val="8"/>
        <w:keepNext w:val="0"/>
        <w:keepLines w:val="0"/>
        <w:pageBreakBefore w:val="0"/>
        <w:widowControl/>
        <w:kinsoku/>
        <w:wordWrap/>
        <w:overflowPunct w:val="0"/>
        <w:topLinePunct w:val="0"/>
        <w:autoSpaceDE w:val="0"/>
        <w:autoSpaceDN w:val="0"/>
        <w:bidi w:val="0"/>
        <w:adjustRightInd w:val="0"/>
        <w:snapToGrid w:val="0"/>
        <w:spacing w:line="400" w:lineRule="exact"/>
        <w:ind w:left="0" w:right="0" w:firstLine="480" w:firstLineChars="200"/>
        <w:jc w:val="both"/>
        <w:textAlignment w:val="baseline"/>
        <w:rPr>
          <w:rFonts w:hint="default" w:ascii="宋体" w:hAnsi="宋体" w:eastAsia="宋体" w:cs="宋体"/>
          <w:color w:val="auto"/>
          <w:spacing w:val="0"/>
          <w:kern w:val="2"/>
          <w:sz w:val="24"/>
          <w:szCs w:val="24"/>
          <w:highlight w:val="none"/>
          <w:lang w:val="en-US"/>
        </w:rPr>
      </w:pPr>
      <w:r>
        <w:rPr>
          <w:rFonts w:ascii="宋体" w:hAnsi="宋体" w:eastAsia="宋体" w:cs="宋体"/>
          <w:color w:val="auto"/>
          <w:spacing w:val="0"/>
          <w:kern w:val="2"/>
          <w:sz w:val="24"/>
          <w:szCs w:val="24"/>
          <w:highlight w:val="none"/>
        </w:rPr>
        <w:t>7</w:t>
      </w:r>
      <w:r>
        <w:rPr>
          <w:rFonts w:hint="eastAsia" w:cs="宋体"/>
          <w:color w:val="auto"/>
          <w:spacing w:val="0"/>
          <w:kern w:val="2"/>
          <w:sz w:val="24"/>
          <w:szCs w:val="24"/>
          <w:highlight w:val="none"/>
          <w:lang w:val="en-US" w:eastAsia="zh-CN"/>
        </w:rPr>
        <w:t>.</w:t>
      </w:r>
      <w:r>
        <w:rPr>
          <w:rFonts w:ascii="宋体" w:hAnsi="宋体" w:eastAsia="宋体" w:cs="宋体"/>
          <w:color w:val="auto"/>
          <w:spacing w:val="0"/>
          <w:kern w:val="2"/>
          <w:sz w:val="24"/>
          <w:szCs w:val="24"/>
          <w:highlight w:val="none"/>
        </w:rPr>
        <w:t>合同履行期限</w:t>
      </w:r>
      <w:r>
        <w:rPr>
          <w:rFonts w:hint="eastAsia" w:ascii="宋体" w:hAnsi="宋体" w:eastAsia="宋体" w:cs="宋体"/>
          <w:color w:val="auto"/>
          <w:spacing w:val="0"/>
          <w:kern w:val="2"/>
          <w:sz w:val="24"/>
          <w:szCs w:val="24"/>
          <w:highlight w:val="none"/>
          <w:lang w:eastAsia="zh-CN"/>
        </w:rPr>
        <w:t>：自合同签订之日起至2026年12月30日</w:t>
      </w:r>
      <w:r>
        <w:rPr>
          <w:rFonts w:hint="eastAsia" w:cs="宋体"/>
          <w:color w:val="auto"/>
          <w:spacing w:val="0"/>
          <w:kern w:val="2"/>
          <w:sz w:val="24"/>
          <w:szCs w:val="24"/>
          <w:highlight w:val="none"/>
          <w:lang w:val="en-US" w:eastAsia="zh-CN"/>
        </w:rPr>
        <w:t>。</w:t>
      </w:r>
    </w:p>
    <w:p w14:paraId="389F523E">
      <w:pPr>
        <w:pStyle w:val="8"/>
        <w:keepNext w:val="0"/>
        <w:keepLines w:val="0"/>
        <w:pageBreakBefore w:val="0"/>
        <w:widowControl/>
        <w:kinsoku/>
        <w:wordWrap/>
        <w:overflowPunct w:val="0"/>
        <w:topLinePunct w:val="0"/>
        <w:autoSpaceDE w:val="0"/>
        <w:autoSpaceDN w:val="0"/>
        <w:bidi w:val="0"/>
        <w:adjustRightInd w:val="0"/>
        <w:snapToGrid w:val="0"/>
        <w:spacing w:line="400" w:lineRule="exact"/>
        <w:ind w:left="0" w:right="0" w:firstLine="480" w:firstLineChars="200"/>
        <w:jc w:val="both"/>
        <w:textAlignment w:val="baseline"/>
        <w:rPr>
          <w:rFonts w:ascii="宋体" w:hAnsi="宋体" w:eastAsia="宋体" w:cs="宋体"/>
          <w:color w:val="auto"/>
          <w:spacing w:val="0"/>
          <w:kern w:val="2"/>
          <w:sz w:val="24"/>
          <w:szCs w:val="24"/>
          <w:highlight w:val="none"/>
        </w:rPr>
      </w:pPr>
      <w:r>
        <w:rPr>
          <w:rFonts w:ascii="宋体" w:hAnsi="宋体" w:eastAsia="宋体" w:cs="宋体"/>
          <w:color w:val="auto"/>
          <w:spacing w:val="0"/>
          <w:kern w:val="2"/>
          <w:sz w:val="24"/>
          <w:szCs w:val="24"/>
          <w:highlight w:val="none"/>
        </w:rPr>
        <w:t>8</w:t>
      </w:r>
      <w:r>
        <w:rPr>
          <w:rFonts w:hint="eastAsia" w:cs="宋体"/>
          <w:color w:val="auto"/>
          <w:spacing w:val="0"/>
          <w:kern w:val="2"/>
          <w:sz w:val="24"/>
          <w:szCs w:val="24"/>
          <w:highlight w:val="none"/>
          <w:lang w:val="en-US" w:eastAsia="zh-CN"/>
        </w:rPr>
        <w:t>.</w:t>
      </w:r>
      <w:r>
        <w:rPr>
          <w:rFonts w:ascii="宋体" w:hAnsi="宋体" w:eastAsia="宋体" w:cs="宋体"/>
          <w:color w:val="auto"/>
          <w:spacing w:val="0"/>
          <w:kern w:val="2"/>
          <w:sz w:val="24"/>
          <w:szCs w:val="24"/>
          <w:highlight w:val="none"/>
        </w:rPr>
        <w:t>本项目（否）接受联合体。</w:t>
      </w:r>
    </w:p>
    <w:p w14:paraId="77ED508E">
      <w:pPr>
        <w:pStyle w:val="8"/>
        <w:keepNext w:val="0"/>
        <w:keepLines w:val="0"/>
        <w:pageBreakBefore w:val="0"/>
        <w:widowControl/>
        <w:kinsoku/>
        <w:wordWrap/>
        <w:overflowPunct w:val="0"/>
        <w:topLinePunct w:val="0"/>
        <w:autoSpaceDE w:val="0"/>
        <w:autoSpaceDN w:val="0"/>
        <w:bidi w:val="0"/>
        <w:adjustRightInd w:val="0"/>
        <w:snapToGrid w:val="0"/>
        <w:spacing w:line="400" w:lineRule="exact"/>
        <w:ind w:left="0" w:right="0" w:firstLine="482" w:firstLineChars="200"/>
        <w:jc w:val="both"/>
        <w:textAlignment w:val="baseline"/>
        <w:outlineLvl w:val="1"/>
        <w:rPr>
          <w:b/>
          <w:bCs/>
          <w:color w:val="auto"/>
          <w:spacing w:val="0"/>
          <w:kern w:val="2"/>
          <w:sz w:val="24"/>
          <w:szCs w:val="24"/>
        </w:rPr>
      </w:pPr>
      <w:bookmarkStart w:id="7" w:name="bookmark5"/>
      <w:bookmarkEnd w:id="7"/>
      <w:r>
        <w:rPr>
          <w:b/>
          <w:bCs/>
          <w:color w:val="auto"/>
          <w:spacing w:val="0"/>
          <w:kern w:val="2"/>
          <w:sz w:val="24"/>
          <w:szCs w:val="24"/>
        </w:rPr>
        <w:t>二、申请人资格要求</w:t>
      </w:r>
    </w:p>
    <w:p w14:paraId="0B9AEC6E">
      <w:pPr>
        <w:pStyle w:val="8"/>
        <w:keepNext w:val="0"/>
        <w:keepLines w:val="0"/>
        <w:pageBreakBefore w:val="0"/>
        <w:widowControl/>
        <w:kinsoku/>
        <w:wordWrap/>
        <w:overflowPunct w:val="0"/>
        <w:topLinePunct w:val="0"/>
        <w:autoSpaceDE w:val="0"/>
        <w:autoSpaceDN w:val="0"/>
        <w:bidi w:val="0"/>
        <w:adjustRightInd w:val="0"/>
        <w:snapToGrid w:val="0"/>
        <w:spacing w:line="400" w:lineRule="exact"/>
        <w:ind w:left="0" w:right="0" w:firstLine="480" w:firstLineChars="200"/>
        <w:jc w:val="both"/>
        <w:textAlignment w:val="baseline"/>
        <w:rPr>
          <w:rFonts w:hint="eastAsia" w:ascii="宋体" w:hAnsi="宋体" w:eastAsia="宋体" w:cs="宋体"/>
          <w:color w:val="auto"/>
          <w:spacing w:val="0"/>
          <w:kern w:val="2"/>
          <w:sz w:val="24"/>
          <w:szCs w:val="24"/>
          <w:lang w:eastAsia="zh-CN"/>
        </w:rPr>
      </w:pPr>
      <w:r>
        <w:rPr>
          <w:rFonts w:ascii="宋体" w:hAnsi="宋体" w:eastAsia="宋体" w:cs="宋体"/>
          <w:color w:val="auto"/>
          <w:spacing w:val="0"/>
          <w:kern w:val="2"/>
          <w:sz w:val="24"/>
          <w:szCs w:val="24"/>
        </w:rPr>
        <w:t>1.满足《中华人民共和国政府采购法》第二十二条规定</w:t>
      </w:r>
      <w:r>
        <w:rPr>
          <w:rFonts w:hint="eastAsia" w:cs="宋体"/>
          <w:color w:val="auto"/>
          <w:spacing w:val="0"/>
          <w:kern w:val="2"/>
          <w:sz w:val="24"/>
          <w:szCs w:val="24"/>
          <w:lang w:eastAsia="zh-CN"/>
        </w:rPr>
        <w:t>。</w:t>
      </w:r>
    </w:p>
    <w:p w14:paraId="3A00C36F">
      <w:pPr>
        <w:pStyle w:val="8"/>
        <w:keepNext w:val="0"/>
        <w:keepLines w:val="0"/>
        <w:pageBreakBefore w:val="0"/>
        <w:widowControl/>
        <w:kinsoku/>
        <w:wordWrap/>
        <w:overflowPunct w:val="0"/>
        <w:topLinePunct w:val="0"/>
        <w:autoSpaceDE w:val="0"/>
        <w:autoSpaceDN w:val="0"/>
        <w:bidi w:val="0"/>
        <w:adjustRightInd w:val="0"/>
        <w:snapToGrid w:val="0"/>
        <w:spacing w:line="400" w:lineRule="exact"/>
        <w:ind w:left="0" w:right="0" w:firstLine="480" w:firstLineChars="200"/>
        <w:jc w:val="both"/>
        <w:textAlignment w:val="baseline"/>
        <w:rPr>
          <w:rFonts w:hint="eastAsia" w:ascii="宋体" w:hAnsi="宋体" w:eastAsia="宋体" w:cs="宋体"/>
          <w:color w:val="auto"/>
          <w:spacing w:val="0"/>
          <w:kern w:val="2"/>
          <w:sz w:val="24"/>
          <w:szCs w:val="24"/>
          <w:highlight w:val="yellow"/>
        </w:rPr>
      </w:pPr>
      <w:r>
        <w:rPr>
          <w:rFonts w:ascii="宋体" w:hAnsi="宋体" w:eastAsia="宋体" w:cs="宋体"/>
          <w:color w:val="auto"/>
          <w:spacing w:val="0"/>
          <w:kern w:val="2"/>
          <w:sz w:val="24"/>
          <w:szCs w:val="24"/>
        </w:rPr>
        <w:t>2.落实政府采购政</w:t>
      </w:r>
      <w:r>
        <w:rPr>
          <w:rFonts w:ascii="宋体" w:hAnsi="宋体" w:eastAsia="宋体" w:cs="宋体"/>
          <w:color w:val="auto"/>
          <w:spacing w:val="0"/>
          <w:kern w:val="2"/>
          <w:sz w:val="24"/>
          <w:szCs w:val="24"/>
          <w:highlight w:val="none"/>
        </w:rPr>
        <w:t>策需满足的资格要求：</w:t>
      </w:r>
      <w:r>
        <w:rPr>
          <w:rFonts w:hint="eastAsia" w:ascii="宋体" w:hAnsi="宋体" w:eastAsia="宋体" w:cs="宋体"/>
          <w:color w:val="auto"/>
          <w:spacing w:val="0"/>
          <w:kern w:val="2"/>
          <w:sz w:val="24"/>
          <w:szCs w:val="24"/>
          <w:highlight w:val="none"/>
        </w:rPr>
        <w:t>本项目专门面向</w:t>
      </w:r>
      <w:r>
        <w:rPr>
          <w:rFonts w:hint="eastAsia" w:cs="宋体"/>
          <w:color w:val="auto"/>
          <w:spacing w:val="0"/>
          <w:kern w:val="2"/>
          <w:sz w:val="24"/>
          <w:szCs w:val="24"/>
          <w:highlight w:val="none"/>
          <w:lang w:val="en-US" w:eastAsia="zh-CN"/>
        </w:rPr>
        <w:t>中小</w:t>
      </w:r>
      <w:r>
        <w:rPr>
          <w:rFonts w:hint="eastAsia" w:ascii="宋体" w:hAnsi="宋体" w:eastAsia="宋体" w:cs="宋体"/>
          <w:color w:val="auto"/>
          <w:spacing w:val="0"/>
          <w:kern w:val="2"/>
          <w:sz w:val="24"/>
          <w:szCs w:val="24"/>
          <w:highlight w:val="none"/>
        </w:rPr>
        <w:t>企业</w:t>
      </w:r>
    </w:p>
    <w:p w14:paraId="683B0FC4">
      <w:pPr>
        <w:pStyle w:val="8"/>
        <w:keepNext w:val="0"/>
        <w:keepLines w:val="0"/>
        <w:pageBreakBefore w:val="0"/>
        <w:widowControl/>
        <w:kinsoku/>
        <w:wordWrap/>
        <w:overflowPunct w:val="0"/>
        <w:topLinePunct w:val="0"/>
        <w:autoSpaceDE w:val="0"/>
        <w:autoSpaceDN w:val="0"/>
        <w:bidi w:val="0"/>
        <w:adjustRightInd w:val="0"/>
        <w:snapToGrid w:val="0"/>
        <w:spacing w:line="400" w:lineRule="exact"/>
        <w:ind w:left="0" w:right="0" w:firstLine="480" w:firstLineChars="200"/>
        <w:jc w:val="both"/>
        <w:textAlignment w:val="baseline"/>
        <w:rPr>
          <w:rFonts w:hint="default" w:ascii="宋体" w:hAnsi="宋体" w:eastAsia="宋体" w:cs="宋体"/>
          <w:color w:val="auto"/>
          <w:spacing w:val="0"/>
          <w:kern w:val="2"/>
          <w:sz w:val="24"/>
          <w:szCs w:val="24"/>
          <w:lang w:val="en-US" w:eastAsia="zh-CN"/>
        </w:rPr>
      </w:pPr>
      <w:r>
        <w:rPr>
          <w:rFonts w:ascii="宋体" w:hAnsi="宋体" w:eastAsia="宋体" w:cs="宋体"/>
          <w:color w:val="auto"/>
          <w:spacing w:val="0"/>
          <w:kern w:val="2"/>
          <w:sz w:val="24"/>
          <w:szCs w:val="24"/>
        </w:rPr>
        <w:t>3.本项目的特定资格要求</w:t>
      </w:r>
      <w:r>
        <w:rPr>
          <w:rFonts w:hint="eastAsia" w:cs="宋体"/>
          <w:color w:val="auto"/>
          <w:spacing w:val="0"/>
          <w:kern w:val="2"/>
          <w:sz w:val="24"/>
          <w:szCs w:val="24"/>
          <w:lang w:eastAsia="zh-CN"/>
        </w:rPr>
        <w:t>：</w:t>
      </w:r>
      <w:r>
        <w:rPr>
          <w:rFonts w:hint="eastAsia" w:cs="宋体"/>
          <w:color w:val="auto"/>
          <w:spacing w:val="0"/>
          <w:kern w:val="2"/>
          <w:sz w:val="24"/>
          <w:szCs w:val="24"/>
          <w:lang w:val="en-US" w:eastAsia="zh-CN"/>
        </w:rPr>
        <w:t>无。</w:t>
      </w:r>
    </w:p>
    <w:p w14:paraId="64196F3D">
      <w:pPr>
        <w:pStyle w:val="8"/>
        <w:keepNext w:val="0"/>
        <w:keepLines w:val="0"/>
        <w:pageBreakBefore w:val="0"/>
        <w:widowControl/>
        <w:kinsoku/>
        <w:wordWrap/>
        <w:overflowPunct w:val="0"/>
        <w:topLinePunct w:val="0"/>
        <w:autoSpaceDE w:val="0"/>
        <w:autoSpaceDN w:val="0"/>
        <w:bidi w:val="0"/>
        <w:adjustRightInd w:val="0"/>
        <w:snapToGrid w:val="0"/>
        <w:spacing w:line="400" w:lineRule="exact"/>
        <w:ind w:left="0" w:right="0" w:firstLine="482" w:firstLineChars="200"/>
        <w:jc w:val="both"/>
        <w:textAlignment w:val="baseline"/>
        <w:outlineLvl w:val="1"/>
        <w:rPr>
          <w:b/>
          <w:bCs/>
          <w:color w:val="auto"/>
          <w:spacing w:val="0"/>
          <w:kern w:val="2"/>
          <w:sz w:val="24"/>
          <w:szCs w:val="24"/>
        </w:rPr>
      </w:pPr>
      <w:bookmarkStart w:id="8" w:name="bookmark7"/>
      <w:bookmarkEnd w:id="8"/>
      <w:r>
        <w:rPr>
          <w:b/>
          <w:bCs/>
          <w:color w:val="auto"/>
          <w:spacing w:val="0"/>
          <w:kern w:val="2"/>
          <w:sz w:val="24"/>
          <w:szCs w:val="24"/>
        </w:rPr>
        <w:t>三、获取采购文件</w:t>
      </w:r>
    </w:p>
    <w:p w14:paraId="5CD372A3">
      <w:pPr>
        <w:pStyle w:val="8"/>
        <w:keepNext w:val="0"/>
        <w:keepLines w:val="0"/>
        <w:pageBreakBefore w:val="0"/>
        <w:widowControl/>
        <w:kinsoku/>
        <w:wordWrap/>
        <w:overflowPunct w:val="0"/>
        <w:topLinePunct w:val="0"/>
        <w:autoSpaceDE w:val="0"/>
        <w:autoSpaceDN w:val="0"/>
        <w:bidi w:val="0"/>
        <w:adjustRightInd w:val="0"/>
        <w:snapToGrid w:val="0"/>
        <w:spacing w:line="400" w:lineRule="exact"/>
        <w:ind w:left="0" w:right="0" w:firstLine="480" w:firstLineChars="200"/>
        <w:jc w:val="both"/>
        <w:textAlignment w:val="baseline"/>
        <w:rPr>
          <w:rFonts w:ascii="宋体" w:hAnsi="宋体" w:eastAsia="宋体" w:cs="宋体"/>
          <w:color w:val="auto"/>
          <w:spacing w:val="0"/>
          <w:kern w:val="2"/>
          <w:sz w:val="24"/>
          <w:szCs w:val="24"/>
        </w:rPr>
      </w:pPr>
      <w:r>
        <w:rPr>
          <w:rFonts w:ascii="宋体" w:hAnsi="宋体" w:eastAsia="宋体" w:cs="宋体"/>
          <w:color w:val="auto"/>
          <w:spacing w:val="0"/>
          <w:kern w:val="2"/>
          <w:sz w:val="24"/>
          <w:szCs w:val="24"/>
        </w:rPr>
        <w:t>1</w:t>
      </w:r>
      <w:r>
        <w:rPr>
          <w:rFonts w:hint="eastAsia" w:cs="宋体"/>
          <w:color w:val="auto"/>
          <w:spacing w:val="0"/>
          <w:kern w:val="2"/>
          <w:sz w:val="24"/>
          <w:szCs w:val="24"/>
          <w:lang w:val="en-US" w:eastAsia="zh-CN"/>
        </w:rPr>
        <w:t>.</w:t>
      </w:r>
      <w:r>
        <w:rPr>
          <w:rFonts w:ascii="宋体" w:hAnsi="宋体" w:eastAsia="宋体" w:cs="宋体"/>
          <w:color w:val="auto"/>
          <w:spacing w:val="0"/>
          <w:kern w:val="2"/>
          <w:sz w:val="24"/>
          <w:szCs w:val="24"/>
        </w:rPr>
        <w:t>时</w:t>
      </w:r>
      <w:r>
        <w:rPr>
          <w:rFonts w:ascii="宋体" w:hAnsi="宋体" w:eastAsia="宋体" w:cs="宋体"/>
          <w:color w:val="auto"/>
          <w:spacing w:val="0"/>
          <w:kern w:val="2"/>
          <w:sz w:val="24"/>
          <w:szCs w:val="24"/>
          <w:highlight w:val="none"/>
        </w:rPr>
        <w:t>间</w:t>
      </w:r>
      <w:r>
        <w:rPr>
          <w:rFonts w:ascii="宋体" w:hAnsi="宋体" w:eastAsia="宋体" w:cs="宋体"/>
          <w:color w:val="auto"/>
          <w:spacing w:val="0"/>
          <w:kern w:val="2"/>
          <w:sz w:val="24"/>
          <w:szCs w:val="24"/>
          <w:highlight w:val="none"/>
        </w:rPr>
        <w:t>：202</w:t>
      </w:r>
      <w:r>
        <w:rPr>
          <w:rFonts w:hint="eastAsia" w:cs="宋体"/>
          <w:color w:val="auto"/>
          <w:spacing w:val="0"/>
          <w:kern w:val="2"/>
          <w:sz w:val="24"/>
          <w:szCs w:val="24"/>
          <w:highlight w:val="none"/>
          <w:lang w:val="en-US" w:eastAsia="zh-CN"/>
        </w:rPr>
        <w:t>6</w:t>
      </w:r>
      <w:r>
        <w:rPr>
          <w:rFonts w:ascii="宋体" w:hAnsi="宋体" w:eastAsia="宋体" w:cs="宋体"/>
          <w:color w:val="auto"/>
          <w:spacing w:val="0"/>
          <w:kern w:val="2"/>
          <w:sz w:val="24"/>
          <w:szCs w:val="24"/>
          <w:highlight w:val="none"/>
        </w:rPr>
        <w:t>年</w:t>
      </w:r>
      <w:r>
        <w:rPr>
          <w:rFonts w:hint="eastAsia" w:cs="宋体"/>
          <w:color w:val="auto"/>
          <w:spacing w:val="0"/>
          <w:kern w:val="2"/>
          <w:sz w:val="24"/>
          <w:szCs w:val="24"/>
          <w:highlight w:val="none"/>
          <w:lang w:val="en-US" w:eastAsia="zh-CN"/>
        </w:rPr>
        <w:t>4</w:t>
      </w:r>
      <w:r>
        <w:rPr>
          <w:rFonts w:ascii="宋体" w:hAnsi="宋体" w:eastAsia="宋体" w:cs="宋体"/>
          <w:color w:val="auto"/>
          <w:spacing w:val="0"/>
          <w:kern w:val="2"/>
          <w:sz w:val="24"/>
          <w:szCs w:val="24"/>
          <w:highlight w:val="none"/>
        </w:rPr>
        <w:t>月</w:t>
      </w:r>
      <w:r>
        <w:rPr>
          <w:rFonts w:hint="eastAsia" w:cs="宋体"/>
          <w:color w:val="auto"/>
          <w:spacing w:val="0"/>
          <w:kern w:val="2"/>
          <w:sz w:val="24"/>
          <w:szCs w:val="24"/>
          <w:highlight w:val="none"/>
          <w:lang w:val="en-US" w:eastAsia="zh-CN"/>
        </w:rPr>
        <w:t>24</w:t>
      </w:r>
      <w:r>
        <w:rPr>
          <w:rFonts w:ascii="宋体" w:hAnsi="宋体" w:eastAsia="宋体" w:cs="宋体"/>
          <w:color w:val="auto"/>
          <w:spacing w:val="0"/>
          <w:kern w:val="2"/>
          <w:sz w:val="24"/>
          <w:szCs w:val="24"/>
          <w:highlight w:val="none"/>
        </w:rPr>
        <w:t>日至</w:t>
      </w:r>
      <w:r>
        <w:rPr>
          <w:rFonts w:hint="eastAsia" w:cs="宋体"/>
          <w:color w:val="auto"/>
          <w:spacing w:val="0"/>
          <w:kern w:val="2"/>
          <w:sz w:val="24"/>
          <w:szCs w:val="24"/>
          <w:highlight w:val="none"/>
          <w:lang w:eastAsia="zh-CN"/>
        </w:rPr>
        <w:t>202</w:t>
      </w:r>
      <w:r>
        <w:rPr>
          <w:rFonts w:hint="eastAsia" w:cs="宋体"/>
          <w:color w:val="auto"/>
          <w:spacing w:val="0"/>
          <w:kern w:val="2"/>
          <w:sz w:val="24"/>
          <w:szCs w:val="24"/>
          <w:highlight w:val="none"/>
          <w:lang w:val="en-US" w:eastAsia="zh-CN"/>
        </w:rPr>
        <w:t>6</w:t>
      </w:r>
      <w:r>
        <w:rPr>
          <w:rFonts w:ascii="宋体" w:hAnsi="宋体" w:eastAsia="宋体" w:cs="宋体"/>
          <w:color w:val="auto"/>
          <w:spacing w:val="0"/>
          <w:kern w:val="2"/>
          <w:sz w:val="24"/>
          <w:szCs w:val="24"/>
          <w:highlight w:val="none"/>
        </w:rPr>
        <w:t>年</w:t>
      </w:r>
      <w:r>
        <w:rPr>
          <w:rFonts w:hint="eastAsia" w:cs="宋体"/>
          <w:color w:val="auto"/>
          <w:spacing w:val="0"/>
          <w:kern w:val="2"/>
          <w:sz w:val="24"/>
          <w:szCs w:val="24"/>
          <w:highlight w:val="none"/>
          <w:lang w:val="en-US" w:eastAsia="zh-CN"/>
        </w:rPr>
        <w:t>4</w:t>
      </w:r>
      <w:r>
        <w:rPr>
          <w:rFonts w:ascii="宋体" w:hAnsi="宋体" w:eastAsia="宋体" w:cs="宋体"/>
          <w:color w:val="auto"/>
          <w:spacing w:val="0"/>
          <w:kern w:val="2"/>
          <w:sz w:val="24"/>
          <w:szCs w:val="24"/>
          <w:highlight w:val="none"/>
        </w:rPr>
        <w:t>月</w:t>
      </w:r>
      <w:r>
        <w:rPr>
          <w:rFonts w:hint="eastAsia" w:cs="宋体"/>
          <w:color w:val="auto"/>
          <w:spacing w:val="0"/>
          <w:kern w:val="2"/>
          <w:sz w:val="24"/>
          <w:szCs w:val="24"/>
          <w:highlight w:val="none"/>
          <w:lang w:val="en-US" w:eastAsia="zh-CN"/>
        </w:rPr>
        <w:t>30</w:t>
      </w:r>
      <w:r>
        <w:rPr>
          <w:rFonts w:ascii="宋体" w:hAnsi="宋体" w:eastAsia="宋体" w:cs="宋体"/>
          <w:color w:val="auto"/>
          <w:spacing w:val="0"/>
          <w:kern w:val="2"/>
          <w:sz w:val="24"/>
          <w:szCs w:val="24"/>
          <w:highlight w:val="none"/>
        </w:rPr>
        <w:t>日</w:t>
      </w:r>
      <w:r>
        <w:rPr>
          <w:rFonts w:ascii="宋体" w:hAnsi="宋体" w:eastAsia="宋体" w:cs="宋体"/>
          <w:color w:val="auto"/>
          <w:spacing w:val="0"/>
          <w:kern w:val="2"/>
          <w:sz w:val="24"/>
          <w:szCs w:val="24"/>
          <w:highlight w:val="none"/>
        </w:rPr>
        <w:t>，每天上午</w:t>
      </w:r>
      <w:r>
        <w:rPr>
          <w:rFonts w:hint="eastAsia" w:cs="宋体"/>
          <w:color w:val="auto"/>
          <w:spacing w:val="0"/>
          <w:kern w:val="2"/>
          <w:sz w:val="24"/>
          <w:szCs w:val="24"/>
          <w:highlight w:val="none"/>
          <w:lang w:val="en-US" w:eastAsia="zh-CN"/>
        </w:rPr>
        <w:t>0</w:t>
      </w:r>
      <w:r>
        <w:rPr>
          <w:rFonts w:hint="eastAsia" w:ascii="宋体" w:hAnsi="宋体" w:eastAsia="宋体" w:cs="宋体"/>
          <w:color w:val="auto"/>
          <w:spacing w:val="0"/>
          <w:kern w:val="2"/>
          <w:sz w:val="24"/>
          <w:szCs w:val="24"/>
          <w:highlight w:val="none"/>
          <w:lang w:val="en-US" w:eastAsia="zh-CN"/>
        </w:rPr>
        <w:t>0</w:t>
      </w:r>
      <w:r>
        <w:rPr>
          <w:rFonts w:ascii="宋体" w:hAnsi="宋体" w:eastAsia="宋体" w:cs="宋体"/>
          <w:color w:val="auto"/>
          <w:spacing w:val="0"/>
          <w:kern w:val="2"/>
          <w:sz w:val="24"/>
          <w:szCs w:val="24"/>
          <w:highlight w:val="none"/>
        </w:rPr>
        <w:t>:00至1</w:t>
      </w:r>
      <w:r>
        <w:rPr>
          <w:rFonts w:hint="eastAsia" w:cs="宋体"/>
          <w:color w:val="auto"/>
          <w:spacing w:val="0"/>
          <w:kern w:val="2"/>
          <w:sz w:val="24"/>
          <w:szCs w:val="24"/>
          <w:highlight w:val="none"/>
          <w:lang w:val="en-US" w:eastAsia="zh-CN"/>
        </w:rPr>
        <w:t>2</w:t>
      </w:r>
      <w:r>
        <w:rPr>
          <w:rFonts w:ascii="宋体" w:hAnsi="宋体" w:eastAsia="宋体" w:cs="宋体"/>
          <w:color w:val="auto"/>
          <w:spacing w:val="0"/>
          <w:kern w:val="2"/>
          <w:sz w:val="24"/>
          <w:szCs w:val="24"/>
          <w:highlight w:val="none"/>
        </w:rPr>
        <w:t>:</w:t>
      </w:r>
      <w:r>
        <w:rPr>
          <w:rFonts w:hint="eastAsia" w:ascii="宋体" w:hAnsi="宋体" w:eastAsia="宋体" w:cs="宋体"/>
          <w:color w:val="auto"/>
          <w:spacing w:val="0"/>
          <w:kern w:val="2"/>
          <w:sz w:val="24"/>
          <w:szCs w:val="24"/>
          <w:highlight w:val="none"/>
          <w:lang w:val="en-US" w:eastAsia="zh-CN"/>
        </w:rPr>
        <w:t>0</w:t>
      </w:r>
      <w:r>
        <w:rPr>
          <w:rFonts w:ascii="宋体" w:hAnsi="宋体" w:eastAsia="宋体" w:cs="宋体"/>
          <w:color w:val="auto"/>
          <w:spacing w:val="0"/>
          <w:kern w:val="2"/>
          <w:sz w:val="24"/>
          <w:szCs w:val="24"/>
          <w:highlight w:val="none"/>
        </w:rPr>
        <w:t>0，下午1</w:t>
      </w:r>
      <w:r>
        <w:rPr>
          <w:rFonts w:hint="eastAsia" w:cs="宋体"/>
          <w:color w:val="auto"/>
          <w:spacing w:val="0"/>
          <w:kern w:val="2"/>
          <w:sz w:val="24"/>
          <w:szCs w:val="24"/>
          <w:highlight w:val="none"/>
          <w:lang w:val="en-US" w:eastAsia="zh-CN"/>
        </w:rPr>
        <w:t>2</w:t>
      </w:r>
      <w:r>
        <w:rPr>
          <w:rFonts w:ascii="宋体" w:hAnsi="宋体" w:eastAsia="宋体" w:cs="宋体"/>
          <w:color w:val="auto"/>
          <w:spacing w:val="0"/>
          <w:kern w:val="2"/>
          <w:sz w:val="24"/>
          <w:szCs w:val="24"/>
          <w:highlight w:val="none"/>
        </w:rPr>
        <w:t>:</w:t>
      </w:r>
      <w:r>
        <w:rPr>
          <w:rFonts w:hint="eastAsia" w:ascii="宋体" w:hAnsi="宋体" w:eastAsia="宋体" w:cs="宋体"/>
          <w:color w:val="auto"/>
          <w:spacing w:val="0"/>
          <w:kern w:val="2"/>
          <w:sz w:val="24"/>
          <w:szCs w:val="24"/>
          <w:highlight w:val="none"/>
          <w:lang w:val="en-US" w:eastAsia="zh-CN"/>
        </w:rPr>
        <w:t>0</w:t>
      </w:r>
      <w:r>
        <w:rPr>
          <w:rFonts w:ascii="宋体" w:hAnsi="宋体" w:eastAsia="宋体" w:cs="宋体"/>
          <w:color w:val="auto"/>
          <w:spacing w:val="0"/>
          <w:kern w:val="2"/>
          <w:sz w:val="24"/>
          <w:szCs w:val="24"/>
          <w:highlight w:val="none"/>
        </w:rPr>
        <w:t>0至</w:t>
      </w:r>
      <w:r>
        <w:rPr>
          <w:rFonts w:hint="eastAsia" w:cs="宋体"/>
          <w:color w:val="auto"/>
          <w:spacing w:val="0"/>
          <w:kern w:val="2"/>
          <w:sz w:val="24"/>
          <w:szCs w:val="24"/>
          <w:highlight w:val="none"/>
          <w:lang w:val="en-US" w:eastAsia="zh-CN"/>
        </w:rPr>
        <w:t>23</w:t>
      </w:r>
      <w:r>
        <w:rPr>
          <w:rFonts w:ascii="宋体" w:hAnsi="宋体" w:eastAsia="宋体" w:cs="宋体"/>
          <w:color w:val="auto"/>
          <w:spacing w:val="0"/>
          <w:kern w:val="2"/>
          <w:sz w:val="24"/>
          <w:szCs w:val="24"/>
          <w:highlight w:val="none"/>
        </w:rPr>
        <w:t>:</w:t>
      </w:r>
      <w:r>
        <w:rPr>
          <w:rFonts w:hint="eastAsia" w:cs="宋体"/>
          <w:color w:val="auto"/>
          <w:spacing w:val="0"/>
          <w:kern w:val="2"/>
          <w:sz w:val="24"/>
          <w:szCs w:val="24"/>
          <w:highlight w:val="none"/>
          <w:lang w:val="en-US" w:eastAsia="zh-CN"/>
        </w:rPr>
        <w:t>59</w:t>
      </w:r>
      <w:r>
        <w:rPr>
          <w:rFonts w:ascii="宋体" w:hAnsi="宋体" w:eastAsia="宋体" w:cs="宋体"/>
          <w:color w:val="auto"/>
          <w:spacing w:val="0"/>
          <w:kern w:val="2"/>
          <w:sz w:val="24"/>
          <w:szCs w:val="24"/>
          <w:highlight w:val="none"/>
        </w:rPr>
        <w:t>（北京时间，获取文件法定节假日</w:t>
      </w:r>
      <w:r>
        <w:rPr>
          <w:rFonts w:ascii="宋体" w:hAnsi="宋体" w:eastAsia="宋体" w:cs="宋体"/>
          <w:color w:val="auto"/>
          <w:spacing w:val="0"/>
          <w:kern w:val="2"/>
          <w:sz w:val="24"/>
          <w:szCs w:val="24"/>
        </w:rPr>
        <w:t>除外）</w:t>
      </w:r>
    </w:p>
    <w:p w14:paraId="267163DD">
      <w:pPr>
        <w:pStyle w:val="8"/>
        <w:keepNext w:val="0"/>
        <w:keepLines w:val="0"/>
        <w:pageBreakBefore w:val="0"/>
        <w:widowControl/>
        <w:kinsoku/>
        <w:wordWrap/>
        <w:overflowPunct w:val="0"/>
        <w:topLinePunct w:val="0"/>
        <w:autoSpaceDE w:val="0"/>
        <w:autoSpaceDN w:val="0"/>
        <w:bidi w:val="0"/>
        <w:adjustRightInd w:val="0"/>
        <w:snapToGrid w:val="0"/>
        <w:spacing w:line="400" w:lineRule="exact"/>
        <w:ind w:left="0" w:right="0" w:firstLine="480" w:firstLineChars="200"/>
        <w:jc w:val="both"/>
        <w:textAlignment w:val="baseline"/>
        <w:rPr>
          <w:rFonts w:ascii="宋体" w:hAnsi="宋体" w:eastAsia="宋体" w:cs="宋体"/>
          <w:color w:val="auto"/>
          <w:spacing w:val="0"/>
          <w:kern w:val="2"/>
          <w:sz w:val="24"/>
          <w:szCs w:val="24"/>
        </w:rPr>
      </w:pPr>
      <w:r>
        <w:rPr>
          <w:rFonts w:ascii="宋体" w:hAnsi="宋体" w:eastAsia="宋体" w:cs="宋体"/>
          <w:color w:val="auto"/>
          <w:spacing w:val="0"/>
          <w:kern w:val="2"/>
          <w:sz w:val="24"/>
          <w:szCs w:val="24"/>
        </w:rPr>
        <w:t>2</w:t>
      </w:r>
      <w:r>
        <w:rPr>
          <w:rFonts w:hint="eastAsia" w:cs="宋体"/>
          <w:color w:val="auto"/>
          <w:spacing w:val="0"/>
          <w:kern w:val="2"/>
          <w:sz w:val="24"/>
          <w:szCs w:val="24"/>
          <w:lang w:val="en-US" w:eastAsia="zh-CN"/>
        </w:rPr>
        <w:t>.</w:t>
      </w:r>
      <w:r>
        <w:rPr>
          <w:rFonts w:ascii="宋体" w:hAnsi="宋体" w:eastAsia="宋体" w:cs="宋体"/>
          <w:color w:val="auto"/>
          <w:spacing w:val="0"/>
          <w:kern w:val="2"/>
          <w:sz w:val="24"/>
          <w:szCs w:val="24"/>
        </w:rPr>
        <w:t>地点：供应商登录政采云平台http://www.zcygov.cn/，在线申请获取采购文件（登录政府采购云平台→项目采购→获取采购文件→申请，审核通过后可下载采购文件，如有操作性问题，可与政采云在线客服进行咨询，咨询电话：95763）。</w:t>
      </w:r>
    </w:p>
    <w:p w14:paraId="726422A5">
      <w:pPr>
        <w:pStyle w:val="8"/>
        <w:keepNext w:val="0"/>
        <w:keepLines w:val="0"/>
        <w:pageBreakBefore w:val="0"/>
        <w:widowControl/>
        <w:kinsoku/>
        <w:wordWrap/>
        <w:overflowPunct w:val="0"/>
        <w:topLinePunct w:val="0"/>
        <w:autoSpaceDE w:val="0"/>
        <w:autoSpaceDN w:val="0"/>
        <w:bidi w:val="0"/>
        <w:adjustRightInd w:val="0"/>
        <w:snapToGrid w:val="0"/>
        <w:spacing w:line="400" w:lineRule="exact"/>
        <w:ind w:left="0" w:right="0" w:firstLine="480" w:firstLineChars="200"/>
        <w:jc w:val="both"/>
        <w:textAlignment w:val="baseline"/>
        <w:rPr>
          <w:rFonts w:hint="eastAsia" w:ascii="宋体" w:hAnsi="宋体" w:eastAsia="宋体" w:cs="宋体"/>
          <w:color w:val="auto"/>
          <w:spacing w:val="0"/>
          <w:kern w:val="2"/>
          <w:sz w:val="24"/>
          <w:szCs w:val="24"/>
          <w:lang w:eastAsia="zh-CN"/>
        </w:rPr>
      </w:pPr>
      <w:r>
        <w:rPr>
          <w:rFonts w:ascii="宋体" w:hAnsi="宋体" w:eastAsia="宋体" w:cs="宋体"/>
          <w:color w:val="auto"/>
          <w:spacing w:val="0"/>
          <w:kern w:val="2"/>
          <w:sz w:val="24"/>
          <w:szCs w:val="24"/>
        </w:rPr>
        <w:t>3</w:t>
      </w:r>
      <w:r>
        <w:rPr>
          <w:rFonts w:hint="eastAsia" w:cs="宋体"/>
          <w:color w:val="auto"/>
          <w:spacing w:val="0"/>
          <w:kern w:val="2"/>
          <w:sz w:val="24"/>
          <w:szCs w:val="24"/>
          <w:lang w:val="en-US" w:eastAsia="zh-CN"/>
        </w:rPr>
        <w:t>.</w:t>
      </w:r>
      <w:r>
        <w:rPr>
          <w:rFonts w:ascii="宋体" w:hAnsi="宋体" w:eastAsia="宋体" w:cs="宋体"/>
          <w:color w:val="auto"/>
          <w:spacing w:val="0"/>
          <w:kern w:val="2"/>
          <w:sz w:val="24"/>
          <w:szCs w:val="24"/>
        </w:rPr>
        <w:t>方式：供应商登录政采云平台https://www.zcygov.cn/在线申请获取采购文件</w:t>
      </w:r>
      <w:r>
        <w:rPr>
          <w:rFonts w:ascii="宋体" w:hAnsi="宋体" w:eastAsia="宋体" w:cs="宋体"/>
          <w:color w:val="auto"/>
          <w:spacing w:val="-11"/>
          <w:kern w:val="2"/>
          <w:sz w:val="24"/>
          <w:szCs w:val="24"/>
        </w:rPr>
        <w:t>（进入“项目采购”应用，在获取采购文件菜单中选择项目，申请获取采购文件）</w:t>
      </w:r>
      <w:r>
        <w:rPr>
          <w:rFonts w:hint="eastAsia" w:cs="宋体"/>
          <w:color w:val="auto"/>
          <w:spacing w:val="-11"/>
          <w:kern w:val="2"/>
          <w:sz w:val="24"/>
          <w:szCs w:val="24"/>
          <w:lang w:eastAsia="zh-CN"/>
        </w:rPr>
        <w:t>。</w:t>
      </w:r>
    </w:p>
    <w:p w14:paraId="5DBC27B5">
      <w:pPr>
        <w:pStyle w:val="8"/>
        <w:keepNext w:val="0"/>
        <w:keepLines w:val="0"/>
        <w:pageBreakBefore w:val="0"/>
        <w:widowControl/>
        <w:kinsoku/>
        <w:wordWrap/>
        <w:overflowPunct w:val="0"/>
        <w:topLinePunct w:val="0"/>
        <w:autoSpaceDE w:val="0"/>
        <w:autoSpaceDN w:val="0"/>
        <w:bidi w:val="0"/>
        <w:adjustRightInd w:val="0"/>
        <w:snapToGrid w:val="0"/>
        <w:spacing w:line="400" w:lineRule="exact"/>
        <w:ind w:left="0" w:right="0" w:firstLine="480" w:firstLineChars="200"/>
        <w:jc w:val="both"/>
        <w:textAlignment w:val="baseline"/>
        <w:rPr>
          <w:rFonts w:ascii="宋体" w:hAnsi="宋体" w:eastAsia="宋体" w:cs="宋体"/>
          <w:color w:val="auto"/>
          <w:spacing w:val="0"/>
          <w:kern w:val="2"/>
          <w:sz w:val="24"/>
          <w:szCs w:val="24"/>
        </w:rPr>
      </w:pPr>
      <w:r>
        <w:rPr>
          <w:rFonts w:ascii="宋体" w:hAnsi="宋体" w:eastAsia="宋体" w:cs="宋体"/>
          <w:color w:val="auto"/>
          <w:spacing w:val="0"/>
          <w:kern w:val="2"/>
          <w:sz w:val="24"/>
          <w:szCs w:val="24"/>
        </w:rPr>
        <w:t>4</w:t>
      </w:r>
      <w:r>
        <w:rPr>
          <w:rFonts w:hint="eastAsia" w:cs="宋体"/>
          <w:color w:val="auto"/>
          <w:spacing w:val="0"/>
          <w:kern w:val="2"/>
          <w:sz w:val="24"/>
          <w:szCs w:val="24"/>
          <w:lang w:val="en-US" w:eastAsia="zh-CN"/>
        </w:rPr>
        <w:t>.</w:t>
      </w:r>
      <w:r>
        <w:rPr>
          <w:rFonts w:ascii="宋体" w:hAnsi="宋体" w:eastAsia="宋体" w:cs="宋体"/>
          <w:color w:val="auto"/>
          <w:spacing w:val="0"/>
          <w:kern w:val="2"/>
          <w:sz w:val="24"/>
          <w:szCs w:val="24"/>
        </w:rPr>
        <w:t>售价（元）：0</w:t>
      </w:r>
    </w:p>
    <w:p w14:paraId="761FF5B6">
      <w:pPr>
        <w:pStyle w:val="8"/>
        <w:keepNext w:val="0"/>
        <w:keepLines w:val="0"/>
        <w:pageBreakBefore w:val="0"/>
        <w:widowControl/>
        <w:kinsoku/>
        <w:wordWrap/>
        <w:overflowPunct w:val="0"/>
        <w:topLinePunct w:val="0"/>
        <w:autoSpaceDE w:val="0"/>
        <w:autoSpaceDN w:val="0"/>
        <w:bidi w:val="0"/>
        <w:adjustRightInd w:val="0"/>
        <w:snapToGrid w:val="0"/>
        <w:spacing w:line="400" w:lineRule="exact"/>
        <w:ind w:left="0" w:right="0" w:firstLine="482" w:firstLineChars="200"/>
        <w:jc w:val="both"/>
        <w:textAlignment w:val="baseline"/>
        <w:outlineLvl w:val="1"/>
        <w:rPr>
          <w:b/>
          <w:bCs/>
          <w:color w:val="auto"/>
          <w:spacing w:val="0"/>
          <w:kern w:val="2"/>
          <w:sz w:val="24"/>
          <w:szCs w:val="24"/>
          <w:highlight w:val="none"/>
        </w:rPr>
      </w:pPr>
      <w:bookmarkStart w:id="9" w:name="bookmark9"/>
      <w:bookmarkEnd w:id="9"/>
      <w:r>
        <w:rPr>
          <w:b/>
          <w:bCs/>
          <w:color w:val="auto"/>
          <w:spacing w:val="0"/>
          <w:kern w:val="2"/>
          <w:sz w:val="24"/>
          <w:szCs w:val="24"/>
        </w:rPr>
        <w:t>四</w:t>
      </w:r>
      <w:r>
        <w:rPr>
          <w:b/>
          <w:bCs/>
          <w:color w:val="auto"/>
          <w:spacing w:val="0"/>
          <w:kern w:val="2"/>
          <w:sz w:val="24"/>
          <w:szCs w:val="24"/>
          <w:highlight w:val="none"/>
        </w:rPr>
        <w:t>、响应文件的提交</w:t>
      </w:r>
    </w:p>
    <w:p w14:paraId="3957D60F">
      <w:pPr>
        <w:pStyle w:val="8"/>
        <w:keepNext w:val="0"/>
        <w:keepLines w:val="0"/>
        <w:pageBreakBefore w:val="0"/>
        <w:widowControl/>
        <w:kinsoku/>
        <w:wordWrap/>
        <w:overflowPunct w:val="0"/>
        <w:topLinePunct w:val="0"/>
        <w:autoSpaceDE w:val="0"/>
        <w:autoSpaceDN w:val="0"/>
        <w:bidi w:val="0"/>
        <w:adjustRightInd w:val="0"/>
        <w:snapToGrid w:val="0"/>
        <w:spacing w:line="400" w:lineRule="exact"/>
        <w:ind w:left="0" w:right="0" w:firstLine="480" w:firstLineChars="200"/>
        <w:jc w:val="both"/>
        <w:textAlignment w:val="baseline"/>
        <w:outlineLvl w:val="1"/>
        <w:rPr>
          <w:color w:val="auto"/>
          <w:spacing w:val="0"/>
          <w:kern w:val="2"/>
          <w:sz w:val="24"/>
          <w:szCs w:val="24"/>
          <w:highlight w:val="none"/>
        </w:rPr>
      </w:pPr>
      <w:r>
        <w:rPr>
          <w:color w:val="auto"/>
          <w:spacing w:val="0"/>
          <w:kern w:val="2"/>
          <w:sz w:val="24"/>
          <w:szCs w:val="24"/>
          <w:highlight w:val="none"/>
        </w:rPr>
        <w:t>1</w:t>
      </w:r>
      <w:r>
        <w:rPr>
          <w:rFonts w:hint="eastAsia"/>
          <w:color w:val="auto"/>
          <w:spacing w:val="0"/>
          <w:kern w:val="2"/>
          <w:sz w:val="24"/>
          <w:szCs w:val="24"/>
          <w:highlight w:val="none"/>
          <w:lang w:val="en-US" w:eastAsia="zh-CN"/>
        </w:rPr>
        <w:t>.</w:t>
      </w:r>
      <w:r>
        <w:rPr>
          <w:color w:val="auto"/>
          <w:spacing w:val="0"/>
          <w:kern w:val="2"/>
          <w:sz w:val="24"/>
          <w:szCs w:val="24"/>
          <w:highlight w:val="none"/>
        </w:rPr>
        <w:t>截止时间：</w:t>
      </w:r>
      <w:r>
        <w:rPr>
          <w:rFonts w:hint="eastAsia" w:cs="宋体"/>
          <w:snapToGrid w:val="0"/>
          <w:color w:val="auto"/>
          <w:spacing w:val="0"/>
          <w:kern w:val="0"/>
          <w:sz w:val="24"/>
          <w:szCs w:val="24"/>
          <w:highlight w:val="none"/>
          <w:lang w:val="en-US" w:eastAsia="zh-CN" w:bidi="ar-SA"/>
        </w:rPr>
        <w:t>2026年5月6日</w:t>
      </w:r>
      <w:r>
        <w:rPr>
          <w:rFonts w:hint="eastAsia" w:ascii="宋体" w:hAnsi="宋体" w:eastAsia="宋体" w:cs="宋体"/>
          <w:snapToGrid w:val="0"/>
          <w:color w:val="auto"/>
          <w:spacing w:val="0"/>
          <w:kern w:val="0"/>
          <w:sz w:val="24"/>
          <w:szCs w:val="24"/>
          <w:highlight w:val="none"/>
          <w:lang w:val="en-US" w:eastAsia="zh-CN" w:bidi="ar-SA"/>
        </w:rPr>
        <w:t>1</w:t>
      </w:r>
      <w:r>
        <w:rPr>
          <w:rFonts w:hint="eastAsia" w:cs="宋体"/>
          <w:snapToGrid w:val="0"/>
          <w:color w:val="auto"/>
          <w:spacing w:val="0"/>
          <w:kern w:val="0"/>
          <w:sz w:val="24"/>
          <w:szCs w:val="24"/>
          <w:highlight w:val="none"/>
          <w:lang w:val="en-US" w:eastAsia="zh-CN" w:bidi="ar-SA"/>
        </w:rPr>
        <w:t>0</w:t>
      </w:r>
      <w:r>
        <w:rPr>
          <w:rFonts w:hint="eastAsia" w:ascii="宋体" w:hAnsi="宋体" w:eastAsia="宋体" w:cs="宋体"/>
          <w:snapToGrid w:val="0"/>
          <w:color w:val="auto"/>
          <w:spacing w:val="0"/>
          <w:kern w:val="0"/>
          <w:sz w:val="24"/>
          <w:szCs w:val="24"/>
          <w:highlight w:val="none"/>
          <w:lang w:val="en-US" w:eastAsia="zh-CN" w:bidi="ar-SA"/>
        </w:rPr>
        <w:t>时</w:t>
      </w:r>
      <w:r>
        <w:rPr>
          <w:rFonts w:hint="eastAsia" w:cs="宋体"/>
          <w:snapToGrid w:val="0"/>
          <w:color w:val="auto"/>
          <w:spacing w:val="0"/>
          <w:kern w:val="0"/>
          <w:sz w:val="24"/>
          <w:szCs w:val="24"/>
          <w:highlight w:val="none"/>
          <w:lang w:val="en-US" w:eastAsia="zh-CN" w:bidi="ar-SA"/>
        </w:rPr>
        <w:t>3</w:t>
      </w:r>
      <w:r>
        <w:rPr>
          <w:rFonts w:hint="eastAsia" w:ascii="宋体" w:hAnsi="宋体" w:eastAsia="宋体" w:cs="宋体"/>
          <w:snapToGrid w:val="0"/>
          <w:color w:val="auto"/>
          <w:spacing w:val="0"/>
          <w:kern w:val="0"/>
          <w:sz w:val="24"/>
          <w:szCs w:val="24"/>
          <w:highlight w:val="none"/>
          <w:lang w:val="en-US" w:eastAsia="zh-CN" w:bidi="ar-SA"/>
        </w:rPr>
        <w:t>0分</w:t>
      </w:r>
      <w:r>
        <w:rPr>
          <w:rFonts w:hint="eastAsia"/>
          <w:color w:val="auto"/>
          <w:spacing w:val="0"/>
          <w:kern w:val="2"/>
          <w:sz w:val="24"/>
          <w:szCs w:val="24"/>
          <w:highlight w:val="none"/>
          <w:lang w:eastAsia="zh-CN"/>
        </w:rPr>
        <w:t>（</w:t>
      </w:r>
      <w:r>
        <w:rPr>
          <w:rFonts w:hint="eastAsia"/>
          <w:color w:val="auto"/>
          <w:spacing w:val="0"/>
          <w:kern w:val="2"/>
          <w:sz w:val="24"/>
          <w:szCs w:val="24"/>
          <w:highlight w:val="none"/>
          <w:lang w:val="en-US" w:eastAsia="zh-CN"/>
        </w:rPr>
        <w:t>北京时间</w:t>
      </w:r>
      <w:r>
        <w:rPr>
          <w:rFonts w:hint="eastAsia"/>
          <w:color w:val="auto"/>
          <w:spacing w:val="0"/>
          <w:kern w:val="2"/>
          <w:sz w:val="24"/>
          <w:szCs w:val="24"/>
          <w:highlight w:val="none"/>
          <w:lang w:eastAsia="zh-CN"/>
        </w:rPr>
        <w:t>）</w:t>
      </w:r>
    </w:p>
    <w:p w14:paraId="4C8F637F">
      <w:pPr>
        <w:pStyle w:val="8"/>
        <w:keepNext w:val="0"/>
        <w:keepLines w:val="0"/>
        <w:pageBreakBefore w:val="0"/>
        <w:widowControl/>
        <w:kinsoku/>
        <w:wordWrap/>
        <w:overflowPunct w:val="0"/>
        <w:topLinePunct w:val="0"/>
        <w:autoSpaceDE w:val="0"/>
        <w:autoSpaceDN w:val="0"/>
        <w:bidi w:val="0"/>
        <w:adjustRightInd w:val="0"/>
        <w:snapToGrid w:val="0"/>
        <w:spacing w:line="400" w:lineRule="exact"/>
        <w:ind w:left="0" w:right="0" w:firstLine="480" w:firstLineChars="200"/>
        <w:jc w:val="both"/>
        <w:textAlignment w:val="baseline"/>
        <w:outlineLvl w:val="1"/>
        <w:rPr>
          <w:rFonts w:hint="eastAsia" w:eastAsia="宋体"/>
          <w:color w:val="auto"/>
          <w:spacing w:val="0"/>
          <w:kern w:val="2"/>
          <w:sz w:val="24"/>
          <w:szCs w:val="24"/>
          <w:highlight w:val="none"/>
          <w:lang w:eastAsia="zh-CN"/>
        </w:rPr>
      </w:pPr>
      <w:r>
        <w:rPr>
          <w:color w:val="auto"/>
          <w:spacing w:val="0"/>
          <w:kern w:val="2"/>
          <w:sz w:val="24"/>
          <w:szCs w:val="24"/>
          <w:highlight w:val="none"/>
        </w:rPr>
        <w:t>2</w:t>
      </w:r>
      <w:r>
        <w:rPr>
          <w:rFonts w:hint="eastAsia"/>
          <w:color w:val="auto"/>
          <w:spacing w:val="0"/>
          <w:kern w:val="2"/>
          <w:sz w:val="24"/>
          <w:szCs w:val="24"/>
          <w:highlight w:val="none"/>
          <w:lang w:val="en-US" w:eastAsia="zh-CN"/>
        </w:rPr>
        <w:t>.</w:t>
      </w:r>
      <w:r>
        <w:rPr>
          <w:color w:val="auto"/>
          <w:spacing w:val="0"/>
          <w:kern w:val="2"/>
          <w:sz w:val="24"/>
          <w:szCs w:val="24"/>
          <w:highlight w:val="none"/>
        </w:rPr>
        <w:t>地点：新疆政府采购云平台（www.zcygov.cn）</w:t>
      </w:r>
    </w:p>
    <w:p w14:paraId="7BF0855E">
      <w:pPr>
        <w:pStyle w:val="8"/>
        <w:keepNext w:val="0"/>
        <w:keepLines w:val="0"/>
        <w:pageBreakBefore w:val="0"/>
        <w:widowControl/>
        <w:kinsoku/>
        <w:wordWrap/>
        <w:overflowPunct w:val="0"/>
        <w:topLinePunct w:val="0"/>
        <w:autoSpaceDE w:val="0"/>
        <w:autoSpaceDN w:val="0"/>
        <w:bidi w:val="0"/>
        <w:adjustRightInd w:val="0"/>
        <w:snapToGrid w:val="0"/>
        <w:spacing w:line="400" w:lineRule="exact"/>
        <w:ind w:left="0" w:right="0" w:firstLine="482" w:firstLineChars="200"/>
        <w:jc w:val="both"/>
        <w:textAlignment w:val="baseline"/>
        <w:outlineLvl w:val="1"/>
        <w:rPr>
          <w:rFonts w:hint="default" w:eastAsia="宋体"/>
          <w:b/>
          <w:bCs/>
          <w:color w:val="auto"/>
          <w:spacing w:val="0"/>
          <w:kern w:val="2"/>
          <w:sz w:val="24"/>
          <w:szCs w:val="24"/>
          <w:highlight w:val="none"/>
          <w:lang w:val="en-US" w:eastAsia="zh-CN"/>
        </w:rPr>
      </w:pPr>
      <w:bookmarkStart w:id="10" w:name="bookmark11"/>
      <w:bookmarkEnd w:id="10"/>
      <w:r>
        <w:rPr>
          <w:b/>
          <w:bCs/>
          <w:color w:val="auto"/>
          <w:spacing w:val="0"/>
          <w:kern w:val="2"/>
          <w:sz w:val="24"/>
          <w:szCs w:val="24"/>
          <w:highlight w:val="none"/>
        </w:rPr>
        <w:t>五、响应文件开启</w:t>
      </w:r>
    </w:p>
    <w:p w14:paraId="5FBB6E89">
      <w:pPr>
        <w:pStyle w:val="8"/>
        <w:keepNext w:val="0"/>
        <w:keepLines w:val="0"/>
        <w:pageBreakBefore w:val="0"/>
        <w:widowControl/>
        <w:kinsoku/>
        <w:wordWrap/>
        <w:overflowPunct w:val="0"/>
        <w:topLinePunct w:val="0"/>
        <w:autoSpaceDE w:val="0"/>
        <w:autoSpaceDN w:val="0"/>
        <w:bidi w:val="0"/>
        <w:adjustRightInd w:val="0"/>
        <w:snapToGrid w:val="0"/>
        <w:spacing w:line="400" w:lineRule="exact"/>
        <w:ind w:left="0" w:right="0" w:firstLine="480" w:firstLineChars="200"/>
        <w:jc w:val="both"/>
        <w:textAlignment w:val="baseline"/>
        <w:outlineLvl w:val="1"/>
        <w:rPr>
          <w:color w:val="auto"/>
          <w:spacing w:val="0"/>
          <w:kern w:val="2"/>
          <w:sz w:val="24"/>
          <w:szCs w:val="24"/>
          <w:highlight w:val="none"/>
        </w:rPr>
      </w:pPr>
      <w:r>
        <w:rPr>
          <w:color w:val="auto"/>
          <w:spacing w:val="0"/>
          <w:kern w:val="2"/>
          <w:sz w:val="24"/>
          <w:szCs w:val="24"/>
          <w:highlight w:val="none"/>
        </w:rPr>
        <w:t>1</w:t>
      </w:r>
      <w:r>
        <w:rPr>
          <w:rFonts w:hint="eastAsia"/>
          <w:color w:val="auto"/>
          <w:spacing w:val="0"/>
          <w:kern w:val="2"/>
          <w:sz w:val="24"/>
          <w:szCs w:val="24"/>
          <w:highlight w:val="none"/>
          <w:lang w:val="en-US" w:eastAsia="zh-CN"/>
        </w:rPr>
        <w:t>.</w:t>
      </w:r>
      <w:r>
        <w:rPr>
          <w:color w:val="auto"/>
          <w:spacing w:val="0"/>
          <w:kern w:val="2"/>
          <w:sz w:val="24"/>
          <w:szCs w:val="24"/>
          <w:highlight w:val="none"/>
        </w:rPr>
        <w:t>开启时间：</w:t>
      </w:r>
      <w:r>
        <w:rPr>
          <w:rFonts w:hint="eastAsia" w:cs="宋体"/>
          <w:snapToGrid w:val="0"/>
          <w:color w:val="auto"/>
          <w:spacing w:val="0"/>
          <w:kern w:val="0"/>
          <w:sz w:val="24"/>
          <w:szCs w:val="24"/>
          <w:highlight w:val="none"/>
          <w:lang w:val="en-US" w:eastAsia="zh-CN" w:bidi="ar-SA"/>
        </w:rPr>
        <w:t>2026年5月6日</w:t>
      </w:r>
      <w:r>
        <w:rPr>
          <w:rFonts w:hint="eastAsia" w:ascii="宋体" w:hAnsi="宋体" w:eastAsia="宋体" w:cs="宋体"/>
          <w:snapToGrid w:val="0"/>
          <w:color w:val="auto"/>
          <w:spacing w:val="0"/>
          <w:kern w:val="0"/>
          <w:sz w:val="24"/>
          <w:szCs w:val="24"/>
          <w:highlight w:val="none"/>
          <w:lang w:val="en-US" w:eastAsia="zh-CN" w:bidi="ar-SA"/>
        </w:rPr>
        <w:t>1</w:t>
      </w:r>
      <w:r>
        <w:rPr>
          <w:rFonts w:hint="eastAsia" w:cs="宋体"/>
          <w:snapToGrid w:val="0"/>
          <w:color w:val="auto"/>
          <w:spacing w:val="0"/>
          <w:kern w:val="0"/>
          <w:sz w:val="24"/>
          <w:szCs w:val="24"/>
          <w:highlight w:val="none"/>
          <w:lang w:val="en-US" w:eastAsia="zh-CN" w:bidi="ar-SA"/>
        </w:rPr>
        <w:t>0</w:t>
      </w:r>
      <w:r>
        <w:rPr>
          <w:rFonts w:hint="eastAsia" w:ascii="宋体" w:hAnsi="宋体" w:eastAsia="宋体" w:cs="宋体"/>
          <w:snapToGrid w:val="0"/>
          <w:color w:val="auto"/>
          <w:spacing w:val="0"/>
          <w:kern w:val="0"/>
          <w:sz w:val="24"/>
          <w:szCs w:val="24"/>
          <w:highlight w:val="none"/>
          <w:lang w:val="en-US" w:eastAsia="zh-CN" w:bidi="ar-SA"/>
        </w:rPr>
        <w:t>时</w:t>
      </w:r>
      <w:r>
        <w:rPr>
          <w:rFonts w:hint="eastAsia" w:cs="宋体"/>
          <w:snapToGrid w:val="0"/>
          <w:color w:val="auto"/>
          <w:spacing w:val="0"/>
          <w:kern w:val="0"/>
          <w:sz w:val="24"/>
          <w:szCs w:val="24"/>
          <w:highlight w:val="none"/>
          <w:lang w:val="en-US" w:eastAsia="zh-CN" w:bidi="ar-SA"/>
        </w:rPr>
        <w:t>3</w:t>
      </w:r>
      <w:r>
        <w:rPr>
          <w:rFonts w:hint="eastAsia" w:ascii="宋体" w:hAnsi="宋体" w:eastAsia="宋体" w:cs="宋体"/>
          <w:snapToGrid w:val="0"/>
          <w:color w:val="auto"/>
          <w:spacing w:val="0"/>
          <w:kern w:val="0"/>
          <w:sz w:val="24"/>
          <w:szCs w:val="24"/>
          <w:highlight w:val="none"/>
          <w:lang w:val="en-US" w:eastAsia="zh-CN" w:bidi="ar-SA"/>
        </w:rPr>
        <w:t>0分</w:t>
      </w:r>
      <w:r>
        <w:rPr>
          <w:rFonts w:hint="eastAsia"/>
          <w:color w:val="auto"/>
          <w:spacing w:val="0"/>
          <w:kern w:val="2"/>
          <w:sz w:val="24"/>
          <w:szCs w:val="24"/>
          <w:highlight w:val="none"/>
          <w:lang w:val="en-US" w:eastAsia="zh-CN"/>
        </w:rPr>
        <w:t>（北京时间）</w:t>
      </w:r>
    </w:p>
    <w:p w14:paraId="326B8F0A">
      <w:pPr>
        <w:pStyle w:val="8"/>
        <w:keepNext w:val="0"/>
        <w:keepLines w:val="0"/>
        <w:pageBreakBefore w:val="0"/>
        <w:widowControl/>
        <w:kinsoku/>
        <w:wordWrap/>
        <w:overflowPunct w:val="0"/>
        <w:topLinePunct w:val="0"/>
        <w:autoSpaceDE w:val="0"/>
        <w:autoSpaceDN w:val="0"/>
        <w:bidi w:val="0"/>
        <w:adjustRightInd w:val="0"/>
        <w:snapToGrid w:val="0"/>
        <w:spacing w:line="400" w:lineRule="exact"/>
        <w:ind w:left="0" w:right="0" w:firstLine="480" w:firstLineChars="200"/>
        <w:jc w:val="both"/>
        <w:textAlignment w:val="baseline"/>
        <w:outlineLvl w:val="1"/>
        <w:rPr>
          <w:rFonts w:hint="eastAsia" w:eastAsia="宋体"/>
          <w:color w:val="auto"/>
          <w:spacing w:val="0"/>
          <w:kern w:val="2"/>
          <w:sz w:val="24"/>
          <w:szCs w:val="24"/>
          <w:highlight w:val="none"/>
          <w:lang w:eastAsia="zh-CN"/>
        </w:rPr>
      </w:pPr>
      <w:r>
        <w:rPr>
          <w:color w:val="auto"/>
          <w:spacing w:val="0"/>
          <w:kern w:val="2"/>
          <w:sz w:val="24"/>
          <w:szCs w:val="24"/>
          <w:highlight w:val="none"/>
        </w:rPr>
        <w:t>2</w:t>
      </w:r>
      <w:r>
        <w:rPr>
          <w:rFonts w:hint="eastAsia"/>
          <w:color w:val="auto"/>
          <w:spacing w:val="0"/>
          <w:kern w:val="2"/>
          <w:sz w:val="24"/>
          <w:szCs w:val="24"/>
          <w:highlight w:val="none"/>
          <w:lang w:val="en-US" w:eastAsia="zh-CN"/>
        </w:rPr>
        <w:t>.</w:t>
      </w:r>
      <w:r>
        <w:rPr>
          <w:color w:val="auto"/>
          <w:spacing w:val="0"/>
          <w:kern w:val="2"/>
          <w:sz w:val="24"/>
          <w:szCs w:val="24"/>
          <w:highlight w:val="none"/>
        </w:rPr>
        <w:t>地点：新疆政府采购云平台（www.zcygov.cn）</w:t>
      </w:r>
    </w:p>
    <w:p w14:paraId="68FB8845">
      <w:pPr>
        <w:pStyle w:val="8"/>
        <w:keepNext w:val="0"/>
        <w:keepLines w:val="0"/>
        <w:pageBreakBefore w:val="0"/>
        <w:widowControl/>
        <w:kinsoku/>
        <w:wordWrap/>
        <w:overflowPunct w:val="0"/>
        <w:topLinePunct w:val="0"/>
        <w:autoSpaceDE w:val="0"/>
        <w:autoSpaceDN w:val="0"/>
        <w:bidi w:val="0"/>
        <w:adjustRightInd w:val="0"/>
        <w:snapToGrid w:val="0"/>
        <w:spacing w:line="400" w:lineRule="exact"/>
        <w:ind w:left="0" w:right="0" w:firstLine="482" w:firstLineChars="200"/>
        <w:jc w:val="both"/>
        <w:textAlignment w:val="baseline"/>
        <w:outlineLvl w:val="1"/>
        <w:rPr>
          <w:b/>
          <w:bCs/>
          <w:color w:val="auto"/>
          <w:spacing w:val="0"/>
          <w:kern w:val="2"/>
          <w:sz w:val="24"/>
          <w:szCs w:val="24"/>
          <w:highlight w:val="none"/>
        </w:rPr>
      </w:pPr>
      <w:bookmarkStart w:id="11" w:name="bookmark13"/>
      <w:bookmarkEnd w:id="11"/>
      <w:r>
        <w:rPr>
          <w:b/>
          <w:bCs/>
          <w:color w:val="auto"/>
          <w:spacing w:val="0"/>
          <w:kern w:val="2"/>
          <w:sz w:val="24"/>
          <w:szCs w:val="24"/>
          <w:highlight w:val="none"/>
        </w:rPr>
        <w:t>六、公告期限</w:t>
      </w:r>
    </w:p>
    <w:p w14:paraId="5FDA6833">
      <w:pPr>
        <w:pStyle w:val="8"/>
        <w:keepNext w:val="0"/>
        <w:keepLines w:val="0"/>
        <w:pageBreakBefore w:val="0"/>
        <w:widowControl/>
        <w:kinsoku/>
        <w:wordWrap/>
        <w:overflowPunct w:val="0"/>
        <w:topLinePunct w:val="0"/>
        <w:autoSpaceDE w:val="0"/>
        <w:autoSpaceDN w:val="0"/>
        <w:bidi w:val="0"/>
        <w:adjustRightInd w:val="0"/>
        <w:snapToGrid w:val="0"/>
        <w:spacing w:line="400" w:lineRule="exact"/>
        <w:ind w:left="0" w:right="0" w:firstLine="480" w:firstLineChars="200"/>
        <w:jc w:val="both"/>
        <w:textAlignment w:val="baseline"/>
        <w:rPr>
          <w:color w:val="auto"/>
          <w:spacing w:val="0"/>
          <w:kern w:val="2"/>
          <w:sz w:val="24"/>
          <w:szCs w:val="24"/>
        </w:rPr>
      </w:pPr>
      <w:r>
        <w:rPr>
          <w:color w:val="auto"/>
          <w:spacing w:val="0"/>
          <w:kern w:val="2"/>
          <w:sz w:val="24"/>
          <w:szCs w:val="24"/>
        </w:rPr>
        <w:t>自本公告发布之日起3个工作日。</w:t>
      </w:r>
    </w:p>
    <w:p w14:paraId="779A80B8">
      <w:pPr>
        <w:pStyle w:val="8"/>
        <w:keepNext w:val="0"/>
        <w:keepLines w:val="0"/>
        <w:pageBreakBefore w:val="0"/>
        <w:widowControl/>
        <w:kinsoku/>
        <w:wordWrap/>
        <w:overflowPunct w:val="0"/>
        <w:topLinePunct w:val="0"/>
        <w:autoSpaceDE w:val="0"/>
        <w:autoSpaceDN w:val="0"/>
        <w:bidi w:val="0"/>
        <w:adjustRightInd w:val="0"/>
        <w:snapToGrid w:val="0"/>
        <w:spacing w:line="400" w:lineRule="exact"/>
        <w:ind w:left="0" w:right="0" w:firstLine="482" w:firstLineChars="200"/>
        <w:jc w:val="both"/>
        <w:textAlignment w:val="baseline"/>
        <w:outlineLvl w:val="1"/>
        <w:rPr>
          <w:b/>
          <w:bCs/>
          <w:spacing w:val="0"/>
          <w:kern w:val="2"/>
          <w:sz w:val="24"/>
          <w:szCs w:val="24"/>
        </w:rPr>
      </w:pPr>
      <w:bookmarkStart w:id="12" w:name="bookmark15"/>
      <w:bookmarkEnd w:id="12"/>
      <w:r>
        <w:rPr>
          <w:b/>
          <w:bCs/>
          <w:color w:val="auto"/>
          <w:spacing w:val="0"/>
          <w:kern w:val="2"/>
          <w:sz w:val="24"/>
          <w:szCs w:val="24"/>
        </w:rPr>
        <w:t>七、其他补充事宜</w:t>
      </w:r>
    </w:p>
    <w:p w14:paraId="1F3192FC">
      <w:pPr>
        <w:pStyle w:val="8"/>
        <w:keepNext w:val="0"/>
        <w:keepLines w:val="0"/>
        <w:pageBreakBefore w:val="0"/>
        <w:widowControl/>
        <w:kinsoku/>
        <w:wordWrap/>
        <w:overflowPunct w:val="0"/>
        <w:topLinePunct w:val="0"/>
        <w:autoSpaceDE w:val="0"/>
        <w:autoSpaceDN w:val="0"/>
        <w:bidi w:val="0"/>
        <w:adjustRightInd w:val="0"/>
        <w:snapToGrid w:val="0"/>
        <w:spacing w:line="400" w:lineRule="exact"/>
        <w:ind w:left="0" w:right="0" w:firstLine="480" w:firstLineChars="200"/>
        <w:jc w:val="both"/>
        <w:textAlignment w:val="baseline"/>
        <w:rPr>
          <w:rFonts w:hint="eastAsia" w:ascii="宋体" w:hAnsi="宋体" w:eastAsia="宋体" w:cs="宋体"/>
          <w:spacing w:val="0"/>
          <w:kern w:val="2"/>
          <w:sz w:val="24"/>
          <w:szCs w:val="24"/>
        </w:rPr>
      </w:pPr>
      <w:r>
        <w:rPr>
          <w:rFonts w:hint="eastAsia" w:ascii="宋体" w:hAnsi="宋体" w:eastAsia="宋体" w:cs="宋体"/>
          <w:spacing w:val="0"/>
          <w:kern w:val="2"/>
          <w:sz w:val="24"/>
          <w:szCs w:val="24"/>
        </w:rPr>
        <w:t>1、本项目实行网上投标，采用电子投标文件。</w:t>
      </w:r>
    </w:p>
    <w:p w14:paraId="47F84018">
      <w:pPr>
        <w:pStyle w:val="8"/>
        <w:keepNext w:val="0"/>
        <w:keepLines w:val="0"/>
        <w:pageBreakBefore w:val="0"/>
        <w:widowControl/>
        <w:kinsoku/>
        <w:wordWrap/>
        <w:overflowPunct w:val="0"/>
        <w:topLinePunct w:val="0"/>
        <w:autoSpaceDE w:val="0"/>
        <w:autoSpaceDN w:val="0"/>
        <w:bidi w:val="0"/>
        <w:adjustRightInd w:val="0"/>
        <w:snapToGrid w:val="0"/>
        <w:spacing w:line="400" w:lineRule="exact"/>
        <w:ind w:left="0" w:right="0" w:firstLine="480" w:firstLineChars="200"/>
        <w:jc w:val="both"/>
        <w:textAlignment w:val="baseline"/>
        <w:rPr>
          <w:rFonts w:hint="eastAsia" w:ascii="宋体" w:hAnsi="宋体" w:eastAsia="宋体" w:cs="宋体"/>
          <w:spacing w:val="0"/>
          <w:kern w:val="2"/>
          <w:sz w:val="24"/>
          <w:szCs w:val="24"/>
        </w:rPr>
      </w:pPr>
      <w:r>
        <w:rPr>
          <w:rFonts w:hint="eastAsia" w:ascii="宋体" w:hAnsi="宋体" w:eastAsia="宋体" w:cs="宋体"/>
          <w:spacing w:val="0"/>
          <w:kern w:val="2"/>
          <w:sz w:val="24"/>
          <w:szCs w:val="24"/>
        </w:rPr>
        <w:t>2、各供应商应在开标前确保成为正式注册入库供应商，并完成CA数字证书(符合国密标准)申领。因未注册入库、未办理CA数字证书等原因造成无法投标或投标失败等后果由供应商自行承担。如需咨询，请联系新疆-安信CA服务热线18399999326；翔晟CA服务热线025-66085508；新疆CA服务热线4000921999。</w:t>
      </w:r>
    </w:p>
    <w:p w14:paraId="517B4502">
      <w:pPr>
        <w:pStyle w:val="8"/>
        <w:keepNext w:val="0"/>
        <w:keepLines w:val="0"/>
        <w:pageBreakBefore w:val="0"/>
        <w:widowControl/>
        <w:kinsoku/>
        <w:wordWrap/>
        <w:overflowPunct w:val="0"/>
        <w:topLinePunct w:val="0"/>
        <w:autoSpaceDE w:val="0"/>
        <w:autoSpaceDN w:val="0"/>
        <w:bidi w:val="0"/>
        <w:adjustRightInd w:val="0"/>
        <w:snapToGrid w:val="0"/>
        <w:spacing w:line="400" w:lineRule="exact"/>
        <w:ind w:left="0" w:right="0" w:firstLine="480" w:firstLineChars="200"/>
        <w:jc w:val="both"/>
        <w:textAlignment w:val="baseline"/>
        <w:rPr>
          <w:rFonts w:hint="eastAsia" w:ascii="宋体" w:hAnsi="宋体" w:eastAsia="宋体" w:cs="宋体"/>
          <w:spacing w:val="0"/>
          <w:kern w:val="2"/>
          <w:sz w:val="24"/>
          <w:szCs w:val="24"/>
        </w:rPr>
      </w:pPr>
      <w:r>
        <w:rPr>
          <w:rFonts w:hint="eastAsia" w:ascii="宋体" w:hAnsi="宋体" w:eastAsia="宋体" w:cs="宋体"/>
          <w:spacing w:val="0"/>
          <w:kern w:val="2"/>
          <w:sz w:val="24"/>
          <w:szCs w:val="24"/>
        </w:rPr>
        <w:t>3、供应商将政采云电子交易客户端下载、安装完成后，可通过账号密码或CA登录客户端进行投标文件的制作。在使用政采云投标客户端时，建议使用WIN7及以上操作系统。</w:t>
      </w:r>
    </w:p>
    <w:p w14:paraId="117819D4">
      <w:pPr>
        <w:pStyle w:val="8"/>
        <w:keepNext w:val="0"/>
        <w:keepLines w:val="0"/>
        <w:pageBreakBefore w:val="0"/>
        <w:widowControl/>
        <w:kinsoku/>
        <w:wordWrap/>
        <w:overflowPunct w:val="0"/>
        <w:topLinePunct w:val="0"/>
        <w:autoSpaceDE w:val="0"/>
        <w:autoSpaceDN w:val="0"/>
        <w:bidi w:val="0"/>
        <w:adjustRightInd w:val="0"/>
        <w:snapToGrid w:val="0"/>
        <w:spacing w:line="400" w:lineRule="exact"/>
        <w:ind w:left="0" w:right="0" w:firstLine="480" w:firstLineChars="200"/>
        <w:jc w:val="both"/>
        <w:textAlignment w:val="baseline"/>
        <w:rPr>
          <w:rFonts w:hint="eastAsia" w:ascii="宋体" w:hAnsi="宋体" w:eastAsia="宋体" w:cs="宋体"/>
          <w:spacing w:val="0"/>
          <w:kern w:val="2"/>
          <w:sz w:val="24"/>
          <w:szCs w:val="24"/>
        </w:rPr>
      </w:pPr>
      <w:r>
        <w:rPr>
          <w:rFonts w:hint="eastAsia" w:ascii="宋体" w:hAnsi="宋体" w:eastAsia="宋体" w:cs="宋体"/>
          <w:spacing w:val="0"/>
          <w:kern w:val="2"/>
          <w:sz w:val="24"/>
          <w:szCs w:val="24"/>
        </w:rPr>
        <w:t>4、其他事项：</w:t>
      </w:r>
    </w:p>
    <w:p w14:paraId="0F470AD6">
      <w:pPr>
        <w:pStyle w:val="8"/>
        <w:keepNext w:val="0"/>
        <w:keepLines w:val="0"/>
        <w:pageBreakBefore w:val="0"/>
        <w:widowControl/>
        <w:kinsoku/>
        <w:wordWrap/>
        <w:overflowPunct w:val="0"/>
        <w:topLinePunct w:val="0"/>
        <w:autoSpaceDE w:val="0"/>
        <w:autoSpaceDN w:val="0"/>
        <w:bidi w:val="0"/>
        <w:adjustRightInd w:val="0"/>
        <w:snapToGrid w:val="0"/>
        <w:spacing w:line="400" w:lineRule="exact"/>
        <w:ind w:left="0" w:right="0" w:firstLine="480" w:firstLineChars="200"/>
        <w:jc w:val="both"/>
        <w:textAlignment w:val="baseline"/>
        <w:rPr>
          <w:rFonts w:hint="eastAsia" w:ascii="宋体" w:hAnsi="宋体" w:eastAsia="宋体" w:cs="宋体"/>
          <w:spacing w:val="0"/>
          <w:kern w:val="2"/>
          <w:sz w:val="24"/>
          <w:szCs w:val="24"/>
        </w:rPr>
      </w:pPr>
      <w:r>
        <w:rPr>
          <w:rFonts w:hint="eastAsia" w:ascii="宋体" w:hAnsi="宋体" w:eastAsia="宋体" w:cs="宋体"/>
          <w:spacing w:val="0"/>
          <w:kern w:val="2"/>
          <w:sz w:val="24"/>
          <w:szCs w:val="24"/>
        </w:rPr>
        <w:t>（1）</w:t>
      </w:r>
      <w:r>
        <w:rPr>
          <w:rFonts w:hint="eastAsia" w:ascii="宋体" w:hAnsi="宋体" w:eastAsia="宋体" w:cs="宋体"/>
          <w:spacing w:val="-6"/>
          <w:kern w:val="2"/>
          <w:sz w:val="24"/>
          <w:szCs w:val="24"/>
        </w:rPr>
        <w:t>政采云投标客户端请至新疆政府采购网（http://www.ccgp-xinjiang.gov.cn/）下载专区查看，如有问题可拨打政采云客户服务热线95763进行咨询。</w:t>
      </w:r>
    </w:p>
    <w:p w14:paraId="325CD024">
      <w:pPr>
        <w:pStyle w:val="8"/>
        <w:keepNext w:val="0"/>
        <w:keepLines w:val="0"/>
        <w:pageBreakBefore w:val="0"/>
        <w:widowControl/>
        <w:kinsoku/>
        <w:wordWrap/>
        <w:overflowPunct w:val="0"/>
        <w:topLinePunct w:val="0"/>
        <w:autoSpaceDE w:val="0"/>
        <w:autoSpaceDN w:val="0"/>
        <w:bidi w:val="0"/>
        <w:adjustRightInd w:val="0"/>
        <w:snapToGrid w:val="0"/>
        <w:spacing w:line="400" w:lineRule="exact"/>
        <w:ind w:left="0" w:right="0" w:firstLine="480" w:firstLineChars="200"/>
        <w:jc w:val="both"/>
        <w:textAlignment w:val="baseline"/>
        <w:rPr>
          <w:rFonts w:hint="eastAsia" w:ascii="宋体" w:hAnsi="宋体" w:eastAsia="宋体" w:cs="宋体"/>
          <w:spacing w:val="0"/>
          <w:kern w:val="2"/>
          <w:sz w:val="24"/>
          <w:szCs w:val="24"/>
        </w:rPr>
      </w:pPr>
      <w:r>
        <w:rPr>
          <w:rFonts w:hint="eastAsia" w:ascii="宋体" w:hAnsi="宋体" w:eastAsia="宋体" w:cs="宋体"/>
          <w:spacing w:val="0"/>
          <w:kern w:val="2"/>
          <w:sz w:val="24"/>
          <w:szCs w:val="24"/>
        </w:rPr>
        <w:t>（2）供应商在开标时须使用制作加密电子响应文件所使用的CA锁及电脑，电脑须提前配置好浏览器（建议使用谷歌浏览器），以便开标时解锁。</w:t>
      </w:r>
    </w:p>
    <w:p w14:paraId="5B84C5C1">
      <w:pPr>
        <w:pStyle w:val="8"/>
        <w:keepNext w:val="0"/>
        <w:keepLines w:val="0"/>
        <w:pageBreakBefore w:val="0"/>
        <w:widowControl/>
        <w:kinsoku/>
        <w:wordWrap/>
        <w:overflowPunct w:val="0"/>
        <w:topLinePunct w:val="0"/>
        <w:autoSpaceDE w:val="0"/>
        <w:autoSpaceDN w:val="0"/>
        <w:bidi w:val="0"/>
        <w:adjustRightInd w:val="0"/>
        <w:snapToGrid w:val="0"/>
        <w:spacing w:line="400" w:lineRule="exact"/>
        <w:ind w:left="0" w:right="0" w:firstLine="480" w:firstLineChars="200"/>
        <w:jc w:val="both"/>
        <w:textAlignment w:val="baseline"/>
        <w:rPr>
          <w:rFonts w:hint="eastAsia" w:ascii="宋体" w:hAnsi="宋体" w:eastAsia="宋体" w:cs="宋体"/>
          <w:spacing w:val="0"/>
          <w:kern w:val="2"/>
          <w:sz w:val="24"/>
          <w:szCs w:val="24"/>
        </w:rPr>
      </w:pPr>
      <w:r>
        <w:rPr>
          <w:rFonts w:hint="eastAsia" w:ascii="宋体" w:hAnsi="宋体" w:eastAsia="宋体" w:cs="宋体"/>
          <w:spacing w:val="0"/>
          <w:kern w:val="2"/>
          <w:sz w:val="24"/>
          <w:szCs w:val="24"/>
        </w:rPr>
        <w:t>（3）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w:t>
      </w:r>
    </w:p>
    <w:p w14:paraId="3C5BF4F4">
      <w:pPr>
        <w:pStyle w:val="8"/>
        <w:keepNext w:val="0"/>
        <w:keepLines w:val="0"/>
        <w:pageBreakBefore w:val="0"/>
        <w:widowControl/>
        <w:kinsoku/>
        <w:wordWrap/>
        <w:overflowPunct w:val="0"/>
        <w:topLinePunct w:val="0"/>
        <w:autoSpaceDE w:val="0"/>
        <w:autoSpaceDN w:val="0"/>
        <w:bidi w:val="0"/>
        <w:adjustRightInd w:val="0"/>
        <w:snapToGrid w:val="0"/>
        <w:spacing w:line="400" w:lineRule="exact"/>
        <w:ind w:left="0" w:right="0" w:firstLine="480" w:firstLineChars="200"/>
        <w:jc w:val="both"/>
        <w:textAlignment w:val="baseline"/>
        <w:rPr>
          <w:rFonts w:hint="eastAsia" w:ascii="宋体" w:hAnsi="宋体" w:eastAsia="宋体" w:cs="宋体"/>
          <w:spacing w:val="0"/>
          <w:kern w:val="2"/>
          <w:sz w:val="24"/>
          <w:szCs w:val="24"/>
        </w:rPr>
      </w:pPr>
      <w:r>
        <w:rPr>
          <w:rFonts w:hint="eastAsia" w:ascii="宋体" w:hAnsi="宋体" w:eastAsia="宋体" w:cs="宋体"/>
          <w:spacing w:val="0"/>
          <w:kern w:val="2"/>
          <w:sz w:val="24"/>
          <w:szCs w:val="24"/>
        </w:rPr>
        <w:t>（4）为了保证开评标顺利进行，政采云线上开标功能完全实现，供应商开标所使用的电脑设备须具有视频及语音功能。</w:t>
      </w:r>
    </w:p>
    <w:p w14:paraId="40A8D00D">
      <w:pPr>
        <w:pStyle w:val="8"/>
        <w:keepNext w:val="0"/>
        <w:keepLines w:val="0"/>
        <w:pageBreakBefore w:val="0"/>
        <w:widowControl/>
        <w:kinsoku/>
        <w:wordWrap/>
        <w:overflowPunct w:val="0"/>
        <w:topLinePunct w:val="0"/>
        <w:autoSpaceDE w:val="0"/>
        <w:autoSpaceDN w:val="0"/>
        <w:bidi w:val="0"/>
        <w:adjustRightInd w:val="0"/>
        <w:snapToGrid w:val="0"/>
        <w:spacing w:line="400" w:lineRule="exact"/>
        <w:ind w:left="0" w:right="0" w:firstLine="482" w:firstLineChars="200"/>
        <w:jc w:val="both"/>
        <w:textAlignment w:val="baseline"/>
        <w:outlineLvl w:val="1"/>
        <w:rPr>
          <w:b/>
          <w:bCs/>
          <w:spacing w:val="0"/>
          <w:kern w:val="2"/>
          <w:sz w:val="24"/>
          <w:szCs w:val="24"/>
        </w:rPr>
      </w:pPr>
      <w:bookmarkStart w:id="13" w:name="bookmark17"/>
      <w:bookmarkEnd w:id="13"/>
      <w:r>
        <w:rPr>
          <w:b/>
          <w:bCs/>
          <w:spacing w:val="0"/>
          <w:kern w:val="2"/>
          <w:sz w:val="24"/>
          <w:szCs w:val="24"/>
        </w:rPr>
        <w:t>八、凡对本次采购提出询问，请按以下方式联系</w:t>
      </w:r>
    </w:p>
    <w:p w14:paraId="52BCA3AB">
      <w:pPr>
        <w:pStyle w:val="8"/>
        <w:keepNext w:val="0"/>
        <w:keepLines w:val="0"/>
        <w:pageBreakBefore w:val="0"/>
        <w:widowControl/>
        <w:kinsoku/>
        <w:wordWrap/>
        <w:overflowPunct w:val="0"/>
        <w:topLinePunct w:val="0"/>
        <w:autoSpaceDE w:val="0"/>
        <w:autoSpaceDN w:val="0"/>
        <w:bidi w:val="0"/>
        <w:adjustRightInd w:val="0"/>
        <w:snapToGrid w:val="0"/>
        <w:spacing w:line="400" w:lineRule="exact"/>
        <w:ind w:left="0" w:right="0" w:firstLine="480" w:firstLineChars="200"/>
        <w:jc w:val="both"/>
        <w:textAlignment w:val="baseline"/>
        <w:rPr>
          <w:spacing w:val="0"/>
          <w:kern w:val="2"/>
          <w:sz w:val="24"/>
          <w:szCs w:val="24"/>
        </w:rPr>
      </w:pPr>
      <w:r>
        <w:rPr>
          <w:spacing w:val="0"/>
          <w:kern w:val="2"/>
          <w:sz w:val="24"/>
          <w:szCs w:val="24"/>
        </w:rPr>
        <w:t>1.采购人信息</w:t>
      </w:r>
    </w:p>
    <w:p w14:paraId="0B8E2E59">
      <w:pPr>
        <w:pStyle w:val="8"/>
        <w:keepNext w:val="0"/>
        <w:keepLines w:val="0"/>
        <w:pageBreakBefore w:val="0"/>
        <w:widowControl/>
        <w:kinsoku/>
        <w:wordWrap/>
        <w:overflowPunct w:val="0"/>
        <w:topLinePunct w:val="0"/>
        <w:autoSpaceDE w:val="0"/>
        <w:autoSpaceDN w:val="0"/>
        <w:bidi w:val="0"/>
        <w:adjustRightInd w:val="0"/>
        <w:snapToGrid w:val="0"/>
        <w:spacing w:line="400" w:lineRule="exact"/>
        <w:ind w:left="0" w:right="0" w:firstLine="480" w:firstLineChars="200"/>
        <w:jc w:val="both"/>
        <w:textAlignment w:val="baseline"/>
        <w:rPr>
          <w:rFonts w:hint="eastAsia" w:eastAsia="宋体"/>
          <w:spacing w:val="0"/>
          <w:kern w:val="2"/>
          <w:sz w:val="24"/>
          <w:szCs w:val="24"/>
          <w:lang w:eastAsia="zh-CN"/>
        </w:rPr>
      </w:pPr>
      <w:r>
        <w:rPr>
          <w:spacing w:val="0"/>
          <w:kern w:val="2"/>
          <w:sz w:val="24"/>
          <w:szCs w:val="24"/>
        </w:rPr>
        <w:t>名</w:t>
      </w:r>
      <w:r>
        <w:rPr>
          <w:rFonts w:hint="eastAsia"/>
          <w:spacing w:val="0"/>
          <w:kern w:val="2"/>
          <w:sz w:val="24"/>
          <w:szCs w:val="24"/>
          <w:lang w:val="en-US" w:eastAsia="zh-CN"/>
        </w:rPr>
        <w:t xml:space="preserve">   </w:t>
      </w:r>
      <w:r>
        <w:rPr>
          <w:spacing w:val="0"/>
          <w:kern w:val="2"/>
          <w:sz w:val="24"/>
          <w:szCs w:val="24"/>
        </w:rPr>
        <w:t xml:space="preserve"> 称：</w:t>
      </w:r>
      <w:r>
        <w:rPr>
          <w:rFonts w:hint="eastAsia"/>
          <w:spacing w:val="0"/>
          <w:kern w:val="2"/>
          <w:sz w:val="24"/>
          <w:szCs w:val="24"/>
          <w:lang w:eastAsia="zh-CN"/>
        </w:rPr>
        <w:t>新疆维吾尔自治区机关事务管理局</w:t>
      </w:r>
    </w:p>
    <w:p w14:paraId="466FF7B8">
      <w:pPr>
        <w:pStyle w:val="8"/>
        <w:keepNext w:val="0"/>
        <w:keepLines w:val="0"/>
        <w:pageBreakBefore w:val="0"/>
        <w:widowControl/>
        <w:kinsoku/>
        <w:wordWrap/>
        <w:overflowPunct w:val="0"/>
        <w:topLinePunct w:val="0"/>
        <w:autoSpaceDE w:val="0"/>
        <w:autoSpaceDN w:val="0"/>
        <w:bidi w:val="0"/>
        <w:adjustRightInd w:val="0"/>
        <w:snapToGrid w:val="0"/>
        <w:spacing w:line="400" w:lineRule="exact"/>
        <w:ind w:left="0" w:right="0" w:firstLine="480" w:firstLineChars="200"/>
        <w:jc w:val="both"/>
        <w:textAlignment w:val="baseline"/>
        <w:rPr>
          <w:rFonts w:hint="eastAsia" w:eastAsia="宋体"/>
          <w:spacing w:val="0"/>
          <w:kern w:val="2"/>
          <w:sz w:val="24"/>
          <w:szCs w:val="24"/>
          <w:lang w:eastAsia="zh-CN"/>
        </w:rPr>
      </w:pPr>
      <w:r>
        <w:rPr>
          <w:spacing w:val="0"/>
          <w:kern w:val="2"/>
          <w:sz w:val="24"/>
          <w:szCs w:val="24"/>
        </w:rPr>
        <w:t xml:space="preserve">地 </w:t>
      </w:r>
      <w:r>
        <w:rPr>
          <w:rFonts w:hint="eastAsia"/>
          <w:spacing w:val="0"/>
          <w:kern w:val="2"/>
          <w:sz w:val="24"/>
          <w:szCs w:val="24"/>
          <w:lang w:val="en-US" w:eastAsia="zh-CN"/>
        </w:rPr>
        <w:t xml:space="preserve">   </w:t>
      </w:r>
      <w:r>
        <w:rPr>
          <w:spacing w:val="0"/>
          <w:kern w:val="2"/>
          <w:sz w:val="24"/>
          <w:szCs w:val="24"/>
        </w:rPr>
        <w:t>址：</w:t>
      </w:r>
      <w:r>
        <w:rPr>
          <w:rFonts w:hint="eastAsia"/>
          <w:spacing w:val="0"/>
          <w:kern w:val="2"/>
          <w:sz w:val="24"/>
          <w:szCs w:val="24"/>
          <w:lang w:eastAsia="zh-CN"/>
        </w:rPr>
        <w:t>乌鲁木齐市天山区和平北路</w:t>
      </w:r>
      <w:r>
        <w:rPr>
          <w:rFonts w:hint="eastAsia"/>
          <w:spacing w:val="0"/>
          <w:kern w:val="2"/>
          <w:sz w:val="24"/>
          <w:szCs w:val="24"/>
          <w:lang w:val="en-US" w:eastAsia="zh-CN"/>
        </w:rPr>
        <w:t>12</w:t>
      </w:r>
      <w:r>
        <w:rPr>
          <w:rFonts w:hint="eastAsia"/>
          <w:spacing w:val="0"/>
          <w:kern w:val="2"/>
          <w:sz w:val="24"/>
          <w:szCs w:val="24"/>
          <w:lang w:eastAsia="zh-CN"/>
        </w:rPr>
        <w:t>号</w:t>
      </w:r>
    </w:p>
    <w:p w14:paraId="114FA427">
      <w:pPr>
        <w:pStyle w:val="8"/>
        <w:keepNext w:val="0"/>
        <w:keepLines w:val="0"/>
        <w:pageBreakBefore w:val="0"/>
        <w:widowControl/>
        <w:kinsoku/>
        <w:wordWrap/>
        <w:overflowPunct w:val="0"/>
        <w:topLinePunct w:val="0"/>
        <w:autoSpaceDE w:val="0"/>
        <w:autoSpaceDN w:val="0"/>
        <w:bidi w:val="0"/>
        <w:adjustRightInd w:val="0"/>
        <w:snapToGrid w:val="0"/>
        <w:spacing w:line="400" w:lineRule="exact"/>
        <w:ind w:left="0" w:right="0" w:rightChars="0" w:firstLine="480" w:firstLineChars="200"/>
        <w:jc w:val="both"/>
        <w:textAlignment w:val="baseline"/>
        <w:rPr>
          <w:rFonts w:hint="default" w:eastAsia="宋体"/>
          <w:spacing w:val="0"/>
          <w:kern w:val="2"/>
          <w:sz w:val="24"/>
          <w:szCs w:val="24"/>
          <w:lang w:val="en-US" w:eastAsia="zh-CN"/>
        </w:rPr>
      </w:pPr>
      <w:r>
        <w:rPr>
          <w:spacing w:val="0"/>
          <w:kern w:val="2"/>
          <w:sz w:val="24"/>
          <w:szCs w:val="24"/>
        </w:rPr>
        <w:t>联系方式：</w:t>
      </w:r>
      <w:r>
        <w:rPr>
          <w:rFonts w:hint="eastAsia"/>
          <w:spacing w:val="0"/>
          <w:kern w:val="2"/>
          <w:sz w:val="24"/>
          <w:szCs w:val="24"/>
          <w:lang w:val="en-US" w:eastAsia="zh-CN"/>
        </w:rPr>
        <w:t>0991-2391029</w:t>
      </w:r>
    </w:p>
    <w:p w14:paraId="57A3F29C">
      <w:pPr>
        <w:pStyle w:val="8"/>
        <w:keepNext w:val="0"/>
        <w:keepLines w:val="0"/>
        <w:pageBreakBefore w:val="0"/>
        <w:widowControl/>
        <w:kinsoku/>
        <w:wordWrap/>
        <w:overflowPunct w:val="0"/>
        <w:topLinePunct w:val="0"/>
        <w:autoSpaceDE w:val="0"/>
        <w:autoSpaceDN w:val="0"/>
        <w:bidi w:val="0"/>
        <w:adjustRightInd w:val="0"/>
        <w:snapToGrid w:val="0"/>
        <w:spacing w:line="400" w:lineRule="exact"/>
        <w:ind w:left="0" w:right="0" w:rightChars="0" w:firstLine="480" w:firstLineChars="200"/>
        <w:jc w:val="both"/>
        <w:textAlignment w:val="baseline"/>
        <w:rPr>
          <w:spacing w:val="0"/>
          <w:kern w:val="2"/>
          <w:sz w:val="24"/>
          <w:szCs w:val="24"/>
        </w:rPr>
      </w:pPr>
      <w:r>
        <w:rPr>
          <w:spacing w:val="0"/>
          <w:kern w:val="2"/>
          <w:sz w:val="24"/>
          <w:szCs w:val="24"/>
        </w:rPr>
        <w:t>2.采购代理机构信息</w:t>
      </w:r>
    </w:p>
    <w:p w14:paraId="5EC461BA">
      <w:pPr>
        <w:pStyle w:val="8"/>
        <w:keepNext w:val="0"/>
        <w:keepLines w:val="0"/>
        <w:pageBreakBefore w:val="0"/>
        <w:widowControl/>
        <w:kinsoku/>
        <w:wordWrap/>
        <w:overflowPunct w:val="0"/>
        <w:topLinePunct w:val="0"/>
        <w:autoSpaceDE w:val="0"/>
        <w:autoSpaceDN w:val="0"/>
        <w:bidi w:val="0"/>
        <w:adjustRightInd w:val="0"/>
        <w:snapToGrid w:val="0"/>
        <w:spacing w:line="400" w:lineRule="exact"/>
        <w:ind w:left="0" w:right="0" w:firstLine="480" w:firstLineChars="200"/>
        <w:jc w:val="both"/>
        <w:textAlignment w:val="baseline"/>
        <w:rPr>
          <w:rFonts w:hint="eastAsia" w:eastAsia="宋体"/>
          <w:spacing w:val="0"/>
          <w:kern w:val="2"/>
          <w:sz w:val="24"/>
          <w:szCs w:val="24"/>
          <w:lang w:eastAsia="zh-CN"/>
        </w:rPr>
      </w:pPr>
      <w:r>
        <w:rPr>
          <w:spacing w:val="0"/>
          <w:kern w:val="2"/>
          <w:sz w:val="24"/>
          <w:szCs w:val="24"/>
        </w:rPr>
        <w:t xml:space="preserve">名 </w:t>
      </w:r>
      <w:r>
        <w:rPr>
          <w:rFonts w:hint="eastAsia"/>
          <w:spacing w:val="0"/>
          <w:kern w:val="2"/>
          <w:sz w:val="24"/>
          <w:szCs w:val="24"/>
          <w:lang w:val="en-US" w:eastAsia="zh-CN"/>
        </w:rPr>
        <w:t xml:space="preserve">   </w:t>
      </w:r>
      <w:r>
        <w:rPr>
          <w:spacing w:val="0"/>
          <w:kern w:val="2"/>
          <w:sz w:val="24"/>
          <w:szCs w:val="24"/>
        </w:rPr>
        <w:t>称：</w:t>
      </w:r>
      <w:r>
        <w:rPr>
          <w:rFonts w:hint="eastAsia"/>
          <w:spacing w:val="0"/>
          <w:kern w:val="2"/>
          <w:sz w:val="24"/>
          <w:szCs w:val="24"/>
          <w:lang w:eastAsia="zh-CN"/>
        </w:rPr>
        <w:t>新疆宏力源工程项目管理有限公司</w:t>
      </w:r>
    </w:p>
    <w:p w14:paraId="6E3D375C">
      <w:pPr>
        <w:pStyle w:val="8"/>
        <w:keepNext w:val="0"/>
        <w:keepLines w:val="0"/>
        <w:pageBreakBefore w:val="0"/>
        <w:widowControl/>
        <w:kinsoku/>
        <w:wordWrap/>
        <w:overflowPunct w:val="0"/>
        <w:topLinePunct w:val="0"/>
        <w:autoSpaceDE w:val="0"/>
        <w:autoSpaceDN w:val="0"/>
        <w:bidi w:val="0"/>
        <w:adjustRightInd w:val="0"/>
        <w:snapToGrid w:val="0"/>
        <w:spacing w:line="400" w:lineRule="exact"/>
        <w:ind w:left="0" w:right="0" w:rightChars="0" w:firstLine="480" w:firstLineChars="200"/>
        <w:jc w:val="both"/>
        <w:textAlignment w:val="baseline"/>
        <w:rPr>
          <w:spacing w:val="0"/>
          <w:kern w:val="2"/>
          <w:sz w:val="24"/>
          <w:szCs w:val="24"/>
        </w:rPr>
      </w:pPr>
      <w:r>
        <w:rPr>
          <w:spacing w:val="0"/>
          <w:kern w:val="2"/>
          <w:sz w:val="24"/>
          <w:szCs w:val="24"/>
        </w:rPr>
        <w:t>地</w:t>
      </w:r>
      <w:r>
        <w:rPr>
          <w:rFonts w:hint="eastAsia"/>
          <w:spacing w:val="0"/>
          <w:kern w:val="2"/>
          <w:sz w:val="24"/>
          <w:szCs w:val="24"/>
          <w:lang w:val="en-US" w:eastAsia="zh-CN"/>
        </w:rPr>
        <w:t xml:space="preserve">    </w:t>
      </w:r>
      <w:r>
        <w:rPr>
          <w:spacing w:val="0"/>
          <w:kern w:val="2"/>
          <w:sz w:val="24"/>
          <w:szCs w:val="24"/>
        </w:rPr>
        <w:t>址：</w:t>
      </w:r>
      <w:r>
        <w:rPr>
          <w:rFonts w:hint="eastAsia"/>
          <w:spacing w:val="0"/>
          <w:kern w:val="2"/>
          <w:sz w:val="24"/>
          <w:szCs w:val="24"/>
          <w:lang w:eastAsia="zh-CN"/>
        </w:rPr>
        <w:t>新疆乌鲁木齐高新区（新市区）四平路266号科创花苑B3办公1501室</w:t>
      </w:r>
    </w:p>
    <w:p w14:paraId="5F31CEB2">
      <w:pPr>
        <w:pStyle w:val="8"/>
        <w:keepNext w:val="0"/>
        <w:keepLines w:val="0"/>
        <w:pageBreakBefore w:val="0"/>
        <w:widowControl/>
        <w:kinsoku/>
        <w:wordWrap/>
        <w:overflowPunct w:val="0"/>
        <w:topLinePunct w:val="0"/>
        <w:autoSpaceDE w:val="0"/>
        <w:autoSpaceDN w:val="0"/>
        <w:bidi w:val="0"/>
        <w:adjustRightInd w:val="0"/>
        <w:snapToGrid w:val="0"/>
        <w:spacing w:line="400" w:lineRule="exact"/>
        <w:ind w:left="0" w:right="0" w:firstLine="480" w:firstLineChars="200"/>
        <w:jc w:val="both"/>
        <w:textAlignment w:val="baseline"/>
        <w:rPr>
          <w:rFonts w:hint="eastAsia" w:eastAsia="宋体"/>
          <w:spacing w:val="0"/>
          <w:kern w:val="2"/>
          <w:sz w:val="24"/>
          <w:szCs w:val="24"/>
          <w:lang w:eastAsia="zh-CN"/>
        </w:rPr>
      </w:pPr>
      <w:r>
        <w:rPr>
          <w:spacing w:val="0"/>
          <w:kern w:val="2"/>
          <w:sz w:val="24"/>
          <w:szCs w:val="24"/>
        </w:rPr>
        <w:t>联系方式：</w:t>
      </w:r>
      <w:r>
        <w:rPr>
          <w:rFonts w:hint="eastAsia"/>
          <w:spacing w:val="0"/>
          <w:kern w:val="2"/>
          <w:sz w:val="24"/>
          <w:szCs w:val="24"/>
          <w:lang w:val="en-US" w:eastAsia="zh-CN"/>
        </w:rPr>
        <w:t>18130901230、0991-3193331</w:t>
      </w:r>
    </w:p>
    <w:p w14:paraId="7D2236A0">
      <w:pPr>
        <w:pStyle w:val="8"/>
        <w:keepNext w:val="0"/>
        <w:keepLines w:val="0"/>
        <w:pageBreakBefore w:val="0"/>
        <w:widowControl/>
        <w:kinsoku/>
        <w:wordWrap/>
        <w:overflowPunct w:val="0"/>
        <w:topLinePunct w:val="0"/>
        <w:autoSpaceDE w:val="0"/>
        <w:autoSpaceDN w:val="0"/>
        <w:bidi w:val="0"/>
        <w:adjustRightInd w:val="0"/>
        <w:snapToGrid w:val="0"/>
        <w:spacing w:line="400" w:lineRule="exact"/>
        <w:ind w:left="0" w:right="0" w:firstLine="480" w:firstLineChars="200"/>
        <w:jc w:val="both"/>
        <w:textAlignment w:val="baseline"/>
        <w:rPr>
          <w:spacing w:val="0"/>
          <w:kern w:val="2"/>
          <w:sz w:val="24"/>
          <w:szCs w:val="24"/>
        </w:rPr>
      </w:pPr>
      <w:r>
        <w:rPr>
          <w:spacing w:val="0"/>
          <w:kern w:val="2"/>
          <w:sz w:val="24"/>
          <w:szCs w:val="24"/>
        </w:rPr>
        <w:t>3.项目联系方式</w:t>
      </w:r>
    </w:p>
    <w:p w14:paraId="190FE82C">
      <w:pPr>
        <w:pStyle w:val="8"/>
        <w:keepNext w:val="0"/>
        <w:keepLines w:val="0"/>
        <w:pageBreakBefore w:val="0"/>
        <w:widowControl/>
        <w:kinsoku/>
        <w:wordWrap/>
        <w:overflowPunct w:val="0"/>
        <w:topLinePunct w:val="0"/>
        <w:autoSpaceDE w:val="0"/>
        <w:autoSpaceDN w:val="0"/>
        <w:bidi w:val="0"/>
        <w:adjustRightInd w:val="0"/>
        <w:snapToGrid w:val="0"/>
        <w:spacing w:line="400" w:lineRule="exact"/>
        <w:ind w:left="0" w:right="0" w:firstLine="480" w:firstLineChars="200"/>
        <w:jc w:val="both"/>
        <w:textAlignment w:val="baseline"/>
        <w:rPr>
          <w:rFonts w:hint="eastAsia"/>
          <w:spacing w:val="0"/>
          <w:kern w:val="2"/>
          <w:sz w:val="24"/>
          <w:szCs w:val="24"/>
          <w:lang w:eastAsia="zh-CN"/>
        </w:rPr>
      </w:pPr>
      <w:r>
        <w:rPr>
          <w:spacing w:val="0"/>
          <w:kern w:val="2"/>
          <w:sz w:val="24"/>
          <w:szCs w:val="24"/>
        </w:rPr>
        <w:t>项目联系人：</w:t>
      </w:r>
      <w:r>
        <w:rPr>
          <w:rFonts w:hint="eastAsia"/>
          <w:spacing w:val="0"/>
          <w:kern w:val="2"/>
          <w:sz w:val="24"/>
          <w:szCs w:val="24"/>
          <w:lang w:val="en-US" w:eastAsia="zh-CN"/>
        </w:rPr>
        <w:t>李曌、穆嘉文、石龙彦</w:t>
      </w:r>
    </w:p>
    <w:p w14:paraId="208881BD">
      <w:pPr>
        <w:pStyle w:val="8"/>
        <w:keepNext w:val="0"/>
        <w:keepLines w:val="0"/>
        <w:pageBreakBefore w:val="0"/>
        <w:widowControl/>
        <w:kinsoku/>
        <w:wordWrap/>
        <w:overflowPunct w:val="0"/>
        <w:topLinePunct w:val="0"/>
        <w:autoSpaceDE w:val="0"/>
        <w:autoSpaceDN w:val="0"/>
        <w:bidi w:val="0"/>
        <w:adjustRightInd w:val="0"/>
        <w:snapToGrid w:val="0"/>
        <w:spacing w:line="400" w:lineRule="exact"/>
        <w:ind w:left="0" w:right="0" w:firstLine="480" w:firstLineChars="200"/>
        <w:jc w:val="both"/>
        <w:textAlignment w:val="baseline"/>
        <w:rPr>
          <w:rFonts w:hint="eastAsia" w:eastAsia="宋体"/>
          <w:spacing w:val="0"/>
          <w:kern w:val="2"/>
          <w:sz w:val="23"/>
          <w:szCs w:val="23"/>
          <w:lang w:eastAsia="zh-CN"/>
        </w:rPr>
      </w:pPr>
      <w:r>
        <w:rPr>
          <w:spacing w:val="0"/>
          <w:kern w:val="2"/>
          <w:sz w:val="24"/>
          <w:szCs w:val="24"/>
        </w:rPr>
        <w:t xml:space="preserve">电 </w:t>
      </w:r>
      <w:r>
        <w:rPr>
          <w:rFonts w:hint="eastAsia"/>
          <w:spacing w:val="0"/>
          <w:kern w:val="2"/>
          <w:sz w:val="24"/>
          <w:szCs w:val="24"/>
          <w:lang w:val="en-US" w:eastAsia="zh-CN"/>
        </w:rPr>
        <w:t xml:space="preserve">     </w:t>
      </w:r>
      <w:r>
        <w:rPr>
          <w:spacing w:val="0"/>
          <w:kern w:val="2"/>
          <w:sz w:val="24"/>
          <w:szCs w:val="24"/>
        </w:rPr>
        <w:t>话：</w:t>
      </w:r>
      <w:r>
        <w:rPr>
          <w:rFonts w:hint="eastAsia"/>
          <w:spacing w:val="0"/>
          <w:kern w:val="2"/>
          <w:sz w:val="24"/>
          <w:szCs w:val="24"/>
          <w:lang w:val="en-US" w:eastAsia="zh-CN"/>
        </w:rPr>
        <w:t>18130901230、0991-3193331</w:t>
      </w:r>
    </w:p>
    <w:p w14:paraId="47E500BB">
      <w:pPr>
        <w:pageBreakBefore w:val="0"/>
        <w:kinsoku/>
        <w:wordWrap/>
        <w:topLinePunct w:val="0"/>
        <w:bidi w:val="0"/>
        <w:spacing w:line="230" w:lineRule="auto"/>
        <w:rPr>
          <w:spacing w:val="0"/>
          <w:sz w:val="23"/>
          <w:szCs w:val="23"/>
        </w:rPr>
        <w:sectPr>
          <w:footerReference r:id="rId7" w:type="default"/>
          <w:pgSz w:w="11906" w:h="16838"/>
          <w:pgMar w:top="1426" w:right="1785" w:bottom="1606" w:left="1537" w:header="0" w:footer="1441" w:gutter="0"/>
          <w:pgNumType w:fmt="numberInDash" w:start="1"/>
          <w:cols w:space="720" w:num="1"/>
        </w:sectPr>
      </w:pPr>
    </w:p>
    <w:p w14:paraId="6E936658">
      <w:pPr>
        <w:pStyle w:val="8"/>
        <w:keepNext w:val="0"/>
        <w:keepLines w:val="0"/>
        <w:pageBreakBefore w:val="0"/>
        <w:widowControl/>
        <w:kinsoku/>
        <w:wordWrap/>
        <w:overflowPunct/>
        <w:topLinePunct w:val="0"/>
        <w:autoSpaceDE w:val="0"/>
        <w:autoSpaceDN w:val="0"/>
        <w:bidi w:val="0"/>
        <w:adjustRightInd w:val="0"/>
        <w:snapToGrid w:val="0"/>
        <w:spacing w:line="224" w:lineRule="auto"/>
        <w:ind w:left="0"/>
        <w:jc w:val="center"/>
        <w:textAlignment w:val="baseline"/>
        <w:outlineLvl w:val="0"/>
        <w:rPr>
          <w:spacing w:val="0"/>
          <w:sz w:val="35"/>
          <w:szCs w:val="35"/>
        </w:rPr>
      </w:pPr>
      <w:bookmarkStart w:id="14" w:name="bookmark19"/>
      <w:bookmarkEnd w:id="14"/>
      <w:bookmarkStart w:id="15" w:name="_Toc13227"/>
      <w:r>
        <w:rPr>
          <w:b/>
          <w:bCs/>
          <w:spacing w:val="0"/>
          <w:sz w:val="35"/>
          <w:szCs w:val="35"/>
        </w:rPr>
        <w:t>第二部分</w:t>
      </w:r>
      <w:r>
        <w:rPr>
          <w:spacing w:val="0"/>
          <w:sz w:val="35"/>
          <w:szCs w:val="35"/>
        </w:rPr>
        <w:t xml:space="preserve">  </w:t>
      </w:r>
      <w:r>
        <w:rPr>
          <w:b/>
          <w:bCs/>
          <w:spacing w:val="0"/>
          <w:sz w:val="35"/>
          <w:szCs w:val="35"/>
        </w:rPr>
        <w:t>供应商须知</w:t>
      </w:r>
      <w:bookmarkEnd w:id="15"/>
    </w:p>
    <w:p w14:paraId="298D1543">
      <w:pPr>
        <w:pStyle w:val="8"/>
        <w:keepNext w:val="0"/>
        <w:keepLines w:val="0"/>
        <w:pageBreakBefore w:val="0"/>
        <w:widowControl/>
        <w:kinsoku/>
        <w:wordWrap/>
        <w:overflowPunct/>
        <w:topLinePunct w:val="0"/>
        <w:autoSpaceDE w:val="0"/>
        <w:autoSpaceDN w:val="0"/>
        <w:bidi w:val="0"/>
        <w:adjustRightInd w:val="0"/>
        <w:snapToGrid w:val="0"/>
        <w:spacing w:line="224" w:lineRule="auto"/>
        <w:ind w:left="0"/>
        <w:jc w:val="center"/>
        <w:textAlignment w:val="baseline"/>
        <w:outlineLvl w:val="1"/>
        <w:rPr>
          <w:spacing w:val="0"/>
          <w:sz w:val="35"/>
          <w:szCs w:val="35"/>
        </w:rPr>
      </w:pPr>
      <w:bookmarkStart w:id="16" w:name="bookmark21"/>
      <w:bookmarkEnd w:id="16"/>
      <w:r>
        <w:rPr>
          <w:b/>
          <w:bCs/>
          <w:spacing w:val="0"/>
          <w:sz w:val="35"/>
          <w:szCs w:val="35"/>
        </w:rPr>
        <w:t>第一章</w:t>
      </w:r>
      <w:r>
        <w:rPr>
          <w:spacing w:val="0"/>
          <w:sz w:val="35"/>
          <w:szCs w:val="35"/>
        </w:rPr>
        <w:t xml:space="preserve">  </w:t>
      </w:r>
      <w:r>
        <w:rPr>
          <w:b/>
          <w:bCs/>
          <w:spacing w:val="0"/>
          <w:sz w:val="35"/>
          <w:szCs w:val="35"/>
        </w:rPr>
        <w:t>供应商须知</w:t>
      </w:r>
    </w:p>
    <w:p w14:paraId="6DA5E9E7">
      <w:pPr>
        <w:pStyle w:val="8"/>
        <w:keepNext w:val="0"/>
        <w:keepLines w:val="0"/>
        <w:pageBreakBefore w:val="0"/>
        <w:widowControl/>
        <w:kinsoku/>
        <w:wordWrap/>
        <w:overflowPunct/>
        <w:topLinePunct w:val="0"/>
        <w:autoSpaceDE w:val="0"/>
        <w:autoSpaceDN w:val="0"/>
        <w:bidi w:val="0"/>
        <w:adjustRightInd w:val="0"/>
        <w:snapToGrid w:val="0"/>
        <w:spacing w:line="225" w:lineRule="auto"/>
        <w:ind w:left="0"/>
        <w:jc w:val="center"/>
        <w:textAlignment w:val="baseline"/>
        <w:rPr>
          <w:spacing w:val="0"/>
          <w:sz w:val="29"/>
          <w:szCs w:val="29"/>
        </w:rPr>
      </w:pPr>
      <w:r>
        <w:rPr>
          <w:b/>
          <w:bCs/>
          <w:spacing w:val="0"/>
          <w:sz w:val="29"/>
          <w:szCs w:val="29"/>
        </w:rPr>
        <w:t>供应商须知前附表</w:t>
      </w:r>
    </w:p>
    <w:p w14:paraId="0918CEA1">
      <w:pPr>
        <w:pageBreakBefore w:val="0"/>
        <w:kinsoku/>
        <w:wordWrap/>
        <w:topLinePunct w:val="0"/>
        <w:bidi w:val="0"/>
        <w:spacing w:line="185" w:lineRule="exact"/>
        <w:rPr>
          <w:spacing w:val="0"/>
        </w:rPr>
      </w:pPr>
    </w:p>
    <w:tbl>
      <w:tblPr>
        <w:tblStyle w:val="23"/>
        <w:tblW w:w="964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97"/>
        <w:gridCol w:w="1305"/>
        <w:gridCol w:w="6447"/>
      </w:tblGrid>
      <w:tr w14:paraId="137EB3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1897" w:type="dxa"/>
            <w:tcBorders>
              <w:top w:val="single" w:color="000000" w:sz="10" w:space="0"/>
              <w:left w:val="single" w:color="000000" w:sz="10" w:space="0"/>
            </w:tcBorders>
            <w:vAlign w:val="top"/>
          </w:tcPr>
          <w:p w14:paraId="6FDD81A2">
            <w:pPr>
              <w:pStyle w:val="24"/>
              <w:pageBreakBefore w:val="0"/>
              <w:kinsoku/>
              <w:wordWrap/>
              <w:topLinePunct w:val="0"/>
              <w:bidi w:val="0"/>
              <w:spacing w:before="40" w:line="360" w:lineRule="auto"/>
              <w:ind w:left="582"/>
              <w:rPr>
                <w:spacing w:val="0"/>
                <w:sz w:val="24"/>
                <w:szCs w:val="24"/>
              </w:rPr>
            </w:pPr>
            <w:r>
              <w:rPr>
                <w:spacing w:val="0"/>
                <w:sz w:val="24"/>
                <w:szCs w:val="24"/>
              </w:rPr>
              <w:t>条款号</w:t>
            </w:r>
          </w:p>
        </w:tc>
        <w:tc>
          <w:tcPr>
            <w:tcW w:w="1305" w:type="dxa"/>
            <w:tcBorders>
              <w:top w:val="single" w:color="000000" w:sz="10" w:space="0"/>
            </w:tcBorders>
            <w:vAlign w:val="top"/>
          </w:tcPr>
          <w:p w14:paraId="4C154063">
            <w:pPr>
              <w:pStyle w:val="24"/>
              <w:pageBreakBefore w:val="0"/>
              <w:kinsoku/>
              <w:wordWrap/>
              <w:topLinePunct w:val="0"/>
              <w:bidi w:val="0"/>
              <w:spacing w:before="40" w:line="360" w:lineRule="auto"/>
              <w:ind w:left="171"/>
              <w:rPr>
                <w:spacing w:val="0"/>
                <w:sz w:val="24"/>
                <w:szCs w:val="24"/>
              </w:rPr>
            </w:pPr>
            <w:r>
              <w:rPr>
                <w:spacing w:val="0"/>
                <w:sz w:val="24"/>
                <w:szCs w:val="24"/>
              </w:rPr>
              <w:t>条款名称</w:t>
            </w:r>
          </w:p>
        </w:tc>
        <w:tc>
          <w:tcPr>
            <w:tcW w:w="6447" w:type="dxa"/>
            <w:tcBorders>
              <w:top w:val="single" w:color="000000" w:sz="10" w:space="0"/>
              <w:right w:val="single" w:color="000000" w:sz="10" w:space="0"/>
            </w:tcBorders>
            <w:vAlign w:val="top"/>
          </w:tcPr>
          <w:p w14:paraId="39EA717D">
            <w:pPr>
              <w:pStyle w:val="24"/>
              <w:pageBreakBefore w:val="0"/>
              <w:kinsoku/>
              <w:wordWrap/>
              <w:topLinePunct w:val="0"/>
              <w:bidi w:val="0"/>
              <w:spacing w:before="40" w:line="360" w:lineRule="auto"/>
              <w:ind w:left="3337"/>
              <w:rPr>
                <w:spacing w:val="0"/>
                <w:sz w:val="24"/>
                <w:szCs w:val="24"/>
              </w:rPr>
            </w:pPr>
            <w:r>
              <w:rPr>
                <w:spacing w:val="0"/>
                <w:sz w:val="24"/>
                <w:szCs w:val="24"/>
              </w:rPr>
              <w:t>编列内容</w:t>
            </w:r>
          </w:p>
        </w:tc>
      </w:tr>
      <w:tr w14:paraId="521C8F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897" w:type="dxa"/>
            <w:tcBorders>
              <w:left w:val="single" w:color="000000" w:sz="10" w:space="0"/>
            </w:tcBorders>
            <w:vAlign w:val="top"/>
          </w:tcPr>
          <w:p w14:paraId="2DD3F0F6">
            <w:pPr>
              <w:pStyle w:val="24"/>
              <w:pageBreakBefore w:val="0"/>
              <w:kinsoku/>
              <w:wordWrap/>
              <w:topLinePunct w:val="0"/>
              <w:bidi w:val="0"/>
              <w:spacing w:before="31" w:line="360" w:lineRule="auto"/>
              <w:ind w:left="220"/>
              <w:rPr>
                <w:spacing w:val="0"/>
                <w:sz w:val="24"/>
                <w:szCs w:val="24"/>
              </w:rPr>
            </w:pPr>
            <w:r>
              <w:rPr>
                <w:spacing w:val="0"/>
                <w:sz w:val="24"/>
                <w:szCs w:val="24"/>
              </w:rPr>
              <w:t>第一章 1.1 款</w:t>
            </w:r>
          </w:p>
        </w:tc>
        <w:tc>
          <w:tcPr>
            <w:tcW w:w="1305" w:type="dxa"/>
            <w:vAlign w:val="center"/>
          </w:tcPr>
          <w:p w14:paraId="2AF28158">
            <w:pPr>
              <w:pStyle w:val="24"/>
              <w:keepNext w:val="0"/>
              <w:keepLines w:val="0"/>
              <w:pageBreakBefore w:val="0"/>
              <w:widowControl/>
              <w:kinsoku/>
              <w:wordWrap/>
              <w:overflowPunct/>
              <w:topLinePunct w:val="0"/>
              <w:autoSpaceDE w:val="0"/>
              <w:autoSpaceDN w:val="0"/>
              <w:bidi w:val="0"/>
              <w:adjustRightInd w:val="0"/>
              <w:snapToGrid w:val="0"/>
              <w:spacing w:line="240" w:lineRule="auto"/>
              <w:ind w:left="0" w:right="0"/>
              <w:jc w:val="center"/>
              <w:textAlignment w:val="baseline"/>
              <w:rPr>
                <w:spacing w:val="0"/>
                <w:sz w:val="24"/>
                <w:szCs w:val="24"/>
              </w:rPr>
            </w:pPr>
            <w:r>
              <w:rPr>
                <w:spacing w:val="0"/>
                <w:sz w:val="24"/>
                <w:szCs w:val="24"/>
              </w:rPr>
              <w:t>项目名称</w:t>
            </w:r>
          </w:p>
        </w:tc>
        <w:tc>
          <w:tcPr>
            <w:tcW w:w="6447" w:type="dxa"/>
            <w:tcBorders>
              <w:right w:val="single" w:color="000000" w:sz="10" w:space="0"/>
            </w:tcBorders>
            <w:vAlign w:val="top"/>
          </w:tcPr>
          <w:p w14:paraId="198F6F01">
            <w:pPr>
              <w:pStyle w:val="24"/>
              <w:keepNext w:val="0"/>
              <w:keepLines w:val="0"/>
              <w:pageBreakBefore w:val="0"/>
              <w:widowControl/>
              <w:kinsoku/>
              <w:wordWrap/>
              <w:topLinePunct w:val="0"/>
              <w:autoSpaceDE w:val="0"/>
              <w:autoSpaceDN w:val="0"/>
              <w:bidi w:val="0"/>
              <w:adjustRightInd w:val="0"/>
              <w:snapToGrid w:val="0"/>
              <w:spacing w:line="380" w:lineRule="exact"/>
              <w:ind w:left="0" w:right="0" w:firstLine="0"/>
              <w:jc w:val="both"/>
              <w:textAlignment w:val="baseline"/>
              <w:rPr>
                <w:rFonts w:hint="default" w:eastAsia="宋体"/>
                <w:spacing w:val="0"/>
                <w:sz w:val="24"/>
                <w:szCs w:val="24"/>
                <w:lang w:val="en-US" w:eastAsia="zh-CN"/>
              </w:rPr>
            </w:pPr>
            <w:r>
              <w:rPr>
                <w:rFonts w:hint="eastAsia"/>
                <w:spacing w:val="0"/>
                <w:sz w:val="24"/>
                <w:szCs w:val="24"/>
                <w:lang w:eastAsia="zh-CN"/>
              </w:rPr>
              <w:t>2026年度自治区公共机构节能降碳宣传服务项目</w:t>
            </w:r>
          </w:p>
        </w:tc>
      </w:tr>
      <w:tr w14:paraId="77DE2E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3" w:hRule="atLeast"/>
        </w:trPr>
        <w:tc>
          <w:tcPr>
            <w:tcW w:w="1897" w:type="dxa"/>
            <w:tcBorders>
              <w:left w:val="single" w:color="000000" w:sz="10" w:space="0"/>
            </w:tcBorders>
            <w:vAlign w:val="top"/>
          </w:tcPr>
          <w:p w14:paraId="3DB76DB1">
            <w:pPr>
              <w:pageBreakBefore w:val="0"/>
              <w:kinsoku/>
              <w:wordWrap/>
              <w:topLinePunct w:val="0"/>
              <w:bidi w:val="0"/>
              <w:spacing w:line="360" w:lineRule="auto"/>
              <w:rPr>
                <w:rFonts w:ascii="Arial"/>
                <w:spacing w:val="0"/>
                <w:sz w:val="24"/>
                <w:szCs w:val="24"/>
              </w:rPr>
            </w:pPr>
          </w:p>
          <w:p w14:paraId="214EA1E0">
            <w:pPr>
              <w:pStyle w:val="24"/>
              <w:pageBreakBefore w:val="0"/>
              <w:kinsoku/>
              <w:wordWrap/>
              <w:topLinePunct w:val="0"/>
              <w:bidi w:val="0"/>
              <w:spacing w:before="75" w:line="360" w:lineRule="auto"/>
              <w:ind w:left="220"/>
              <w:rPr>
                <w:spacing w:val="0"/>
                <w:sz w:val="24"/>
                <w:szCs w:val="24"/>
              </w:rPr>
            </w:pPr>
            <w:r>
              <w:rPr>
                <w:spacing w:val="0"/>
                <w:sz w:val="24"/>
                <w:szCs w:val="24"/>
              </w:rPr>
              <w:t>第一章 1.2 款</w:t>
            </w:r>
          </w:p>
        </w:tc>
        <w:tc>
          <w:tcPr>
            <w:tcW w:w="1305" w:type="dxa"/>
            <w:vAlign w:val="center"/>
          </w:tcPr>
          <w:p w14:paraId="3D4231D7">
            <w:pPr>
              <w:pStyle w:val="24"/>
              <w:keepNext w:val="0"/>
              <w:keepLines w:val="0"/>
              <w:pageBreakBefore w:val="0"/>
              <w:widowControl/>
              <w:kinsoku/>
              <w:wordWrap/>
              <w:overflowPunct/>
              <w:topLinePunct w:val="0"/>
              <w:autoSpaceDE w:val="0"/>
              <w:autoSpaceDN w:val="0"/>
              <w:bidi w:val="0"/>
              <w:adjustRightInd w:val="0"/>
              <w:snapToGrid w:val="0"/>
              <w:spacing w:line="240" w:lineRule="auto"/>
              <w:ind w:left="0" w:right="0"/>
              <w:jc w:val="center"/>
              <w:textAlignment w:val="baseline"/>
              <w:rPr>
                <w:spacing w:val="0"/>
                <w:sz w:val="24"/>
                <w:szCs w:val="24"/>
              </w:rPr>
            </w:pPr>
            <w:r>
              <w:rPr>
                <w:spacing w:val="0"/>
                <w:sz w:val="24"/>
                <w:szCs w:val="24"/>
              </w:rPr>
              <w:t>采购方式</w:t>
            </w:r>
          </w:p>
        </w:tc>
        <w:tc>
          <w:tcPr>
            <w:tcW w:w="6447" w:type="dxa"/>
            <w:tcBorders>
              <w:right w:val="single" w:color="000000" w:sz="10" w:space="0"/>
            </w:tcBorders>
            <w:vAlign w:val="top"/>
          </w:tcPr>
          <w:p w14:paraId="7F1BC0DD">
            <w:pPr>
              <w:pStyle w:val="24"/>
              <w:keepNext w:val="0"/>
              <w:keepLines w:val="0"/>
              <w:pageBreakBefore w:val="0"/>
              <w:widowControl/>
              <w:kinsoku/>
              <w:wordWrap/>
              <w:overflowPunct/>
              <w:topLinePunct w:val="0"/>
              <w:autoSpaceDE w:val="0"/>
              <w:autoSpaceDN w:val="0"/>
              <w:bidi w:val="0"/>
              <w:adjustRightInd w:val="0"/>
              <w:snapToGrid w:val="0"/>
              <w:spacing w:line="380" w:lineRule="exact"/>
              <w:ind w:left="0" w:right="0" w:firstLine="0"/>
              <w:jc w:val="both"/>
              <w:textAlignment w:val="baseline"/>
              <w:rPr>
                <w:spacing w:val="0"/>
                <w:sz w:val="24"/>
                <w:szCs w:val="24"/>
              </w:rPr>
            </w:pPr>
            <w:r>
              <w:rPr>
                <w:spacing w:val="0"/>
                <w:sz w:val="24"/>
                <w:szCs w:val="24"/>
              </w:rPr>
              <w:t>竞争性磋商。</w:t>
            </w:r>
          </w:p>
          <w:p w14:paraId="362DCEDC">
            <w:pPr>
              <w:pStyle w:val="24"/>
              <w:keepNext w:val="0"/>
              <w:keepLines w:val="0"/>
              <w:pageBreakBefore w:val="0"/>
              <w:widowControl/>
              <w:kinsoku/>
              <w:wordWrap/>
              <w:overflowPunct/>
              <w:topLinePunct w:val="0"/>
              <w:autoSpaceDE w:val="0"/>
              <w:autoSpaceDN w:val="0"/>
              <w:bidi w:val="0"/>
              <w:adjustRightInd w:val="0"/>
              <w:snapToGrid w:val="0"/>
              <w:spacing w:line="380" w:lineRule="exact"/>
              <w:ind w:left="0" w:right="0" w:firstLine="0"/>
              <w:jc w:val="both"/>
              <w:textAlignment w:val="baseline"/>
              <w:rPr>
                <w:spacing w:val="0"/>
                <w:sz w:val="24"/>
                <w:szCs w:val="24"/>
              </w:rPr>
            </w:pPr>
            <w:r>
              <w:rPr>
                <w:spacing w:val="0"/>
                <w:sz w:val="24"/>
                <w:szCs w:val="24"/>
              </w:rPr>
              <w:t>待评审小组与供应商对采购标的的技术、服务等磋商结束后，评审小组要求所有实质性响应的供应商，在规定的时间内提交最后报价。</w:t>
            </w:r>
          </w:p>
        </w:tc>
      </w:tr>
      <w:tr w14:paraId="67CD7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7" w:hRule="atLeast"/>
        </w:trPr>
        <w:tc>
          <w:tcPr>
            <w:tcW w:w="1897" w:type="dxa"/>
            <w:tcBorders>
              <w:left w:val="single" w:color="000000" w:sz="10" w:space="0"/>
            </w:tcBorders>
            <w:vAlign w:val="top"/>
          </w:tcPr>
          <w:p w14:paraId="31ADED86">
            <w:pPr>
              <w:pStyle w:val="24"/>
              <w:pageBreakBefore w:val="0"/>
              <w:kinsoku/>
              <w:wordWrap/>
              <w:topLinePunct w:val="0"/>
              <w:bidi w:val="0"/>
              <w:spacing w:before="269" w:line="360" w:lineRule="auto"/>
              <w:rPr>
                <w:spacing w:val="0"/>
                <w:sz w:val="24"/>
                <w:szCs w:val="24"/>
                <w:highlight w:val="none"/>
              </w:rPr>
            </w:pPr>
          </w:p>
          <w:p w14:paraId="087AE92E">
            <w:pPr>
              <w:pStyle w:val="24"/>
              <w:pageBreakBefore w:val="0"/>
              <w:kinsoku/>
              <w:wordWrap/>
              <w:topLinePunct w:val="0"/>
              <w:bidi w:val="0"/>
              <w:spacing w:before="269" w:line="360" w:lineRule="auto"/>
              <w:ind w:left="220"/>
              <w:rPr>
                <w:spacing w:val="0"/>
                <w:sz w:val="24"/>
                <w:szCs w:val="24"/>
                <w:highlight w:val="none"/>
              </w:rPr>
            </w:pPr>
            <w:r>
              <w:rPr>
                <w:spacing w:val="0"/>
                <w:sz w:val="24"/>
                <w:szCs w:val="24"/>
                <w:highlight w:val="none"/>
              </w:rPr>
              <w:t>第一章 1.3 款</w:t>
            </w:r>
          </w:p>
        </w:tc>
        <w:tc>
          <w:tcPr>
            <w:tcW w:w="1305" w:type="dxa"/>
            <w:vAlign w:val="center"/>
          </w:tcPr>
          <w:p w14:paraId="4B70D09D">
            <w:pPr>
              <w:pStyle w:val="24"/>
              <w:keepNext w:val="0"/>
              <w:keepLines w:val="0"/>
              <w:pageBreakBefore w:val="0"/>
              <w:widowControl/>
              <w:kinsoku/>
              <w:wordWrap/>
              <w:overflowPunct/>
              <w:topLinePunct w:val="0"/>
              <w:autoSpaceDE w:val="0"/>
              <w:autoSpaceDN w:val="0"/>
              <w:bidi w:val="0"/>
              <w:adjustRightInd w:val="0"/>
              <w:snapToGrid w:val="0"/>
              <w:spacing w:line="240" w:lineRule="auto"/>
              <w:ind w:left="0" w:right="0"/>
              <w:jc w:val="center"/>
              <w:textAlignment w:val="baseline"/>
              <w:rPr>
                <w:spacing w:val="0"/>
                <w:sz w:val="24"/>
                <w:szCs w:val="24"/>
                <w:highlight w:val="none"/>
              </w:rPr>
            </w:pPr>
            <w:r>
              <w:rPr>
                <w:spacing w:val="0"/>
                <w:sz w:val="24"/>
                <w:szCs w:val="24"/>
                <w:highlight w:val="none"/>
              </w:rPr>
              <w:t>采购内容</w:t>
            </w:r>
          </w:p>
        </w:tc>
        <w:tc>
          <w:tcPr>
            <w:tcW w:w="6447" w:type="dxa"/>
            <w:tcBorders>
              <w:right w:val="single" w:color="000000" w:sz="10" w:space="0"/>
            </w:tcBorders>
            <w:vAlign w:val="top"/>
          </w:tcPr>
          <w:p w14:paraId="69EA7967">
            <w:pPr>
              <w:pStyle w:val="24"/>
              <w:keepNext w:val="0"/>
              <w:keepLines w:val="0"/>
              <w:pageBreakBefore w:val="0"/>
              <w:widowControl/>
              <w:kinsoku/>
              <w:wordWrap/>
              <w:overflowPunct w:val="0"/>
              <w:topLinePunct w:val="0"/>
              <w:autoSpaceDE w:val="0"/>
              <w:autoSpaceDN w:val="0"/>
              <w:bidi w:val="0"/>
              <w:adjustRightInd w:val="0"/>
              <w:snapToGrid w:val="0"/>
              <w:spacing w:line="380" w:lineRule="exact"/>
              <w:ind w:left="0" w:right="0" w:firstLine="0"/>
              <w:jc w:val="both"/>
              <w:textAlignment w:val="baseline"/>
              <w:rPr>
                <w:spacing w:val="0"/>
                <w:sz w:val="24"/>
                <w:szCs w:val="24"/>
              </w:rPr>
            </w:pPr>
            <w:r>
              <w:rPr>
                <w:rFonts w:hint="eastAsia" w:ascii="宋体" w:hAnsi="宋体" w:eastAsia="宋体" w:cs="宋体"/>
                <w:color w:val="auto"/>
                <w:spacing w:val="0"/>
                <w:kern w:val="2"/>
                <w:sz w:val="24"/>
                <w:szCs w:val="24"/>
                <w:highlight w:val="none"/>
              </w:rPr>
              <w:t>充分发挥互联网+、AI+等优势，综合运用线上和线下多种宣传手段，采用活泼新颖、喜闻乐见的宣传形式，创新宣传手段，①策划组织2026年度全国节能宣传周自治区公共机构系列活动；②策划组织城市生活垃圾分类主题宣传活动；③策划组织生态日主题活动；④策划组织绿色出行主题宣传活动；⑤策划组织反食品浪费主题宣传活动；⑥常态化开展新媒体推广，提升宣传覆盖面、传播力和影响力。</w:t>
            </w:r>
            <w:r>
              <w:rPr>
                <w:rFonts w:hint="eastAsia" w:cs="宋体"/>
                <w:color w:val="auto"/>
                <w:spacing w:val="0"/>
                <w:kern w:val="2"/>
                <w:sz w:val="23"/>
                <w:szCs w:val="23"/>
                <w:lang w:val="en-US" w:eastAsia="zh-CN"/>
              </w:rPr>
              <w:t>（具体需求详见磋商文件第三部分）</w:t>
            </w:r>
          </w:p>
        </w:tc>
      </w:tr>
      <w:tr w14:paraId="3CBB49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1897" w:type="dxa"/>
            <w:tcBorders>
              <w:left w:val="single" w:color="000000" w:sz="10" w:space="0"/>
            </w:tcBorders>
            <w:vAlign w:val="top"/>
          </w:tcPr>
          <w:p w14:paraId="4F82E8BB">
            <w:pPr>
              <w:pStyle w:val="24"/>
              <w:pageBreakBefore w:val="0"/>
              <w:kinsoku/>
              <w:wordWrap/>
              <w:topLinePunct w:val="0"/>
              <w:bidi w:val="0"/>
              <w:spacing w:before="37" w:line="360" w:lineRule="auto"/>
              <w:ind w:left="220"/>
              <w:rPr>
                <w:spacing w:val="0"/>
                <w:sz w:val="24"/>
                <w:szCs w:val="24"/>
              </w:rPr>
            </w:pPr>
            <w:r>
              <w:rPr>
                <w:spacing w:val="0"/>
                <w:sz w:val="24"/>
                <w:szCs w:val="24"/>
              </w:rPr>
              <w:t>第一章 1.4 款</w:t>
            </w:r>
          </w:p>
        </w:tc>
        <w:tc>
          <w:tcPr>
            <w:tcW w:w="1305" w:type="dxa"/>
            <w:vAlign w:val="center"/>
          </w:tcPr>
          <w:p w14:paraId="79B8F018">
            <w:pPr>
              <w:pStyle w:val="24"/>
              <w:keepNext w:val="0"/>
              <w:keepLines w:val="0"/>
              <w:pageBreakBefore w:val="0"/>
              <w:widowControl/>
              <w:kinsoku/>
              <w:wordWrap/>
              <w:overflowPunct/>
              <w:topLinePunct w:val="0"/>
              <w:autoSpaceDE w:val="0"/>
              <w:autoSpaceDN w:val="0"/>
              <w:bidi w:val="0"/>
              <w:adjustRightInd w:val="0"/>
              <w:snapToGrid w:val="0"/>
              <w:spacing w:line="240" w:lineRule="auto"/>
              <w:ind w:left="0" w:right="0"/>
              <w:jc w:val="center"/>
              <w:textAlignment w:val="baseline"/>
              <w:rPr>
                <w:spacing w:val="0"/>
                <w:sz w:val="24"/>
                <w:szCs w:val="24"/>
              </w:rPr>
            </w:pPr>
            <w:r>
              <w:rPr>
                <w:spacing w:val="0"/>
                <w:sz w:val="24"/>
                <w:szCs w:val="24"/>
              </w:rPr>
              <w:t>资金来源</w:t>
            </w:r>
          </w:p>
        </w:tc>
        <w:tc>
          <w:tcPr>
            <w:tcW w:w="6447" w:type="dxa"/>
            <w:tcBorders>
              <w:right w:val="single" w:color="000000" w:sz="10" w:space="0"/>
            </w:tcBorders>
            <w:vAlign w:val="center"/>
          </w:tcPr>
          <w:p w14:paraId="0508B270">
            <w:pPr>
              <w:pStyle w:val="24"/>
              <w:keepNext w:val="0"/>
              <w:keepLines w:val="0"/>
              <w:pageBreakBefore w:val="0"/>
              <w:widowControl/>
              <w:kinsoku/>
              <w:wordWrap/>
              <w:topLinePunct w:val="0"/>
              <w:autoSpaceDE w:val="0"/>
              <w:autoSpaceDN w:val="0"/>
              <w:bidi w:val="0"/>
              <w:adjustRightInd w:val="0"/>
              <w:snapToGrid w:val="0"/>
              <w:spacing w:line="380" w:lineRule="exact"/>
              <w:ind w:left="0" w:right="0" w:firstLine="0"/>
              <w:jc w:val="left"/>
              <w:textAlignment w:val="baseline"/>
              <w:rPr>
                <w:color w:val="auto"/>
                <w:spacing w:val="0"/>
                <w:sz w:val="24"/>
                <w:szCs w:val="24"/>
              </w:rPr>
            </w:pPr>
            <w:r>
              <w:rPr>
                <w:rFonts w:hint="eastAsia"/>
                <w:color w:val="auto"/>
                <w:spacing w:val="0"/>
                <w:sz w:val="24"/>
                <w:szCs w:val="24"/>
                <w:lang w:val="en-US" w:eastAsia="zh-CN"/>
              </w:rPr>
              <w:t>财政资金</w:t>
            </w:r>
          </w:p>
        </w:tc>
      </w:tr>
      <w:tr w14:paraId="264FE4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1897" w:type="dxa"/>
            <w:tcBorders>
              <w:left w:val="single" w:color="000000" w:sz="10" w:space="0"/>
            </w:tcBorders>
            <w:vAlign w:val="top"/>
          </w:tcPr>
          <w:p w14:paraId="2BB956AC">
            <w:pPr>
              <w:pStyle w:val="24"/>
              <w:pageBreakBefore w:val="0"/>
              <w:kinsoku/>
              <w:wordWrap/>
              <w:topLinePunct w:val="0"/>
              <w:bidi w:val="0"/>
              <w:spacing w:before="39" w:line="360" w:lineRule="auto"/>
              <w:ind w:left="220"/>
              <w:rPr>
                <w:spacing w:val="0"/>
                <w:sz w:val="24"/>
                <w:szCs w:val="24"/>
              </w:rPr>
            </w:pPr>
            <w:r>
              <w:rPr>
                <w:spacing w:val="0"/>
                <w:sz w:val="24"/>
                <w:szCs w:val="24"/>
              </w:rPr>
              <w:t>第一章 1.5 款</w:t>
            </w:r>
          </w:p>
        </w:tc>
        <w:tc>
          <w:tcPr>
            <w:tcW w:w="1305" w:type="dxa"/>
            <w:vAlign w:val="center"/>
          </w:tcPr>
          <w:p w14:paraId="76036CB7">
            <w:pPr>
              <w:pStyle w:val="24"/>
              <w:keepNext w:val="0"/>
              <w:keepLines w:val="0"/>
              <w:pageBreakBefore w:val="0"/>
              <w:widowControl/>
              <w:kinsoku/>
              <w:wordWrap/>
              <w:overflowPunct/>
              <w:topLinePunct w:val="0"/>
              <w:autoSpaceDE w:val="0"/>
              <w:autoSpaceDN w:val="0"/>
              <w:bidi w:val="0"/>
              <w:adjustRightInd w:val="0"/>
              <w:snapToGrid w:val="0"/>
              <w:spacing w:line="240" w:lineRule="auto"/>
              <w:ind w:left="0" w:right="0"/>
              <w:jc w:val="center"/>
              <w:textAlignment w:val="baseline"/>
              <w:rPr>
                <w:spacing w:val="0"/>
                <w:sz w:val="24"/>
                <w:szCs w:val="24"/>
              </w:rPr>
            </w:pPr>
            <w:r>
              <w:rPr>
                <w:spacing w:val="0"/>
                <w:sz w:val="24"/>
                <w:szCs w:val="24"/>
              </w:rPr>
              <w:t>项目地点</w:t>
            </w:r>
          </w:p>
        </w:tc>
        <w:tc>
          <w:tcPr>
            <w:tcW w:w="6447" w:type="dxa"/>
            <w:tcBorders>
              <w:right w:val="single" w:color="000000" w:sz="10" w:space="0"/>
            </w:tcBorders>
            <w:vAlign w:val="center"/>
          </w:tcPr>
          <w:p w14:paraId="7825FEAA">
            <w:pPr>
              <w:pStyle w:val="24"/>
              <w:keepNext w:val="0"/>
              <w:keepLines w:val="0"/>
              <w:pageBreakBefore w:val="0"/>
              <w:widowControl/>
              <w:kinsoku/>
              <w:wordWrap/>
              <w:topLinePunct w:val="0"/>
              <w:autoSpaceDE w:val="0"/>
              <w:autoSpaceDN w:val="0"/>
              <w:bidi w:val="0"/>
              <w:adjustRightInd w:val="0"/>
              <w:snapToGrid w:val="0"/>
              <w:spacing w:line="380" w:lineRule="exact"/>
              <w:ind w:left="0" w:right="0" w:firstLine="0"/>
              <w:jc w:val="left"/>
              <w:textAlignment w:val="baseline"/>
              <w:rPr>
                <w:rFonts w:hint="default" w:eastAsia="宋体"/>
                <w:color w:val="auto"/>
                <w:spacing w:val="0"/>
                <w:sz w:val="24"/>
                <w:szCs w:val="24"/>
                <w:lang w:val="en-US" w:eastAsia="zh-CN"/>
              </w:rPr>
            </w:pPr>
            <w:r>
              <w:rPr>
                <w:rFonts w:hint="eastAsia"/>
                <w:spacing w:val="0"/>
                <w:sz w:val="24"/>
                <w:szCs w:val="24"/>
                <w:lang w:val="en-US" w:eastAsia="zh-CN"/>
              </w:rPr>
              <w:t>新疆维吾尔自治区机关事务管理局</w:t>
            </w:r>
          </w:p>
        </w:tc>
      </w:tr>
      <w:tr w14:paraId="456F2B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897" w:type="dxa"/>
            <w:tcBorders>
              <w:left w:val="single" w:color="000000" w:sz="10" w:space="0"/>
            </w:tcBorders>
            <w:vAlign w:val="top"/>
          </w:tcPr>
          <w:p w14:paraId="0C72CE81">
            <w:pPr>
              <w:pStyle w:val="24"/>
              <w:pageBreakBefore w:val="0"/>
              <w:kinsoku/>
              <w:wordWrap/>
              <w:topLinePunct w:val="0"/>
              <w:bidi w:val="0"/>
              <w:spacing w:before="75" w:line="360" w:lineRule="auto"/>
              <w:ind w:left="220"/>
              <w:rPr>
                <w:spacing w:val="0"/>
                <w:sz w:val="24"/>
                <w:szCs w:val="24"/>
              </w:rPr>
            </w:pPr>
            <w:r>
              <w:rPr>
                <w:spacing w:val="0"/>
                <w:sz w:val="24"/>
                <w:szCs w:val="24"/>
              </w:rPr>
              <w:t>第一章 1.6 款</w:t>
            </w:r>
          </w:p>
        </w:tc>
        <w:tc>
          <w:tcPr>
            <w:tcW w:w="1305" w:type="dxa"/>
            <w:vAlign w:val="center"/>
          </w:tcPr>
          <w:p w14:paraId="53E81B0C">
            <w:pPr>
              <w:pStyle w:val="24"/>
              <w:keepNext w:val="0"/>
              <w:keepLines w:val="0"/>
              <w:pageBreakBefore w:val="0"/>
              <w:widowControl/>
              <w:kinsoku/>
              <w:wordWrap/>
              <w:overflowPunct/>
              <w:topLinePunct w:val="0"/>
              <w:autoSpaceDE w:val="0"/>
              <w:autoSpaceDN w:val="0"/>
              <w:bidi w:val="0"/>
              <w:adjustRightInd w:val="0"/>
              <w:snapToGrid w:val="0"/>
              <w:spacing w:line="240" w:lineRule="auto"/>
              <w:ind w:left="0" w:right="0"/>
              <w:jc w:val="center"/>
              <w:textAlignment w:val="baseline"/>
              <w:rPr>
                <w:spacing w:val="0"/>
                <w:sz w:val="24"/>
                <w:szCs w:val="24"/>
                <w:highlight w:val="none"/>
              </w:rPr>
            </w:pPr>
            <w:r>
              <w:rPr>
                <w:spacing w:val="0"/>
                <w:sz w:val="24"/>
                <w:szCs w:val="24"/>
                <w:highlight w:val="none"/>
              </w:rPr>
              <w:t>服务期</w:t>
            </w:r>
          </w:p>
        </w:tc>
        <w:tc>
          <w:tcPr>
            <w:tcW w:w="6447" w:type="dxa"/>
            <w:tcBorders>
              <w:right w:val="single" w:color="000000" w:sz="10" w:space="0"/>
            </w:tcBorders>
            <w:vAlign w:val="center"/>
          </w:tcPr>
          <w:p w14:paraId="1D534654">
            <w:pPr>
              <w:pStyle w:val="24"/>
              <w:keepNext w:val="0"/>
              <w:keepLines w:val="0"/>
              <w:pageBreakBefore w:val="0"/>
              <w:widowControl/>
              <w:kinsoku/>
              <w:wordWrap/>
              <w:overflowPunct/>
              <w:topLinePunct w:val="0"/>
              <w:autoSpaceDE w:val="0"/>
              <w:autoSpaceDN w:val="0"/>
              <w:bidi w:val="0"/>
              <w:adjustRightInd w:val="0"/>
              <w:snapToGrid w:val="0"/>
              <w:spacing w:line="380" w:lineRule="exact"/>
              <w:ind w:left="0" w:right="0" w:firstLine="0"/>
              <w:jc w:val="both"/>
              <w:textAlignment w:val="baseline"/>
              <w:rPr>
                <w:color w:val="auto"/>
                <w:spacing w:val="0"/>
                <w:sz w:val="24"/>
                <w:szCs w:val="24"/>
                <w:highlight w:val="none"/>
              </w:rPr>
            </w:pPr>
            <w:r>
              <w:rPr>
                <w:rFonts w:hint="eastAsia"/>
                <w:color w:val="auto"/>
                <w:spacing w:val="0"/>
                <w:sz w:val="24"/>
                <w:szCs w:val="24"/>
                <w:highlight w:val="none"/>
                <w:lang w:val="en-US" w:eastAsia="zh-CN"/>
              </w:rPr>
              <w:t>自合同签订之日起至2026年12月30日</w:t>
            </w:r>
          </w:p>
        </w:tc>
      </w:tr>
      <w:tr w14:paraId="189083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0" w:hRule="atLeast"/>
        </w:trPr>
        <w:tc>
          <w:tcPr>
            <w:tcW w:w="1897" w:type="dxa"/>
            <w:tcBorders>
              <w:left w:val="single" w:color="000000" w:sz="10" w:space="0"/>
            </w:tcBorders>
            <w:vAlign w:val="top"/>
          </w:tcPr>
          <w:p w14:paraId="39B0382E">
            <w:pPr>
              <w:pageBreakBefore w:val="0"/>
              <w:kinsoku/>
              <w:wordWrap/>
              <w:topLinePunct w:val="0"/>
              <w:bidi w:val="0"/>
              <w:spacing w:line="360" w:lineRule="auto"/>
              <w:rPr>
                <w:rFonts w:ascii="Arial"/>
                <w:spacing w:val="0"/>
                <w:sz w:val="24"/>
                <w:szCs w:val="24"/>
              </w:rPr>
            </w:pPr>
          </w:p>
          <w:p w14:paraId="22017F47">
            <w:pPr>
              <w:pStyle w:val="24"/>
              <w:pageBreakBefore w:val="0"/>
              <w:kinsoku/>
              <w:wordWrap/>
              <w:topLinePunct w:val="0"/>
              <w:bidi w:val="0"/>
              <w:spacing w:before="75" w:line="360" w:lineRule="auto"/>
              <w:ind w:left="220"/>
              <w:rPr>
                <w:spacing w:val="0"/>
                <w:sz w:val="24"/>
                <w:szCs w:val="24"/>
              </w:rPr>
            </w:pPr>
            <w:r>
              <w:rPr>
                <w:spacing w:val="0"/>
                <w:sz w:val="24"/>
                <w:szCs w:val="24"/>
              </w:rPr>
              <w:t>第一章 2.1 款</w:t>
            </w:r>
          </w:p>
        </w:tc>
        <w:tc>
          <w:tcPr>
            <w:tcW w:w="1305" w:type="dxa"/>
            <w:vAlign w:val="center"/>
          </w:tcPr>
          <w:p w14:paraId="4F2322F7">
            <w:pPr>
              <w:keepNext w:val="0"/>
              <w:keepLines w:val="0"/>
              <w:pageBreakBefore w:val="0"/>
              <w:widowControl/>
              <w:kinsoku/>
              <w:wordWrap/>
              <w:overflowPunct/>
              <w:topLinePunct w:val="0"/>
              <w:autoSpaceDE w:val="0"/>
              <w:autoSpaceDN w:val="0"/>
              <w:bidi w:val="0"/>
              <w:adjustRightInd w:val="0"/>
              <w:snapToGrid w:val="0"/>
              <w:spacing w:line="240" w:lineRule="auto"/>
              <w:ind w:left="0" w:right="0"/>
              <w:jc w:val="center"/>
              <w:textAlignment w:val="baseline"/>
              <w:rPr>
                <w:rFonts w:ascii="Arial"/>
                <w:spacing w:val="0"/>
                <w:sz w:val="24"/>
                <w:szCs w:val="24"/>
              </w:rPr>
            </w:pPr>
          </w:p>
          <w:p w14:paraId="5739EC87">
            <w:pPr>
              <w:pStyle w:val="24"/>
              <w:keepNext w:val="0"/>
              <w:keepLines w:val="0"/>
              <w:pageBreakBefore w:val="0"/>
              <w:widowControl/>
              <w:kinsoku/>
              <w:wordWrap/>
              <w:overflowPunct/>
              <w:topLinePunct w:val="0"/>
              <w:autoSpaceDE w:val="0"/>
              <w:autoSpaceDN w:val="0"/>
              <w:bidi w:val="0"/>
              <w:adjustRightInd w:val="0"/>
              <w:snapToGrid w:val="0"/>
              <w:spacing w:line="240" w:lineRule="auto"/>
              <w:ind w:left="0" w:right="0"/>
              <w:jc w:val="center"/>
              <w:textAlignment w:val="baseline"/>
              <w:rPr>
                <w:spacing w:val="0"/>
                <w:sz w:val="24"/>
                <w:szCs w:val="24"/>
              </w:rPr>
            </w:pPr>
            <w:r>
              <w:rPr>
                <w:spacing w:val="0"/>
                <w:sz w:val="24"/>
                <w:szCs w:val="24"/>
              </w:rPr>
              <w:t>采购人</w:t>
            </w:r>
          </w:p>
        </w:tc>
        <w:tc>
          <w:tcPr>
            <w:tcW w:w="6447" w:type="dxa"/>
            <w:tcBorders>
              <w:right w:val="single" w:color="000000" w:sz="10" w:space="0"/>
            </w:tcBorders>
            <w:vAlign w:val="top"/>
          </w:tcPr>
          <w:p w14:paraId="5E15FEFB">
            <w:pPr>
              <w:pStyle w:val="24"/>
              <w:keepNext w:val="0"/>
              <w:keepLines w:val="0"/>
              <w:pageBreakBefore w:val="0"/>
              <w:widowControl/>
              <w:kinsoku/>
              <w:wordWrap/>
              <w:overflowPunct/>
              <w:topLinePunct w:val="0"/>
              <w:autoSpaceDE w:val="0"/>
              <w:autoSpaceDN w:val="0"/>
              <w:bidi w:val="0"/>
              <w:adjustRightInd w:val="0"/>
              <w:snapToGrid w:val="0"/>
              <w:spacing w:line="380" w:lineRule="exact"/>
              <w:ind w:left="0" w:right="0" w:firstLine="0"/>
              <w:jc w:val="both"/>
              <w:textAlignment w:val="baseline"/>
              <w:rPr>
                <w:rFonts w:hint="eastAsia" w:eastAsia="宋体"/>
                <w:spacing w:val="0"/>
                <w:sz w:val="24"/>
                <w:szCs w:val="24"/>
                <w:lang w:eastAsia="zh-CN"/>
              </w:rPr>
            </w:pPr>
            <w:r>
              <w:rPr>
                <w:spacing w:val="0"/>
                <w:sz w:val="24"/>
                <w:szCs w:val="24"/>
              </w:rPr>
              <w:t>名</w:t>
            </w:r>
            <w:r>
              <w:rPr>
                <w:rFonts w:hint="eastAsia"/>
                <w:spacing w:val="0"/>
                <w:sz w:val="24"/>
                <w:szCs w:val="24"/>
                <w:lang w:val="en-US" w:eastAsia="zh-CN"/>
              </w:rPr>
              <w:t xml:space="preserve">    </w:t>
            </w:r>
            <w:r>
              <w:rPr>
                <w:spacing w:val="0"/>
                <w:sz w:val="24"/>
                <w:szCs w:val="24"/>
              </w:rPr>
              <w:t>称：</w:t>
            </w:r>
            <w:r>
              <w:rPr>
                <w:rFonts w:hint="eastAsia"/>
                <w:spacing w:val="0"/>
                <w:sz w:val="24"/>
                <w:szCs w:val="24"/>
                <w:lang w:eastAsia="zh-CN"/>
              </w:rPr>
              <w:t>新疆维吾尔自治区机关事务管理局</w:t>
            </w:r>
          </w:p>
          <w:p w14:paraId="0E170DA4">
            <w:pPr>
              <w:pStyle w:val="24"/>
              <w:keepNext w:val="0"/>
              <w:keepLines w:val="0"/>
              <w:pageBreakBefore w:val="0"/>
              <w:widowControl/>
              <w:kinsoku/>
              <w:wordWrap/>
              <w:overflowPunct/>
              <w:topLinePunct w:val="0"/>
              <w:autoSpaceDE w:val="0"/>
              <w:autoSpaceDN w:val="0"/>
              <w:bidi w:val="0"/>
              <w:adjustRightInd w:val="0"/>
              <w:snapToGrid w:val="0"/>
              <w:spacing w:line="380" w:lineRule="exact"/>
              <w:ind w:left="0" w:right="0" w:firstLine="0"/>
              <w:jc w:val="both"/>
              <w:textAlignment w:val="baseline"/>
              <w:rPr>
                <w:rFonts w:hint="eastAsia" w:eastAsia="宋体"/>
                <w:spacing w:val="0"/>
                <w:sz w:val="24"/>
                <w:szCs w:val="24"/>
                <w:lang w:eastAsia="zh-CN"/>
              </w:rPr>
            </w:pPr>
            <w:r>
              <w:rPr>
                <w:spacing w:val="0"/>
                <w:sz w:val="24"/>
                <w:szCs w:val="24"/>
              </w:rPr>
              <w:t>地</w:t>
            </w:r>
            <w:r>
              <w:rPr>
                <w:rFonts w:hint="eastAsia"/>
                <w:spacing w:val="0"/>
                <w:sz w:val="24"/>
                <w:szCs w:val="24"/>
                <w:lang w:val="en-US" w:eastAsia="zh-CN"/>
              </w:rPr>
              <w:t xml:space="preserve">   </w:t>
            </w:r>
            <w:r>
              <w:rPr>
                <w:spacing w:val="0"/>
                <w:sz w:val="24"/>
                <w:szCs w:val="24"/>
              </w:rPr>
              <w:t xml:space="preserve"> 址：</w:t>
            </w:r>
            <w:r>
              <w:rPr>
                <w:rFonts w:hint="eastAsia"/>
                <w:spacing w:val="0"/>
                <w:sz w:val="24"/>
                <w:szCs w:val="24"/>
                <w:lang w:eastAsia="zh-CN"/>
              </w:rPr>
              <w:t>乌鲁木齐市天山区和平北路8号</w:t>
            </w:r>
          </w:p>
          <w:p w14:paraId="16734A28">
            <w:pPr>
              <w:pStyle w:val="24"/>
              <w:keepNext w:val="0"/>
              <w:keepLines w:val="0"/>
              <w:pageBreakBefore w:val="0"/>
              <w:widowControl/>
              <w:kinsoku/>
              <w:wordWrap/>
              <w:overflowPunct/>
              <w:topLinePunct w:val="0"/>
              <w:autoSpaceDE w:val="0"/>
              <w:autoSpaceDN w:val="0"/>
              <w:bidi w:val="0"/>
              <w:adjustRightInd w:val="0"/>
              <w:snapToGrid w:val="0"/>
              <w:spacing w:line="380" w:lineRule="exact"/>
              <w:ind w:left="0" w:right="0" w:firstLine="0"/>
              <w:jc w:val="both"/>
              <w:textAlignment w:val="baseline"/>
              <w:rPr>
                <w:rFonts w:hint="default" w:eastAsia="宋体"/>
                <w:spacing w:val="0"/>
                <w:sz w:val="24"/>
                <w:szCs w:val="24"/>
                <w:lang w:val="en-US" w:eastAsia="zh-CN"/>
              </w:rPr>
            </w:pPr>
            <w:r>
              <w:rPr>
                <w:spacing w:val="0"/>
                <w:sz w:val="24"/>
                <w:szCs w:val="24"/>
              </w:rPr>
              <w:t>联系方式：</w:t>
            </w:r>
            <w:r>
              <w:rPr>
                <w:rFonts w:hint="eastAsia"/>
                <w:spacing w:val="0"/>
                <w:sz w:val="24"/>
                <w:szCs w:val="24"/>
                <w:lang w:val="en-US" w:eastAsia="zh-CN"/>
              </w:rPr>
              <w:t>0991-2391029</w:t>
            </w:r>
          </w:p>
        </w:tc>
      </w:tr>
      <w:tr w14:paraId="1DB5A8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7" w:hRule="atLeast"/>
        </w:trPr>
        <w:tc>
          <w:tcPr>
            <w:tcW w:w="1897" w:type="dxa"/>
            <w:tcBorders>
              <w:left w:val="single" w:color="000000" w:sz="10" w:space="0"/>
            </w:tcBorders>
            <w:vAlign w:val="top"/>
          </w:tcPr>
          <w:p w14:paraId="2BAD9380">
            <w:pPr>
              <w:pageBreakBefore w:val="0"/>
              <w:kinsoku/>
              <w:wordWrap/>
              <w:topLinePunct w:val="0"/>
              <w:bidi w:val="0"/>
              <w:spacing w:line="360" w:lineRule="auto"/>
              <w:rPr>
                <w:rFonts w:ascii="Arial"/>
                <w:spacing w:val="0"/>
                <w:sz w:val="24"/>
                <w:szCs w:val="24"/>
              </w:rPr>
            </w:pPr>
          </w:p>
          <w:p w14:paraId="56AA2EFC">
            <w:pPr>
              <w:pageBreakBefore w:val="0"/>
              <w:kinsoku/>
              <w:wordWrap/>
              <w:topLinePunct w:val="0"/>
              <w:bidi w:val="0"/>
              <w:spacing w:line="360" w:lineRule="auto"/>
              <w:rPr>
                <w:rFonts w:ascii="Arial"/>
                <w:spacing w:val="0"/>
                <w:sz w:val="24"/>
                <w:szCs w:val="24"/>
              </w:rPr>
            </w:pPr>
          </w:p>
          <w:p w14:paraId="638BA661">
            <w:pPr>
              <w:pStyle w:val="24"/>
              <w:pageBreakBefore w:val="0"/>
              <w:kinsoku/>
              <w:wordWrap/>
              <w:topLinePunct w:val="0"/>
              <w:bidi w:val="0"/>
              <w:spacing w:before="75" w:line="360" w:lineRule="auto"/>
              <w:ind w:left="220"/>
              <w:rPr>
                <w:spacing w:val="0"/>
                <w:sz w:val="24"/>
                <w:szCs w:val="24"/>
              </w:rPr>
            </w:pPr>
            <w:r>
              <w:rPr>
                <w:spacing w:val="0"/>
                <w:sz w:val="24"/>
                <w:szCs w:val="24"/>
              </w:rPr>
              <w:t>第一章 2.2 款</w:t>
            </w:r>
          </w:p>
        </w:tc>
        <w:tc>
          <w:tcPr>
            <w:tcW w:w="1305" w:type="dxa"/>
            <w:vAlign w:val="center"/>
          </w:tcPr>
          <w:p w14:paraId="760C940B">
            <w:pPr>
              <w:pStyle w:val="24"/>
              <w:keepNext w:val="0"/>
              <w:keepLines w:val="0"/>
              <w:pageBreakBefore w:val="0"/>
              <w:widowControl/>
              <w:kinsoku/>
              <w:wordWrap/>
              <w:overflowPunct/>
              <w:topLinePunct w:val="0"/>
              <w:autoSpaceDE w:val="0"/>
              <w:autoSpaceDN w:val="0"/>
              <w:bidi w:val="0"/>
              <w:adjustRightInd w:val="0"/>
              <w:snapToGrid w:val="0"/>
              <w:spacing w:line="240" w:lineRule="auto"/>
              <w:ind w:left="0" w:right="0"/>
              <w:jc w:val="center"/>
              <w:textAlignment w:val="baseline"/>
              <w:rPr>
                <w:spacing w:val="0"/>
                <w:sz w:val="24"/>
                <w:szCs w:val="24"/>
              </w:rPr>
            </w:pPr>
            <w:r>
              <w:rPr>
                <w:spacing w:val="0"/>
                <w:sz w:val="24"/>
                <w:szCs w:val="24"/>
              </w:rPr>
              <w:t>代理机构</w:t>
            </w:r>
          </w:p>
        </w:tc>
        <w:tc>
          <w:tcPr>
            <w:tcW w:w="6447" w:type="dxa"/>
            <w:tcBorders>
              <w:right w:val="single" w:color="000000" w:sz="10" w:space="0"/>
            </w:tcBorders>
            <w:vAlign w:val="center"/>
          </w:tcPr>
          <w:p w14:paraId="2F07DAD4">
            <w:pPr>
              <w:pStyle w:val="24"/>
              <w:keepNext w:val="0"/>
              <w:keepLines w:val="0"/>
              <w:pageBreakBefore w:val="0"/>
              <w:widowControl/>
              <w:kinsoku/>
              <w:wordWrap/>
              <w:overflowPunct/>
              <w:topLinePunct w:val="0"/>
              <w:autoSpaceDE w:val="0"/>
              <w:autoSpaceDN w:val="0"/>
              <w:bidi w:val="0"/>
              <w:adjustRightInd w:val="0"/>
              <w:snapToGrid w:val="0"/>
              <w:spacing w:line="380" w:lineRule="exact"/>
              <w:ind w:left="0" w:right="0" w:firstLine="0"/>
              <w:jc w:val="both"/>
              <w:textAlignment w:val="baseline"/>
              <w:rPr>
                <w:rFonts w:hint="eastAsia"/>
                <w:spacing w:val="0"/>
                <w:sz w:val="24"/>
                <w:szCs w:val="24"/>
                <w:lang w:eastAsia="zh-CN"/>
              </w:rPr>
            </w:pPr>
            <w:r>
              <w:rPr>
                <w:rFonts w:hint="eastAsia"/>
                <w:spacing w:val="0"/>
                <w:sz w:val="24"/>
                <w:szCs w:val="24"/>
                <w:lang w:eastAsia="zh-CN"/>
              </w:rPr>
              <w:t xml:space="preserve">名 </w:t>
            </w:r>
            <w:r>
              <w:rPr>
                <w:rFonts w:hint="eastAsia"/>
                <w:spacing w:val="0"/>
                <w:sz w:val="24"/>
                <w:szCs w:val="24"/>
                <w:lang w:val="en-US" w:eastAsia="zh-CN"/>
              </w:rPr>
              <w:t xml:space="preserve">  </w:t>
            </w:r>
            <w:r>
              <w:rPr>
                <w:rFonts w:hint="eastAsia"/>
                <w:spacing w:val="0"/>
                <w:sz w:val="24"/>
                <w:szCs w:val="24"/>
                <w:lang w:eastAsia="zh-CN"/>
              </w:rPr>
              <w:t xml:space="preserve"> 称：新疆宏力源工程项目管理有限公司</w:t>
            </w:r>
          </w:p>
          <w:p w14:paraId="003BD9F0">
            <w:pPr>
              <w:pStyle w:val="24"/>
              <w:keepNext w:val="0"/>
              <w:keepLines w:val="0"/>
              <w:pageBreakBefore w:val="0"/>
              <w:widowControl/>
              <w:kinsoku/>
              <w:wordWrap/>
              <w:overflowPunct/>
              <w:topLinePunct w:val="0"/>
              <w:autoSpaceDE w:val="0"/>
              <w:autoSpaceDN w:val="0"/>
              <w:bidi w:val="0"/>
              <w:adjustRightInd w:val="0"/>
              <w:snapToGrid w:val="0"/>
              <w:spacing w:line="380" w:lineRule="exact"/>
              <w:ind w:left="0" w:right="0" w:firstLine="0"/>
              <w:jc w:val="both"/>
              <w:textAlignment w:val="baseline"/>
              <w:rPr>
                <w:rFonts w:hint="eastAsia"/>
                <w:spacing w:val="0"/>
                <w:sz w:val="24"/>
                <w:szCs w:val="24"/>
                <w:lang w:eastAsia="zh-CN"/>
              </w:rPr>
            </w:pPr>
            <w:r>
              <w:rPr>
                <w:rFonts w:hint="eastAsia"/>
                <w:spacing w:val="0"/>
                <w:sz w:val="24"/>
                <w:szCs w:val="24"/>
                <w:lang w:eastAsia="zh-CN"/>
              </w:rPr>
              <w:t xml:space="preserve">地 </w:t>
            </w:r>
            <w:r>
              <w:rPr>
                <w:rFonts w:hint="eastAsia"/>
                <w:spacing w:val="0"/>
                <w:sz w:val="24"/>
                <w:szCs w:val="24"/>
                <w:lang w:val="en-US" w:eastAsia="zh-CN"/>
              </w:rPr>
              <w:t xml:space="preserve">  </w:t>
            </w:r>
            <w:r>
              <w:rPr>
                <w:rFonts w:hint="eastAsia"/>
                <w:spacing w:val="0"/>
                <w:sz w:val="24"/>
                <w:szCs w:val="24"/>
                <w:lang w:eastAsia="zh-CN"/>
              </w:rPr>
              <w:t xml:space="preserve"> 址：新疆乌鲁木齐高新区（新市区）四平路266号科创花苑B3办公1501室</w:t>
            </w:r>
          </w:p>
          <w:p w14:paraId="40D05518">
            <w:pPr>
              <w:pStyle w:val="24"/>
              <w:keepNext w:val="0"/>
              <w:keepLines w:val="0"/>
              <w:pageBreakBefore w:val="0"/>
              <w:widowControl/>
              <w:kinsoku/>
              <w:wordWrap/>
              <w:overflowPunct/>
              <w:topLinePunct w:val="0"/>
              <w:autoSpaceDE w:val="0"/>
              <w:autoSpaceDN w:val="0"/>
              <w:bidi w:val="0"/>
              <w:adjustRightInd w:val="0"/>
              <w:snapToGrid w:val="0"/>
              <w:spacing w:line="380" w:lineRule="exact"/>
              <w:ind w:left="0" w:right="0" w:firstLine="0"/>
              <w:jc w:val="both"/>
              <w:textAlignment w:val="baseline"/>
              <w:rPr>
                <w:rFonts w:hint="eastAsia"/>
                <w:spacing w:val="0"/>
                <w:sz w:val="24"/>
                <w:szCs w:val="24"/>
                <w:lang w:eastAsia="zh-CN"/>
              </w:rPr>
            </w:pPr>
            <w:r>
              <w:rPr>
                <w:rFonts w:hint="eastAsia"/>
                <w:spacing w:val="0"/>
                <w:sz w:val="24"/>
                <w:szCs w:val="24"/>
                <w:lang w:eastAsia="zh-CN"/>
              </w:rPr>
              <w:t>项目联系人：</w:t>
            </w:r>
            <w:r>
              <w:rPr>
                <w:rFonts w:hint="eastAsia"/>
                <w:spacing w:val="0"/>
                <w:sz w:val="24"/>
                <w:szCs w:val="24"/>
                <w:lang w:val="en-US" w:eastAsia="zh-CN"/>
              </w:rPr>
              <w:t>李曌、穆嘉文、石龙彦</w:t>
            </w:r>
          </w:p>
          <w:p w14:paraId="3E2EEB87">
            <w:pPr>
              <w:pStyle w:val="24"/>
              <w:keepNext w:val="0"/>
              <w:keepLines w:val="0"/>
              <w:pageBreakBefore w:val="0"/>
              <w:widowControl/>
              <w:kinsoku/>
              <w:wordWrap/>
              <w:overflowPunct/>
              <w:topLinePunct w:val="0"/>
              <w:autoSpaceDE w:val="0"/>
              <w:autoSpaceDN w:val="0"/>
              <w:bidi w:val="0"/>
              <w:adjustRightInd w:val="0"/>
              <w:snapToGrid w:val="0"/>
              <w:spacing w:line="380" w:lineRule="exact"/>
              <w:ind w:left="0" w:right="0" w:firstLine="0"/>
              <w:jc w:val="both"/>
              <w:textAlignment w:val="baseline"/>
              <w:rPr>
                <w:rFonts w:hint="eastAsia" w:eastAsia="宋体"/>
                <w:spacing w:val="0"/>
                <w:sz w:val="24"/>
                <w:szCs w:val="24"/>
                <w:lang w:eastAsia="zh-CN"/>
              </w:rPr>
            </w:pPr>
            <w:r>
              <w:rPr>
                <w:rFonts w:hint="eastAsia"/>
                <w:spacing w:val="0"/>
                <w:sz w:val="24"/>
                <w:szCs w:val="24"/>
                <w:lang w:eastAsia="zh-CN"/>
              </w:rPr>
              <w:t>联系电话：18130901230、0991-3193331</w:t>
            </w:r>
          </w:p>
        </w:tc>
      </w:tr>
      <w:tr w14:paraId="7A0799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5" w:hRule="atLeast"/>
        </w:trPr>
        <w:tc>
          <w:tcPr>
            <w:tcW w:w="1897" w:type="dxa"/>
            <w:tcBorders>
              <w:left w:val="single" w:color="000000" w:sz="10" w:space="0"/>
            </w:tcBorders>
            <w:vAlign w:val="center"/>
          </w:tcPr>
          <w:p w14:paraId="4EB91914">
            <w:pPr>
              <w:pStyle w:val="24"/>
              <w:pageBreakBefore w:val="0"/>
              <w:kinsoku/>
              <w:wordWrap/>
              <w:topLinePunct w:val="0"/>
              <w:bidi w:val="0"/>
              <w:spacing w:before="74" w:line="360" w:lineRule="auto"/>
              <w:ind w:left="220"/>
              <w:jc w:val="center"/>
              <w:rPr>
                <w:spacing w:val="0"/>
                <w:sz w:val="24"/>
                <w:szCs w:val="24"/>
              </w:rPr>
            </w:pPr>
            <w:r>
              <w:rPr>
                <w:spacing w:val="0"/>
                <w:sz w:val="24"/>
                <w:szCs w:val="24"/>
              </w:rPr>
              <w:t>第一章 3.1 款</w:t>
            </w:r>
          </w:p>
        </w:tc>
        <w:tc>
          <w:tcPr>
            <w:tcW w:w="1305" w:type="dxa"/>
            <w:vAlign w:val="center"/>
          </w:tcPr>
          <w:p w14:paraId="5F8417F7">
            <w:pPr>
              <w:pStyle w:val="24"/>
              <w:keepNext w:val="0"/>
              <w:keepLines w:val="0"/>
              <w:pageBreakBefore w:val="0"/>
              <w:widowControl/>
              <w:kinsoku/>
              <w:wordWrap/>
              <w:overflowPunct/>
              <w:topLinePunct w:val="0"/>
              <w:autoSpaceDE w:val="0"/>
              <w:autoSpaceDN w:val="0"/>
              <w:bidi w:val="0"/>
              <w:adjustRightInd w:val="0"/>
              <w:snapToGrid w:val="0"/>
              <w:spacing w:line="240" w:lineRule="auto"/>
              <w:ind w:left="0" w:right="0"/>
              <w:jc w:val="center"/>
              <w:textAlignment w:val="baseline"/>
              <w:rPr>
                <w:spacing w:val="0"/>
                <w:sz w:val="24"/>
                <w:szCs w:val="24"/>
              </w:rPr>
            </w:pPr>
            <w:r>
              <w:rPr>
                <w:spacing w:val="0"/>
                <w:sz w:val="24"/>
                <w:szCs w:val="24"/>
              </w:rPr>
              <w:t>供应商</w:t>
            </w:r>
          </w:p>
          <w:p w14:paraId="6135EAAE">
            <w:pPr>
              <w:pStyle w:val="24"/>
              <w:keepNext w:val="0"/>
              <w:keepLines w:val="0"/>
              <w:pageBreakBefore w:val="0"/>
              <w:widowControl/>
              <w:kinsoku/>
              <w:wordWrap/>
              <w:overflowPunct/>
              <w:topLinePunct w:val="0"/>
              <w:autoSpaceDE w:val="0"/>
              <w:autoSpaceDN w:val="0"/>
              <w:bidi w:val="0"/>
              <w:adjustRightInd w:val="0"/>
              <w:snapToGrid w:val="0"/>
              <w:spacing w:line="240" w:lineRule="auto"/>
              <w:ind w:left="0" w:right="0"/>
              <w:jc w:val="center"/>
              <w:textAlignment w:val="baseline"/>
              <w:rPr>
                <w:spacing w:val="0"/>
                <w:sz w:val="24"/>
                <w:szCs w:val="24"/>
              </w:rPr>
            </w:pPr>
            <w:r>
              <w:rPr>
                <w:spacing w:val="0"/>
                <w:sz w:val="24"/>
                <w:szCs w:val="24"/>
              </w:rPr>
              <w:t>资  格</w:t>
            </w:r>
          </w:p>
        </w:tc>
        <w:tc>
          <w:tcPr>
            <w:tcW w:w="6447" w:type="dxa"/>
            <w:tcBorders>
              <w:right w:val="single" w:color="000000" w:sz="10" w:space="0"/>
            </w:tcBorders>
            <w:vAlign w:val="top"/>
          </w:tcPr>
          <w:p w14:paraId="35F10C99">
            <w:pPr>
              <w:pStyle w:val="24"/>
              <w:keepNext w:val="0"/>
              <w:keepLines w:val="0"/>
              <w:pageBreakBefore w:val="0"/>
              <w:widowControl/>
              <w:kinsoku/>
              <w:wordWrap/>
              <w:overflowPunct/>
              <w:topLinePunct w:val="0"/>
              <w:autoSpaceDE w:val="0"/>
              <w:autoSpaceDN w:val="0"/>
              <w:bidi w:val="0"/>
              <w:adjustRightInd w:val="0"/>
              <w:snapToGrid w:val="0"/>
              <w:spacing w:line="380" w:lineRule="exact"/>
              <w:ind w:left="0" w:right="0" w:firstLine="0"/>
              <w:jc w:val="both"/>
              <w:textAlignment w:val="baseline"/>
              <w:rPr>
                <w:spacing w:val="0"/>
                <w:sz w:val="24"/>
                <w:szCs w:val="24"/>
              </w:rPr>
            </w:pPr>
            <w:r>
              <w:rPr>
                <w:spacing w:val="0"/>
                <w:sz w:val="24"/>
                <w:szCs w:val="24"/>
              </w:rPr>
              <w:t>1.供应商应具备《中华人民共和国政府采购法》第二十二条规定的条件，提供下列材料：</w:t>
            </w:r>
          </w:p>
          <w:p w14:paraId="7F6F629C">
            <w:pPr>
              <w:pStyle w:val="24"/>
              <w:keepNext w:val="0"/>
              <w:keepLines w:val="0"/>
              <w:pageBreakBefore w:val="0"/>
              <w:widowControl/>
              <w:kinsoku/>
              <w:wordWrap/>
              <w:overflowPunct/>
              <w:topLinePunct w:val="0"/>
              <w:autoSpaceDE w:val="0"/>
              <w:autoSpaceDN w:val="0"/>
              <w:bidi w:val="0"/>
              <w:adjustRightInd w:val="0"/>
              <w:snapToGrid w:val="0"/>
              <w:spacing w:line="380" w:lineRule="exact"/>
              <w:ind w:left="0" w:right="0" w:firstLine="0"/>
              <w:jc w:val="both"/>
              <w:textAlignment w:val="baseline"/>
              <w:rPr>
                <w:rFonts w:hint="eastAsia" w:eastAsia="宋体"/>
                <w:spacing w:val="0"/>
                <w:sz w:val="24"/>
                <w:szCs w:val="24"/>
                <w:lang w:eastAsia="zh-CN"/>
              </w:rPr>
            </w:pPr>
            <w:r>
              <w:rPr>
                <w:rFonts w:hint="eastAsia"/>
                <w:spacing w:val="0"/>
                <w:sz w:val="24"/>
                <w:szCs w:val="24"/>
                <w:lang w:eastAsia="zh-CN"/>
              </w:rPr>
              <w:t>（</w:t>
            </w:r>
            <w:r>
              <w:rPr>
                <w:rFonts w:hint="eastAsia"/>
                <w:spacing w:val="0"/>
                <w:sz w:val="24"/>
                <w:szCs w:val="24"/>
                <w:lang w:val="en-US" w:eastAsia="zh-CN"/>
              </w:rPr>
              <w:t>1</w:t>
            </w:r>
            <w:r>
              <w:rPr>
                <w:rFonts w:hint="eastAsia"/>
                <w:spacing w:val="0"/>
                <w:sz w:val="24"/>
                <w:szCs w:val="24"/>
                <w:lang w:eastAsia="zh-CN"/>
              </w:rPr>
              <w:t>）</w:t>
            </w:r>
            <w:r>
              <w:rPr>
                <w:spacing w:val="0"/>
                <w:sz w:val="24"/>
                <w:szCs w:val="24"/>
              </w:rPr>
              <w:t>具有独立承担民事责任的能力（投标时提供在中华人民共和国境内注册的法人或其他组织的营业执照或事业单位法人证书或社会团体法人登记证书复印件/扫描件</w:t>
            </w:r>
            <w:r>
              <w:rPr>
                <w:rFonts w:hint="eastAsia"/>
                <w:spacing w:val="0"/>
                <w:sz w:val="24"/>
                <w:szCs w:val="24"/>
                <w:lang w:eastAsia="zh-CN"/>
              </w:rPr>
              <w:t>）</w:t>
            </w:r>
            <w:r>
              <w:rPr>
                <w:spacing w:val="0"/>
                <w:sz w:val="24"/>
                <w:szCs w:val="24"/>
              </w:rPr>
              <w:t>；</w:t>
            </w:r>
          </w:p>
          <w:p w14:paraId="7BA5BA3A">
            <w:pPr>
              <w:pStyle w:val="24"/>
              <w:keepNext w:val="0"/>
              <w:keepLines w:val="0"/>
              <w:pageBreakBefore w:val="0"/>
              <w:widowControl/>
              <w:kinsoku/>
              <w:wordWrap/>
              <w:overflowPunct/>
              <w:topLinePunct w:val="0"/>
              <w:autoSpaceDE w:val="0"/>
              <w:autoSpaceDN w:val="0"/>
              <w:bidi w:val="0"/>
              <w:adjustRightInd w:val="0"/>
              <w:snapToGrid w:val="0"/>
              <w:spacing w:line="380" w:lineRule="exact"/>
              <w:ind w:left="0" w:right="0" w:firstLine="0"/>
              <w:jc w:val="both"/>
              <w:textAlignment w:val="baseline"/>
              <w:rPr>
                <w:rFonts w:hint="eastAsia" w:eastAsia="宋体"/>
                <w:spacing w:val="0"/>
                <w:sz w:val="24"/>
                <w:szCs w:val="24"/>
                <w:lang w:eastAsia="zh-CN"/>
              </w:rPr>
            </w:pPr>
            <w:r>
              <w:rPr>
                <w:rFonts w:hint="eastAsia"/>
                <w:spacing w:val="0"/>
                <w:sz w:val="24"/>
                <w:szCs w:val="24"/>
                <w:lang w:eastAsia="zh-CN"/>
              </w:rPr>
              <w:t>（</w:t>
            </w:r>
            <w:r>
              <w:rPr>
                <w:rFonts w:hint="eastAsia"/>
                <w:spacing w:val="0"/>
                <w:sz w:val="24"/>
                <w:szCs w:val="24"/>
                <w:lang w:val="en-US" w:eastAsia="zh-CN"/>
              </w:rPr>
              <w:t>2</w:t>
            </w:r>
            <w:r>
              <w:rPr>
                <w:rFonts w:hint="eastAsia"/>
                <w:spacing w:val="0"/>
                <w:sz w:val="24"/>
                <w:szCs w:val="24"/>
                <w:lang w:eastAsia="zh-CN"/>
              </w:rPr>
              <w:t>）</w:t>
            </w:r>
            <w:r>
              <w:rPr>
                <w:spacing w:val="0"/>
                <w:sz w:val="24"/>
                <w:szCs w:val="24"/>
              </w:rPr>
              <w:t>有依法缴纳税收和社会保障资金的良好记录（投标时，提供至本项目投标截止时间前一年内任意</w:t>
            </w:r>
            <w:r>
              <w:rPr>
                <w:rFonts w:hint="eastAsia"/>
                <w:spacing w:val="0"/>
                <w:sz w:val="24"/>
                <w:szCs w:val="24"/>
                <w:lang w:val="en-US" w:eastAsia="zh-CN"/>
              </w:rPr>
              <w:t>1</w:t>
            </w:r>
            <w:r>
              <w:rPr>
                <w:spacing w:val="0"/>
                <w:sz w:val="24"/>
                <w:szCs w:val="24"/>
              </w:rPr>
              <w:t>个月缴纳税收凭据证明材料复印件/扫描件；如依法免税的，应提供相应文件证明</w:t>
            </w:r>
            <w:r>
              <w:rPr>
                <w:rFonts w:hint="eastAsia"/>
                <w:spacing w:val="0"/>
                <w:sz w:val="24"/>
                <w:szCs w:val="24"/>
                <w:lang w:eastAsia="zh-CN"/>
              </w:rPr>
              <w:t>：</w:t>
            </w:r>
            <w:r>
              <w:rPr>
                <w:spacing w:val="0"/>
                <w:sz w:val="24"/>
                <w:szCs w:val="24"/>
              </w:rPr>
              <w:t>提供至本项目投标截止时间前一年内任意</w:t>
            </w:r>
            <w:r>
              <w:rPr>
                <w:rFonts w:hint="eastAsia"/>
                <w:spacing w:val="0"/>
                <w:sz w:val="24"/>
                <w:szCs w:val="24"/>
                <w:lang w:val="en-US" w:eastAsia="zh-CN"/>
              </w:rPr>
              <w:t>1</w:t>
            </w:r>
            <w:r>
              <w:rPr>
                <w:spacing w:val="0"/>
                <w:sz w:val="24"/>
                <w:szCs w:val="24"/>
              </w:rPr>
              <w:t>个月缴纳社会保险的凭据证明材料复印件/扫描件；如依法不需要缴纳社会保障资金的，应提供相应文件证明）</w:t>
            </w:r>
            <w:r>
              <w:rPr>
                <w:rFonts w:hint="eastAsia"/>
                <w:spacing w:val="0"/>
                <w:sz w:val="24"/>
                <w:szCs w:val="24"/>
                <w:lang w:eastAsia="zh-CN"/>
              </w:rPr>
              <w:t>；</w:t>
            </w:r>
          </w:p>
          <w:p w14:paraId="706AA24A">
            <w:pPr>
              <w:pStyle w:val="24"/>
              <w:keepNext w:val="0"/>
              <w:keepLines w:val="0"/>
              <w:pageBreakBefore w:val="0"/>
              <w:widowControl/>
              <w:kinsoku/>
              <w:wordWrap/>
              <w:overflowPunct/>
              <w:topLinePunct w:val="0"/>
              <w:autoSpaceDE w:val="0"/>
              <w:autoSpaceDN w:val="0"/>
              <w:bidi w:val="0"/>
              <w:adjustRightInd w:val="0"/>
              <w:snapToGrid w:val="0"/>
              <w:spacing w:line="380" w:lineRule="exact"/>
              <w:ind w:left="0" w:right="0" w:firstLine="0"/>
              <w:jc w:val="both"/>
              <w:textAlignment w:val="baseline"/>
              <w:rPr>
                <w:rFonts w:hint="eastAsia" w:eastAsia="宋体"/>
                <w:spacing w:val="0"/>
                <w:sz w:val="24"/>
                <w:szCs w:val="24"/>
                <w:lang w:eastAsia="zh-CN"/>
              </w:rPr>
            </w:pPr>
            <w:r>
              <w:rPr>
                <w:rFonts w:hint="eastAsia"/>
                <w:spacing w:val="0"/>
                <w:sz w:val="24"/>
                <w:szCs w:val="24"/>
                <w:lang w:eastAsia="zh-CN"/>
              </w:rPr>
              <w:t>（</w:t>
            </w:r>
            <w:r>
              <w:rPr>
                <w:rFonts w:hint="eastAsia"/>
                <w:spacing w:val="0"/>
                <w:sz w:val="24"/>
                <w:szCs w:val="24"/>
                <w:lang w:val="en-US" w:eastAsia="zh-CN"/>
              </w:rPr>
              <w:t>3</w:t>
            </w:r>
            <w:r>
              <w:rPr>
                <w:rFonts w:hint="eastAsia"/>
                <w:spacing w:val="0"/>
                <w:sz w:val="24"/>
                <w:szCs w:val="24"/>
                <w:lang w:eastAsia="zh-CN"/>
              </w:rPr>
              <w:t>）</w:t>
            </w:r>
            <w:r>
              <w:rPr>
                <w:spacing w:val="0"/>
                <w:sz w:val="24"/>
                <w:szCs w:val="24"/>
              </w:rPr>
              <w:t>具有良好的商业信誉和健全的财务会计制度（投标时，</w:t>
            </w:r>
            <w:r>
              <w:rPr>
                <w:spacing w:val="0"/>
                <w:sz w:val="24"/>
                <w:szCs w:val="24"/>
                <w:highlight w:val="none"/>
              </w:rPr>
              <w:t>提供202</w:t>
            </w:r>
            <w:r>
              <w:rPr>
                <w:rFonts w:hint="eastAsia"/>
                <w:spacing w:val="0"/>
                <w:sz w:val="24"/>
                <w:szCs w:val="24"/>
                <w:highlight w:val="none"/>
                <w:lang w:val="en-US" w:eastAsia="zh-CN"/>
              </w:rPr>
              <w:t>4</w:t>
            </w:r>
            <w:r>
              <w:rPr>
                <w:spacing w:val="0"/>
                <w:sz w:val="24"/>
                <w:szCs w:val="24"/>
                <w:highlight w:val="none"/>
              </w:rPr>
              <w:t>年度</w:t>
            </w:r>
            <w:r>
              <w:rPr>
                <w:rFonts w:hint="eastAsia"/>
                <w:spacing w:val="0"/>
                <w:sz w:val="24"/>
                <w:szCs w:val="24"/>
                <w:highlight w:val="none"/>
                <w:lang w:val="en-US" w:eastAsia="zh-CN"/>
              </w:rPr>
              <w:t>或2025年度</w:t>
            </w:r>
            <w:r>
              <w:rPr>
                <w:spacing w:val="0"/>
                <w:sz w:val="24"/>
                <w:szCs w:val="24"/>
                <w:highlight w:val="none"/>
              </w:rPr>
              <w:t>财务</w:t>
            </w:r>
            <w:r>
              <w:rPr>
                <w:rFonts w:hint="eastAsia"/>
                <w:spacing w:val="0"/>
                <w:sz w:val="24"/>
                <w:szCs w:val="24"/>
                <w:lang w:val="en-US" w:eastAsia="zh-CN"/>
              </w:rPr>
              <w:t>审计</w:t>
            </w:r>
            <w:r>
              <w:rPr>
                <w:spacing w:val="0"/>
                <w:sz w:val="24"/>
                <w:szCs w:val="24"/>
              </w:rPr>
              <w:t>报告</w:t>
            </w:r>
            <w:r>
              <w:rPr>
                <w:rFonts w:hint="eastAsia"/>
                <w:spacing w:val="0"/>
                <w:sz w:val="24"/>
                <w:szCs w:val="24"/>
                <w:lang w:val="en-US" w:eastAsia="zh-CN"/>
              </w:rPr>
              <w:t>或审计报表</w:t>
            </w:r>
            <w:r>
              <w:rPr>
                <w:spacing w:val="0"/>
                <w:sz w:val="24"/>
                <w:szCs w:val="24"/>
              </w:rPr>
              <w:t>复印件/扫描件，成立不足一个年度的提供银行资信证明材料复印件/扫描件）</w:t>
            </w:r>
            <w:r>
              <w:rPr>
                <w:rFonts w:hint="eastAsia"/>
                <w:spacing w:val="0"/>
                <w:sz w:val="24"/>
                <w:szCs w:val="24"/>
                <w:lang w:eastAsia="zh-CN"/>
              </w:rPr>
              <w:t>；</w:t>
            </w:r>
          </w:p>
          <w:p w14:paraId="5C26F6CE">
            <w:pPr>
              <w:pStyle w:val="24"/>
              <w:keepNext w:val="0"/>
              <w:keepLines w:val="0"/>
              <w:pageBreakBefore w:val="0"/>
              <w:widowControl/>
              <w:kinsoku/>
              <w:wordWrap/>
              <w:overflowPunct/>
              <w:topLinePunct w:val="0"/>
              <w:autoSpaceDE w:val="0"/>
              <w:autoSpaceDN w:val="0"/>
              <w:bidi w:val="0"/>
              <w:adjustRightInd w:val="0"/>
              <w:snapToGrid w:val="0"/>
              <w:spacing w:line="380" w:lineRule="exact"/>
              <w:ind w:left="0" w:right="0" w:firstLine="0"/>
              <w:jc w:val="both"/>
              <w:textAlignment w:val="baseline"/>
              <w:rPr>
                <w:spacing w:val="0"/>
                <w:sz w:val="24"/>
                <w:szCs w:val="24"/>
              </w:rPr>
            </w:pPr>
            <w:r>
              <w:rPr>
                <w:rFonts w:hint="eastAsia"/>
                <w:spacing w:val="0"/>
                <w:sz w:val="24"/>
                <w:szCs w:val="24"/>
                <w:lang w:eastAsia="zh-CN"/>
              </w:rPr>
              <w:t>（</w:t>
            </w:r>
            <w:r>
              <w:rPr>
                <w:rFonts w:hint="eastAsia"/>
                <w:spacing w:val="0"/>
                <w:sz w:val="24"/>
                <w:szCs w:val="24"/>
                <w:lang w:val="en-US" w:eastAsia="zh-CN"/>
              </w:rPr>
              <w:t>4</w:t>
            </w:r>
            <w:r>
              <w:rPr>
                <w:rFonts w:hint="eastAsia"/>
                <w:spacing w:val="0"/>
                <w:sz w:val="24"/>
                <w:szCs w:val="24"/>
                <w:lang w:eastAsia="zh-CN"/>
              </w:rPr>
              <w:t>）</w:t>
            </w:r>
            <w:r>
              <w:rPr>
                <w:spacing w:val="0"/>
                <w:sz w:val="24"/>
                <w:szCs w:val="24"/>
              </w:rPr>
              <w:t>具有履行合同所必须的设备和专业技术能力（投标时，供应商出具承诺函，承诺满足要求，加盖供应商公章）；</w:t>
            </w:r>
          </w:p>
          <w:p w14:paraId="41DE2288">
            <w:pPr>
              <w:pStyle w:val="24"/>
              <w:keepNext w:val="0"/>
              <w:keepLines w:val="0"/>
              <w:pageBreakBefore w:val="0"/>
              <w:widowControl/>
              <w:tabs>
                <w:tab w:val="left" w:pos="6520"/>
              </w:tabs>
              <w:kinsoku/>
              <w:wordWrap/>
              <w:overflowPunct/>
              <w:topLinePunct w:val="0"/>
              <w:autoSpaceDE w:val="0"/>
              <w:autoSpaceDN w:val="0"/>
              <w:bidi w:val="0"/>
              <w:adjustRightInd w:val="0"/>
              <w:snapToGrid w:val="0"/>
              <w:spacing w:line="380" w:lineRule="exact"/>
              <w:ind w:left="0" w:right="0" w:rightChars="0" w:firstLine="0"/>
              <w:jc w:val="both"/>
              <w:textAlignment w:val="baseline"/>
              <w:rPr>
                <w:rFonts w:hint="eastAsia" w:eastAsia="宋体"/>
                <w:spacing w:val="0"/>
                <w:sz w:val="24"/>
                <w:szCs w:val="24"/>
                <w:lang w:eastAsia="zh-CN"/>
              </w:rPr>
            </w:pPr>
            <w:r>
              <w:rPr>
                <w:rFonts w:hint="eastAsia"/>
                <w:spacing w:val="0"/>
                <w:sz w:val="24"/>
                <w:szCs w:val="24"/>
                <w:lang w:eastAsia="zh-CN"/>
              </w:rPr>
              <w:t>（</w:t>
            </w:r>
            <w:r>
              <w:rPr>
                <w:rFonts w:hint="eastAsia"/>
                <w:spacing w:val="0"/>
                <w:sz w:val="24"/>
                <w:szCs w:val="24"/>
                <w:lang w:val="en-US" w:eastAsia="zh-CN"/>
              </w:rPr>
              <w:t>5</w:t>
            </w:r>
            <w:r>
              <w:rPr>
                <w:rFonts w:hint="eastAsia"/>
                <w:spacing w:val="0"/>
                <w:sz w:val="24"/>
                <w:szCs w:val="24"/>
                <w:lang w:eastAsia="zh-CN"/>
              </w:rPr>
              <w:t>）</w:t>
            </w:r>
            <w:r>
              <w:rPr>
                <w:spacing w:val="0"/>
                <w:sz w:val="24"/>
                <w:szCs w:val="24"/>
              </w:rPr>
              <w:t>参加采购活动前3年内，在经营活动中没有重大违法记录（投标时，供应商出具承诺函，加盖供应商公章）</w:t>
            </w:r>
            <w:r>
              <w:rPr>
                <w:rFonts w:hint="eastAsia"/>
                <w:spacing w:val="0"/>
                <w:sz w:val="24"/>
                <w:szCs w:val="24"/>
                <w:lang w:eastAsia="zh-CN"/>
              </w:rPr>
              <w:t>。</w:t>
            </w:r>
          </w:p>
          <w:p w14:paraId="4D79F31A">
            <w:pPr>
              <w:pStyle w:val="24"/>
              <w:keepNext w:val="0"/>
              <w:keepLines w:val="0"/>
              <w:pageBreakBefore w:val="0"/>
              <w:widowControl/>
              <w:kinsoku/>
              <w:wordWrap/>
              <w:overflowPunct/>
              <w:topLinePunct w:val="0"/>
              <w:autoSpaceDE w:val="0"/>
              <w:autoSpaceDN w:val="0"/>
              <w:bidi w:val="0"/>
              <w:adjustRightInd w:val="0"/>
              <w:snapToGrid w:val="0"/>
              <w:spacing w:line="380" w:lineRule="exact"/>
              <w:ind w:left="0" w:right="0" w:firstLine="0"/>
              <w:jc w:val="both"/>
              <w:textAlignment w:val="baseline"/>
              <w:rPr>
                <w:rFonts w:ascii="宋体" w:hAnsi="宋体" w:eastAsia="宋体" w:cs="宋体"/>
                <w:spacing w:val="0"/>
                <w:sz w:val="24"/>
                <w:szCs w:val="24"/>
              </w:rPr>
            </w:pPr>
            <w:r>
              <w:rPr>
                <w:rFonts w:hint="eastAsia" w:cs="宋体"/>
                <w:spacing w:val="0"/>
                <w:sz w:val="24"/>
                <w:szCs w:val="24"/>
                <w:lang w:val="en-US" w:eastAsia="zh-CN"/>
              </w:rPr>
              <w:t>2.</w:t>
            </w:r>
            <w:r>
              <w:rPr>
                <w:rFonts w:ascii="宋体" w:hAnsi="宋体" w:eastAsia="宋体" w:cs="宋体"/>
                <w:spacing w:val="0"/>
                <w:sz w:val="24"/>
                <w:szCs w:val="24"/>
              </w:rPr>
              <w:t>信用记录：供应商未被列入“信用中国”网站(www.creditchina.gov.cn)“记录失信被执行人、重大税收违法案件当事人名单、政府采购严重违法失信行为”记录名单；不处于中国政府采购网(www.ccgp.gov.cn)“政府采购严重违法失信行为信息记录”中的禁止参加政府采购活动期间。如相关失信记录已失效，供应商需提供相关证明资料，如在上述网站查询结果均显示没有相关记录，视为没有上述不良信用记录。</w:t>
            </w:r>
          </w:p>
          <w:p w14:paraId="66B7421D">
            <w:pPr>
              <w:pStyle w:val="24"/>
              <w:keepNext w:val="0"/>
              <w:keepLines w:val="0"/>
              <w:pageBreakBefore w:val="0"/>
              <w:widowControl/>
              <w:kinsoku/>
              <w:wordWrap/>
              <w:overflowPunct/>
              <w:topLinePunct w:val="0"/>
              <w:autoSpaceDE w:val="0"/>
              <w:autoSpaceDN w:val="0"/>
              <w:bidi w:val="0"/>
              <w:adjustRightInd w:val="0"/>
              <w:snapToGrid w:val="0"/>
              <w:spacing w:line="380" w:lineRule="exact"/>
              <w:ind w:left="0" w:right="0" w:firstLine="0"/>
              <w:jc w:val="both"/>
              <w:textAlignment w:val="baseline"/>
              <w:rPr>
                <w:rFonts w:hint="eastAsia" w:cs="宋体"/>
                <w:spacing w:val="0"/>
                <w:sz w:val="24"/>
                <w:szCs w:val="24"/>
                <w:lang w:eastAsia="zh-CN"/>
              </w:rPr>
            </w:pPr>
            <w:r>
              <w:rPr>
                <w:rFonts w:hint="eastAsia" w:cs="宋体"/>
                <w:spacing w:val="0"/>
                <w:sz w:val="24"/>
                <w:szCs w:val="24"/>
                <w:lang w:val="en-US" w:eastAsia="zh-CN"/>
              </w:rPr>
              <w:t>3.</w:t>
            </w:r>
            <w:r>
              <w:rPr>
                <w:rFonts w:ascii="宋体" w:hAnsi="宋体" w:eastAsia="宋体" w:cs="宋体"/>
                <w:spacing w:val="0"/>
                <w:sz w:val="24"/>
                <w:szCs w:val="24"/>
              </w:rPr>
              <w:t>落实政府采购政策需满足的资格要求：本项目专门面向</w:t>
            </w:r>
            <w:r>
              <w:rPr>
                <w:rFonts w:hint="eastAsia" w:cs="宋体"/>
                <w:spacing w:val="0"/>
                <w:sz w:val="24"/>
                <w:szCs w:val="24"/>
                <w:lang w:val="en-US" w:eastAsia="zh-CN"/>
              </w:rPr>
              <w:t>中小</w:t>
            </w:r>
            <w:r>
              <w:rPr>
                <w:rFonts w:ascii="宋体" w:hAnsi="宋体" w:eastAsia="宋体" w:cs="宋体"/>
                <w:spacing w:val="0"/>
                <w:sz w:val="24"/>
                <w:szCs w:val="24"/>
              </w:rPr>
              <w:t>企业</w:t>
            </w:r>
            <w:r>
              <w:rPr>
                <w:rFonts w:hint="eastAsia" w:cs="宋体"/>
                <w:spacing w:val="0"/>
                <w:sz w:val="24"/>
                <w:szCs w:val="24"/>
                <w:lang w:eastAsia="zh-CN"/>
              </w:rPr>
              <w:t>。</w:t>
            </w:r>
          </w:p>
          <w:p w14:paraId="25C64AEC">
            <w:pPr>
              <w:pStyle w:val="24"/>
              <w:keepNext w:val="0"/>
              <w:keepLines w:val="0"/>
              <w:pageBreakBefore w:val="0"/>
              <w:widowControl/>
              <w:kinsoku/>
              <w:wordWrap/>
              <w:overflowPunct/>
              <w:topLinePunct w:val="0"/>
              <w:autoSpaceDE w:val="0"/>
              <w:autoSpaceDN w:val="0"/>
              <w:bidi w:val="0"/>
              <w:adjustRightInd w:val="0"/>
              <w:snapToGrid w:val="0"/>
              <w:spacing w:line="380" w:lineRule="exact"/>
              <w:ind w:left="0" w:right="0" w:firstLine="0"/>
              <w:jc w:val="both"/>
              <w:textAlignment w:val="baseline"/>
              <w:rPr>
                <w:rFonts w:hint="eastAsia" w:cs="宋体"/>
                <w:spacing w:val="0"/>
                <w:sz w:val="24"/>
                <w:szCs w:val="24"/>
                <w:lang w:eastAsia="zh-CN"/>
              </w:rPr>
            </w:pPr>
            <w:r>
              <w:rPr>
                <w:rFonts w:hint="eastAsia" w:cs="宋体"/>
                <w:spacing w:val="0"/>
                <w:kern w:val="2"/>
                <w:sz w:val="24"/>
                <w:szCs w:val="24"/>
                <w:lang w:val="en-US" w:eastAsia="zh-CN"/>
              </w:rPr>
              <w:t>4</w:t>
            </w:r>
            <w:r>
              <w:rPr>
                <w:rFonts w:ascii="宋体" w:hAnsi="宋体" w:eastAsia="宋体" w:cs="宋体"/>
                <w:spacing w:val="0"/>
                <w:kern w:val="2"/>
                <w:sz w:val="24"/>
                <w:szCs w:val="24"/>
              </w:rPr>
              <w:t>.本项目的特定资格要求</w:t>
            </w:r>
            <w:r>
              <w:rPr>
                <w:rFonts w:hint="eastAsia" w:cs="宋体"/>
                <w:spacing w:val="0"/>
                <w:kern w:val="2"/>
                <w:sz w:val="24"/>
                <w:szCs w:val="24"/>
                <w:lang w:eastAsia="zh-CN"/>
              </w:rPr>
              <w:t>：</w:t>
            </w:r>
            <w:r>
              <w:rPr>
                <w:rFonts w:hint="eastAsia" w:cs="宋体"/>
                <w:spacing w:val="0"/>
                <w:kern w:val="2"/>
                <w:sz w:val="24"/>
                <w:szCs w:val="24"/>
                <w:lang w:val="en-US" w:eastAsia="zh-CN"/>
              </w:rPr>
              <w:t>无。</w:t>
            </w:r>
          </w:p>
        </w:tc>
      </w:tr>
      <w:tr w14:paraId="199238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3" w:hRule="atLeast"/>
        </w:trPr>
        <w:tc>
          <w:tcPr>
            <w:tcW w:w="1897" w:type="dxa"/>
            <w:tcBorders>
              <w:left w:val="single" w:color="000000" w:sz="10" w:space="0"/>
            </w:tcBorders>
            <w:vAlign w:val="center"/>
          </w:tcPr>
          <w:p w14:paraId="73FAA75A">
            <w:pPr>
              <w:pStyle w:val="24"/>
              <w:pageBreakBefore w:val="0"/>
              <w:kinsoku/>
              <w:wordWrap/>
              <w:topLinePunct w:val="0"/>
              <w:bidi w:val="0"/>
              <w:spacing w:before="74" w:line="360" w:lineRule="auto"/>
              <w:ind w:left="220" w:leftChars="0"/>
              <w:jc w:val="center"/>
              <w:rPr>
                <w:spacing w:val="0"/>
                <w:sz w:val="24"/>
                <w:szCs w:val="24"/>
              </w:rPr>
            </w:pPr>
            <w:r>
              <w:rPr>
                <w:spacing w:val="0"/>
                <w:sz w:val="24"/>
                <w:szCs w:val="24"/>
              </w:rPr>
              <w:t>第一章 5.1 款</w:t>
            </w:r>
          </w:p>
        </w:tc>
        <w:tc>
          <w:tcPr>
            <w:tcW w:w="1305" w:type="dxa"/>
            <w:vAlign w:val="center"/>
          </w:tcPr>
          <w:p w14:paraId="45BE8815">
            <w:pPr>
              <w:pStyle w:val="24"/>
              <w:keepNext w:val="0"/>
              <w:keepLines w:val="0"/>
              <w:pageBreakBefore w:val="0"/>
              <w:widowControl/>
              <w:kinsoku/>
              <w:wordWrap/>
              <w:overflowPunct/>
              <w:topLinePunct w:val="0"/>
              <w:autoSpaceDE w:val="0"/>
              <w:autoSpaceDN w:val="0"/>
              <w:bidi w:val="0"/>
              <w:adjustRightInd w:val="0"/>
              <w:snapToGrid w:val="0"/>
              <w:spacing w:line="360" w:lineRule="exact"/>
              <w:ind w:left="0"/>
              <w:jc w:val="center"/>
              <w:textAlignment w:val="baseline"/>
              <w:rPr>
                <w:spacing w:val="0"/>
                <w:sz w:val="24"/>
                <w:szCs w:val="24"/>
              </w:rPr>
            </w:pPr>
            <w:r>
              <w:rPr>
                <w:spacing w:val="0"/>
                <w:sz w:val="24"/>
                <w:szCs w:val="24"/>
              </w:rPr>
              <w:t>是否接受</w:t>
            </w:r>
          </w:p>
          <w:p w14:paraId="71810A4E">
            <w:pPr>
              <w:pStyle w:val="24"/>
              <w:keepNext w:val="0"/>
              <w:keepLines w:val="0"/>
              <w:pageBreakBefore w:val="0"/>
              <w:widowControl/>
              <w:kinsoku/>
              <w:wordWrap/>
              <w:overflowPunct/>
              <w:topLinePunct w:val="0"/>
              <w:autoSpaceDE w:val="0"/>
              <w:autoSpaceDN w:val="0"/>
              <w:bidi w:val="0"/>
              <w:adjustRightInd w:val="0"/>
              <w:snapToGrid w:val="0"/>
              <w:spacing w:line="360" w:lineRule="exact"/>
              <w:ind w:left="0"/>
              <w:jc w:val="center"/>
              <w:textAlignment w:val="baseline"/>
              <w:rPr>
                <w:spacing w:val="0"/>
                <w:sz w:val="24"/>
                <w:szCs w:val="24"/>
              </w:rPr>
            </w:pPr>
            <w:r>
              <w:rPr>
                <w:spacing w:val="0"/>
                <w:sz w:val="24"/>
                <w:szCs w:val="24"/>
              </w:rPr>
              <w:t>联合体</w:t>
            </w:r>
          </w:p>
          <w:p w14:paraId="2A2767BC">
            <w:pPr>
              <w:pStyle w:val="24"/>
              <w:keepNext w:val="0"/>
              <w:keepLines w:val="0"/>
              <w:pageBreakBefore w:val="0"/>
              <w:widowControl/>
              <w:kinsoku/>
              <w:wordWrap/>
              <w:overflowPunct/>
              <w:topLinePunct w:val="0"/>
              <w:autoSpaceDE w:val="0"/>
              <w:autoSpaceDN w:val="0"/>
              <w:bidi w:val="0"/>
              <w:adjustRightInd w:val="0"/>
              <w:snapToGrid w:val="0"/>
              <w:spacing w:line="360" w:lineRule="exact"/>
              <w:ind w:left="0"/>
              <w:jc w:val="center"/>
              <w:textAlignment w:val="baseline"/>
              <w:rPr>
                <w:spacing w:val="0"/>
                <w:sz w:val="24"/>
                <w:szCs w:val="24"/>
              </w:rPr>
            </w:pPr>
            <w:r>
              <w:rPr>
                <w:spacing w:val="0"/>
                <w:sz w:val="24"/>
                <w:szCs w:val="24"/>
              </w:rPr>
              <w:t>投标</w:t>
            </w:r>
          </w:p>
        </w:tc>
        <w:tc>
          <w:tcPr>
            <w:tcW w:w="6447" w:type="dxa"/>
            <w:tcBorders>
              <w:right w:val="single" w:color="000000" w:sz="10" w:space="0"/>
            </w:tcBorders>
            <w:vAlign w:val="center"/>
          </w:tcPr>
          <w:p w14:paraId="1C4AEADD">
            <w:pPr>
              <w:pStyle w:val="24"/>
              <w:keepNext w:val="0"/>
              <w:keepLines w:val="0"/>
              <w:pageBreakBefore w:val="0"/>
              <w:widowControl/>
              <w:kinsoku/>
              <w:wordWrap/>
              <w:overflowPunct/>
              <w:topLinePunct w:val="0"/>
              <w:autoSpaceDE w:val="0"/>
              <w:autoSpaceDN w:val="0"/>
              <w:bidi w:val="0"/>
              <w:adjustRightInd w:val="0"/>
              <w:snapToGrid w:val="0"/>
              <w:spacing w:line="360" w:lineRule="exact"/>
              <w:ind w:left="0"/>
              <w:jc w:val="both"/>
              <w:textAlignment w:val="baseline"/>
              <w:rPr>
                <w:rFonts w:hint="eastAsia"/>
                <w:spacing w:val="0"/>
                <w:sz w:val="24"/>
                <w:szCs w:val="24"/>
                <w:lang w:val="en-US" w:eastAsia="zh-CN"/>
              </w:rPr>
            </w:pPr>
            <w:r>
              <w:rPr>
                <w:b/>
                <w:bCs/>
                <w:spacing w:val="0"/>
                <w:sz w:val="24"/>
                <w:szCs w:val="24"/>
              </w:rPr>
              <w:t>不接受</w:t>
            </w:r>
          </w:p>
        </w:tc>
      </w:tr>
      <w:tr w14:paraId="2CFDAC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5" w:hRule="atLeast"/>
        </w:trPr>
        <w:tc>
          <w:tcPr>
            <w:tcW w:w="1897" w:type="dxa"/>
            <w:tcBorders>
              <w:left w:val="single" w:color="000000" w:sz="10" w:space="0"/>
            </w:tcBorders>
            <w:vAlign w:val="center"/>
          </w:tcPr>
          <w:p w14:paraId="389289EF">
            <w:pPr>
              <w:pStyle w:val="24"/>
              <w:pageBreakBefore w:val="0"/>
              <w:kinsoku/>
              <w:wordWrap/>
              <w:topLinePunct w:val="0"/>
              <w:bidi w:val="0"/>
              <w:spacing w:before="181" w:line="360" w:lineRule="auto"/>
              <w:ind w:left="170"/>
              <w:jc w:val="center"/>
              <w:rPr>
                <w:rFonts w:ascii="宋体" w:hAnsi="宋体" w:eastAsia="宋体" w:cs="宋体"/>
                <w:spacing w:val="0"/>
                <w:sz w:val="24"/>
                <w:szCs w:val="24"/>
              </w:rPr>
            </w:pPr>
            <w:r>
              <w:rPr>
                <w:rFonts w:ascii="宋体" w:hAnsi="宋体" w:eastAsia="宋体" w:cs="宋体"/>
                <w:spacing w:val="0"/>
                <w:sz w:val="24"/>
                <w:szCs w:val="24"/>
              </w:rPr>
              <w:t>第一章 6.1 款</w:t>
            </w:r>
          </w:p>
        </w:tc>
        <w:tc>
          <w:tcPr>
            <w:tcW w:w="1305" w:type="dxa"/>
            <w:vAlign w:val="center"/>
          </w:tcPr>
          <w:p w14:paraId="51D24CC4">
            <w:pPr>
              <w:pStyle w:val="24"/>
              <w:pageBreakBefore w:val="0"/>
              <w:kinsoku/>
              <w:wordWrap/>
              <w:topLinePunct w:val="0"/>
              <w:bidi w:val="0"/>
              <w:spacing w:before="181" w:line="360" w:lineRule="auto"/>
              <w:ind w:left="170"/>
              <w:jc w:val="center"/>
              <w:rPr>
                <w:rFonts w:ascii="宋体" w:hAnsi="宋体" w:eastAsia="宋体" w:cs="宋体"/>
                <w:spacing w:val="0"/>
                <w:sz w:val="24"/>
                <w:szCs w:val="24"/>
              </w:rPr>
            </w:pPr>
            <w:r>
              <w:rPr>
                <w:rFonts w:ascii="宋体" w:hAnsi="宋体" w:eastAsia="宋体" w:cs="宋体"/>
                <w:spacing w:val="0"/>
                <w:sz w:val="24"/>
                <w:szCs w:val="24"/>
              </w:rPr>
              <w:t>踏勘现场</w:t>
            </w:r>
          </w:p>
        </w:tc>
        <w:tc>
          <w:tcPr>
            <w:tcW w:w="6447" w:type="dxa"/>
            <w:tcBorders>
              <w:right w:val="single" w:color="000000" w:sz="10" w:space="0"/>
            </w:tcBorders>
            <w:vAlign w:val="center"/>
          </w:tcPr>
          <w:p w14:paraId="695DAEBB">
            <w:pPr>
              <w:pStyle w:val="24"/>
              <w:pageBreakBefore w:val="0"/>
              <w:kinsoku/>
              <w:wordWrap/>
              <w:topLinePunct w:val="0"/>
              <w:bidi w:val="0"/>
              <w:spacing w:before="51" w:line="360" w:lineRule="auto"/>
              <w:ind w:left="12"/>
              <w:jc w:val="both"/>
              <w:rPr>
                <w:rFonts w:hint="eastAsia"/>
                <w:spacing w:val="0"/>
                <w:sz w:val="24"/>
                <w:szCs w:val="24"/>
                <w:lang w:val="en-US" w:eastAsia="zh-CN"/>
              </w:rPr>
            </w:pPr>
            <w:r>
              <w:rPr>
                <w:b/>
                <w:bCs/>
                <w:spacing w:val="0"/>
                <w:sz w:val="24"/>
                <w:szCs w:val="24"/>
              </w:rPr>
              <w:t>不组织</w:t>
            </w:r>
          </w:p>
        </w:tc>
      </w:tr>
      <w:tr w14:paraId="4D2938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0" w:hRule="atLeast"/>
        </w:trPr>
        <w:tc>
          <w:tcPr>
            <w:tcW w:w="1897" w:type="dxa"/>
            <w:tcBorders>
              <w:left w:val="single" w:color="000000" w:sz="10" w:space="0"/>
            </w:tcBorders>
            <w:vAlign w:val="center"/>
          </w:tcPr>
          <w:p w14:paraId="2CA72F7F">
            <w:pPr>
              <w:pStyle w:val="24"/>
              <w:keepNext w:val="0"/>
              <w:keepLines w:val="0"/>
              <w:pageBreakBefore w:val="0"/>
              <w:widowControl/>
              <w:kinsoku/>
              <w:wordWrap/>
              <w:overflowPunct/>
              <w:topLinePunct w:val="0"/>
              <w:autoSpaceDE w:val="0"/>
              <w:autoSpaceDN w:val="0"/>
              <w:bidi w:val="0"/>
              <w:adjustRightInd w:val="0"/>
              <w:snapToGrid w:val="0"/>
              <w:spacing w:before="75" w:line="360" w:lineRule="auto"/>
              <w:ind w:left="160" w:leftChars="0"/>
              <w:jc w:val="center"/>
              <w:textAlignment w:val="baseline"/>
              <w:rPr>
                <w:spacing w:val="0"/>
                <w:sz w:val="24"/>
                <w:szCs w:val="24"/>
              </w:rPr>
            </w:pPr>
            <w:r>
              <w:rPr>
                <w:spacing w:val="0"/>
                <w:sz w:val="24"/>
                <w:szCs w:val="24"/>
              </w:rPr>
              <w:t>第三章 15.7 款</w:t>
            </w:r>
          </w:p>
        </w:tc>
        <w:tc>
          <w:tcPr>
            <w:tcW w:w="1305" w:type="dxa"/>
            <w:vAlign w:val="center"/>
          </w:tcPr>
          <w:p w14:paraId="7D7B9A00">
            <w:pPr>
              <w:pStyle w:val="24"/>
              <w:keepNext w:val="0"/>
              <w:keepLines w:val="0"/>
              <w:pageBreakBefore w:val="0"/>
              <w:widowControl/>
              <w:kinsoku/>
              <w:wordWrap/>
              <w:overflowPunct/>
              <w:topLinePunct w:val="0"/>
              <w:autoSpaceDE w:val="0"/>
              <w:autoSpaceDN w:val="0"/>
              <w:bidi w:val="0"/>
              <w:adjustRightInd w:val="0"/>
              <w:snapToGrid w:val="0"/>
              <w:spacing w:line="380" w:lineRule="exact"/>
              <w:ind w:left="391" w:leftChars="0" w:right="0" w:hanging="391" w:hangingChars="163"/>
              <w:jc w:val="center"/>
              <w:textAlignment w:val="baseline"/>
              <w:rPr>
                <w:spacing w:val="0"/>
                <w:sz w:val="24"/>
                <w:szCs w:val="24"/>
              </w:rPr>
            </w:pPr>
            <w:r>
              <w:rPr>
                <w:spacing w:val="0"/>
                <w:sz w:val="24"/>
                <w:szCs w:val="24"/>
              </w:rPr>
              <w:t>业绩</w:t>
            </w:r>
          </w:p>
        </w:tc>
        <w:tc>
          <w:tcPr>
            <w:tcW w:w="6447" w:type="dxa"/>
            <w:tcBorders>
              <w:right w:val="single" w:color="000000" w:sz="10" w:space="0"/>
            </w:tcBorders>
            <w:vAlign w:val="center"/>
          </w:tcPr>
          <w:p w14:paraId="1C0F36B2">
            <w:pPr>
              <w:pStyle w:val="24"/>
              <w:keepNext w:val="0"/>
              <w:keepLines w:val="0"/>
              <w:pageBreakBefore w:val="0"/>
              <w:widowControl/>
              <w:kinsoku/>
              <w:wordWrap/>
              <w:overflowPunct/>
              <w:topLinePunct w:val="0"/>
              <w:autoSpaceDE w:val="0"/>
              <w:autoSpaceDN w:val="0"/>
              <w:bidi w:val="0"/>
              <w:adjustRightInd w:val="0"/>
              <w:snapToGrid w:val="0"/>
              <w:spacing w:line="380" w:lineRule="exact"/>
              <w:ind w:left="0" w:right="0" w:hanging="1"/>
              <w:jc w:val="both"/>
              <w:textAlignment w:val="baseline"/>
              <w:rPr>
                <w:spacing w:val="0"/>
                <w:sz w:val="24"/>
                <w:szCs w:val="24"/>
              </w:rPr>
            </w:pPr>
            <w:r>
              <w:rPr>
                <w:spacing w:val="0"/>
                <w:sz w:val="24"/>
                <w:szCs w:val="24"/>
              </w:rPr>
              <w:t>近三年（自投标截止日往前推算）已完成类似项目业绩，业绩内容须与本次采购的内容相关。</w:t>
            </w:r>
          </w:p>
          <w:p w14:paraId="1E5BEE3C">
            <w:pPr>
              <w:pStyle w:val="24"/>
              <w:keepNext w:val="0"/>
              <w:keepLines w:val="0"/>
              <w:pageBreakBefore w:val="0"/>
              <w:widowControl/>
              <w:kinsoku/>
              <w:wordWrap/>
              <w:overflowPunct/>
              <w:topLinePunct w:val="0"/>
              <w:autoSpaceDE w:val="0"/>
              <w:autoSpaceDN w:val="0"/>
              <w:bidi w:val="0"/>
              <w:adjustRightInd w:val="0"/>
              <w:snapToGrid w:val="0"/>
              <w:spacing w:line="380" w:lineRule="exact"/>
              <w:ind w:left="0" w:right="0"/>
              <w:jc w:val="both"/>
              <w:textAlignment w:val="baseline"/>
              <w:rPr>
                <w:spacing w:val="0"/>
                <w:sz w:val="24"/>
                <w:szCs w:val="24"/>
              </w:rPr>
            </w:pPr>
            <w:r>
              <w:rPr>
                <w:spacing w:val="0"/>
                <w:sz w:val="24"/>
                <w:szCs w:val="24"/>
              </w:rPr>
              <w:t>业绩证明材料为：合同协议书等相关的证明材料；合同仅需提供包含合同首页、标的内容及金额所在页、合同签字盖章页等关键页即可，需加盖公章。未提供业绩证明材或内容模糊不清的，其业绩不予认定。</w:t>
            </w:r>
          </w:p>
          <w:p w14:paraId="347E4FFC">
            <w:pPr>
              <w:pStyle w:val="24"/>
              <w:keepNext w:val="0"/>
              <w:keepLines w:val="0"/>
              <w:pageBreakBefore w:val="0"/>
              <w:widowControl/>
              <w:kinsoku/>
              <w:wordWrap/>
              <w:overflowPunct/>
              <w:topLinePunct w:val="0"/>
              <w:autoSpaceDE w:val="0"/>
              <w:autoSpaceDN w:val="0"/>
              <w:bidi w:val="0"/>
              <w:adjustRightInd w:val="0"/>
              <w:snapToGrid w:val="0"/>
              <w:spacing w:line="380" w:lineRule="exact"/>
              <w:ind w:left="0" w:leftChars="0" w:right="0" w:rightChars="0" w:hanging="1" w:firstLineChars="0"/>
              <w:jc w:val="both"/>
              <w:textAlignment w:val="baseline"/>
              <w:rPr>
                <w:rFonts w:hint="eastAsia"/>
                <w:spacing w:val="0"/>
                <w:sz w:val="24"/>
                <w:szCs w:val="24"/>
                <w:lang w:val="en-US" w:eastAsia="zh-CN"/>
              </w:rPr>
            </w:pPr>
            <w:r>
              <w:rPr>
                <w:spacing w:val="0"/>
                <w:sz w:val="24"/>
                <w:szCs w:val="24"/>
              </w:rPr>
              <w:t>本项内容作为评审内容，未按上述内容提交证明材料的，将影响评审得分。</w:t>
            </w:r>
          </w:p>
        </w:tc>
      </w:tr>
      <w:tr w14:paraId="67E20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0" w:hRule="atLeast"/>
        </w:trPr>
        <w:tc>
          <w:tcPr>
            <w:tcW w:w="1897" w:type="dxa"/>
            <w:tcBorders>
              <w:left w:val="single" w:color="000000" w:sz="10" w:space="0"/>
              <w:bottom w:val="single" w:color="000000" w:sz="10" w:space="0"/>
            </w:tcBorders>
            <w:vAlign w:val="center"/>
          </w:tcPr>
          <w:p w14:paraId="3A416814">
            <w:pPr>
              <w:pStyle w:val="24"/>
              <w:keepNext w:val="0"/>
              <w:keepLines w:val="0"/>
              <w:pageBreakBefore w:val="0"/>
              <w:widowControl/>
              <w:kinsoku/>
              <w:wordWrap/>
              <w:overflowPunct/>
              <w:topLinePunct w:val="0"/>
              <w:autoSpaceDE w:val="0"/>
              <w:autoSpaceDN w:val="0"/>
              <w:bidi w:val="0"/>
              <w:adjustRightInd w:val="0"/>
              <w:snapToGrid w:val="0"/>
              <w:spacing w:before="75" w:line="360" w:lineRule="auto"/>
              <w:ind w:left="160" w:leftChars="0"/>
              <w:jc w:val="center"/>
              <w:textAlignment w:val="baseline"/>
              <w:rPr>
                <w:spacing w:val="0"/>
                <w:sz w:val="24"/>
                <w:szCs w:val="24"/>
              </w:rPr>
            </w:pPr>
            <w:r>
              <w:rPr>
                <w:spacing w:val="0"/>
                <w:sz w:val="24"/>
                <w:szCs w:val="24"/>
              </w:rPr>
              <w:t>第三章 16.3 款</w:t>
            </w:r>
          </w:p>
        </w:tc>
        <w:tc>
          <w:tcPr>
            <w:tcW w:w="1305" w:type="dxa"/>
            <w:tcBorders>
              <w:bottom w:val="single" w:color="000000" w:sz="10" w:space="0"/>
            </w:tcBorders>
            <w:vAlign w:val="center"/>
          </w:tcPr>
          <w:p w14:paraId="4F013A6F">
            <w:pPr>
              <w:pStyle w:val="24"/>
              <w:keepNext w:val="0"/>
              <w:keepLines w:val="0"/>
              <w:pageBreakBefore w:val="0"/>
              <w:widowControl/>
              <w:kinsoku/>
              <w:wordWrap/>
              <w:overflowPunct/>
              <w:topLinePunct w:val="0"/>
              <w:autoSpaceDE w:val="0"/>
              <w:autoSpaceDN w:val="0"/>
              <w:bidi w:val="0"/>
              <w:adjustRightInd w:val="0"/>
              <w:snapToGrid w:val="0"/>
              <w:spacing w:line="380" w:lineRule="exact"/>
              <w:ind w:left="0" w:right="0" w:rightChars="0"/>
              <w:jc w:val="center"/>
              <w:textAlignment w:val="baseline"/>
              <w:rPr>
                <w:spacing w:val="0"/>
                <w:sz w:val="24"/>
                <w:szCs w:val="24"/>
              </w:rPr>
            </w:pPr>
            <w:r>
              <w:rPr>
                <w:spacing w:val="0"/>
                <w:sz w:val="24"/>
                <w:szCs w:val="24"/>
              </w:rPr>
              <w:t>最高投标</w:t>
            </w:r>
          </w:p>
          <w:p w14:paraId="021D8C90">
            <w:pPr>
              <w:pStyle w:val="24"/>
              <w:keepNext w:val="0"/>
              <w:keepLines w:val="0"/>
              <w:pageBreakBefore w:val="0"/>
              <w:widowControl/>
              <w:kinsoku/>
              <w:wordWrap/>
              <w:overflowPunct/>
              <w:topLinePunct w:val="0"/>
              <w:autoSpaceDE w:val="0"/>
              <w:autoSpaceDN w:val="0"/>
              <w:bidi w:val="0"/>
              <w:adjustRightInd w:val="0"/>
              <w:snapToGrid w:val="0"/>
              <w:spacing w:line="380" w:lineRule="exact"/>
              <w:ind w:left="0" w:right="0" w:rightChars="0"/>
              <w:jc w:val="center"/>
              <w:textAlignment w:val="baseline"/>
              <w:rPr>
                <w:spacing w:val="0"/>
                <w:sz w:val="24"/>
                <w:szCs w:val="24"/>
              </w:rPr>
            </w:pPr>
            <w:r>
              <w:rPr>
                <w:spacing w:val="0"/>
                <w:sz w:val="24"/>
                <w:szCs w:val="24"/>
              </w:rPr>
              <w:t>限价</w:t>
            </w:r>
          </w:p>
        </w:tc>
        <w:tc>
          <w:tcPr>
            <w:tcW w:w="6447" w:type="dxa"/>
            <w:tcBorders>
              <w:bottom w:val="single" w:color="000000" w:sz="10" w:space="0"/>
              <w:right w:val="single" w:color="000000" w:sz="10" w:space="0"/>
            </w:tcBorders>
            <w:vAlign w:val="center"/>
          </w:tcPr>
          <w:p w14:paraId="4CD9059E">
            <w:pPr>
              <w:pStyle w:val="24"/>
              <w:keepNext w:val="0"/>
              <w:keepLines w:val="0"/>
              <w:pageBreakBefore w:val="0"/>
              <w:widowControl/>
              <w:kinsoku/>
              <w:wordWrap/>
              <w:overflowPunct/>
              <w:topLinePunct w:val="0"/>
              <w:autoSpaceDE w:val="0"/>
              <w:autoSpaceDN w:val="0"/>
              <w:bidi w:val="0"/>
              <w:adjustRightInd w:val="0"/>
              <w:snapToGrid w:val="0"/>
              <w:spacing w:line="380" w:lineRule="exact"/>
              <w:ind w:left="0" w:leftChars="0" w:right="0" w:hanging="3" w:firstLineChars="0"/>
              <w:jc w:val="both"/>
              <w:textAlignment w:val="baseline"/>
              <w:rPr>
                <w:rFonts w:hint="eastAsia"/>
                <w:spacing w:val="0"/>
                <w:sz w:val="24"/>
                <w:szCs w:val="24"/>
                <w:lang w:val="en-US" w:eastAsia="zh-CN"/>
              </w:rPr>
            </w:pPr>
            <w:r>
              <w:rPr>
                <w:rFonts w:hint="eastAsia"/>
                <w:spacing w:val="0"/>
                <w:sz w:val="24"/>
                <w:szCs w:val="24"/>
                <w:lang w:val="en-US" w:eastAsia="zh-CN"/>
              </w:rPr>
              <w:t>400000.00元（供应商的投标报价不得高于最高限价，否则其投标文件按否决投标处理）。</w:t>
            </w:r>
          </w:p>
        </w:tc>
      </w:tr>
      <w:tr w14:paraId="585A83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4" w:hRule="atLeast"/>
        </w:trPr>
        <w:tc>
          <w:tcPr>
            <w:tcW w:w="1897" w:type="dxa"/>
            <w:tcBorders>
              <w:left w:val="single" w:color="000000" w:sz="10" w:space="0"/>
            </w:tcBorders>
            <w:vAlign w:val="center"/>
          </w:tcPr>
          <w:p w14:paraId="0EC80BDC">
            <w:pPr>
              <w:pStyle w:val="24"/>
              <w:keepNext w:val="0"/>
              <w:keepLines w:val="0"/>
              <w:pageBreakBefore w:val="0"/>
              <w:widowControl/>
              <w:kinsoku/>
              <w:wordWrap/>
              <w:overflowPunct/>
              <w:topLinePunct w:val="0"/>
              <w:autoSpaceDE w:val="0"/>
              <w:autoSpaceDN w:val="0"/>
              <w:bidi w:val="0"/>
              <w:adjustRightInd w:val="0"/>
              <w:snapToGrid w:val="0"/>
              <w:spacing w:before="270" w:line="360" w:lineRule="auto"/>
              <w:ind w:left="160"/>
              <w:jc w:val="center"/>
              <w:textAlignment w:val="baseline"/>
              <w:rPr>
                <w:spacing w:val="0"/>
                <w:sz w:val="24"/>
                <w:szCs w:val="24"/>
              </w:rPr>
            </w:pPr>
            <w:r>
              <w:rPr>
                <w:spacing w:val="0"/>
                <w:sz w:val="24"/>
                <w:szCs w:val="24"/>
              </w:rPr>
              <w:t>第三章 17.1 款</w:t>
            </w:r>
          </w:p>
        </w:tc>
        <w:tc>
          <w:tcPr>
            <w:tcW w:w="1305" w:type="dxa"/>
            <w:vAlign w:val="center"/>
          </w:tcPr>
          <w:p w14:paraId="441C4C68">
            <w:pPr>
              <w:pStyle w:val="24"/>
              <w:keepNext w:val="0"/>
              <w:keepLines w:val="0"/>
              <w:pageBreakBefore w:val="0"/>
              <w:widowControl/>
              <w:kinsoku/>
              <w:wordWrap/>
              <w:overflowPunct/>
              <w:topLinePunct w:val="0"/>
              <w:autoSpaceDE w:val="0"/>
              <w:autoSpaceDN w:val="0"/>
              <w:bidi w:val="0"/>
              <w:adjustRightInd w:val="0"/>
              <w:snapToGrid w:val="0"/>
              <w:spacing w:line="380" w:lineRule="exact"/>
              <w:ind w:left="0" w:right="0"/>
              <w:jc w:val="center"/>
              <w:textAlignment w:val="baseline"/>
              <w:rPr>
                <w:spacing w:val="0"/>
                <w:sz w:val="24"/>
                <w:szCs w:val="24"/>
                <w:highlight w:val="none"/>
              </w:rPr>
            </w:pPr>
            <w:r>
              <w:rPr>
                <w:spacing w:val="0"/>
                <w:sz w:val="24"/>
                <w:szCs w:val="24"/>
                <w:highlight w:val="none"/>
              </w:rPr>
              <w:t>投标</w:t>
            </w:r>
          </w:p>
          <w:p w14:paraId="7502E301">
            <w:pPr>
              <w:pStyle w:val="24"/>
              <w:keepNext w:val="0"/>
              <w:keepLines w:val="0"/>
              <w:pageBreakBefore w:val="0"/>
              <w:widowControl/>
              <w:kinsoku/>
              <w:wordWrap/>
              <w:overflowPunct/>
              <w:topLinePunct w:val="0"/>
              <w:autoSpaceDE w:val="0"/>
              <w:autoSpaceDN w:val="0"/>
              <w:bidi w:val="0"/>
              <w:adjustRightInd w:val="0"/>
              <w:snapToGrid w:val="0"/>
              <w:spacing w:line="380" w:lineRule="exact"/>
              <w:ind w:left="0" w:right="0"/>
              <w:jc w:val="center"/>
              <w:textAlignment w:val="baseline"/>
              <w:rPr>
                <w:spacing w:val="0"/>
                <w:sz w:val="24"/>
                <w:szCs w:val="24"/>
                <w:highlight w:val="none"/>
              </w:rPr>
            </w:pPr>
            <w:r>
              <w:rPr>
                <w:spacing w:val="0"/>
                <w:sz w:val="24"/>
                <w:szCs w:val="24"/>
                <w:highlight w:val="none"/>
              </w:rPr>
              <w:t>有效期</w:t>
            </w:r>
          </w:p>
        </w:tc>
        <w:tc>
          <w:tcPr>
            <w:tcW w:w="6447" w:type="dxa"/>
            <w:tcBorders>
              <w:right w:val="single" w:color="000000" w:sz="10" w:space="0"/>
            </w:tcBorders>
            <w:vAlign w:val="center"/>
          </w:tcPr>
          <w:p w14:paraId="402669FD">
            <w:pPr>
              <w:pStyle w:val="24"/>
              <w:keepNext w:val="0"/>
              <w:keepLines w:val="0"/>
              <w:pageBreakBefore w:val="0"/>
              <w:widowControl/>
              <w:kinsoku/>
              <w:wordWrap/>
              <w:overflowPunct/>
              <w:topLinePunct w:val="0"/>
              <w:autoSpaceDE w:val="0"/>
              <w:autoSpaceDN w:val="0"/>
              <w:bidi w:val="0"/>
              <w:adjustRightInd w:val="0"/>
              <w:snapToGrid w:val="0"/>
              <w:spacing w:line="380" w:lineRule="exact"/>
              <w:ind w:left="0" w:right="0"/>
              <w:jc w:val="both"/>
              <w:textAlignment w:val="baseline"/>
              <w:rPr>
                <w:spacing w:val="0"/>
                <w:sz w:val="24"/>
                <w:szCs w:val="24"/>
                <w:highlight w:val="none"/>
              </w:rPr>
            </w:pPr>
            <w:r>
              <w:rPr>
                <w:spacing w:val="0"/>
                <w:sz w:val="24"/>
                <w:szCs w:val="24"/>
                <w:highlight w:val="none"/>
              </w:rPr>
              <w:t>90日历天（从磋商截止之日算起）。</w:t>
            </w:r>
          </w:p>
        </w:tc>
      </w:tr>
      <w:tr w14:paraId="59724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4" w:hRule="atLeast"/>
        </w:trPr>
        <w:tc>
          <w:tcPr>
            <w:tcW w:w="1897" w:type="dxa"/>
            <w:tcBorders>
              <w:left w:val="single" w:color="000000" w:sz="10" w:space="0"/>
            </w:tcBorders>
            <w:vAlign w:val="center"/>
          </w:tcPr>
          <w:p w14:paraId="1152BAF1">
            <w:pPr>
              <w:pStyle w:val="24"/>
              <w:keepNext w:val="0"/>
              <w:keepLines w:val="0"/>
              <w:pageBreakBefore w:val="0"/>
              <w:widowControl/>
              <w:kinsoku/>
              <w:wordWrap/>
              <w:overflowPunct/>
              <w:topLinePunct w:val="0"/>
              <w:autoSpaceDE w:val="0"/>
              <w:autoSpaceDN w:val="0"/>
              <w:bidi w:val="0"/>
              <w:adjustRightInd w:val="0"/>
              <w:snapToGrid w:val="0"/>
              <w:spacing w:before="75" w:line="360" w:lineRule="auto"/>
              <w:ind w:left="160"/>
              <w:jc w:val="center"/>
              <w:textAlignment w:val="baseline"/>
              <w:rPr>
                <w:spacing w:val="0"/>
                <w:sz w:val="24"/>
                <w:szCs w:val="24"/>
                <w:highlight w:val="none"/>
              </w:rPr>
            </w:pPr>
            <w:r>
              <w:rPr>
                <w:spacing w:val="0"/>
                <w:sz w:val="24"/>
                <w:szCs w:val="24"/>
                <w:highlight w:val="none"/>
              </w:rPr>
              <w:t>第三章 18.1 款</w:t>
            </w:r>
          </w:p>
        </w:tc>
        <w:tc>
          <w:tcPr>
            <w:tcW w:w="1305" w:type="dxa"/>
            <w:vAlign w:val="center"/>
          </w:tcPr>
          <w:p w14:paraId="313607A5">
            <w:pPr>
              <w:pStyle w:val="24"/>
              <w:keepNext w:val="0"/>
              <w:keepLines w:val="0"/>
              <w:pageBreakBefore w:val="0"/>
              <w:widowControl/>
              <w:kinsoku/>
              <w:wordWrap/>
              <w:overflowPunct/>
              <w:topLinePunct w:val="0"/>
              <w:autoSpaceDE w:val="0"/>
              <w:autoSpaceDN w:val="0"/>
              <w:bidi w:val="0"/>
              <w:adjustRightInd w:val="0"/>
              <w:snapToGrid w:val="0"/>
              <w:spacing w:line="380" w:lineRule="exact"/>
              <w:ind w:left="0" w:right="0" w:firstLine="0"/>
              <w:jc w:val="center"/>
              <w:textAlignment w:val="baseline"/>
              <w:rPr>
                <w:spacing w:val="0"/>
                <w:sz w:val="24"/>
                <w:szCs w:val="24"/>
                <w:highlight w:val="none"/>
              </w:rPr>
            </w:pPr>
            <w:r>
              <w:rPr>
                <w:spacing w:val="0"/>
                <w:sz w:val="24"/>
                <w:szCs w:val="24"/>
                <w:highlight w:val="none"/>
              </w:rPr>
              <w:t>磋商</w:t>
            </w:r>
          </w:p>
          <w:p w14:paraId="0FEC8722">
            <w:pPr>
              <w:pStyle w:val="24"/>
              <w:keepNext w:val="0"/>
              <w:keepLines w:val="0"/>
              <w:pageBreakBefore w:val="0"/>
              <w:widowControl/>
              <w:kinsoku/>
              <w:wordWrap/>
              <w:overflowPunct/>
              <w:topLinePunct w:val="0"/>
              <w:autoSpaceDE w:val="0"/>
              <w:autoSpaceDN w:val="0"/>
              <w:bidi w:val="0"/>
              <w:adjustRightInd w:val="0"/>
              <w:snapToGrid w:val="0"/>
              <w:spacing w:line="380" w:lineRule="exact"/>
              <w:ind w:left="0" w:right="0" w:firstLine="0"/>
              <w:jc w:val="center"/>
              <w:textAlignment w:val="baseline"/>
              <w:rPr>
                <w:spacing w:val="0"/>
                <w:sz w:val="24"/>
                <w:szCs w:val="24"/>
                <w:highlight w:val="none"/>
              </w:rPr>
            </w:pPr>
            <w:r>
              <w:rPr>
                <w:spacing w:val="0"/>
                <w:sz w:val="24"/>
                <w:szCs w:val="24"/>
                <w:highlight w:val="none"/>
              </w:rPr>
              <w:t>保证金</w:t>
            </w:r>
          </w:p>
        </w:tc>
        <w:tc>
          <w:tcPr>
            <w:tcW w:w="6447" w:type="dxa"/>
            <w:tcBorders>
              <w:right w:val="single" w:color="000000" w:sz="10" w:space="0"/>
            </w:tcBorders>
            <w:vAlign w:val="center"/>
          </w:tcPr>
          <w:p w14:paraId="33B26B3A">
            <w:pPr>
              <w:pStyle w:val="24"/>
              <w:keepNext w:val="0"/>
              <w:keepLines w:val="0"/>
              <w:pageBreakBefore w:val="0"/>
              <w:widowControl/>
              <w:kinsoku/>
              <w:wordWrap/>
              <w:overflowPunct/>
              <w:topLinePunct w:val="0"/>
              <w:autoSpaceDE w:val="0"/>
              <w:autoSpaceDN w:val="0"/>
              <w:bidi w:val="0"/>
              <w:adjustRightInd w:val="0"/>
              <w:snapToGrid w:val="0"/>
              <w:spacing w:line="380" w:lineRule="exact"/>
              <w:ind w:left="0" w:right="0"/>
              <w:jc w:val="both"/>
              <w:textAlignment w:val="baseline"/>
              <w:rPr>
                <w:rFonts w:hint="eastAsia" w:ascii="宋体" w:hAnsi="宋体" w:eastAsia="宋体" w:cs="宋体"/>
                <w:spacing w:val="0"/>
                <w:sz w:val="24"/>
                <w:szCs w:val="24"/>
                <w:highlight w:val="none"/>
                <w:lang w:eastAsia="zh-CN"/>
              </w:rPr>
            </w:pPr>
            <w:r>
              <w:rPr>
                <w:spacing w:val="0"/>
                <w:sz w:val="24"/>
                <w:szCs w:val="24"/>
                <w:highlight w:val="none"/>
              </w:rPr>
              <w:t>磋</w:t>
            </w:r>
            <w:r>
              <w:rPr>
                <w:rFonts w:ascii="宋体" w:hAnsi="宋体" w:eastAsia="宋体" w:cs="宋体"/>
                <w:spacing w:val="0"/>
                <w:sz w:val="24"/>
                <w:szCs w:val="24"/>
                <w:highlight w:val="none"/>
              </w:rPr>
              <w:t>商保证金的金额</w:t>
            </w:r>
            <w:r>
              <w:rPr>
                <w:rFonts w:hint="eastAsia" w:ascii="宋体" w:hAnsi="宋体" w:eastAsia="宋体" w:cs="宋体"/>
                <w:spacing w:val="0"/>
                <w:sz w:val="24"/>
                <w:szCs w:val="24"/>
                <w:highlight w:val="none"/>
                <w:lang w:eastAsia="zh-CN"/>
              </w:rPr>
              <w:t>：</w:t>
            </w:r>
            <w:r>
              <w:rPr>
                <w:rFonts w:hint="eastAsia" w:cs="宋体"/>
                <w:spacing w:val="0"/>
                <w:sz w:val="24"/>
                <w:szCs w:val="24"/>
                <w:highlight w:val="none"/>
                <w:lang w:val="en-US" w:eastAsia="zh-CN"/>
              </w:rPr>
              <w:t>4000</w:t>
            </w:r>
            <w:r>
              <w:rPr>
                <w:rFonts w:hint="eastAsia" w:ascii="宋体" w:hAnsi="宋体" w:eastAsia="宋体" w:cs="宋体"/>
                <w:spacing w:val="0"/>
                <w:sz w:val="24"/>
                <w:szCs w:val="24"/>
                <w:highlight w:val="none"/>
                <w:lang w:val="en-US" w:eastAsia="zh-CN"/>
              </w:rPr>
              <w:t>.00元</w:t>
            </w:r>
            <w:r>
              <w:rPr>
                <w:rFonts w:hint="eastAsia" w:cs="宋体"/>
                <w:spacing w:val="0"/>
                <w:sz w:val="24"/>
                <w:szCs w:val="24"/>
                <w:highlight w:val="none"/>
                <w:lang w:eastAsia="zh-CN"/>
              </w:rPr>
              <w:t>。</w:t>
            </w:r>
          </w:p>
          <w:p w14:paraId="41DD7D72">
            <w:pPr>
              <w:pStyle w:val="24"/>
              <w:keepNext w:val="0"/>
              <w:keepLines w:val="0"/>
              <w:pageBreakBefore w:val="0"/>
              <w:widowControl/>
              <w:kinsoku/>
              <w:wordWrap/>
              <w:overflowPunct/>
              <w:topLinePunct w:val="0"/>
              <w:autoSpaceDE w:val="0"/>
              <w:autoSpaceDN w:val="0"/>
              <w:bidi w:val="0"/>
              <w:adjustRightInd w:val="0"/>
              <w:snapToGrid w:val="0"/>
              <w:spacing w:line="380" w:lineRule="exact"/>
              <w:ind w:left="0" w:right="0"/>
              <w:jc w:val="both"/>
              <w:textAlignment w:val="baseline"/>
              <w:rPr>
                <w:rFonts w:ascii="宋体" w:hAnsi="宋体" w:eastAsia="宋体" w:cs="宋体"/>
                <w:spacing w:val="0"/>
                <w:sz w:val="24"/>
                <w:szCs w:val="24"/>
                <w:highlight w:val="none"/>
              </w:rPr>
            </w:pPr>
            <w:r>
              <w:rPr>
                <w:rFonts w:ascii="宋体" w:hAnsi="宋体" w:eastAsia="宋体" w:cs="宋体"/>
                <w:spacing w:val="0"/>
                <w:sz w:val="24"/>
                <w:szCs w:val="24"/>
                <w:highlight w:val="none"/>
              </w:rPr>
              <w:t>磋商保证金的形式：电汇、网银、保函等形式。接收投标保证金</w:t>
            </w:r>
            <w:r>
              <w:rPr>
                <w:rFonts w:hint="eastAsia" w:cs="宋体"/>
                <w:spacing w:val="0"/>
                <w:sz w:val="24"/>
                <w:szCs w:val="24"/>
                <w:highlight w:val="none"/>
                <w:lang w:eastAsia="zh-CN"/>
              </w:rPr>
              <w:t>账户信息</w:t>
            </w:r>
            <w:r>
              <w:rPr>
                <w:rFonts w:ascii="宋体" w:hAnsi="宋体" w:eastAsia="宋体" w:cs="宋体"/>
                <w:spacing w:val="0"/>
                <w:sz w:val="24"/>
                <w:szCs w:val="24"/>
                <w:highlight w:val="none"/>
              </w:rPr>
              <w:t>：</w:t>
            </w:r>
          </w:p>
          <w:p w14:paraId="4E287E0E">
            <w:pPr>
              <w:pStyle w:val="24"/>
              <w:keepNext w:val="0"/>
              <w:keepLines w:val="0"/>
              <w:pageBreakBefore w:val="0"/>
              <w:widowControl/>
              <w:kinsoku/>
              <w:wordWrap/>
              <w:overflowPunct/>
              <w:topLinePunct w:val="0"/>
              <w:autoSpaceDE w:val="0"/>
              <w:autoSpaceDN w:val="0"/>
              <w:bidi w:val="0"/>
              <w:adjustRightInd w:val="0"/>
              <w:snapToGrid w:val="0"/>
              <w:spacing w:line="380" w:lineRule="exact"/>
              <w:ind w:left="0" w:right="0"/>
              <w:jc w:val="both"/>
              <w:textAlignment w:val="baseline"/>
              <w:rPr>
                <w:rFonts w:hint="eastAsia" w:ascii="宋体" w:hAnsi="宋体" w:eastAsia="宋体" w:cs="宋体"/>
                <w:spacing w:val="0"/>
                <w:sz w:val="24"/>
                <w:szCs w:val="24"/>
                <w:highlight w:val="none"/>
                <w:lang w:val="en-US" w:eastAsia="zh-CN"/>
              </w:rPr>
            </w:pPr>
            <w:r>
              <w:rPr>
                <w:rFonts w:ascii="宋体" w:hAnsi="宋体" w:eastAsia="宋体" w:cs="宋体"/>
                <w:spacing w:val="0"/>
                <w:sz w:val="24"/>
                <w:szCs w:val="24"/>
                <w:highlight w:val="none"/>
              </w:rPr>
              <w:t>开户单位名称：</w:t>
            </w:r>
            <w:r>
              <w:rPr>
                <w:rFonts w:hint="eastAsia" w:ascii="宋体" w:hAnsi="宋体" w:eastAsia="宋体" w:cs="宋体"/>
                <w:spacing w:val="0"/>
                <w:sz w:val="24"/>
                <w:szCs w:val="24"/>
                <w:highlight w:val="none"/>
                <w:lang w:val="en-US" w:eastAsia="zh-CN"/>
              </w:rPr>
              <w:t>新疆宏力源工程项目管理有限公司</w:t>
            </w:r>
          </w:p>
          <w:p w14:paraId="66DB903D">
            <w:pPr>
              <w:pStyle w:val="24"/>
              <w:keepNext w:val="0"/>
              <w:keepLines w:val="0"/>
              <w:pageBreakBefore w:val="0"/>
              <w:widowControl/>
              <w:kinsoku/>
              <w:wordWrap/>
              <w:overflowPunct/>
              <w:topLinePunct w:val="0"/>
              <w:autoSpaceDE w:val="0"/>
              <w:autoSpaceDN w:val="0"/>
              <w:bidi w:val="0"/>
              <w:adjustRightInd w:val="0"/>
              <w:snapToGrid w:val="0"/>
              <w:spacing w:line="380" w:lineRule="exact"/>
              <w:ind w:left="0" w:right="0"/>
              <w:jc w:val="both"/>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 xml:space="preserve">开户行：中国建设银行股份有限公司乌鲁木齐黄河路支行                      </w:t>
            </w:r>
          </w:p>
          <w:p w14:paraId="0288553F">
            <w:pPr>
              <w:pStyle w:val="24"/>
              <w:keepNext w:val="0"/>
              <w:keepLines w:val="0"/>
              <w:pageBreakBefore w:val="0"/>
              <w:widowControl/>
              <w:kinsoku/>
              <w:wordWrap/>
              <w:overflowPunct/>
              <w:topLinePunct w:val="0"/>
              <w:autoSpaceDE w:val="0"/>
              <w:autoSpaceDN w:val="0"/>
              <w:bidi w:val="0"/>
              <w:adjustRightInd w:val="0"/>
              <w:snapToGrid w:val="0"/>
              <w:spacing w:line="380" w:lineRule="exact"/>
              <w:ind w:left="0" w:right="0"/>
              <w:jc w:val="both"/>
              <w:textAlignment w:val="baseline"/>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 xml:space="preserve">账号：65050161625000000586                         </w:t>
            </w:r>
          </w:p>
          <w:p w14:paraId="643B2D0D">
            <w:pPr>
              <w:pStyle w:val="24"/>
              <w:keepNext w:val="0"/>
              <w:keepLines w:val="0"/>
              <w:pageBreakBefore w:val="0"/>
              <w:widowControl/>
              <w:kinsoku/>
              <w:wordWrap/>
              <w:overflowPunct/>
              <w:topLinePunct w:val="0"/>
              <w:autoSpaceDE w:val="0"/>
              <w:autoSpaceDN w:val="0"/>
              <w:bidi w:val="0"/>
              <w:adjustRightInd w:val="0"/>
              <w:snapToGrid w:val="0"/>
              <w:spacing w:line="380" w:lineRule="exact"/>
              <w:ind w:left="0" w:right="0"/>
              <w:jc w:val="both"/>
              <w:textAlignment w:val="baseline"/>
              <w:rPr>
                <w:rFonts w:ascii="宋体" w:hAnsi="宋体" w:eastAsia="宋体" w:cs="宋体"/>
                <w:spacing w:val="0"/>
                <w:sz w:val="24"/>
                <w:szCs w:val="24"/>
                <w:highlight w:val="none"/>
              </w:rPr>
            </w:pPr>
            <w:r>
              <w:rPr>
                <w:rFonts w:hint="eastAsia" w:ascii="宋体" w:hAnsi="宋体" w:eastAsia="宋体" w:cs="宋体"/>
                <w:spacing w:val="0"/>
                <w:sz w:val="24"/>
                <w:szCs w:val="24"/>
                <w:highlight w:val="none"/>
              </w:rPr>
              <w:t>开户行行号：105881000212</w:t>
            </w:r>
          </w:p>
          <w:p w14:paraId="14777291">
            <w:pPr>
              <w:pStyle w:val="24"/>
              <w:keepNext w:val="0"/>
              <w:keepLines w:val="0"/>
              <w:pageBreakBefore w:val="0"/>
              <w:widowControl/>
              <w:kinsoku/>
              <w:wordWrap/>
              <w:overflowPunct/>
              <w:topLinePunct w:val="0"/>
              <w:autoSpaceDE w:val="0"/>
              <w:autoSpaceDN w:val="0"/>
              <w:bidi w:val="0"/>
              <w:adjustRightInd w:val="0"/>
              <w:snapToGrid w:val="0"/>
              <w:spacing w:line="380" w:lineRule="exact"/>
              <w:ind w:left="0" w:right="0"/>
              <w:jc w:val="both"/>
              <w:textAlignment w:val="baseline"/>
              <w:rPr>
                <w:rFonts w:ascii="宋体" w:hAnsi="宋体" w:eastAsia="宋体" w:cs="宋体"/>
                <w:spacing w:val="0"/>
                <w:sz w:val="24"/>
                <w:szCs w:val="24"/>
                <w:highlight w:val="none"/>
              </w:rPr>
            </w:pPr>
            <w:r>
              <w:rPr>
                <w:rFonts w:ascii="宋体" w:hAnsi="宋体" w:eastAsia="宋体" w:cs="宋体"/>
                <w:spacing w:val="0"/>
                <w:sz w:val="24"/>
                <w:szCs w:val="24"/>
                <w:highlight w:val="none"/>
              </w:rPr>
              <w:t>附注：（项目编号+</w:t>
            </w:r>
            <w:r>
              <w:rPr>
                <w:rFonts w:hint="eastAsia" w:ascii="宋体" w:hAnsi="宋体" w:eastAsia="宋体" w:cs="宋体"/>
                <w:spacing w:val="0"/>
                <w:sz w:val="24"/>
                <w:szCs w:val="24"/>
                <w:highlight w:val="none"/>
                <w:lang w:val="en-US" w:eastAsia="zh-CN"/>
              </w:rPr>
              <w:t>项目名称</w:t>
            </w:r>
            <w:r>
              <w:rPr>
                <w:rFonts w:ascii="宋体" w:hAnsi="宋体" w:eastAsia="宋体" w:cs="宋体"/>
                <w:spacing w:val="0"/>
                <w:sz w:val="24"/>
                <w:szCs w:val="24"/>
                <w:highlight w:val="none"/>
              </w:rPr>
              <w:t>）磋商保证金</w:t>
            </w:r>
          </w:p>
          <w:p w14:paraId="75F3E019">
            <w:pPr>
              <w:pStyle w:val="24"/>
              <w:keepNext w:val="0"/>
              <w:keepLines w:val="0"/>
              <w:pageBreakBefore w:val="0"/>
              <w:widowControl/>
              <w:kinsoku/>
              <w:wordWrap/>
              <w:overflowPunct/>
              <w:topLinePunct w:val="0"/>
              <w:autoSpaceDE w:val="0"/>
              <w:autoSpaceDN w:val="0"/>
              <w:bidi w:val="0"/>
              <w:adjustRightInd w:val="0"/>
              <w:snapToGrid w:val="0"/>
              <w:spacing w:line="380" w:lineRule="exact"/>
              <w:ind w:left="0" w:right="0"/>
              <w:jc w:val="both"/>
              <w:textAlignment w:val="baseline"/>
              <w:rPr>
                <w:rFonts w:ascii="宋体" w:hAnsi="宋体" w:eastAsia="宋体" w:cs="宋体"/>
                <w:spacing w:val="0"/>
                <w:sz w:val="24"/>
                <w:szCs w:val="24"/>
                <w:highlight w:val="none"/>
              </w:rPr>
            </w:pPr>
            <w:r>
              <w:rPr>
                <w:rFonts w:ascii="宋体" w:hAnsi="宋体" w:eastAsia="宋体" w:cs="宋体"/>
                <w:spacing w:val="0"/>
                <w:sz w:val="24"/>
                <w:szCs w:val="24"/>
                <w:highlight w:val="none"/>
              </w:rPr>
              <w:t>注：</w:t>
            </w:r>
          </w:p>
          <w:p w14:paraId="733F9535">
            <w:pPr>
              <w:pStyle w:val="24"/>
              <w:keepNext w:val="0"/>
              <w:keepLines w:val="0"/>
              <w:pageBreakBefore w:val="0"/>
              <w:widowControl/>
              <w:kinsoku/>
              <w:wordWrap/>
              <w:overflowPunct/>
              <w:topLinePunct w:val="0"/>
              <w:autoSpaceDE w:val="0"/>
              <w:autoSpaceDN w:val="0"/>
              <w:bidi w:val="0"/>
              <w:adjustRightInd w:val="0"/>
              <w:snapToGrid w:val="0"/>
              <w:spacing w:line="380" w:lineRule="exact"/>
              <w:ind w:left="0" w:right="0"/>
              <w:jc w:val="both"/>
              <w:textAlignment w:val="baseline"/>
              <w:rPr>
                <w:spacing w:val="0"/>
                <w:sz w:val="24"/>
                <w:szCs w:val="24"/>
                <w:highlight w:val="none"/>
              </w:rPr>
            </w:pPr>
            <w:r>
              <w:rPr>
                <w:rFonts w:ascii="宋体" w:hAnsi="宋体" w:eastAsia="宋体" w:cs="宋体"/>
                <w:spacing w:val="0"/>
                <w:sz w:val="24"/>
                <w:szCs w:val="24"/>
                <w:highlight w:val="none"/>
              </w:rPr>
              <w:t>磋商保证金必须在响应文件递交截止时间前确保到</w:t>
            </w:r>
            <w:r>
              <w:rPr>
                <w:rFonts w:hint="eastAsia" w:cs="宋体"/>
                <w:spacing w:val="0"/>
                <w:sz w:val="24"/>
                <w:szCs w:val="24"/>
                <w:highlight w:val="none"/>
                <w:lang w:eastAsia="zh-CN"/>
              </w:rPr>
              <w:t>账</w:t>
            </w:r>
            <w:r>
              <w:rPr>
                <w:rFonts w:ascii="宋体" w:hAnsi="宋体" w:eastAsia="宋体" w:cs="宋体"/>
                <w:spacing w:val="0"/>
                <w:sz w:val="24"/>
                <w:szCs w:val="24"/>
                <w:highlight w:val="none"/>
              </w:rPr>
              <w:t>，必须从供应商基本账户转出；供应商未按竞争性磋商文件要求提交磋商保证金的，响应文件无效。</w:t>
            </w:r>
          </w:p>
        </w:tc>
      </w:tr>
      <w:tr w14:paraId="2C71F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7" w:hRule="atLeast"/>
        </w:trPr>
        <w:tc>
          <w:tcPr>
            <w:tcW w:w="1897" w:type="dxa"/>
            <w:tcBorders>
              <w:left w:val="single" w:color="000000" w:sz="10" w:space="0"/>
            </w:tcBorders>
            <w:vAlign w:val="center"/>
          </w:tcPr>
          <w:p w14:paraId="4DB5428F">
            <w:pPr>
              <w:pStyle w:val="24"/>
              <w:keepNext w:val="0"/>
              <w:keepLines w:val="0"/>
              <w:pageBreakBefore w:val="0"/>
              <w:widowControl/>
              <w:kinsoku/>
              <w:wordWrap/>
              <w:overflowPunct/>
              <w:topLinePunct w:val="0"/>
              <w:autoSpaceDE w:val="0"/>
              <w:autoSpaceDN w:val="0"/>
              <w:bidi w:val="0"/>
              <w:adjustRightInd w:val="0"/>
              <w:snapToGrid w:val="0"/>
              <w:spacing w:before="75" w:line="360" w:lineRule="auto"/>
              <w:ind w:left="160"/>
              <w:jc w:val="center"/>
              <w:textAlignment w:val="baseline"/>
              <w:rPr>
                <w:spacing w:val="0"/>
                <w:sz w:val="24"/>
                <w:szCs w:val="24"/>
              </w:rPr>
            </w:pPr>
            <w:r>
              <w:rPr>
                <w:spacing w:val="0"/>
                <w:sz w:val="24"/>
                <w:szCs w:val="24"/>
              </w:rPr>
              <w:t>第三章 18.2 款</w:t>
            </w:r>
          </w:p>
        </w:tc>
        <w:tc>
          <w:tcPr>
            <w:tcW w:w="1305" w:type="dxa"/>
            <w:vAlign w:val="center"/>
          </w:tcPr>
          <w:p w14:paraId="23B168A3">
            <w:pPr>
              <w:pStyle w:val="24"/>
              <w:keepNext w:val="0"/>
              <w:keepLines w:val="0"/>
              <w:pageBreakBefore w:val="0"/>
              <w:widowControl/>
              <w:kinsoku/>
              <w:wordWrap/>
              <w:overflowPunct/>
              <w:topLinePunct w:val="0"/>
              <w:autoSpaceDE w:val="0"/>
              <w:autoSpaceDN w:val="0"/>
              <w:bidi w:val="0"/>
              <w:adjustRightInd w:val="0"/>
              <w:snapToGrid w:val="0"/>
              <w:spacing w:line="380" w:lineRule="exact"/>
              <w:ind w:left="0" w:right="0" w:hanging="2"/>
              <w:jc w:val="center"/>
              <w:textAlignment w:val="baseline"/>
              <w:rPr>
                <w:spacing w:val="0"/>
                <w:sz w:val="24"/>
                <w:szCs w:val="24"/>
              </w:rPr>
            </w:pPr>
            <w:r>
              <w:rPr>
                <w:spacing w:val="0"/>
                <w:sz w:val="24"/>
                <w:szCs w:val="24"/>
              </w:rPr>
              <w:t>磋商保证金的退还</w:t>
            </w:r>
          </w:p>
        </w:tc>
        <w:tc>
          <w:tcPr>
            <w:tcW w:w="6447" w:type="dxa"/>
            <w:tcBorders>
              <w:right w:val="single" w:color="000000" w:sz="10" w:space="0"/>
            </w:tcBorders>
            <w:vAlign w:val="top"/>
          </w:tcPr>
          <w:p w14:paraId="606DF498">
            <w:pPr>
              <w:pStyle w:val="24"/>
              <w:keepNext w:val="0"/>
              <w:keepLines w:val="0"/>
              <w:pageBreakBefore w:val="0"/>
              <w:widowControl/>
              <w:kinsoku/>
              <w:wordWrap/>
              <w:overflowPunct/>
              <w:topLinePunct w:val="0"/>
              <w:autoSpaceDE w:val="0"/>
              <w:autoSpaceDN w:val="0"/>
              <w:bidi w:val="0"/>
              <w:adjustRightInd w:val="0"/>
              <w:snapToGrid w:val="0"/>
              <w:spacing w:line="380" w:lineRule="exact"/>
              <w:ind w:left="0" w:right="0" w:firstLine="12"/>
              <w:jc w:val="both"/>
              <w:textAlignment w:val="baseline"/>
              <w:rPr>
                <w:spacing w:val="0"/>
                <w:sz w:val="24"/>
                <w:szCs w:val="24"/>
              </w:rPr>
            </w:pPr>
            <w:r>
              <w:rPr>
                <w:rFonts w:hint="eastAsia"/>
                <w:spacing w:val="0"/>
                <w:sz w:val="24"/>
                <w:szCs w:val="24"/>
                <w:lang w:val="en-US" w:eastAsia="zh-CN"/>
              </w:rPr>
              <w:t>1.</w:t>
            </w:r>
            <w:r>
              <w:rPr>
                <w:spacing w:val="0"/>
                <w:sz w:val="24"/>
                <w:szCs w:val="24"/>
              </w:rPr>
              <w:t>供应商在磋商截止时间前撤回已提交的响应文件，采购人或者采购代理机构应当自收到供应商书面撤回通知之日起5个工作日内，退还已收取的磋商保证金，但因供应商自身原因导致无法及时退还的除外。</w:t>
            </w:r>
          </w:p>
          <w:p w14:paraId="2896D7F6">
            <w:pPr>
              <w:pStyle w:val="24"/>
              <w:keepNext w:val="0"/>
              <w:keepLines w:val="0"/>
              <w:pageBreakBefore w:val="0"/>
              <w:widowControl/>
              <w:kinsoku/>
              <w:wordWrap/>
              <w:overflowPunct/>
              <w:topLinePunct w:val="0"/>
              <w:autoSpaceDE w:val="0"/>
              <w:autoSpaceDN w:val="0"/>
              <w:bidi w:val="0"/>
              <w:adjustRightInd w:val="0"/>
              <w:snapToGrid w:val="0"/>
              <w:spacing w:line="380" w:lineRule="exact"/>
              <w:ind w:left="0" w:right="0" w:firstLine="10"/>
              <w:jc w:val="both"/>
              <w:textAlignment w:val="baseline"/>
              <w:rPr>
                <w:spacing w:val="0"/>
                <w:sz w:val="24"/>
                <w:szCs w:val="24"/>
              </w:rPr>
            </w:pPr>
            <w:r>
              <w:rPr>
                <w:rFonts w:hint="eastAsia"/>
                <w:spacing w:val="0"/>
                <w:sz w:val="24"/>
                <w:szCs w:val="24"/>
                <w:lang w:val="en-US" w:eastAsia="zh-CN"/>
              </w:rPr>
              <w:t>2.</w:t>
            </w:r>
            <w:r>
              <w:rPr>
                <w:spacing w:val="0"/>
                <w:sz w:val="24"/>
                <w:szCs w:val="24"/>
              </w:rPr>
              <w:t>采购人或者采购代理机构应当自中标通知书发出之日起5个工作日内退还未中标人的磋商保证金，自采购合同签订之日起5个工作日内退还中标人的磋商保证金或者转为中标人的履约保证金。</w:t>
            </w:r>
          </w:p>
          <w:p w14:paraId="3EB368C3">
            <w:pPr>
              <w:keepNext w:val="0"/>
              <w:keepLines w:val="0"/>
              <w:pageBreakBefore w:val="0"/>
              <w:widowControl/>
              <w:kinsoku/>
              <w:wordWrap/>
              <w:overflowPunct/>
              <w:topLinePunct w:val="0"/>
              <w:autoSpaceDE w:val="0"/>
              <w:autoSpaceDN w:val="0"/>
              <w:bidi w:val="0"/>
              <w:adjustRightInd w:val="0"/>
              <w:snapToGrid w:val="0"/>
              <w:spacing w:line="380" w:lineRule="exact"/>
              <w:ind w:left="0" w:right="0"/>
              <w:jc w:val="both"/>
              <w:textAlignment w:val="baseline"/>
              <w:rPr>
                <w:rFonts w:hint="eastAsia" w:ascii="宋体" w:hAnsi="宋体" w:eastAsia="宋体" w:cs="宋体"/>
                <w:b/>
                <w:spacing w:val="0"/>
                <w:kern w:val="0"/>
                <w:sz w:val="24"/>
                <w:szCs w:val="24"/>
                <w:lang w:eastAsia="zh-CN"/>
              </w:rPr>
            </w:pPr>
            <w:r>
              <w:rPr>
                <w:rFonts w:hint="eastAsia" w:ascii="宋体" w:hAnsi="宋体" w:eastAsia="宋体" w:cs="宋体"/>
                <w:b/>
                <w:spacing w:val="0"/>
                <w:kern w:val="0"/>
                <w:sz w:val="24"/>
                <w:szCs w:val="24"/>
              </w:rPr>
              <w:t>特别提示：退还投标保证金的投标人办理退款业务时需提供以下资料（资料由代理机构存档备查）</w:t>
            </w:r>
            <w:r>
              <w:rPr>
                <w:rFonts w:hint="eastAsia" w:ascii="宋体" w:hAnsi="宋体" w:eastAsia="宋体" w:cs="宋体"/>
                <w:b/>
                <w:spacing w:val="0"/>
                <w:kern w:val="0"/>
                <w:sz w:val="24"/>
                <w:szCs w:val="24"/>
                <w:lang w:eastAsia="zh-CN"/>
              </w:rPr>
              <w:t>：</w:t>
            </w:r>
          </w:p>
          <w:p w14:paraId="5A2BE3E5">
            <w:pPr>
              <w:keepNext w:val="0"/>
              <w:keepLines w:val="0"/>
              <w:pageBreakBefore w:val="0"/>
              <w:widowControl/>
              <w:kinsoku/>
              <w:wordWrap/>
              <w:overflowPunct/>
              <w:topLinePunct w:val="0"/>
              <w:autoSpaceDE w:val="0"/>
              <w:autoSpaceDN w:val="0"/>
              <w:bidi w:val="0"/>
              <w:adjustRightInd w:val="0"/>
              <w:snapToGrid w:val="0"/>
              <w:spacing w:line="380" w:lineRule="exact"/>
              <w:ind w:left="0" w:right="0"/>
              <w:jc w:val="both"/>
              <w:textAlignment w:val="baseline"/>
              <w:rPr>
                <w:rFonts w:hint="eastAsia" w:ascii="宋体" w:hAnsi="宋体" w:eastAsia="宋体" w:cs="宋体"/>
                <w:b/>
                <w:spacing w:val="0"/>
                <w:kern w:val="0"/>
                <w:sz w:val="24"/>
                <w:szCs w:val="24"/>
                <w:lang w:val="en-US" w:eastAsia="zh-CN"/>
              </w:rPr>
            </w:pPr>
            <w:r>
              <w:rPr>
                <w:rFonts w:hint="eastAsia" w:ascii="宋体" w:hAnsi="宋体" w:eastAsia="宋体" w:cs="宋体"/>
                <w:b/>
                <w:spacing w:val="0"/>
                <w:kern w:val="0"/>
                <w:sz w:val="24"/>
                <w:szCs w:val="24"/>
                <w:lang w:val="en-US" w:eastAsia="zh-CN"/>
              </w:rPr>
              <w:t>供应商给代理机构开具的收款收据（收款单位开具并加盖收款单位财务章）。同时必须提供清晰的开户银行名称、账号及收款单位名称（加盖单位章）。</w:t>
            </w:r>
          </w:p>
          <w:p w14:paraId="24459500">
            <w:pPr>
              <w:pStyle w:val="24"/>
              <w:keepNext w:val="0"/>
              <w:keepLines w:val="0"/>
              <w:pageBreakBefore w:val="0"/>
              <w:widowControl/>
              <w:kinsoku/>
              <w:wordWrap/>
              <w:overflowPunct/>
              <w:topLinePunct w:val="0"/>
              <w:autoSpaceDE w:val="0"/>
              <w:autoSpaceDN w:val="0"/>
              <w:bidi w:val="0"/>
              <w:adjustRightInd w:val="0"/>
              <w:snapToGrid w:val="0"/>
              <w:spacing w:line="380" w:lineRule="exact"/>
              <w:ind w:left="0" w:right="0" w:firstLine="11"/>
              <w:jc w:val="both"/>
              <w:textAlignment w:val="baseline"/>
              <w:rPr>
                <w:spacing w:val="0"/>
                <w:sz w:val="24"/>
                <w:szCs w:val="24"/>
              </w:rPr>
            </w:pPr>
            <w:r>
              <w:rPr>
                <w:rFonts w:hint="eastAsia" w:ascii="宋体" w:hAnsi="宋体" w:eastAsia="宋体" w:cs="宋体"/>
                <w:b/>
                <w:spacing w:val="0"/>
                <w:kern w:val="0"/>
                <w:sz w:val="24"/>
                <w:szCs w:val="24"/>
                <w:lang w:val="en-US" w:eastAsia="zh-CN"/>
              </w:rPr>
              <w:t>注：请各投标供应商，将以上资料递交至新疆宏力源工程项目管理有限公司，以便项目公示期结束后尽快予以退回。</w:t>
            </w:r>
          </w:p>
        </w:tc>
      </w:tr>
      <w:tr w14:paraId="126363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3" w:hRule="atLeast"/>
        </w:trPr>
        <w:tc>
          <w:tcPr>
            <w:tcW w:w="1897" w:type="dxa"/>
            <w:tcBorders>
              <w:left w:val="single" w:color="000000" w:sz="10" w:space="0"/>
            </w:tcBorders>
            <w:vAlign w:val="center"/>
          </w:tcPr>
          <w:p w14:paraId="491D92AD">
            <w:pPr>
              <w:pageBreakBefore w:val="0"/>
              <w:kinsoku/>
              <w:wordWrap/>
              <w:topLinePunct w:val="0"/>
              <w:bidi w:val="0"/>
              <w:spacing w:line="360" w:lineRule="auto"/>
              <w:jc w:val="center"/>
              <w:rPr>
                <w:rFonts w:ascii="Arial"/>
                <w:spacing w:val="0"/>
                <w:sz w:val="24"/>
                <w:szCs w:val="24"/>
              </w:rPr>
            </w:pPr>
          </w:p>
          <w:p w14:paraId="08601BC3">
            <w:pPr>
              <w:pStyle w:val="24"/>
              <w:pageBreakBefore w:val="0"/>
              <w:kinsoku/>
              <w:wordWrap/>
              <w:topLinePunct w:val="0"/>
              <w:bidi w:val="0"/>
              <w:spacing w:before="75" w:line="360" w:lineRule="auto"/>
              <w:ind w:left="160"/>
              <w:jc w:val="center"/>
              <w:rPr>
                <w:spacing w:val="0"/>
                <w:sz w:val="24"/>
                <w:szCs w:val="24"/>
              </w:rPr>
            </w:pPr>
            <w:r>
              <w:rPr>
                <w:spacing w:val="0"/>
                <w:sz w:val="24"/>
                <w:szCs w:val="24"/>
              </w:rPr>
              <w:t>第三章 18.3 款</w:t>
            </w:r>
          </w:p>
        </w:tc>
        <w:tc>
          <w:tcPr>
            <w:tcW w:w="1305" w:type="dxa"/>
            <w:vAlign w:val="center"/>
          </w:tcPr>
          <w:p w14:paraId="6037E65E">
            <w:pPr>
              <w:pStyle w:val="24"/>
              <w:keepNext w:val="0"/>
              <w:keepLines w:val="0"/>
              <w:pageBreakBefore w:val="0"/>
              <w:widowControl/>
              <w:kinsoku/>
              <w:wordWrap/>
              <w:overflowPunct/>
              <w:topLinePunct w:val="0"/>
              <w:autoSpaceDE w:val="0"/>
              <w:autoSpaceDN w:val="0"/>
              <w:bidi w:val="0"/>
              <w:adjustRightInd w:val="0"/>
              <w:snapToGrid w:val="0"/>
              <w:spacing w:line="380" w:lineRule="exact"/>
              <w:ind w:left="0" w:right="0" w:firstLine="2"/>
              <w:jc w:val="center"/>
              <w:textAlignment w:val="baseline"/>
              <w:rPr>
                <w:spacing w:val="0"/>
                <w:sz w:val="24"/>
                <w:szCs w:val="24"/>
              </w:rPr>
            </w:pPr>
            <w:r>
              <w:rPr>
                <w:spacing w:val="0"/>
                <w:sz w:val="24"/>
                <w:szCs w:val="24"/>
              </w:rPr>
              <w:t>不予退还保证金的情形</w:t>
            </w:r>
          </w:p>
        </w:tc>
        <w:tc>
          <w:tcPr>
            <w:tcW w:w="6447" w:type="dxa"/>
            <w:tcBorders>
              <w:right w:val="single" w:color="000000" w:sz="10" w:space="0"/>
            </w:tcBorders>
            <w:vAlign w:val="top"/>
          </w:tcPr>
          <w:p w14:paraId="7AC61613">
            <w:pPr>
              <w:pStyle w:val="24"/>
              <w:keepNext w:val="0"/>
              <w:keepLines w:val="0"/>
              <w:pageBreakBefore w:val="0"/>
              <w:widowControl/>
              <w:kinsoku/>
              <w:wordWrap/>
              <w:topLinePunct w:val="0"/>
              <w:autoSpaceDE w:val="0"/>
              <w:autoSpaceDN w:val="0"/>
              <w:bidi w:val="0"/>
              <w:adjustRightInd w:val="0"/>
              <w:snapToGrid w:val="0"/>
              <w:spacing w:line="380" w:lineRule="exact"/>
              <w:ind w:left="0" w:right="0"/>
              <w:jc w:val="both"/>
              <w:textAlignment w:val="baseline"/>
              <w:rPr>
                <w:spacing w:val="0"/>
                <w:sz w:val="24"/>
                <w:szCs w:val="24"/>
              </w:rPr>
            </w:pPr>
            <w:r>
              <w:rPr>
                <w:spacing w:val="0"/>
                <w:sz w:val="24"/>
                <w:szCs w:val="24"/>
              </w:rPr>
              <w:t>有下列情形之一的，保证金不予退还：</w:t>
            </w:r>
          </w:p>
          <w:p w14:paraId="1B4CC542">
            <w:pPr>
              <w:pStyle w:val="24"/>
              <w:keepNext w:val="0"/>
              <w:keepLines w:val="0"/>
              <w:pageBreakBefore w:val="0"/>
              <w:widowControl/>
              <w:kinsoku/>
              <w:wordWrap/>
              <w:topLinePunct w:val="0"/>
              <w:autoSpaceDE w:val="0"/>
              <w:autoSpaceDN w:val="0"/>
              <w:bidi w:val="0"/>
              <w:adjustRightInd w:val="0"/>
              <w:snapToGrid w:val="0"/>
              <w:spacing w:line="380" w:lineRule="exact"/>
              <w:ind w:left="0" w:right="0"/>
              <w:jc w:val="both"/>
              <w:textAlignment w:val="baseline"/>
              <w:rPr>
                <w:spacing w:val="0"/>
                <w:sz w:val="24"/>
                <w:szCs w:val="24"/>
              </w:rPr>
            </w:pPr>
            <w:r>
              <w:rPr>
                <w:rFonts w:hint="eastAsia"/>
                <w:spacing w:val="0"/>
                <w:sz w:val="24"/>
                <w:szCs w:val="24"/>
                <w:lang w:val="en-US" w:eastAsia="zh-CN"/>
              </w:rPr>
              <w:t>1.</w:t>
            </w:r>
            <w:r>
              <w:rPr>
                <w:spacing w:val="0"/>
                <w:sz w:val="24"/>
                <w:szCs w:val="24"/>
              </w:rPr>
              <w:t>供应商在提交响应文件截止时间后撤回响应文件的；</w:t>
            </w:r>
          </w:p>
          <w:p w14:paraId="4C3B5910">
            <w:pPr>
              <w:pStyle w:val="24"/>
              <w:keepNext w:val="0"/>
              <w:keepLines w:val="0"/>
              <w:pageBreakBefore w:val="0"/>
              <w:widowControl/>
              <w:kinsoku/>
              <w:wordWrap/>
              <w:topLinePunct w:val="0"/>
              <w:autoSpaceDE w:val="0"/>
              <w:autoSpaceDN w:val="0"/>
              <w:bidi w:val="0"/>
              <w:adjustRightInd w:val="0"/>
              <w:snapToGrid w:val="0"/>
              <w:spacing w:line="380" w:lineRule="exact"/>
              <w:ind w:left="0" w:right="0"/>
              <w:jc w:val="both"/>
              <w:textAlignment w:val="baseline"/>
              <w:rPr>
                <w:spacing w:val="0"/>
                <w:sz w:val="24"/>
                <w:szCs w:val="24"/>
              </w:rPr>
            </w:pPr>
            <w:r>
              <w:rPr>
                <w:rFonts w:hint="eastAsia"/>
                <w:spacing w:val="0"/>
                <w:sz w:val="24"/>
                <w:szCs w:val="24"/>
                <w:lang w:val="en-US" w:eastAsia="zh-CN"/>
              </w:rPr>
              <w:t>2.</w:t>
            </w:r>
            <w:r>
              <w:rPr>
                <w:spacing w:val="0"/>
                <w:sz w:val="24"/>
                <w:szCs w:val="24"/>
              </w:rPr>
              <w:t>供应商在响应文件中提供虚假材料的；</w:t>
            </w:r>
          </w:p>
          <w:p w14:paraId="131A0128">
            <w:pPr>
              <w:pStyle w:val="24"/>
              <w:keepNext w:val="0"/>
              <w:keepLines w:val="0"/>
              <w:pageBreakBefore w:val="0"/>
              <w:widowControl/>
              <w:kinsoku/>
              <w:wordWrap/>
              <w:topLinePunct w:val="0"/>
              <w:autoSpaceDE w:val="0"/>
              <w:autoSpaceDN w:val="0"/>
              <w:bidi w:val="0"/>
              <w:adjustRightInd w:val="0"/>
              <w:snapToGrid w:val="0"/>
              <w:spacing w:line="380" w:lineRule="exact"/>
              <w:ind w:left="0" w:right="0" w:firstLine="6"/>
              <w:jc w:val="both"/>
              <w:textAlignment w:val="baseline"/>
              <w:rPr>
                <w:spacing w:val="0"/>
                <w:sz w:val="24"/>
                <w:szCs w:val="24"/>
              </w:rPr>
            </w:pPr>
            <w:r>
              <w:rPr>
                <w:rFonts w:hint="eastAsia"/>
                <w:spacing w:val="0"/>
                <w:sz w:val="24"/>
                <w:szCs w:val="24"/>
                <w:lang w:val="en-US" w:eastAsia="zh-CN"/>
              </w:rPr>
              <w:t>3.</w:t>
            </w:r>
            <w:r>
              <w:rPr>
                <w:spacing w:val="0"/>
                <w:sz w:val="24"/>
                <w:szCs w:val="24"/>
              </w:rPr>
              <w:t>除因不可抗力或竞争性磋商文件认可的情形以外，成交供应商不与采购人签订合同的；</w:t>
            </w:r>
          </w:p>
          <w:p w14:paraId="03F92C80">
            <w:pPr>
              <w:pStyle w:val="24"/>
              <w:keepNext w:val="0"/>
              <w:keepLines w:val="0"/>
              <w:pageBreakBefore w:val="0"/>
              <w:widowControl/>
              <w:kinsoku/>
              <w:wordWrap/>
              <w:topLinePunct w:val="0"/>
              <w:autoSpaceDE w:val="0"/>
              <w:autoSpaceDN w:val="0"/>
              <w:bidi w:val="0"/>
              <w:adjustRightInd w:val="0"/>
              <w:snapToGrid w:val="0"/>
              <w:spacing w:line="380" w:lineRule="exact"/>
              <w:ind w:left="0" w:right="0"/>
              <w:jc w:val="both"/>
              <w:textAlignment w:val="baseline"/>
              <w:rPr>
                <w:spacing w:val="0"/>
                <w:sz w:val="24"/>
                <w:szCs w:val="24"/>
              </w:rPr>
            </w:pPr>
            <w:r>
              <w:rPr>
                <w:rFonts w:hint="eastAsia"/>
                <w:spacing w:val="0"/>
                <w:sz w:val="24"/>
                <w:szCs w:val="24"/>
                <w:lang w:val="en-US" w:eastAsia="zh-CN"/>
              </w:rPr>
              <w:t>4.</w:t>
            </w:r>
            <w:r>
              <w:rPr>
                <w:spacing w:val="0"/>
                <w:sz w:val="24"/>
                <w:szCs w:val="24"/>
              </w:rPr>
              <w:t>供应商与采购人、其他供应商或者采购代理机构恶意串通的；</w:t>
            </w:r>
          </w:p>
          <w:p w14:paraId="2E7B6024">
            <w:pPr>
              <w:pStyle w:val="24"/>
              <w:keepNext w:val="0"/>
              <w:keepLines w:val="0"/>
              <w:pageBreakBefore w:val="0"/>
              <w:widowControl/>
              <w:kinsoku/>
              <w:wordWrap/>
              <w:topLinePunct w:val="0"/>
              <w:autoSpaceDE w:val="0"/>
              <w:autoSpaceDN w:val="0"/>
              <w:bidi w:val="0"/>
              <w:adjustRightInd w:val="0"/>
              <w:snapToGrid w:val="0"/>
              <w:spacing w:line="380" w:lineRule="exact"/>
              <w:ind w:left="0" w:right="0"/>
              <w:jc w:val="both"/>
              <w:textAlignment w:val="baseline"/>
              <w:rPr>
                <w:spacing w:val="0"/>
                <w:sz w:val="24"/>
                <w:szCs w:val="24"/>
              </w:rPr>
            </w:pPr>
            <w:r>
              <w:rPr>
                <w:rFonts w:hint="eastAsia"/>
                <w:spacing w:val="0"/>
                <w:sz w:val="24"/>
                <w:szCs w:val="24"/>
                <w:lang w:val="en-US" w:eastAsia="zh-CN"/>
              </w:rPr>
              <w:t>5.</w:t>
            </w:r>
            <w:r>
              <w:rPr>
                <w:spacing w:val="0"/>
                <w:sz w:val="24"/>
                <w:szCs w:val="24"/>
              </w:rPr>
              <w:t>竞争性磋商文件规定的其他情形。</w:t>
            </w:r>
          </w:p>
        </w:tc>
      </w:tr>
      <w:tr w14:paraId="715D2B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6" w:hRule="atLeast"/>
        </w:trPr>
        <w:tc>
          <w:tcPr>
            <w:tcW w:w="1897" w:type="dxa"/>
            <w:tcBorders>
              <w:left w:val="single" w:color="000000" w:sz="10" w:space="0"/>
            </w:tcBorders>
            <w:vAlign w:val="top"/>
          </w:tcPr>
          <w:p w14:paraId="6BB52FF3">
            <w:pPr>
              <w:pageBreakBefore w:val="0"/>
              <w:kinsoku/>
              <w:wordWrap/>
              <w:topLinePunct w:val="0"/>
              <w:bidi w:val="0"/>
              <w:spacing w:line="360" w:lineRule="auto"/>
              <w:rPr>
                <w:rFonts w:ascii="Arial"/>
                <w:spacing w:val="0"/>
                <w:sz w:val="24"/>
                <w:szCs w:val="24"/>
              </w:rPr>
            </w:pPr>
          </w:p>
          <w:p w14:paraId="30E249E0">
            <w:pPr>
              <w:pStyle w:val="24"/>
              <w:pageBreakBefore w:val="0"/>
              <w:kinsoku/>
              <w:wordWrap/>
              <w:topLinePunct w:val="0"/>
              <w:bidi w:val="0"/>
              <w:spacing w:before="75" w:line="360" w:lineRule="auto"/>
              <w:ind w:left="160"/>
              <w:rPr>
                <w:spacing w:val="0"/>
                <w:sz w:val="24"/>
                <w:szCs w:val="24"/>
              </w:rPr>
            </w:pPr>
            <w:r>
              <w:rPr>
                <w:spacing w:val="0"/>
                <w:sz w:val="24"/>
                <w:szCs w:val="24"/>
              </w:rPr>
              <w:t>第三章 19.4 款</w:t>
            </w:r>
          </w:p>
        </w:tc>
        <w:tc>
          <w:tcPr>
            <w:tcW w:w="1305" w:type="dxa"/>
            <w:vAlign w:val="center"/>
          </w:tcPr>
          <w:p w14:paraId="5F47F3E9">
            <w:pPr>
              <w:pStyle w:val="24"/>
              <w:keepNext w:val="0"/>
              <w:keepLines w:val="0"/>
              <w:pageBreakBefore w:val="0"/>
              <w:widowControl/>
              <w:kinsoku/>
              <w:wordWrap/>
              <w:topLinePunct w:val="0"/>
              <w:autoSpaceDE w:val="0"/>
              <w:autoSpaceDN w:val="0"/>
              <w:bidi w:val="0"/>
              <w:adjustRightInd w:val="0"/>
              <w:snapToGrid w:val="0"/>
              <w:spacing w:line="380" w:lineRule="exact"/>
              <w:ind w:left="0" w:right="0"/>
              <w:jc w:val="center"/>
              <w:textAlignment w:val="baseline"/>
              <w:rPr>
                <w:spacing w:val="0"/>
                <w:sz w:val="24"/>
                <w:szCs w:val="24"/>
              </w:rPr>
            </w:pPr>
            <w:r>
              <w:rPr>
                <w:spacing w:val="0"/>
                <w:sz w:val="24"/>
                <w:szCs w:val="24"/>
              </w:rPr>
              <w:t>响应文件份数及要求</w:t>
            </w:r>
          </w:p>
        </w:tc>
        <w:tc>
          <w:tcPr>
            <w:tcW w:w="6447" w:type="dxa"/>
            <w:tcBorders>
              <w:right w:val="single" w:color="000000" w:sz="10" w:space="0"/>
            </w:tcBorders>
            <w:vAlign w:val="center"/>
          </w:tcPr>
          <w:p w14:paraId="45ACA881">
            <w:pPr>
              <w:pStyle w:val="24"/>
              <w:keepNext w:val="0"/>
              <w:keepLines w:val="0"/>
              <w:pageBreakBefore w:val="0"/>
              <w:widowControl/>
              <w:kinsoku/>
              <w:wordWrap/>
              <w:topLinePunct w:val="0"/>
              <w:autoSpaceDE w:val="0"/>
              <w:autoSpaceDN w:val="0"/>
              <w:bidi w:val="0"/>
              <w:adjustRightInd w:val="0"/>
              <w:snapToGrid w:val="0"/>
              <w:spacing w:line="380" w:lineRule="exact"/>
              <w:ind w:left="0" w:right="0" w:rightChars="0"/>
              <w:jc w:val="both"/>
              <w:textAlignment w:val="baseline"/>
              <w:rPr>
                <w:spacing w:val="0"/>
                <w:sz w:val="24"/>
                <w:szCs w:val="24"/>
              </w:rPr>
            </w:pPr>
            <w:r>
              <w:rPr>
                <w:spacing w:val="0"/>
                <w:sz w:val="24"/>
                <w:szCs w:val="24"/>
              </w:rPr>
              <w:t>本项目采用电子招标方式，供应商需通过政采云投标客户端上传加密投标文件一份即可，无需递交纸质投标文件。</w:t>
            </w:r>
          </w:p>
        </w:tc>
      </w:tr>
      <w:tr w14:paraId="417736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2" w:hRule="atLeast"/>
        </w:trPr>
        <w:tc>
          <w:tcPr>
            <w:tcW w:w="1897" w:type="dxa"/>
            <w:tcBorders>
              <w:left w:val="single" w:color="000000" w:sz="10" w:space="0"/>
            </w:tcBorders>
            <w:vAlign w:val="top"/>
          </w:tcPr>
          <w:p w14:paraId="03331D70">
            <w:pPr>
              <w:pageBreakBefore w:val="0"/>
              <w:kinsoku/>
              <w:wordWrap/>
              <w:topLinePunct w:val="0"/>
              <w:bidi w:val="0"/>
              <w:spacing w:line="360" w:lineRule="auto"/>
              <w:rPr>
                <w:rFonts w:ascii="Arial"/>
                <w:spacing w:val="0"/>
                <w:sz w:val="24"/>
                <w:szCs w:val="24"/>
              </w:rPr>
            </w:pPr>
          </w:p>
          <w:p w14:paraId="0B9215E1">
            <w:pPr>
              <w:pageBreakBefore w:val="0"/>
              <w:kinsoku/>
              <w:wordWrap/>
              <w:topLinePunct w:val="0"/>
              <w:bidi w:val="0"/>
              <w:spacing w:line="360" w:lineRule="auto"/>
              <w:rPr>
                <w:rFonts w:ascii="Arial"/>
                <w:spacing w:val="0"/>
                <w:sz w:val="24"/>
                <w:szCs w:val="24"/>
              </w:rPr>
            </w:pPr>
          </w:p>
          <w:p w14:paraId="31D312E3">
            <w:pPr>
              <w:pageBreakBefore w:val="0"/>
              <w:kinsoku/>
              <w:wordWrap/>
              <w:topLinePunct w:val="0"/>
              <w:bidi w:val="0"/>
              <w:spacing w:line="360" w:lineRule="auto"/>
              <w:rPr>
                <w:rFonts w:ascii="Arial"/>
                <w:spacing w:val="0"/>
                <w:sz w:val="24"/>
                <w:szCs w:val="24"/>
              </w:rPr>
            </w:pPr>
          </w:p>
          <w:p w14:paraId="5FA875D0">
            <w:pPr>
              <w:pageBreakBefore w:val="0"/>
              <w:kinsoku/>
              <w:wordWrap/>
              <w:topLinePunct w:val="0"/>
              <w:bidi w:val="0"/>
              <w:spacing w:line="360" w:lineRule="auto"/>
              <w:rPr>
                <w:rFonts w:ascii="Arial"/>
                <w:spacing w:val="0"/>
                <w:sz w:val="24"/>
                <w:szCs w:val="24"/>
              </w:rPr>
            </w:pPr>
          </w:p>
          <w:p w14:paraId="34B71ACE">
            <w:pPr>
              <w:pStyle w:val="24"/>
              <w:pageBreakBefore w:val="0"/>
              <w:kinsoku/>
              <w:wordWrap/>
              <w:topLinePunct w:val="0"/>
              <w:bidi w:val="0"/>
              <w:spacing w:before="74" w:line="360" w:lineRule="auto"/>
              <w:ind w:left="160"/>
              <w:rPr>
                <w:spacing w:val="0"/>
                <w:sz w:val="24"/>
                <w:szCs w:val="24"/>
              </w:rPr>
            </w:pPr>
            <w:r>
              <w:rPr>
                <w:spacing w:val="0"/>
                <w:sz w:val="24"/>
                <w:szCs w:val="24"/>
              </w:rPr>
              <w:t>第四章 20.1 款</w:t>
            </w:r>
          </w:p>
        </w:tc>
        <w:tc>
          <w:tcPr>
            <w:tcW w:w="1305" w:type="dxa"/>
            <w:vAlign w:val="top"/>
          </w:tcPr>
          <w:p w14:paraId="6BB4A71B">
            <w:pPr>
              <w:keepNext w:val="0"/>
              <w:keepLines w:val="0"/>
              <w:pageBreakBefore w:val="0"/>
              <w:widowControl/>
              <w:kinsoku/>
              <w:wordWrap/>
              <w:topLinePunct w:val="0"/>
              <w:autoSpaceDE w:val="0"/>
              <w:autoSpaceDN w:val="0"/>
              <w:bidi w:val="0"/>
              <w:adjustRightInd w:val="0"/>
              <w:snapToGrid w:val="0"/>
              <w:spacing w:line="380" w:lineRule="exact"/>
              <w:ind w:left="0" w:right="0"/>
              <w:textAlignment w:val="baseline"/>
              <w:rPr>
                <w:rFonts w:ascii="Arial"/>
                <w:spacing w:val="0"/>
                <w:sz w:val="24"/>
                <w:szCs w:val="24"/>
              </w:rPr>
            </w:pPr>
          </w:p>
          <w:p w14:paraId="5475932E">
            <w:pPr>
              <w:keepNext w:val="0"/>
              <w:keepLines w:val="0"/>
              <w:pageBreakBefore w:val="0"/>
              <w:widowControl/>
              <w:kinsoku/>
              <w:wordWrap/>
              <w:topLinePunct w:val="0"/>
              <w:autoSpaceDE w:val="0"/>
              <w:autoSpaceDN w:val="0"/>
              <w:bidi w:val="0"/>
              <w:adjustRightInd w:val="0"/>
              <w:snapToGrid w:val="0"/>
              <w:spacing w:line="380" w:lineRule="exact"/>
              <w:ind w:left="0" w:right="0"/>
              <w:textAlignment w:val="baseline"/>
              <w:rPr>
                <w:rFonts w:ascii="Arial"/>
                <w:spacing w:val="0"/>
                <w:sz w:val="24"/>
                <w:szCs w:val="24"/>
              </w:rPr>
            </w:pPr>
          </w:p>
          <w:p w14:paraId="765BF3EC">
            <w:pPr>
              <w:keepNext w:val="0"/>
              <w:keepLines w:val="0"/>
              <w:pageBreakBefore w:val="0"/>
              <w:widowControl/>
              <w:kinsoku/>
              <w:wordWrap/>
              <w:topLinePunct w:val="0"/>
              <w:autoSpaceDE w:val="0"/>
              <w:autoSpaceDN w:val="0"/>
              <w:bidi w:val="0"/>
              <w:adjustRightInd w:val="0"/>
              <w:snapToGrid w:val="0"/>
              <w:spacing w:line="380" w:lineRule="exact"/>
              <w:ind w:left="0" w:right="0"/>
              <w:textAlignment w:val="baseline"/>
              <w:rPr>
                <w:rFonts w:ascii="Arial"/>
                <w:spacing w:val="0"/>
                <w:sz w:val="24"/>
                <w:szCs w:val="24"/>
              </w:rPr>
            </w:pPr>
          </w:p>
          <w:p w14:paraId="7FAC693C">
            <w:pPr>
              <w:pStyle w:val="24"/>
              <w:keepNext w:val="0"/>
              <w:keepLines w:val="0"/>
              <w:pageBreakBefore w:val="0"/>
              <w:widowControl/>
              <w:kinsoku/>
              <w:wordWrap/>
              <w:topLinePunct w:val="0"/>
              <w:autoSpaceDE w:val="0"/>
              <w:autoSpaceDN w:val="0"/>
              <w:bidi w:val="0"/>
              <w:adjustRightInd w:val="0"/>
              <w:snapToGrid w:val="0"/>
              <w:spacing w:line="380" w:lineRule="exact"/>
              <w:ind w:left="0" w:right="0"/>
              <w:jc w:val="center"/>
              <w:textAlignment w:val="baseline"/>
              <w:rPr>
                <w:spacing w:val="0"/>
                <w:sz w:val="24"/>
                <w:szCs w:val="24"/>
              </w:rPr>
            </w:pPr>
          </w:p>
          <w:p w14:paraId="75BA7AFB">
            <w:pPr>
              <w:pStyle w:val="24"/>
              <w:keepNext w:val="0"/>
              <w:keepLines w:val="0"/>
              <w:pageBreakBefore w:val="0"/>
              <w:widowControl/>
              <w:kinsoku/>
              <w:wordWrap/>
              <w:topLinePunct w:val="0"/>
              <w:autoSpaceDE w:val="0"/>
              <w:autoSpaceDN w:val="0"/>
              <w:bidi w:val="0"/>
              <w:adjustRightInd w:val="0"/>
              <w:snapToGrid w:val="0"/>
              <w:spacing w:line="380" w:lineRule="exact"/>
              <w:ind w:left="0" w:right="0"/>
              <w:jc w:val="center"/>
              <w:textAlignment w:val="baseline"/>
              <w:rPr>
                <w:spacing w:val="0"/>
                <w:sz w:val="24"/>
                <w:szCs w:val="24"/>
              </w:rPr>
            </w:pPr>
            <w:r>
              <w:rPr>
                <w:spacing w:val="0"/>
                <w:sz w:val="24"/>
                <w:szCs w:val="24"/>
              </w:rPr>
              <w:t>响应文件</w:t>
            </w:r>
          </w:p>
          <w:p w14:paraId="4F53AFA6">
            <w:pPr>
              <w:pStyle w:val="24"/>
              <w:keepNext w:val="0"/>
              <w:keepLines w:val="0"/>
              <w:pageBreakBefore w:val="0"/>
              <w:widowControl/>
              <w:kinsoku/>
              <w:wordWrap/>
              <w:topLinePunct w:val="0"/>
              <w:autoSpaceDE w:val="0"/>
              <w:autoSpaceDN w:val="0"/>
              <w:bidi w:val="0"/>
              <w:adjustRightInd w:val="0"/>
              <w:snapToGrid w:val="0"/>
              <w:spacing w:line="380" w:lineRule="exact"/>
              <w:ind w:left="0" w:right="0"/>
              <w:jc w:val="center"/>
              <w:textAlignment w:val="baseline"/>
              <w:rPr>
                <w:spacing w:val="0"/>
                <w:sz w:val="24"/>
                <w:szCs w:val="24"/>
              </w:rPr>
            </w:pPr>
            <w:r>
              <w:rPr>
                <w:spacing w:val="0"/>
                <w:sz w:val="24"/>
                <w:szCs w:val="24"/>
              </w:rPr>
              <w:t>形式及加</w:t>
            </w:r>
          </w:p>
          <w:p w14:paraId="31F1E25F">
            <w:pPr>
              <w:pStyle w:val="24"/>
              <w:keepNext w:val="0"/>
              <w:keepLines w:val="0"/>
              <w:pageBreakBefore w:val="0"/>
              <w:widowControl/>
              <w:kinsoku/>
              <w:wordWrap/>
              <w:topLinePunct w:val="0"/>
              <w:autoSpaceDE w:val="0"/>
              <w:autoSpaceDN w:val="0"/>
              <w:bidi w:val="0"/>
              <w:adjustRightInd w:val="0"/>
              <w:snapToGrid w:val="0"/>
              <w:spacing w:line="380" w:lineRule="exact"/>
              <w:ind w:left="0" w:right="0"/>
              <w:jc w:val="center"/>
              <w:textAlignment w:val="baseline"/>
              <w:rPr>
                <w:spacing w:val="0"/>
                <w:sz w:val="24"/>
                <w:szCs w:val="24"/>
              </w:rPr>
            </w:pPr>
            <w:r>
              <w:rPr>
                <w:spacing w:val="0"/>
                <w:sz w:val="24"/>
                <w:szCs w:val="24"/>
              </w:rPr>
              <w:t>密</w:t>
            </w:r>
          </w:p>
        </w:tc>
        <w:tc>
          <w:tcPr>
            <w:tcW w:w="6447" w:type="dxa"/>
            <w:tcBorders>
              <w:right w:val="single" w:color="000000" w:sz="10" w:space="0"/>
            </w:tcBorders>
            <w:vAlign w:val="top"/>
          </w:tcPr>
          <w:p w14:paraId="6BAEB64F">
            <w:pPr>
              <w:pStyle w:val="24"/>
              <w:keepNext w:val="0"/>
              <w:keepLines w:val="0"/>
              <w:pageBreakBefore w:val="0"/>
              <w:widowControl/>
              <w:kinsoku/>
              <w:wordWrap/>
              <w:topLinePunct w:val="0"/>
              <w:autoSpaceDE w:val="0"/>
              <w:autoSpaceDN w:val="0"/>
              <w:bidi w:val="0"/>
              <w:adjustRightInd w:val="0"/>
              <w:snapToGrid w:val="0"/>
              <w:spacing w:line="380" w:lineRule="exact"/>
              <w:ind w:left="0" w:right="0" w:firstLine="10"/>
              <w:jc w:val="both"/>
              <w:textAlignment w:val="baseline"/>
              <w:rPr>
                <w:spacing w:val="0"/>
                <w:sz w:val="24"/>
                <w:szCs w:val="24"/>
              </w:rPr>
            </w:pPr>
            <w:r>
              <w:rPr>
                <w:b/>
                <w:bCs/>
                <w:spacing w:val="0"/>
                <w:sz w:val="24"/>
                <w:szCs w:val="24"/>
              </w:rPr>
              <w:t>响应文件形式</w:t>
            </w:r>
            <w:r>
              <w:rPr>
                <w:spacing w:val="0"/>
                <w:sz w:val="24"/>
                <w:szCs w:val="24"/>
              </w:rPr>
              <w:t>：电子响应文件包括“电子加密响应文件”和“备份响应文件”，在响应文件编制完成后同时生成。</w:t>
            </w:r>
          </w:p>
          <w:p w14:paraId="7086BACE">
            <w:pPr>
              <w:pStyle w:val="24"/>
              <w:keepNext w:val="0"/>
              <w:keepLines w:val="0"/>
              <w:pageBreakBefore w:val="0"/>
              <w:widowControl/>
              <w:kinsoku/>
              <w:wordWrap/>
              <w:topLinePunct w:val="0"/>
              <w:autoSpaceDE w:val="0"/>
              <w:autoSpaceDN w:val="0"/>
              <w:bidi w:val="0"/>
              <w:adjustRightInd w:val="0"/>
              <w:snapToGrid w:val="0"/>
              <w:spacing w:line="380" w:lineRule="exact"/>
              <w:ind w:left="0" w:right="0" w:firstLine="17"/>
              <w:jc w:val="both"/>
              <w:textAlignment w:val="baseline"/>
              <w:rPr>
                <w:spacing w:val="0"/>
                <w:sz w:val="24"/>
                <w:szCs w:val="24"/>
              </w:rPr>
            </w:pPr>
            <w:r>
              <w:rPr>
                <w:spacing w:val="0"/>
                <w:sz w:val="24"/>
                <w:szCs w:val="24"/>
              </w:rPr>
              <w:t>1</w:t>
            </w:r>
            <w:r>
              <w:rPr>
                <w:rFonts w:hint="eastAsia"/>
                <w:spacing w:val="0"/>
                <w:sz w:val="24"/>
                <w:szCs w:val="24"/>
                <w:lang w:val="en-US" w:eastAsia="zh-CN"/>
              </w:rPr>
              <w:t>.</w:t>
            </w:r>
            <w:r>
              <w:rPr>
                <w:b/>
                <w:bCs/>
                <w:spacing w:val="0"/>
                <w:sz w:val="24"/>
                <w:szCs w:val="24"/>
              </w:rPr>
              <w:t>“电子加密响应文件”</w:t>
            </w:r>
            <w:r>
              <w:rPr>
                <w:spacing w:val="0"/>
                <w:sz w:val="24"/>
                <w:szCs w:val="24"/>
              </w:rPr>
              <w:t>是指通过“政采云电子交易客户端”完成响应文件编制后生成并加密的数据电文形式的响应文件。</w:t>
            </w:r>
          </w:p>
          <w:p w14:paraId="13E8A389">
            <w:pPr>
              <w:pStyle w:val="24"/>
              <w:keepNext w:val="0"/>
              <w:keepLines w:val="0"/>
              <w:pageBreakBefore w:val="0"/>
              <w:widowControl/>
              <w:kinsoku/>
              <w:wordWrap/>
              <w:topLinePunct w:val="0"/>
              <w:autoSpaceDE w:val="0"/>
              <w:autoSpaceDN w:val="0"/>
              <w:bidi w:val="0"/>
              <w:adjustRightInd w:val="0"/>
              <w:snapToGrid w:val="0"/>
              <w:spacing w:line="380" w:lineRule="exact"/>
              <w:ind w:left="0" w:right="0" w:firstLine="1"/>
              <w:jc w:val="both"/>
              <w:textAlignment w:val="baseline"/>
              <w:rPr>
                <w:spacing w:val="0"/>
                <w:sz w:val="24"/>
                <w:szCs w:val="24"/>
              </w:rPr>
            </w:pPr>
            <w:r>
              <w:rPr>
                <w:spacing w:val="0"/>
                <w:sz w:val="24"/>
                <w:szCs w:val="24"/>
              </w:rPr>
              <w:t>2</w:t>
            </w:r>
            <w:r>
              <w:rPr>
                <w:rFonts w:hint="eastAsia"/>
                <w:spacing w:val="0"/>
                <w:sz w:val="24"/>
                <w:szCs w:val="24"/>
                <w:lang w:val="en-US" w:eastAsia="zh-CN"/>
              </w:rPr>
              <w:t>.</w:t>
            </w:r>
            <w:r>
              <w:rPr>
                <w:b/>
                <w:bCs/>
                <w:spacing w:val="0"/>
                <w:sz w:val="24"/>
                <w:szCs w:val="24"/>
              </w:rPr>
              <w:t>“备份响应文件”</w:t>
            </w:r>
            <w:r>
              <w:rPr>
                <w:spacing w:val="0"/>
                <w:sz w:val="24"/>
                <w:szCs w:val="24"/>
              </w:rPr>
              <w:t>是指与“电子加密响应文件”同时生成的数据电文形式的电子文件（备份标书，用于供应商标书解密异常时应急使用），其他方式编制的备份响应文件视为无效备份响应文件。</w:t>
            </w:r>
          </w:p>
        </w:tc>
      </w:tr>
      <w:tr w14:paraId="0C595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3" w:hRule="atLeast"/>
        </w:trPr>
        <w:tc>
          <w:tcPr>
            <w:tcW w:w="1897" w:type="dxa"/>
            <w:tcBorders>
              <w:left w:val="single" w:color="000000" w:sz="10" w:space="0"/>
            </w:tcBorders>
            <w:vAlign w:val="top"/>
          </w:tcPr>
          <w:p w14:paraId="42649FB1">
            <w:pPr>
              <w:pageBreakBefore w:val="0"/>
              <w:kinsoku/>
              <w:wordWrap/>
              <w:topLinePunct w:val="0"/>
              <w:bidi w:val="0"/>
              <w:spacing w:line="360" w:lineRule="auto"/>
              <w:rPr>
                <w:rFonts w:ascii="Arial"/>
                <w:spacing w:val="0"/>
                <w:sz w:val="24"/>
                <w:szCs w:val="24"/>
              </w:rPr>
            </w:pPr>
          </w:p>
          <w:p w14:paraId="45F7E338">
            <w:pPr>
              <w:pageBreakBefore w:val="0"/>
              <w:kinsoku/>
              <w:wordWrap/>
              <w:topLinePunct w:val="0"/>
              <w:bidi w:val="0"/>
              <w:spacing w:line="360" w:lineRule="auto"/>
              <w:rPr>
                <w:rFonts w:ascii="Arial"/>
                <w:spacing w:val="0"/>
                <w:sz w:val="24"/>
                <w:szCs w:val="24"/>
              </w:rPr>
            </w:pPr>
          </w:p>
          <w:p w14:paraId="71BB7F29">
            <w:pPr>
              <w:pageBreakBefore w:val="0"/>
              <w:kinsoku/>
              <w:wordWrap/>
              <w:topLinePunct w:val="0"/>
              <w:bidi w:val="0"/>
              <w:spacing w:line="360" w:lineRule="auto"/>
              <w:rPr>
                <w:rFonts w:ascii="Arial"/>
                <w:spacing w:val="0"/>
                <w:sz w:val="24"/>
                <w:szCs w:val="24"/>
              </w:rPr>
            </w:pPr>
          </w:p>
          <w:p w14:paraId="57B8349D">
            <w:pPr>
              <w:pageBreakBefore w:val="0"/>
              <w:kinsoku/>
              <w:wordWrap/>
              <w:topLinePunct w:val="0"/>
              <w:bidi w:val="0"/>
              <w:spacing w:line="360" w:lineRule="auto"/>
              <w:rPr>
                <w:rFonts w:ascii="Arial"/>
                <w:spacing w:val="0"/>
                <w:sz w:val="24"/>
                <w:szCs w:val="24"/>
              </w:rPr>
            </w:pPr>
          </w:p>
          <w:p w14:paraId="5C09DDF5">
            <w:pPr>
              <w:pStyle w:val="24"/>
              <w:pageBreakBefore w:val="0"/>
              <w:kinsoku/>
              <w:wordWrap/>
              <w:topLinePunct w:val="0"/>
              <w:bidi w:val="0"/>
              <w:spacing w:before="74" w:line="360" w:lineRule="auto"/>
              <w:ind w:left="160"/>
              <w:rPr>
                <w:spacing w:val="0"/>
                <w:sz w:val="24"/>
                <w:szCs w:val="24"/>
              </w:rPr>
            </w:pPr>
            <w:r>
              <w:rPr>
                <w:spacing w:val="0"/>
                <w:sz w:val="24"/>
                <w:szCs w:val="24"/>
              </w:rPr>
              <w:t>第四章 21.1 款</w:t>
            </w:r>
          </w:p>
        </w:tc>
        <w:tc>
          <w:tcPr>
            <w:tcW w:w="1305" w:type="dxa"/>
            <w:vAlign w:val="center"/>
          </w:tcPr>
          <w:p w14:paraId="258CCC90">
            <w:pPr>
              <w:keepNext w:val="0"/>
              <w:keepLines w:val="0"/>
              <w:pageBreakBefore w:val="0"/>
              <w:widowControl/>
              <w:kinsoku/>
              <w:wordWrap/>
              <w:topLinePunct w:val="0"/>
              <w:autoSpaceDE w:val="0"/>
              <w:autoSpaceDN w:val="0"/>
              <w:bidi w:val="0"/>
              <w:adjustRightInd w:val="0"/>
              <w:snapToGrid w:val="0"/>
              <w:spacing w:line="380" w:lineRule="exact"/>
              <w:ind w:left="0" w:right="0"/>
              <w:jc w:val="center"/>
              <w:textAlignment w:val="baseline"/>
              <w:rPr>
                <w:rFonts w:ascii="Arial"/>
                <w:spacing w:val="0"/>
                <w:sz w:val="24"/>
                <w:szCs w:val="24"/>
              </w:rPr>
            </w:pPr>
          </w:p>
          <w:p w14:paraId="10E0D711">
            <w:pPr>
              <w:pStyle w:val="24"/>
              <w:keepNext w:val="0"/>
              <w:keepLines w:val="0"/>
              <w:pageBreakBefore w:val="0"/>
              <w:widowControl/>
              <w:kinsoku/>
              <w:wordWrap/>
              <w:topLinePunct w:val="0"/>
              <w:autoSpaceDE w:val="0"/>
              <w:autoSpaceDN w:val="0"/>
              <w:bidi w:val="0"/>
              <w:adjustRightInd w:val="0"/>
              <w:snapToGrid w:val="0"/>
              <w:spacing w:line="380" w:lineRule="exact"/>
              <w:ind w:left="0" w:right="0"/>
              <w:jc w:val="center"/>
              <w:textAlignment w:val="baseline"/>
              <w:rPr>
                <w:spacing w:val="0"/>
                <w:sz w:val="24"/>
                <w:szCs w:val="24"/>
              </w:rPr>
            </w:pPr>
            <w:r>
              <w:rPr>
                <w:spacing w:val="0"/>
                <w:sz w:val="24"/>
                <w:szCs w:val="24"/>
              </w:rPr>
              <w:t>响应文件</w:t>
            </w:r>
          </w:p>
          <w:p w14:paraId="27964C62">
            <w:pPr>
              <w:pStyle w:val="24"/>
              <w:keepNext w:val="0"/>
              <w:keepLines w:val="0"/>
              <w:pageBreakBefore w:val="0"/>
              <w:widowControl/>
              <w:kinsoku/>
              <w:wordWrap/>
              <w:topLinePunct w:val="0"/>
              <w:autoSpaceDE w:val="0"/>
              <w:autoSpaceDN w:val="0"/>
              <w:bidi w:val="0"/>
              <w:adjustRightInd w:val="0"/>
              <w:snapToGrid w:val="0"/>
              <w:spacing w:line="380" w:lineRule="exact"/>
              <w:ind w:left="0" w:right="0"/>
              <w:jc w:val="center"/>
              <w:textAlignment w:val="baseline"/>
              <w:rPr>
                <w:spacing w:val="0"/>
                <w:sz w:val="24"/>
                <w:szCs w:val="24"/>
              </w:rPr>
            </w:pPr>
            <w:r>
              <w:rPr>
                <w:spacing w:val="0"/>
                <w:sz w:val="24"/>
                <w:szCs w:val="24"/>
              </w:rPr>
              <w:t>的上传和</w:t>
            </w:r>
          </w:p>
          <w:p w14:paraId="42044A2F">
            <w:pPr>
              <w:pStyle w:val="24"/>
              <w:keepNext w:val="0"/>
              <w:keepLines w:val="0"/>
              <w:pageBreakBefore w:val="0"/>
              <w:widowControl/>
              <w:kinsoku/>
              <w:wordWrap/>
              <w:topLinePunct w:val="0"/>
              <w:autoSpaceDE w:val="0"/>
              <w:autoSpaceDN w:val="0"/>
              <w:bidi w:val="0"/>
              <w:adjustRightInd w:val="0"/>
              <w:snapToGrid w:val="0"/>
              <w:spacing w:line="380" w:lineRule="exact"/>
              <w:ind w:left="396" w:leftChars="0" w:right="0" w:hanging="396" w:hangingChars="165"/>
              <w:jc w:val="center"/>
              <w:textAlignment w:val="baseline"/>
              <w:rPr>
                <w:spacing w:val="0"/>
                <w:sz w:val="24"/>
                <w:szCs w:val="24"/>
              </w:rPr>
            </w:pPr>
            <w:r>
              <w:rPr>
                <w:spacing w:val="0"/>
                <w:sz w:val="24"/>
                <w:szCs w:val="24"/>
              </w:rPr>
              <w:t>递交</w:t>
            </w:r>
          </w:p>
        </w:tc>
        <w:tc>
          <w:tcPr>
            <w:tcW w:w="6447" w:type="dxa"/>
            <w:tcBorders>
              <w:right w:val="single" w:color="000000" w:sz="10" w:space="0"/>
            </w:tcBorders>
            <w:vAlign w:val="top"/>
          </w:tcPr>
          <w:p w14:paraId="40E61D22">
            <w:pPr>
              <w:pStyle w:val="24"/>
              <w:keepNext w:val="0"/>
              <w:keepLines w:val="0"/>
              <w:pageBreakBefore w:val="0"/>
              <w:widowControl/>
              <w:kinsoku/>
              <w:wordWrap/>
              <w:topLinePunct w:val="0"/>
              <w:autoSpaceDE w:val="0"/>
              <w:autoSpaceDN w:val="0"/>
              <w:bidi w:val="0"/>
              <w:adjustRightInd w:val="0"/>
              <w:snapToGrid w:val="0"/>
              <w:spacing w:line="380" w:lineRule="exact"/>
              <w:ind w:left="0" w:right="0" w:firstLine="13"/>
              <w:jc w:val="both"/>
              <w:textAlignment w:val="baseline"/>
              <w:rPr>
                <w:spacing w:val="0"/>
                <w:sz w:val="24"/>
                <w:szCs w:val="24"/>
              </w:rPr>
            </w:pPr>
            <w:r>
              <w:rPr>
                <w:b/>
                <w:bCs/>
                <w:spacing w:val="0"/>
                <w:sz w:val="24"/>
                <w:szCs w:val="24"/>
              </w:rPr>
              <w:t>响应文件的上传和递交：</w:t>
            </w:r>
            <w:r>
              <w:rPr>
                <w:spacing w:val="0"/>
                <w:sz w:val="24"/>
                <w:szCs w:val="24"/>
              </w:rPr>
              <w:t>电子加密响应文件：响应文件制作完成并生成加密标书，在投标截止时间前，供应商需将加密的响应文件上传至政采云平台，在开标时间开始后，待采购组织机构发出解密通知后30分钟内解密响应文件。</w:t>
            </w:r>
          </w:p>
          <w:p w14:paraId="6F3D217F">
            <w:pPr>
              <w:pStyle w:val="24"/>
              <w:keepNext w:val="0"/>
              <w:keepLines w:val="0"/>
              <w:pageBreakBefore w:val="0"/>
              <w:widowControl/>
              <w:kinsoku/>
              <w:wordWrap/>
              <w:topLinePunct w:val="0"/>
              <w:autoSpaceDE w:val="0"/>
              <w:autoSpaceDN w:val="0"/>
              <w:bidi w:val="0"/>
              <w:adjustRightInd w:val="0"/>
              <w:snapToGrid w:val="0"/>
              <w:spacing w:line="380" w:lineRule="exact"/>
              <w:ind w:left="0" w:right="0" w:firstLine="13"/>
              <w:jc w:val="both"/>
              <w:textAlignment w:val="baseline"/>
              <w:rPr>
                <w:spacing w:val="0"/>
                <w:sz w:val="24"/>
                <w:szCs w:val="24"/>
              </w:rPr>
            </w:pPr>
            <w:r>
              <w:rPr>
                <w:rFonts w:hint="eastAsia"/>
                <w:spacing w:val="0"/>
                <w:sz w:val="24"/>
                <w:szCs w:val="24"/>
                <w:lang w:val="en-US" w:eastAsia="zh-CN"/>
              </w:rPr>
              <w:t>1.</w:t>
            </w:r>
            <w:r>
              <w:rPr>
                <w:spacing w:val="0"/>
                <w:sz w:val="24"/>
                <w:szCs w:val="24"/>
              </w:rPr>
              <w:t>供应商未能在谈判截止时间前成功上传电子加密响应文件的谈判无效。</w:t>
            </w:r>
          </w:p>
          <w:p w14:paraId="292D2E06">
            <w:pPr>
              <w:pStyle w:val="24"/>
              <w:keepNext w:val="0"/>
              <w:keepLines w:val="0"/>
              <w:pageBreakBefore w:val="0"/>
              <w:widowControl/>
              <w:kinsoku/>
              <w:wordWrap/>
              <w:topLinePunct w:val="0"/>
              <w:autoSpaceDE w:val="0"/>
              <w:autoSpaceDN w:val="0"/>
              <w:bidi w:val="0"/>
              <w:adjustRightInd w:val="0"/>
              <w:snapToGrid w:val="0"/>
              <w:spacing w:line="380" w:lineRule="exact"/>
              <w:ind w:left="0" w:right="0" w:firstLine="13"/>
              <w:jc w:val="both"/>
              <w:textAlignment w:val="baseline"/>
              <w:rPr>
                <w:spacing w:val="0"/>
                <w:sz w:val="24"/>
                <w:szCs w:val="24"/>
              </w:rPr>
            </w:pPr>
            <w:r>
              <w:rPr>
                <w:rFonts w:hint="eastAsia"/>
                <w:spacing w:val="0"/>
                <w:sz w:val="24"/>
                <w:szCs w:val="24"/>
                <w:lang w:val="en-US" w:eastAsia="zh-CN"/>
              </w:rPr>
              <w:t>2.</w:t>
            </w:r>
            <w:r>
              <w:rPr>
                <w:spacing w:val="0"/>
                <w:sz w:val="24"/>
                <w:szCs w:val="24"/>
              </w:rPr>
              <w:t>供应商成功上传电子加密响应文件后，可自行打印响应文件接收回执。</w:t>
            </w:r>
          </w:p>
        </w:tc>
      </w:tr>
      <w:tr w14:paraId="41F4C0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7" w:hRule="atLeast"/>
        </w:trPr>
        <w:tc>
          <w:tcPr>
            <w:tcW w:w="1897" w:type="dxa"/>
            <w:tcBorders>
              <w:left w:val="single" w:color="000000" w:sz="10" w:space="0"/>
            </w:tcBorders>
            <w:vAlign w:val="top"/>
          </w:tcPr>
          <w:p w14:paraId="7479093D">
            <w:pPr>
              <w:pStyle w:val="24"/>
              <w:pageBreakBefore w:val="0"/>
              <w:kinsoku/>
              <w:wordWrap/>
              <w:topLinePunct w:val="0"/>
              <w:bidi w:val="0"/>
              <w:spacing w:before="286" w:line="360" w:lineRule="auto"/>
              <w:ind w:left="160"/>
              <w:rPr>
                <w:spacing w:val="0"/>
                <w:sz w:val="24"/>
                <w:szCs w:val="24"/>
              </w:rPr>
            </w:pPr>
            <w:r>
              <w:rPr>
                <w:spacing w:val="0"/>
                <w:sz w:val="24"/>
                <w:szCs w:val="24"/>
              </w:rPr>
              <w:t>第四章 23.1 款</w:t>
            </w:r>
          </w:p>
        </w:tc>
        <w:tc>
          <w:tcPr>
            <w:tcW w:w="1305" w:type="dxa"/>
            <w:vAlign w:val="center"/>
          </w:tcPr>
          <w:p w14:paraId="7E625C63">
            <w:pPr>
              <w:pStyle w:val="24"/>
              <w:keepNext w:val="0"/>
              <w:keepLines w:val="0"/>
              <w:pageBreakBefore w:val="0"/>
              <w:widowControl/>
              <w:kinsoku/>
              <w:wordWrap/>
              <w:topLinePunct w:val="0"/>
              <w:autoSpaceDE w:val="0"/>
              <w:autoSpaceDN w:val="0"/>
              <w:bidi w:val="0"/>
              <w:adjustRightInd w:val="0"/>
              <w:snapToGrid w:val="0"/>
              <w:spacing w:line="380" w:lineRule="exact"/>
              <w:ind w:left="0" w:leftChars="0" w:right="0" w:rightChars="0" w:firstLine="0" w:firstLineChars="0"/>
              <w:jc w:val="center"/>
              <w:textAlignment w:val="baseline"/>
              <w:rPr>
                <w:spacing w:val="0"/>
                <w:sz w:val="24"/>
                <w:szCs w:val="24"/>
              </w:rPr>
            </w:pPr>
            <w:r>
              <w:rPr>
                <w:spacing w:val="0"/>
                <w:sz w:val="24"/>
                <w:szCs w:val="24"/>
              </w:rPr>
              <w:t>开标时间</w:t>
            </w:r>
          </w:p>
          <w:p w14:paraId="27F2C88B">
            <w:pPr>
              <w:pStyle w:val="24"/>
              <w:keepNext w:val="0"/>
              <w:keepLines w:val="0"/>
              <w:pageBreakBefore w:val="0"/>
              <w:widowControl/>
              <w:kinsoku/>
              <w:wordWrap/>
              <w:topLinePunct w:val="0"/>
              <w:autoSpaceDE w:val="0"/>
              <w:autoSpaceDN w:val="0"/>
              <w:bidi w:val="0"/>
              <w:adjustRightInd w:val="0"/>
              <w:snapToGrid w:val="0"/>
              <w:spacing w:line="380" w:lineRule="exact"/>
              <w:ind w:left="0" w:leftChars="0" w:right="0" w:rightChars="0" w:firstLine="0" w:firstLineChars="0"/>
              <w:jc w:val="center"/>
              <w:textAlignment w:val="baseline"/>
              <w:rPr>
                <w:spacing w:val="0"/>
                <w:sz w:val="24"/>
                <w:szCs w:val="24"/>
              </w:rPr>
            </w:pPr>
            <w:r>
              <w:rPr>
                <w:spacing w:val="0"/>
                <w:sz w:val="24"/>
                <w:szCs w:val="24"/>
              </w:rPr>
              <w:t>及地点</w:t>
            </w:r>
          </w:p>
        </w:tc>
        <w:tc>
          <w:tcPr>
            <w:tcW w:w="6447" w:type="dxa"/>
            <w:tcBorders>
              <w:right w:val="single" w:color="000000" w:sz="10" w:space="0"/>
            </w:tcBorders>
            <w:vAlign w:val="center"/>
          </w:tcPr>
          <w:p w14:paraId="2D83208D">
            <w:pPr>
              <w:pStyle w:val="24"/>
              <w:keepNext w:val="0"/>
              <w:keepLines w:val="0"/>
              <w:pageBreakBefore w:val="0"/>
              <w:widowControl/>
              <w:kinsoku/>
              <w:wordWrap/>
              <w:topLinePunct w:val="0"/>
              <w:autoSpaceDE w:val="0"/>
              <w:autoSpaceDN w:val="0"/>
              <w:bidi w:val="0"/>
              <w:adjustRightInd w:val="0"/>
              <w:snapToGrid w:val="0"/>
              <w:spacing w:line="380" w:lineRule="exact"/>
              <w:ind w:left="0" w:right="0"/>
              <w:jc w:val="both"/>
              <w:textAlignment w:val="baseline"/>
              <w:rPr>
                <w:spacing w:val="0"/>
                <w:sz w:val="24"/>
                <w:szCs w:val="24"/>
              </w:rPr>
            </w:pPr>
            <w:r>
              <w:rPr>
                <w:spacing w:val="0"/>
                <w:sz w:val="24"/>
                <w:szCs w:val="24"/>
              </w:rPr>
              <w:t>详见竞争性磋商公告。</w:t>
            </w:r>
          </w:p>
        </w:tc>
      </w:tr>
      <w:tr w14:paraId="7BD8A0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2" w:hRule="atLeast"/>
        </w:trPr>
        <w:tc>
          <w:tcPr>
            <w:tcW w:w="1897" w:type="dxa"/>
            <w:tcBorders>
              <w:left w:val="single" w:color="000000" w:sz="10" w:space="0"/>
              <w:bottom w:val="single" w:color="000000" w:sz="10" w:space="0"/>
            </w:tcBorders>
            <w:vAlign w:val="center"/>
          </w:tcPr>
          <w:p w14:paraId="0EA2FE7D">
            <w:pPr>
              <w:keepNext w:val="0"/>
              <w:keepLines w:val="0"/>
              <w:pageBreakBefore w:val="0"/>
              <w:widowControl/>
              <w:kinsoku/>
              <w:wordWrap/>
              <w:overflowPunct/>
              <w:topLinePunct w:val="0"/>
              <w:autoSpaceDE w:val="0"/>
              <w:autoSpaceDN w:val="0"/>
              <w:bidi w:val="0"/>
              <w:adjustRightInd w:val="0"/>
              <w:snapToGrid w:val="0"/>
              <w:spacing w:line="360" w:lineRule="auto"/>
              <w:ind w:left="0"/>
              <w:jc w:val="center"/>
              <w:textAlignment w:val="baseline"/>
              <w:rPr>
                <w:rFonts w:ascii="Arial"/>
                <w:spacing w:val="0"/>
                <w:sz w:val="24"/>
                <w:szCs w:val="24"/>
              </w:rPr>
            </w:pPr>
          </w:p>
          <w:p w14:paraId="75CE0EE3">
            <w:pPr>
              <w:pStyle w:val="24"/>
              <w:keepNext w:val="0"/>
              <w:keepLines w:val="0"/>
              <w:pageBreakBefore w:val="0"/>
              <w:widowControl/>
              <w:kinsoku/>
              <w:wordWrap/>
              <w:overflowPunct/>
              <w:topLinePunct w:val="0"/>
              <w:autoSpaceDE w:val="0"/>
              <w:autoSpaceDN w:val="0"/>
              <w:bidi w:val="0"/>
              <w:adjustRightInd w:val="0"/>
              <w:snapToGrid w:val="0"/>
              <w:spacing w:line="360" w:lineRule="auto"/>
              <w:ind w:left="0"/>
              <w:jc w:val="center"/>
              <w:textAlignment w:val="baseline"/>
              <w:rPr>
                <w:spacing w:val="0"/>
                <w:sz w:val="24"/>
                <w:szCs w:val="24"/>
              </w:rPr>
            </w:pPr>
            <w:r>
              <w:rPr>
                <w:spacing w:val="0"/>
                <w:sz w:val="24"/>
                <w:szCs w:val="24"/>
              </w:rPr>
              <w:t>第五章 24 款</w:t>
            </w:r>
          </w:p>
        </w:tc>
        <w:tc>
          <w:tcPr>
            <w:tcW w:w="1305" w:type="dxa"/>
            <w:tcBorders>
              <w:bottom w:val="single" w:color="000000" w:sz="10" w:space="0"/>
            </w:tcBorders>
            <w:vAlign w:val="center"/>
          </w:tcPr>
          <w:p w14:paraId="678EF84F">
            <w:pPr>
              <w:pStyle w:val="24"/>
              <w:keepNext w:val="0"/>
              <w:keepLines w:val="0"/>
              <w:pageBreakBefore w:val="0"/>
              <w:widowControl/>
              <w:kinsoku/>
              <w:wordWrap/>
              <w:topLinePunct w:val="0"/>
              <w:autoSpaceDE w:val="0"/>
              <w:autoSpaceDN w:val="0"/>
              <w:bidi w:val="0"/>
              <w:adjustRightInd w:val="0"/>
              <w:snapToGrid w:val="0"/>
              <w:spacing w:line="380" w:lineRule="exact"/>
              <w:ind w:left="0" w:leftChars="0" w:right="0" w:rightChars="0" w:firstLine="0" w:firstLineChars="0"/>
              <w:jc w:val="center"/>
              <w:textAlignment w:val="baseline"/>
              <w:rPr>
                <w:spacing w:val="0"/>
                <w:sz w:val="24"/>
                <w:szCs w:val="24"/>
              </w:rPr>
            </w:pPr>
            <w:r>
              <w:rPr>
                <w:spacing w:val="0"/>
                <w:sz w:val="24"/>
                <w:szCs w:val="24"/>
              </w:rPr>
              <w:t>评标委员会</w:t>
            </w:r>
          </w:p>
        </w:tc>
        <w:tc>
          <w:tcPr>
            <w:tcW w:w="6447" w:type="dxa"/>
            <w:tcBorders>
              <w:bottom w:val="single" w:color="000000" w:sz="10" w:space="0"/>
              <w:right w:val="single" w:color="000000" w:sz="10" w:space="0"/>
            </w:tcBorders>
            <w:vAlign w:val="top"/>
          </w:tcPr>
          <w:p w14:paraId="499C01ED">
            <w:pPr>
              <w:pStyle w:val="24"/>
              <w:keepNext w:val="0"/>
              <w:keepLines w:val="0"/>
              <w:pageBreakBefore w:val="0"/>
              <w:widowControl/>
              <w:kinsoku/>
              <w:wordWrap/>
              <w:topLinePunct w:val="0"/>
              <w:autoSpaceDE w:val="0"/>
              <w:autoSpaceDN w:val="0"/>
              <w:bidi w:val="0"/>
              <w:adjustRightInd w:val="0"/>
              <w:snapToGrid w:val="0"/>
              <w:spacing w:line="380" w:lineRule="exact"/>
              <w:ind w:left="0" w:right="0" w:hanging="1"/>
              <w:jc w:val="both"/>
              <w:textAlignment w:val="baseline"/>
              <w:rPr>
                <w:spacing w:val="0"/>
                <w:sz w:val="24"/>
                <w:szCs w:val="24"/>
              </w:rPr>
            </w:pPr>
            <w:r>
              <w:rPr>
                <w:spacing w:val="0"/>
                <w:sz w:val="24"/>
                <w:szCs w:val="24"/>
              </w:rPr>
              <w:t>评标委员会构成：3人；</w:t>
            </w:r>
          </w:p>
          <w:p w14:paraId="6A252268">
            <w:pPr>
              <w:pStyle w:val="24"/>
              <w:keepNext w:val="0"/>
              <w:keepLines w:val="0"/>
              <w:pageBreakBefore w:val="0"/>
              <w:widowControl/>
              <w:kinsoku/>
              <w:wordWrap/>
              <w:topLinePunct w:val="0"/>
              <w:autoSpaceDE w:val="0"/>
              <w:autoSpaceDN w:val="0"/>
              <w:bidi w:val="0"/>
              <w:adjustRightInd w:val="0"/>
              <w:snapToGrid w:val="0"/>
              <w:spacing w:line="380" w:lineRule="exact"/>
              <w:ind w:left="0" w:right="0" w:hanging="1"/>
              <w:jc w:val="both"/>
              <w:textAlignment w:val="baseline"/>
              <w:rPr>
                <w:spacing w:val="0"/>
                <w:sz w:val="24"/>
                <w:szCs w:val="24"/>
              </w:rPr>
            </w:pPr>
            <w:r>
              <w:rPr>
                <w:spacing w:val="0"/>
                <w:sz w:val="24"/>
                <w:szCs w:val="24"/>
              </w:rPr>
              <w:t>评标专家确定方式：技术、经济等方面的专家由</w:t>
            </w:r>
            <w:r>
              <w:rPr>
                <w:rFonts w:hint="eastAsia"/>
                <w:spacing w:val="0"/>
                <w:sz w:val="24"/>
                <w:szCs w:val="24"/>
                <w:lang w:val="en-US" w:eastAsia="zh-CN"/>
              </w:rPr>
              <w:t>新疆政府采购网</w:t>
            </w:r>
            <w:r>
              <w:rPr>
                <w:spacing w:val="0"/>
                <w:sz w:val="24"/>
                <w:szCs w:val="24"/>
              </w:rPr>
              <w:t>评标专家库</w:t>
            </w:r>
            <w:r>
              <w:rPr>
                <w:rFonts w:hint="eastAsia"/>
                <w:spacing w:val="0"/>
                <w:sz w:val="24"/>
                <w:szCs w:val="24"/>
                <w:lang w:val="en-US" w:eastAsia="zh-CN"/>
              </w:rPr>
              <w:t>中</w:t>
            </w:r>
            <w:r>
              <w:rPr>
                <w:spacing w:val="0"/>
                <w:sz w:val="24"/>
                <w:szCs w:val="24"/>
              </w:rPr>
              <w:t>随机抽取。</w:t>
            </w:r>
          </w:p>
        </w:tc>
      </w:tr>
      <w:tr w14:paraId="40A93F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1897" w:type="dxa"/>
            <w:tcBorders>
              <w:left w:val="single" w:color="000000" w:sz="10" w:space="0"/>
            </w:tcBorders>
            <w:vAlign w:val="center"/>
          </w:tcPr>
          <w:p w14:paraId="08F8B1A1">
            <w:pPr>
              <w:pStyle w:val="24"/>
              <w:keepNext w:val="0"/>
              <w:keepLines w:val="0"/>
              <w:pageBreakBefore w:val="0"/>
              <w:widowControl/>
              <w:kinsoku/>
              <w:wordWrap/>
              <w:overflowPunct/>
              <w:topLinePunct w:val="0"/>
              <w:autoSpaceDE w:val="0"/>
              <w:autoSpaceDN w:val="0"/>
              <w:bidi w:val="0"/>
              <w:adjustRightInd w:val="0"/>
              <w:snapToGrid w:val="0"/>
              <w:spacing w:line="360" w:lineRule="auto"/>
              <w:ind w:left="0"/>
              <w:jc w:val="center"/>
              <w:textAlignment w:val="baseline"/>
              <w:rPr>
                <w:spacing w:val="0"/>
                <w:sz w:val="24"/>
                <w:szCs w:val="24"/>
              </w:rPr>
            </w:pPr>
            <w:r>
              <w:rPr>
                <w:spacing w:val="0"/>
                <w:sz w:val="24"/>
                <w:szCs w:val="24"/>
              </w:rPr>
              <w:t>第五章 26 款</w:t>
            </w:r>
          </w:p>
        </w:tc>
        <w:tc>
          <w:tcPr>
            <w:tcW w:w="1305" w:type="dxa"/>
            <w:vAlign w:val="center"/>
          </w:tcPr>
          <w:p w14:paraId="66E749A3">
            <w:pPr>
              <w:pStyle w:val="24"/>
              <w:keepNext w:val="0"/>
              <w:keepLines w:val="0"/>
              <w:pageBreakBefore w:val="0"/>
              <w:widowControl/>
              <w:kinsoku/>
              <w:wordWrap/>
              <w:topLinePunct w:val="0"/>
              <w:autoSpaceDE w:val="0"/>
              <w:autoSpaceDN w:val="0"/>
              <w:bidi w:val="0"/>
              <w:adjustRightInd w:val="0"/>
              <w:snapToGrid w:val="0"/>
              <w:spacing w:line="380" w:lineRule="exact"/>
              <w:ind w:left="0" w:right="0"/>
              <w:jc w:val="center"/>
              <w:textAlignment w:val="baseline"/>
              <w:rPr>
                <w:spacing w:val="0"/>
                <w:sz w:val="24"/>
                <w:szCs w:val="24"/>
              </w:rPr>
            </w:pPr>
            <w:r>
              <w:rPr>
                <w:spacing w:val="0"/>
                <w:sz w:val="24"/>
                <w:szCs w:val="24"/>
              </w:rPr>
              <w:t>评标方法</w:t>
            </w:r>
          </w:p>
        </w:tc>
        <w:tc>
          <w:tcPr>
            <w:tcW w:w="6447" w:type="dxa"/>
            <w:tcBorders>
              <w:right w:val="single" w:color="000000" w:sz="10" w:space="0"/>
            </w:tcBorders>
            <w:vAlign w:val="center"/>
          </w:tcPr>
          <w:p w14:paraId="2A5D7616">
            <w:pPr>
              <w:pStyle w:val="24"/>
              <w:keepNext w:val="0"/>
              <w:keepLines w:val="0"/>
              <w:pageBreakBefore w:val="0"/>
              <w:widowControl/>
              <w:kinsoku/>
              <w:wordWrap/>
              <w:topLinePunct w:val="0"/>
              <w:autoSpaceDE w:val="0"/>
              <w:autoSpaceDN w:val="0"/>
              <w:bidi w:val="0"/>
              <w:adjustRightInd w:val="0"/>
              <w:snapToGrid w:val="0"/>
              <w:spacing w:line="380" w:lineRule="exact"/>
              <w:ind w:left="0" w:right="0"/>
              <w:jc w:val="both"/>
              <w:textAlignment w:val="baseline"/>
              <w:rPr>
                <w:spacing w:val="0"/>
                <w:sz w:val="24"/>
                <w:szCs w:val="24"/>
              </w:rPr>
            </w:pPr>
            <w:r>
              <w:rPr>
                <w:spacing w:val="0"/>
                <w:sz w:val="24"/>
                <w:szCs w:val="24"/>
              </w:rPr>
              <w:t>综合评分法</w:t>
            </w:r>
          </w:p>
        </w:tc>
      </w:tr>
      <w:tr w14:paraId="2B7E90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trPr>
        <w:tc>
          <w:tcPr>
            <w:tcW w:w="1897" w:type="dxa"/>
            <w:vMerge w:val="restart"/>
            <w:tcBorders>
              <w:left w:val="single" w:color="000000" w:sz="10" w:space="0"/>
              <w:bottom w:val="nil"/>
            </w:tcBorders>
            <w:vAlign w:val="top"/>
          </w:tcPr>
          <w:p w14:paraId="0889DA0B">
            <w:pPr>
              <w:pageBreakBefore w:val="0"/>
              <w:kinsoku/>
              <w:wordWrap/>
              <w:topLinePunct w:val="0"/>
              <w:bidi w:val="0"/>
              <w:spacing w:line="360" w:lineRule="auto"/>
              <w:rPr>
                <w:rFonts w:ascii="Arial"/>
                <w:spacing w:val="0"/>
                <w:sz w:val="24"/>
                <w:szCs w:val="24"/>
              </w:rPr>
            </w:pPr>
          </w:p>
          <w:p w14:paraId="7EFBBAE6">
            <w:pPr>
              <w:pageBreakBefore w:val="0"/>
              <w:kinsoku/>
              <w:wordWrap/>
              <w:topLinePunct w:val="0"/>
              <w:bidi w:val="0"/>
              <w:spacing w:line="360" w:lineRule="auto"/>
              <w:rPr>
                <w:rFonts w:ascii="Arial"/>
                <w:spacing w:val="0"/>
                <w:sz w:val="24"/>
                <w:szCs w:val="24"/>
              </w:rPr>
            </w:pPr>
          </w:p>
          <w:p w14:paraId="1AD8D809">
            <w:pPr>
              <w:pageBreakBefore w:val="0"/>
              <w:kinsoku/>
              <w:wordWrap/>
              <w:topLinePunct w:val="0"/>
              <w:bidi w:val="0"/>
              <w:spacing w:line="360" w:lineRule="auto"/>
              <w:rPr>
                <w:rFonts w:ascii="Arial"/>
                <w:spacing w:val="0"/>
                <w:sz w:val="24"/>
                <w:szCs w:val="24"/>
              </w:rPr>
            </w:pPr>
          </w:p>
          <w:p w14:paraId="18B583BB">
            <w:pPr>
              <w:pageBreakBefore w:val="0"/>
              <w:kinsoku/>
              <w:wordWrap/>
              <w:topLinePunct w:val="0"/>
              <w:bidi w:val="0"/>
              <w:spacing w:line="360" w:lineRule="auto"/>
              <w:rPr>
                <w:rFonts w:ascii="Arial"/>
                <w:spacing w:val="0"/>
                <w:sz w:val="24"/>
                <w:szCs w:val="24"/>
              </w:rPr>
            </w:pPr>
          </w:p>
          <w:p w14:paraId="425FE114">
            <w:pPr>
              <w:pageBreakBefore w:val="0"/>
              <w:kinsoku/>
              <w:wordWrap/>
              <w:topLinePunct w:val="0"/>
              <w:bidi w:val="0"/>
              <w:spacing w:line="360" w:lineRule="auto"/>
              <w:rPr>
                <w:rFonts w:ascii="Arial"/>
                <w:spacing w:val="0"/>
                <w:sz w:val="24"/>
                <w:szCs w:val="24"/>
              </w:rPr>
            </w:pPr>
          </w:p>
          <w:p w14:paraId="1798B153">
            <w:pPr>
              <w:pageBreakBefore w:val="0"/>
              <w:kinsoku/>
              <w:wordWrap/>
              <w:topLinePunct w:val="0"/>
              <w:bidi w:val="0"/>
              <w:spacing w:line="360" w:lineRule="auto"/>
              <w:rPr>
                <w:rFonts w:ascii="Arial"/>
                <w:spacing w:val="0"/>
                <w:sz w:val="24"/>
                <w:szCs w:val="24"/>
              </w:rPr>
            </w:pPr>
          </w:p>
          <w:p w14:paraId="767D4036">
            <w:pPr>
              <w:pageBreakBefore w:val="0"/>
              <w:kinsoku/>
              <w:wordWrap/>
              <w:topLinePunct w:val="0"/>
              <w:bidi w:val="0"/>
              <w:spacing w:line="360" w:lineRule="auto"/>
              <w:rPr>
                <w:rFonts w:ascii="Arial"/>
                <w:spacing w:val="0"/>
                <w:sz w:val="24"/>
                <w:szCs w:val="24"/>
              </w:rPr>
            </w:pPr>
          </w:p>
          <w:p w14:paraId="0F352534">
            <w:pPr>
              <w:pageBreakBefore w:val="0"/>
              <w:kinsoku/>
              <w:wordWrap/>
              <w:topLinePunct w:val="0"/>
              <w:bidi w:val="0"/>
              <w:spacing w:line="360" w:lineRule="auto"/>
              <w:rPr>
                <w:rFonts w:ascii="Arial"/>
                <w:spacing w:val="0"/>
                <w:sz w:val="24"/>
                <w:szCs w:val="24"/>
              </w:rPr>
            </w:pPr>
          </w:p>
          <w:p w14:paraId="6A356DA4">
            <w:pPr>
              <w:pageBreakBefore w:val="0"/>
              <w:kinsoku/>
              <w:wordWrap/>
              <w:topLinePunct w:val="0"/>
              <w:bidi w:val="0"/>
              <w:spacing w:line="360" w:lineRule="auto"/>
              <w:rPr>
                <w:rFonts w:ascii="Arial"/>
                <w:spacing w:val="0"/>
                <w:sz w:val="24"/>
                <w:szCs w:val="24"/>
              </w:rPr>
            </w:pPr>
          </w:p>
          <w:p w14:paraId="37D90B79">
            <w:pPr>
              <w:pStyle w:val="24"/>
              <w:pageBreakBefore w:val="0"/>
              <w:kinsoku/>
              <w:wordWrap/>
              <w:topLinePunct w:val="0"/>
              <w:bidi w:val="0"/>
              <w:spacing w:before="75" w:line="360" w:lineRule="auto"/>
              <w:ind w:left="280"/>
              <w:rPr>
                <w:spacing w:val="0"/>
                <w:sz w:val="24"/>
                <w:szCs w:val="24"/>
              </w:rPr>
            </w:pPr>
            <w:r>
              <w:rPr>
                <w:spacing w:val="0"/>
                <w:sz w:val="24"/>
                <w:szCs w:val="24"/>
              </w:rPr>
              <w:t>第五章 30 款</w:t>
            </w:r>
          </w:p>
        </w:tc>
        <w:tc>
          <w:tcPr>
            <w:tcW w:w="1305" w:type="dxa"/>
            <w:vAlign w:val="top"/>
          </w:tcPr>
          <w:p w14:paraId="3767D4B9">
            <w:pPr>
              <w:keepNext w:val="0"/>
              <w:keepLines w:val="0"/>
              <w:pageBreakBefore w:val="0"/>
              <w:widowControl/>
              <w:kinsoku/>
              <w:wordWrap/>
              <w:topLinePunct w:val="0"/>
              <w:autoSpaceDE w:val="0"/>
              <w:autoSpaceDN w:val="0"/>
              <w:bidi w:val="0"/>
              <w:adjustRightInd w:val="0"/>
              <w:snapToGrid w:val="0"/>
              <w:spacing w:line="380" w:lineRule="exact"/>
              <w:ind w:left="0" w:right="0"/>
              <w:textAlignment w:val="baseline"/>
              <w:rPr>
                <w:rFonts w:ascii="Arial"/>
                <w:spacing w:val="0"/>
                <w:sz w:val="24"/>
                <w:szCs w:val="24"/>
              </w:rPr>
            </w:pPr>
          </w:p>
          <w:p w14:paraId="250AD326">
            <w:pPr>
              <w:keepNext w:val="0"/>
              <w:keepLines w:val="0"/>
              <w:pageBreakBefore w:val="0"/>
              <w:widowControl/>
              <w:kinsoku/>
              <w:wordWrap/>
              <w:topLinePunct w:val="0"/>
              <w:autoSpaceDE w:val="0"/>
              <w:autoSpaceDN w:val="0"/>
              <w:bidi w:val="0"/>
              <w:adjustRightInd w:val="0"/>
              <w:snapToGrid w:val="0"/>
              <w:spacing w:line="380" w:lineRule="exact"/>
              <w:ind w:left="0" w:right="0"/>
              <w:textAlignment w:val="baseline"/>
              <w:rPr>
                <w:rFonts w:ascii="Arial"/>
                <w:spacing w:val="0"/>
                <w:sz w:val="24"/>
                <w:szCs w:val="24"/>
              </w:rPr>
            </w:pPr>
          </w:p>
          <w:p w14:paraId="66B09224">
            <w:pPr>
              <w:keepNext w:val="0"/>
              <w:keepLines w:val="0"/>
              <w:pageBreakBefore w:val="0"/>
              <w:widowControl/>
              <w:kinsoku/>
              <w:wordWrap/>
              <w:topLinePunct w:val="0"/>
              <w:autoSpaceDE w:val="0"/>
              <w:autoSpaceDN w:val="0"/>
              <w:bidi w:val="0"/>
              <w:adjustRightInd w:val="0"/>
              <w:snapToGrid w:val="0"/>
              <w:spacing w:line="380" w:lineRule="exact"/>
              <w:ind w:left="0" w:right="0"/>
              <w:textAlignment w:val="baseline"/>
              <w:rPr>
                <w:rFonts w:ascii="Arial"/>
                <w:spacing w:val="0"/>
                <w:sz w:val="24"/>
                <w:szCs w:val="24"/>
              </w:rPr>
            </w:pPr>
          </w:p>
          <w:p w14:paraId="698DAA86">
            <w:pPr>
              <w:keepNext w:val="0"/>
              <w:keepLines w:val="0"/>
              <w:pageBreakBefore w:val="0"/>
              <w:widowControl/>
              <w:kinsoku/>
              <w:wordWrap/>
              <w:topLinePunct w:val="0"/>
              <w:autoSpaceDE w:val="0"/>
              <w:autoSpaceDN w:val="0"/>
              <w:bidi w:val="0"/>
              <w:adjustRightInd w:val="0"/>
              <w:snapToGrid w:val="0"/>
              <w:spacing w:line="380" w:lineRule="exact"/>
              <w:ind w:left="0" w:right="0"/>
              <w:textAlignment w:val="baseline"/>
              <w:rPr>
                <w:rFonts w:ascii="Arial"/>
                <w:spacing w:val="0"/>
                <w:sz w:val="24"/>
                <w:szCs w:val="24"/>
              </w:rPr>
            </w:pPr>
          </w:p>
          <w:p w14:paraId="5437F459">
            <w:pPr>
              <w:keepNext w:val="0"/>
              <w:keepLines w:val="0"/>
              <w:pageBreakBefore w:val="0"/>
              <w:widowControl/>
              <w:kinsoku/>
              <w:wordWrap/>
              <w:topLinePunct w:val="0"/>
              <w:autoSpaceDE w:val="0"/>
              <w:autoSpaceDN w:val="0"/>
              <w:bidi w:val="0"/>
              <w:adjustRightInd w:val="0"/>
              <w:snapToGrid w:val="0"/>
              <w:spacing w:line="380" w:lineRule="exact"/>
              <w:ind w:left="0" w:right="0"/>
              <w:textAlignment w:val="baseline"/>
              <w:rPr>
                <w:rFonts w:ascii="Arial"/>
                <w:spacing w:val="0"/>
                <w:sz w:val="24"/>
                <w:szCs w:val="24"/>
              </w:rPr>
            </w:pPr>
          </w:p>
          <w:p w14:paraId="0A0077F8">
            <w:pPr>
              <w:keepNext w:val="0"/>
              <w:keepLines w:val="0"/>
              <w:pageBreakBefore w:val="0"/>
              <w:widowControl/>
              <w:kinsoku/>
              <w:wordWrap/>
              <w:topLinePunct w:val="0"/>
              <w:autoSpaceDE w:val="0"/>
              <w:autoSpaceDN w:val="0"/>
              <w:bidi w:val="0"/>
              <w:adjustRightInd w:val="0"/>
              <w:snapToGrid w:val="0"/>
              <w:spacing w:line="380" w:lineRule="exact"/>
              <w:ind w:left="0" w:right="0"/>
              <w:textAlignment w:val="baseline"/>
              <w:rPr>
                <w:rFonts w:ascii="Arial"/>
                <w:spacing w:val="0"/>
                <w:sz w:val="24"/>
                <w:szCs w:val="24"/>
              </w:rPr>
            </w:pPr>
          </w:p>
          <w:p w14:paraId="1C235B65">
            <w:pPr>
              <w:keepNext w:val="0"/>
              <w:keepLines w:val="0"/>
              <w:pageBreakBefore w:val="0"/>
              <w:widowControl/>
              <w:kinsoku/>
              <w:wordWrap/>
              <w:topLinePunct w:val="0"/>
              <w:autoSpaceDE w:val="0"/>
              <w:autoSpaceDN w:val="0"/>
              <w:bidi w:val="0"/>
              <w:adjustRightInd w:val="0"/>
              <w:snapToGrid w:val="0"/>
              <w:spacing w:line="380" w:lineRule="exact"/>
              <w:ind w:left="0" w:right="0"/>
              <w:textAlignment w:val="baseline"/>
              <w:rPr>
                <w:rFonts w:ascii="Arial"/>
                <w:spacing w:val="0"/>
                <w:sz w:val="24"/>
                <w:szCs w:val="24"/>
              </w:rPr>
            </w:pPr>
          </w:p>
          <w:p w14:paraId="4344F23B">
            <w:pPr>
              <w:keepNext w:val="0"/>
              <w:keepLines w:val="0"/>
              <w:pageBreakBefore w:val="0"/>
              <w:widowControl/>
              <w:kinsoku/>
              <w:wordWrap/>
              <w:topLinePunct w:val="0"/>
              <w:autoSpaceDE w:val="0"/>
              <w:autoSpaceDN w:val="0"/>
              <w:bidi w:val="0"/>
              <w:adjustRightInd w:val="0"/>
              <w:snapToGrid w:val="0"/>
              <w:spacing w:line="380" w:lineRule="exact"/>
              <w:ind w:left="0" w:right="0"/>
              <w:textAlignment w:val="baseline"/>
              <w:rPr>
                <w:rFonts w:ascii="Arial"/>
                <w:spacing w:val="0"/>
                <w:sz w:val="24"/>
                <w:szCs w:val="24"/>
              </w:rPr>
            </w:pPr>
          </w:p>
          <w:p w14:paraId="63F5B2BC">
            <w:pPr>
              <w:keepNext w:val="0"/>
              <w:keepLines w:val="0"/>
              <w:pageBreakBefore w:val="0"/>
              <w:widowControl/>
              <w:kinsoku/>
              <w:wordWrap/>
              <w:topLinePunct w:val="0"/>
              <w:autoSpaceDE w:val="0"/>
              <w:autoSpaceDN w:val="0"/>
              <w:bidi w:val="0"/>
              <w:adjustRightInd w:val="0"/>
              <w:snapToGrid w:val="0"/>
              <w:spacing w:line="380" w:lineRule="exact"/>
              <w:ind w:left="0" w:right="0"/>
              <w:textAlignment w:val="baseline"/>
              <w:rPr>
                <w:rFonts w:ascii="Arial"/>
                <w:spacing w:val="0"/>
                <w:sz w:val="24"/>
                <w:szCs w:val="24"/>
              </w:rPr>
            </w:pPr>
          </w:p>
          <w:p w14:paraId="797DC150">
            <w:pPr>
              <w:pStyle w:val="24"/>
              <w:keepNext w:val="0"/>
              <w:keepLines w:val="0"/>
              <w:pageBreakBefore w:val="0"/>
              <w:widowControl/>
              <w:kinsoku/>
              <w:wordWrap/>
              <w:topLinePunct w:val="0"/>
              <w:autoSpaceDE w:val="0"/>
              <w:autoSpaceDN w:val="0"/>
              <w:bidi w:val="0"/>
              <w:adjustRightInd w:val="0"/>
              <w:snapToGrid w:val="0"/>
              <w:spacing w:line="380" w:lineRule="exact"/>
              <w:ind w:left="0" w:right="0" w:hanging="1"/>
              <w:jc w:val="center"/>
              <w:textAlignment w:val="baseline"/>
              <w:rPr>
                <w:spacing w:val="0"/>
                <w:sz w:val="24"/>
                <w:szCs w:val="24"/>
              </w:rPr>
            </w:pPr>
            <w:r>
              <w:rPr>
                <w:spacing w:val="0"/>
                <w:sz w:val="24"/>
                <w:szCs w:val="24"/>
              </w:rPr>
              <w:t>评标及</w:t>
            </w:r>
          </w:p>
          <w:p w14:paraId="3F5C6F20">
            <w:pPr>
              <w:pStyle w:val="24"/>
              <w:keepNext w:val="0"/>
              <w:keepLines w:val="0"/>
              <w:pageBreakBefore w:val="0"/>
              <w:widowControl/>
              <w:kinsoku/>
              <w:wordWrap/>
              <w:topLinePunct w:val="0"/>
              <w:autoSpaceDE w:val="0"/>
              <w:autoSpaceDN w:val="0"/>
              <w:bidi w:val="0"/>
              <w:adjustRightInd w:val="0"/>
              <w:snapToGrid w:val="0"/>
              <w:spacing w:line="380" w:lineRule="exact"/>
              <w:ind w:left="0" w:right="0" w:hanging="1"/>
              <w:jc w:val="center"/>
              <w:textAlignment w:val="baseline"/>
              <w:rPr>
                <w:spacing w:val="0"/>
                <w:sz w:val="24"/>
                <w:szCs w:val="24"/>
              </w:rPr>
            </w:pPr>
            <w:r>
              <w:rPr>
                <w:spacing w:val="0"/>
                <w:sz w:val="24"/>
                <w:szCs w:val="24"/>
              </w:rPr>
              <w:t>定标</w:t>
            </w:r>
          </w:p>
        </w:tc>
        <w:tc>
          <w:tcPr>
            <w:tcW w:w="6447" w:type="dxa"/>
            <w:tcBorders>
              <w:right w:val="single" w:color="000000" w:sz="10" w:space="0"/>
            </w:tcBorders>
            <w:vAlign w:val="top"/>
          </w:tcPr>
          <w:p w14:paraId="774F2B16">
            <w:pPr>
              <w:pStyle w:val="24"/>
              <w:keepNext w:val="0"/>
              <w:keepLines w:val="0"/>
              <w:pageBreakBefore w:val="0"/>
              <w:widowControl/>
              <w:tabs>
                <w:tab w:val="left" w:pos="6520"/>
              </w:tabs>
              <w:kinsoku/>
              <w:wordWrap/>
              <w:topLinePunct w:val="0"/>
              <w:autoSpaceDE w:val="0"/>
              <w:autoSpaceDN w:val="0"/>
              <w:bidi w:val="0"/>
              <w:adjustRightInd w:val="0"/>
              <w:snapToGrid w:val="0"/>
              <w:spacing w:line="380" w:lineRule="exact"/>
              <w:ind w:left="0" w:right="0" w:firstLine="11"/>
              <w:jc w:val="both"/>
              <w:textAlignment w:val="baseline"/>
              <w:rPr>
                <w:spacing w:val="0"/>
                <w:sz w:val="24"/>
                <w:szCs w:val="24"/>
              </w:rPr>
            </w:pPr>
            <w:r>
              <w:rPr>
                <w:rFonts w:hint="eastAsia"/>
                <w:spacing w:val="0"/>
                <w:sz w:val="24"/>
                <w:szCs w:val="24"/>
                <w:lang w:val="en-US" w:eastAsia="zh-CN"/>
              </w:rPr>
              <w:t>1.</w:t>
            </w:r>
            <w:r>
              <w:rPr>
                <w:spacing w:val="0"/>
                <w:sz w:val="24"/>
                <w:szCs w:val="24"/>
              </w:rPr>
              <w:t>由评标委员会依据有关法律、法规及响应文件的有关规定，对各供应商提供的响应文件初步评审和资格性、符合性审查进行审查，只有通过审查的供应商才能进入下一阶段的评审。</w:t>
            </w:r>
          </w:p>
          <w:p w14:paraId="59F23F14">
            <w:pPr>
              <w:pStyle w:val="24"/>
              <w:keepNext w:val="0"/>
              <w:keepLines w:val="0"/>
              <w:pageBreakBefore w:val="0"/>
              <w:widowControl/>
              <w:kinsoku/>
              <w:wordWrap/>
              <w:topLinePunct w:val="0"/>
              <w:autoSpaceDE w:val="0"/>
              <w:autoSpaceDN w:val="0"/>
              <w:bidi w:val="0"/>
              <w:adjustRightInd w:val="0"/>
              <w:snapToGrid w:val="0"/>
              <w:spacing w:line="380" w:lineRule="exact"/>
              <w:ind w:left="0" w:right="0" w:firstLine="11"/>
              <w:jc w:val="both"/>
              <w:textAlignment w:val="baseline"/>
              <w:rPr>
                <w:rFonts w:hint="eastAsia" w:eastAsia="宋体"/>
                <w:spacing w:val="0"/>
                <w:sz w:val="24"/>
                <w:szCs w:val="24"/>
                <w:lang w:eastAsia="zh-CN"/>
              </w:rPr>
            </w:pPr>
            <w:r>
              <w:rPr>
                <w:rFonts w:hint="eastAsia"/>
                <w:spacing w:val="0"/>
                <w:sz w:val="24"/>
                <w:szCs w:val="24"/>
                <w:lang w:val="en-US" w:eastAsia="zh-CN"/>
              </w:rPr>
              <w:t>2.</w:t>
            </w:r>
            <w:r>
              <w:rPr>
                <w:spacing w:val="0"/>
                <w:sz w:val="24"/>
                <w:szCs w:val="24"/>
              </w:rPr>
              <w:t>通过初步评审和资格性、符合性审查（响应文件在商务、技术等满足响应文件全部实质性要求）的有效供应商，且综合得分最高的供应商为成交候选人，本项目推荐成交候选人数量为3名</w:t>
            </w:r>
            <w:r>
              <w:rPr>
                <w:rFonts w:hint="eastAsia"/>
                <w:spacing w:val="0"/>
                <w:sz w:val="24"/>
                <w:szCs w:val="24"/>
                <w:lang w:eastAsia="zh-CN"/>
              </w:rPr>
              <w:t>。</w:t>
            </w:r>
          </w:p>
          <w:p w14:paraId="5124AB16">
            <w:pPr>
              <w:pStyle w:val="24"/>
              <w:keepNext w:val="0"/>
              <w:keepLines w:val="0"/>
              <w:pageBreakBefore w:val="0"/>
              <w:widowControl/>
              <w:tabs>
                <w:tab w:val="left" w:pos="5880"/>
                <w:tab w:val="left" w:pos="6090"/>
              </w:tabs>
              <w:kinsoku/>
              <w:wordWrap/>
              <w:topLinePunct w:val="0"/>
              <w:autoSpaceDE w:val="0"/>
              <w:autoSpaceDN w:val="0"/>
              <w:bidi w:val="0"/>
              <w:adjustRightInd w:val="0"/>
              <w:snapToGrid w:val="0"/>
              <w:spacing w:line="380" w:lineRule="exact"/>
              <w:ind w:left="0" w:right="0" w:rightChars="0" w:firstLine="11"/>
              <w:jc w:val="both"/>
              <w:textAlignment w:val="baseline"/>
              <w:rPr>
                <w:spacing w:val="0"/>
                <w:sz w:val="24"/>
                <w:szCs w:val="24"/>
              </w:rPr>
            </w:pPr>
            <w:r>
              <w:rPr>
                <w:rFonts w:hint="eastAsia"/>
                <w:spacing w:val="0"/>
                <w:sz w:val="24"/>
                <w:szCs w:val="24"/>
                <w:lang w:val="en-US" w:eastAsia="zh-CN"/>
              </w:rPr>
              <w:t>3.</w:t>
            </w:r>
            <w:r>
              <w:rPr>
                <w:spacing w:val="0"/>
                <w:sz w:val="24"/>
                <w:szCs w:val="24"/>
              </w:rPr>
              <w:t>各供应商的响应文件将提交评标委员会审核。供应商应对其提交的响应文件中资料的真实性、合法性负责并承担相应的法律责任，即使供应商所提交的响应文件通过了审查，乃至已确定了成交供应商后，如发现供应商所提供的资格类文件不合法或不真实，或存在虚假资料的，仍可废除其成交资格并追究成交供应商的法律责任。</w:t>
            </w:r>
          </w:p>
          <w:p w14:paraId="2550D5B5">
            <w:pPr>
              <w:pStyle w:val="24"/>
              <w:keepNext w:val="0"/>
              <w:keepLines w:val="0"/>
              <w:pageBreakBefore w:val="0"/>
              <w:widowControl/>
              <w:kinsoku/>
              <w:wordWrap/>
              <w:topLinePunct w:val="0"/>
              <w:autoSpaceDE w:val="0"/>
              <w:autoSpaceDN w:val="0"/>
              <w:bidi w:val="0"/>
              <w:adjustRightInd w:val="0"/>
              <w:snapToGrid w:val="0"/>
              <w:spacing w:line="380" w:lineRule="exact"/>
              <w:ind w:left="0" w:right="0"/>
              <w:jc w:val="both"/>
              <w:textAlignment w:val="baseline"/>
              <w:rPr>
                <w:spacing w:val="0"/>
                <w:sz w:val="24"/>
                <w:szCs w:val="24"/>
              </w:rPr>
            </w:pPr>
            <w:r>
              <w:rPr>
                <w:rFonts w:hint="eastAsia"/>
                <w:spacing w:val="0"/>
                <w:sz w:val="24"/>
                <w:szCs w:val="24"/>
                <w:lang w:val="en-US" w:eastAsia="zh-CN"/>
              </w:rPr>
              <w:t>4.</w:t>
            </w:r>
            <w:r>
              <w:rPr>
                <w:spacing w:val="0"/>
                <w:sz w:val="24"/>
                <w:szCs w:val="24"/>
              </w:rPr>
              <w:t>磋商轮数和最后报价的其他要求：</w:t>
            </w:r>
          </w:p>
          <w:p w14:paraId="3DFC08AE">
            <w:pPr>
              <w:pStyle w:val="24"/>
              <w:keepNext w:val="0"/>
              <w:keepLines w:val="0"/>
              <w:pageBreakBefore w:val="0"/>
              <w:widowControl/>
              <w:kinsoku/>
              <w:wordWrap/>
              <w:topLinePunct w:val="0"/>
              <w:autoSpaceDE w:val="0"/>
              <w:autoSpaceDN w:val="0"/>
              <w:bidi w:val="0"/>
              <w:adjustRightInd w:val="0"/>
              <w:snapToGrid w:val="0"/>
              <w:spacing w:line="380" w:lineRule="exact"/>
              <w:ind w:left="0" w:right="0"/>
              <w:jc w:val="both"/>
              <w:textAlignment w:val="baseline"/>
              <w:rPr>
                <w:spacing w:val="0"/>
                <w:sz w:val="24"/>
                <w:szCs w:val="24"/>
              </w:rPr>
            </w:pPr>
            <w:r>
              <w:rPr>
                <w:rFonts w:hint="eastAsia"/>
                <w:spacing w:val="0"/>
                <w:sz w:val="24"/>
                <w:szCs w:val="24"/>
                <w:lang w:eastAsia="zh-CN"/>
              </w:rPr>
              <w:t>（</w:t>
            </w:r>
            <w:r>
              <w:rPr>
                <w:rFonts w:hint="eastAsia"/>
                <w:spacing w:val="0"/>
                <w:sz w:val="24"/>
                <w:szCs w:val="24"/>
                <w:lang w:val="en-US" w:eastAsia="zh-CN"/>
              </w:rPr>
              <w:t>1</w:t>
            </w:r>
            <w:r>
              <w:rPr>
                <w:rFonts w:hint="eastAsia"/>
                <w:spacing w:val="0"/>
                <w:sz w:val="24"/>
                <w:szCs w:val="24"/>
                <w:lang w:eastAsia="zh-CN"/>
              </w:rPr>
              <w:t>）</w:t>
            </w:r>
            <w:r>
              <w:rPr>
                <w:spacing w:val="0"/>
                <w:sz w:val="24"/>
                <w:szCs w:val="24"/>
              </w:rPr>
              <w:t>磋商轮数:</w:t>
            </w:r>
            <w:r>
              <w:rPr>
                <w:rFonts w:hint="eastAsia"/>
                <w:spacing w:val="0"/>
                <w:sz w:val="24"/>
                <w:szCs w:val="24"/>
                <w:lang w:val="en-US" w:eastAsia="zh-CN"/>
              </w:rPr>
              <w:t>二</w:t>
            </w:r>
            <w:r>
              <w:rPr>
                <w:rFonts w:hint="eastAsia"/>
                <w:spacing w:val="0"/>
                <w:sz w:val="24"/>
                <w:szCs w:val="24"/>
                <w:lang w:eastAsia="zh-CN"/>
              </w:rPr>
              <w:t>次</w:t>
            </w:r>
            <w:r>
              <w:rPr>
                <w:spacing w:val="0"/>
                <w:sz w:val="24"/>
                <w:szCs w:val="24"/>
              </w:rPr>
              <w:t>或</w:t>
            </w:r>
            <w:r>
              <w:rPr>
                <w:rFonts w:hint="eastAsia"/>
                <w:spacing w:val="0"/>
                <w:sz w:val="24"/>
                <w:szCs w:val="24"/>
                <w:lang w:val="en-US" w:eastAsia="zh-CN"/>
              </w:rPr>
              <w:t>二</w:t>
            </w:r>
            <w:r>
              <w:rPr>
                <w:rFonts w:hint="eastAsia"/>
                <w:spacing w:val="0"/>
                <w:sz w:val="24"/>
                <w:szCs w:val="24"/>
                <w:lang w:eastAsia="zh-CN"/>
              </w:rPr>
              <w:t>次</w:t>
            </w:r>
            <w:r>
              <w:rPr>
                <w:spacing w:val="0"/>
                <w:sz w:val="24"/>
                <w:szCs w:val="24"/>
              </w:rPr>
              <w:t>以上；</w:t>
            </w:r>
          </w:p>
          <w:p w14:paraId="361A181F">
            <w:pPr>
              <w:pStyle w:val="24"/>
              <w:keepNext w:val="0"/>
              <w:keepLines w:val="0"/>
              <w:pageBreakBefore w:val="0"/>
              <w:widowControl/>
              <w:kinsoku/>
              <w:wordWrap/>
              <w:topLinePunct w:val="0"/>
              <w:autoSpaceDE w:val="0"/>
              <w:autoSpaceDN w:val="0"/>
              <w:bidi w:val="0"/>
              <w:adjustRightInd w:val="0"/>
              <w:snapToGrid w:val="0"/>
              <w:spacing w:line="380" w:lineRule="exact"/>
              <w:ind w:left="0" w:right="0" w:firstLine="1"/>
              <w:jc w:val="both"/>
              <w:textAlignment w:val="baseline"/>
              <w:rPr>
                <w:rFonts w:hint="eastAsia" w:eastAsia="宋体"/>
                <w:spacing w:val="0"/>
                <w:sz w:val="24"/>
                <w:szCs w:val="24"/>
                <w:lang w:eastAsia="zh-CN"/>
              </w:rPr>
            </w:pPr>
            <w:r>
              <w:rPr>
                <w:rFonts w:hint="eastAsia"/>
                <w:spacing w:val="0"/>
                <w:sz w:val="24"/>
                <w:szCs w:val="24"/>
                <w:lang w:eastAsia="zh-CN"/>
              </w:rPr>
              <w:t>（</w:t>
            </w:r>
            <w:r>
              <w:rPr>
                <w:rFonts w:hint="eastAsia"/>
                <w:spacing w:val="0"/>
                <w:sz w:val="24"/>
                <w:szCs w:val="24"/>
                <w:lang w:val="en-US" w:eastAsia="zh-CN"/>
              </w:rPr>
              <w:t>2</w:t>
            </w:r>
            <w:r>
              <w:rPr>
                <w:rFonts w:hint="eastAsia"/>
                <w:spacing w:val="0"/>
                <w:sz w:val="24"/>
                <w:szCs w:val="24"/>
                <w:lang w:eastAsia="zh-CN"/>
              </w:rPr>
              <w:t>）</w:t>
            </w:r>
            <w:r>
              <w:rPr>
                <w:spacing w:val="0"/>
                <w:sz w:val="24"/>
                <w:szCs w:val="24"/>
              </w:rPr>
              <w:t>最后一轮磋商结束后，所有仍在参加磋商的供应商按照磋商小组的要求做最后报价</w:t>
            </w:r>
            <w:r>
              <w:rPr>
                <w:rFonts w:hint="eastAsia"/>
                <w:spacing w:val="0"/>
                <w:sz w:val="24"/>
                <w:szCs w:val="24"/>
                <w:lang w:eastAsia="zh-CN"/>
              </w:rPr>
              <w:t>。</w:t>
            </w:r>
          </w:p>
        </w:tc>
      </w:tr>
      <w:tr w14:paraId="18C544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8" w:hRule="atLeast"/>
        </w:trPr>
        <w:tc>
          <w:tcPr>
            <w:tcW w:w="1897" w:type="dxa"/>
            <w:vMerge w:val="continue"/>
            <w:tcBorders>
              <w:top w:val="nil"/>
              <w:left w:val="single" w:color="000000" w:sz="10" w:space="0"/>
            </w:tcBorders>
            <w:vAlign w:val="top"/>
          </w:tcPr>
          <w:p w14:paraId="48D17F1D">
            <w:pPr>
              <w:pageBreakBefore w:val="0"/>
              <w:kinsoku/>
              <w:wordWrap/>
              <w:topLinePunct w:val="0"/>
              <w:bidi w:val="0"/>
              <w:spacing w:line="360" w:lineRule="auto"/>
              <w:rPr>
                <w:rFonts w:ascii="Arial"/>
                <w:spacing w:val="0"/>
                <w:sz w:val="24"/>
                <w:szCs w:val="24"/>
              </w:rPr>
            </w:pPr>
          </w:p>
        </w:tc>
        <w:tc>
          <w:tcPr>
            <w:tcW w:w="1305" w:type="dxa"/>
            <w:vAlign w:val="top"/>
          </w:tcPr>
          <w:p w14:paraId="1D3EB4D4">
            <w:pPr>
              <w:pStyle w:val="24"/>
              <w:keepNext w:val="0"/>
              <w:keepLines w:val="0"/>
              <w:pageBreakBefore w:val="0"/>
              <w:widowControl/>
              <w:kinsoku/>
              <w:wordWrap/>
              <w:topLinePunct w:val="0"/>
              <w:autoSpaceDE w:val="0"/>
              <w:autoSpaceDN w:val="0"/>
              <w:bidi w:val="0"/>
              <w:adjustRightInd w:val="0"/>
              <w:snapToGrid w:val="0"/>
              <w:spacing w:line="380" w:lineRule="exact"/>
              <w:ind w:left="0" w:right="0" w:hanging="4"/>
              <w:jc w:val="center"/>
              <w:textAlignment w:val="baseline"/>
              <w:rPr>
                <w:spacing w:val="0"/>
                <w:sz w:val="24"/>
                <w:szCs w:val="24"/>
              </w:rPr>
            </w:pPr>
            <w:r>
              <w:rPr>
                <w:spacing w:val="0"/>
                <w:sz w:val="24"/>
                <w:szCs w:val="24"/>
              </w:rPr>
              <w:t>推荐的成交人数量</w:t>
            </w:r>
          </w:p>
        </w:tc>
        <w:tc>
          <w:tcPr>
            <w:tcW w:w="6447" w:type="dxa"/>
            <w:tcBorders>
              <w:right w:val="single" w:color="000000" w:sz="10" w:space="0"/>
            </w:tcBorders>
            <w:vAlign w:val="center"/>
          </w:tcPr>
          <w:p w14:paraId="79F6F2A9">
            <w:pPr>
              <w:pStyle w:val="24"/>
              <w:keepNext w:val="0"/>
              <w:keepLines w:val="0"/>
              <w:pageBreakBefore w:val="0"/>
              <w:widowControl/>
              <w:kinsoku/>
              <w:wordWrap/>
              <w:topLinePunct w:val="0"/>
              <w:autoSpaceDE w:val="0"/>
              <w:autoSpaceDN w:val="0"/>
              <w:bidi w:val="0"/>
              <w:adjustRightInd w:val="0"/>
              <w:snapToGrid w:val="0"/>
              <w:spacing w:line="380" w:lineRule="exact"/>
              <w:ind w:left="0" w:right="0"/>
              <w:jc w:val="both"/>
              <w:textAlignment w:val="baseline"/>
              <w:rPr>
                <w:rFonts w:hint="default" w:eastAsia="宋体"/>
                <w:spacing w:val="0"/>
                <w:sz w:val="24"/>
                <w:szCs w:val="24"/>
                <w:lang w:val="en-US" w:eastAsia="zh-CN"/>
              </w:rPr>
            </w:pPr>
            <w:r>
              <w:rPr>
                <w:rFonts w:hint="eastAsia"/>
                <w:spacing w:val="0"/>
                <w:sz w:val="24"/>
                <w:szCs w:val="24"/>
                <w:lang w:val="en-US" w:eastAsia="zh-CN"/>
              </w:rPr>
              <w:t>1人</w:t>
            </w:r>
          </w:p>
        </w:tc>
      </w:tr>
      <w:tr w14:paraId="733AB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7" w:hRule="atLeast"/>
        </w:trPr>
        <w:tc>
          <w:tcPr>
            <w:tcW w:w="1897" w:type="dxa"/>
            <w:tcBorders>
              <w:left w:val="single" w:color="000000" w:sz="10" w:space="0"/>
            </w:tcBorders>
            <w:vAlign w:val="center"/>
          </w:tcPr>
          <w:p w14:paraId="71EF6319">
            <w:pPr>
              <w:pStyle w:val="24"/>
              <w:keepNext w:val="0"/>
              <w:keepLines w:val="0"/>
              <w:pageBreakBefore w:val="0"/>
              <w:widowControl/>
              <w:kinsoku/>
              <w:wordWrap/>
              <w:overflowPunct/>
              <w:topLinePunct w:val="0"/>
              <w:autoSpaceDE w:val="0"/>
              <w:autoSpaceDN w:val="0"/>
              <w:bidi w:val="0"/>
              <w:adjustRightInd w:val="0"/>
              <w:snapToGrid w:val="0"/>
              <w:spacing w:line="240" w:lineRule="auto"/>
              <w:ind w:left="0"/>
              <w:jc w:val="center"/>
              <w:textAlignment w:val="baseline"/>
              <w:rPr>
                <w:spacing w:val="0"/>
                <w:sz w:val="24"/>
                <w:szCs w:val="24"/>
              </w:rPr>
            </w:pPr>
            <w:r>
              <w:rPr>
                <w:spacing w:val="0"/>
                <w:sz w:val="24"/>
                <w:szCs w:val="24"/>
              </w:rPr>
              <w:t>第</w:t>
            </w:r>
            <w:r>
              <w:rPr>
                <w:rFonts w:hint="eastAsia"/>
                <w:spacing w:val="0"/>
                <w:sz w:val="24"/>
                <w:szCs w:val="24"/>
                <w:lang w:val="en-US" w:eastAsia="zh-CN"/>
              </w:rPr>
              <w:t>六</w:t>
            </w:r>
            <w:r>
              <w:rPr>
                <w:spacing w:val="0"/>
                <w:sz w:val="24"/>
                <w:szCs w:val="24"/>
              </w:rPr>
              <w:t>章 36.1 款</w:t>
            </w:r>
          </w:p>
        </w:tc>
        <w:tc>
          <w:tcPr>
            <w:tcW w:w="7752" w:type="dxa"/>
            <w:gridSpan w:val="2"/>
            <w:tcBorders>
              <w:right w:val="single" w:color="000000" w:sz="10" w:space="0"/>
            </w:tcBorders>
            <w:vAlign w:val="center"/>
          </w:tcPr>
          <w:p w14:paraId="16F2B46C">
            <w:pPr>
              <w:pStyle w:val="24"/>
              <w:keepNext w:val="0"/>
              <w:keepLines w:val="0"/>
              <w:pageBreakBefore w:val="0"/>
              <w:widowControl/>
              <w:kinsoku/>
              <w:wordWrap/>
              <w:topLinePunct w:val="0"/>
              <w:autoSpaceDE w:val="0"/>
              <w:autoSpaceDN w:val="0"/>
              <w:bidi w:val="0"/>
              <w:adjustRightInd w:val="0"/>
              <w:snapToGrid w:val="0"/>
              <w:spacing w:line="380" w:lineRule="exact"/>
              <w:ind w:left="0" w:right="0"/>
              <w:jc w:val="both"/>
              <w:textAlignment w:val="baseline"/>
              <w:rPr>
                <w:spacing w:val="0"/>
                <w:sz w:val="24"/>
                <w:szCs w:val="24"/>
              </w:rPr>
            </w:pPr>
            <w:r>
              <w:rPr>
                <w:spacing w:val="0"/>
                <w:sz w:val="24"/>
                <w:szCs w:val="24"/>
              </w:rPr>
              <w:t>需要补充的其他内容。</w:t>
            </w:r>
          </w:p>
        </w:tc>
      </w:tr>
      <w:tr w14:paraId="059499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897" w:type="dxa"/>
            <w:tcBorders>
              <w:left w:val="single" w:color="000000" w:sz="10" w:space="0"/>
            </w:tcBorders>
            <w:vAlign w:val="center"/>
          </w:tcPr>
          <w:p w14:paraId="0A428AD9">
            <w:pPr>
              <w:pStyle w:val="24"/>
              <w:pageBreakBefore w:val="0"/>
              <w:kinsoku/>
              <w:wordWrap/>
              <w:topLinePunct w:val="0"/>
              <w:bidi w:val="0"/>
              <w:spacing w:before="75" w:line="360" w:lineRule="auto"/>
              <w:ind w:left="302" w:leftChars="0" w:hanging="302" w:hangingChars="126"/>
              <w:jc w:val="center"/>
              <w:rPr>
                <w:spacing w:val="0"/>
                <w:sz w:val="24"/>
                <w:szCs w:val="24"/>
              </w:rPr>
            </w:pPr>
            <w:r>
              <w:rPr>
                <w:spacing w:val="0"/>
                <w:sz w:val="24"/>
                <w:szCs w:val="24"/>
              </w:rPr>
              <w:t>36.1.1</w:t>
            </w:r>
          </w:p>
        </w:tc>
        <w:tc>
          <w:tcPr>
            <w:tcW w:w="7752" w:type="dxa"/>
            <w:gridSpan w:val="2"/>
            <w:tcBorders>
              <w:right w:val="single" w:color="000000" w:sz="10" w:space="0"/>
            </w:tcBorders>
            <w:vAlign w:val="top"/>
          </w:tcPr>
          <w:p w14:paraId="20324EB6">
            <w:pPr>
              <w:pStyle w:val="24"/>
              <w:keepNext w:val="0"/>
              <w:keepLines w:val="0"/>
              <w:pageBreakBefore w:val="0"/>
              <w:widowControl/>
              <w:kinsoku/>
              <w:wordWrap/>
              <w:topLinePunct w:val="0"/>
              <w:autoSpaceDE w:val="0"/>
              <w:autoSpaceDN w:val="0"/>
              <w:bidi w:val="0"/>
              <w:adjustRightInd w:val="0"/>
              <w:snapToGrid w:val="0"/>
              <w:spacing w:line="380" w:lineRule="exact"/>
              <w:ind w:left="0" w:right="0" w:firstLine="35"/>
              <w:jc w:val="both"/>
              <w:textAlignment w:val="baseline"/>
              <w:rPr>
                <w:spacing w:val="0"/>
                <w:sz w:val="24"/>
                <w:szCs w:val="24"/>
              </w:rPr>
            </w:pPr>
            <w:r>
              <w:rPr>
                <w:spacing w:val="0"/>
                <w:sz w:val="24"/>
                <w:szCs w:val="24"/>
              </w:rPr>
              <w:t>自购买竞争性磋商文件之日起，供应商应保证其提供的联系方式(电话、传真、电子邮件)一直有效，以保证往来函件(竞争性磋商文件的澄清、修改等)能及时通知供应商，并能及时反馈信息，否则采购人不承担由此引起的一切后果。</w:t>
            </w:r>
          </w:p>
        </w:tc>
      </w:tr>
      <w:tr w14:paraId="4854DB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897" w:type="dxa"/>
            <w:tcBorders>
              <w:left w:val="single" w:color="000000" w:sz="10" w:space="0"/>
            </w:tcBorders>
            <w:vAlign w:val="center"/>
          </w:tcPr>
          <w:p w14:paraId="280EAA66">
            <w:pPr>
              <w:pStyle w:val="24"/>
              <w:keepNext w:val="0"/>
              <w:keepLines w:val="0"/>
              <w:pageBreakBefore w:val="0"/>
              <w:widowControl/>
              <w:kinsoku/>
              <w:wordWrap/>
              <w:overflowPunct/>
              <w:topLinePunct w:val="0"/>
              <w:autoSpaceDE w:val="0"/>
              <w:autoSpaceDN w:val="0"/>
              <w:bidi w:val="0"/>
              <w:adjustRightInd w:val="0"/>
              <w:snapToGrid w:val="0"/>
              <w:spacing w:before="74" w:line="360" w:lineRule="auto"/>
              <w:ind w:left="0"/>
              <w:jc w:val="center"/>
              <w:textAlignment w:val="baseline"/>
              <w:rPr>
                <w:spacing w:val="0"/>
                <w:sz w:val="24"/>
                <w:szCs w:val="24"/>
                <w:highlight w:val="none"/>
              </w:rPr>
            </w:pPr>
            <w:r>
              <w:rPr>
                <w:spacing w:val="0"/>
                <w:sz w:val="24"/>
                <w:szCs w:val="24"/>
                <w:highlight w:val="none"/>
              </w:rPr>
              <w:t>36.1.2</w:t>
            </w:r>
          </w:p>
        </w:tc>
        <w:tc>
          <w:tcPr>
            <w:tcW w:w="7752" w:type="dxa"/>
            <w:gridSpan w:val="2"/>
            <w:tcBorders>
              <w:right w:val="single" w:color="000000" w:sz="10" w:space="0"/>
            </w:tcBorders>
            <w:vAlign w:val="center"/>
          </w:tcPr>
          <w:p w14:paraId="1D6A553F">
            <w:pPr>
              <w:pStyle w:val="24"/>
              <w:keepNext w:val="0"/>
              <w:keepLines w:val="0"/>
              <w:pageBreakBefore w:val="0"/>
              <w:widowControl/>
              <w:kinsoku/>
              <w:wordWrap/>
              <w:topLinePunct w:val="0"/>
              <w:autoSpaceDE w:val="0"/>
              <w:autoSpaceDN w:val="0"/>
              <w:bidi w:val="0"/>
              <w:adjustRightInd w:val="0"/>
              <w:snapToGrid w:val="0"/>
              <w:spacing w:line="380" w:lineRule="exact"/>
              <w:ind w:left="0" w:right="0" w:hanging="1"/>
              <w:jc w:val="both"/>
              <w:textAlignment w:val="baseline"/>
              <w:rPr>
                <w:rFonts w:hint="default" w:eastAsia="宋体"/>
                <w:spacing w:val="0"/>
                <w:sz w:val="24"/>
                <w:szCs w:val="24"/>
                <w:highlight w:val="none"/>
                <w:lang w:val="en-US" w:eastAsia="zh-CN"/>
              </w:rPr>
            </w:pPr>
            <w:r>
              <w:rPr>
                <w:spacing w:val="0"/>
                <w:sz w:val="24"/>
                <w:szCs w:val="24"/>
                <w:highlight w:val="none"/>
              </w:rPr>
              <w:t>付款</w:t>
            </w:r>
            <w:r>
              <w:rPr>
                <w:color w:val="auto"/>
                <w:spacing w:val="0"/>
                <w:sz w:val="24"/>
                <w:szCs w:val="24"/>
                <w:highlight w:val="none"/>
              </w:rPr>
              <w:t>方式：</w:t>
            </w:r>
            <w:r>
              <w:rPr>
                <w:rFonts w:hint="eastAsia"/>
                <w:color w:val="auto"/>
                <w:spacing w:val="0"/>
                <w:sz w:val="24"/>
                <w:szCs w:val="24"/>
                <w:highlight w:val="none"/>
              </w:rPr>
              <w:t>合同签订完成后付60%预付款；完成全国节能宣传周公共机构节能降碳专题活动后付20%；完成合同约定内容后付20%。（具体以合同签订为准）</w:t>
            </w:r>
          </w:p>
        </w:tc>
      </w:tr>
      <w:tr w14:paraId="22944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1" w:hRule="atLeast"/>
        </w:trPr>
        <w:tc>
          <w:tcPr>
            <w:tcW w:w="1897" w:type="dxa"/>
            <w:tcBorders>
              <w:left w:val="single" w:color="000000" w:sz="10" w:space="0"/>
            </w:tcBorders>
            <w:vAlign w:val="center"/>
          </w:tcPr>
          <w:p w14:paraId="1E18CEBF">
            <w:pPr>
              <w:pStyle w:val="24"/>
              <w:pageBreakBefore w:val="0"/>
              <w:kinsoku/>
              <w:wordWrap/>
              <w:topLinePunct w:val="0"/>
              <w:bidi w:val="0"/>
              <w:spacing w:before="74" w:line="360" w:lineRule="auto"/>
              <w:ind w:left="302" w:leftChars="0" w:hanging="302" w:hangingChars="126"/>
              <w:jc w:val="center"/>
              <w:rPr>
                <w:spacing w:val="0"/>
                <w:sz w:val="24"/>
                <w:szCs w:val="24"/>
              </w:rPr>
            </w:pPr>
            <w:r>
              <w:rPr>
                <w:spacing w:val="0"/>
                <w:sz w:val="24"/>
                <w:szCs w:val="24"/>
              </w:rPr>
              <w:t>36.1.3</w:t>
            </w:r>
          </w:p>
        </w:tc>
        <w:tc>
          <w:tcPr>
            <w:tcW w:w="7752" w:type="dxa"/>
            <w:gridSpan w:val="2"/>
            <w:tcBorders>
              <w:right w:val="single" w:color="000000" w:sz="10" w:space="0"/>
            </w:tcBorders>
            <w:vAlign w:val="top"/>
          </w:tcPr>
          <w:p w14:paraId="014A940A">
            <w:pPr>
              <w:pStyle w:val="24"/>
              <w:keepNext w:val="0"/>
              <w:keepLines w:val="0"/>
              <w:pageBreakBefore w:val="0"/>
              <w:widowControl/>
              <w:kinsoku/>
              <w:wordWrap/>
              <w:topLinePunct w:val="0"/>
              <w:autoSpaceDE w:val="0"/>
              <w:autoSpaceDN w:val="0"/>
              <w:bidi w:val="0"/>
              <w:adjustRightInd w:val="0"/>
              <w:snapToGrid w:val="0"/>
              <w:spacing w:line="380" w:lineRule="exact"/>
              <w:ind w:left="0" w:right="0"/>
              <w:jc w:val="both"/>
              <w:textAlignment w:val="baseline"/>
              <w:rPr>
                <w:spacing w:val="0"/>
                <w:sz w:val="24"/>
                <w:szCs w:val="24"/>
              </w:rPr>
            </w:pPr>
            <w:r>
              <w:rPr>
                <w:spacing w:val="0"/>
                <w:sz w:val="24"/>
                <w:szCs w:val="24"/>
              </w:rPr>
              <w:t>根据《政府采购促进中小企业发展管理办法》（财库〔2020〕46号）文的有关规定，供应商属于符合本办法第二条之规定的中小企业者，应在响应文件中按财库〔2020〕46号文规定的《中小企业声明函》格式提供《中小企业声明函》（详见：响应文件格式）。本项目为专门面向</w:t>
            </w:r>
            <w:r>
              <w:rPr>
                <w:rFonts w:hint="eastAsia"/>
                <w:spacing w:val="0"/>
                <w:sz w:val="24"/>
                <w:szCs w:val="24"/>
                <w:lang w:val="en-US" w:eastAsia="zh-CN"/>
              </w:rPr>
              <w:t>中小</w:t>
            </w:r>
            <w:r>
              <w:rPr>
                <w:spacing w:val="0"/>
                <w:sz w:val="24"/>
                <w:szCs w:val="24"/>
              </w:rPr>
              <w:t>企业项目，不再进行价格部分扣除。</w:t>
            </w:r>
          </w:p>
          <w:p w14:paraId="76EB10AA">
            <w:pPr>
              <w:pStyle w:val="24"/>
              <w:keepNext w:val="0"/>
              <w:keepLines w:val="0"/>
              <w:pageBreakBefore w:val="0"/>
              <w:widowControl/>
              <w:kinsoku/>
              <w:wordWrap/>
              <w:overflowPunct w:val="0"/>
              <w:topLinePunct w:val="0"/>
              <w:autoSpaceDE w:val="0"/>
              <w:autoSpaceDN w:val="0"/>
              <w:bidi w:val="0"/>
              <w:adjustRightInd w:val="0"/>
              <w:snapToGrid w:val="0"/>
              <w:spacing w:line="380" w:lineRule="exact"/>
              <w:ind w:left="0" w:right="0"/>
              <w:jc w:val="both"/>
              <w:textAlignment w:val="baseline"/>
              <w:rPr>
                <w:b/>
                <w:bCs/>
                <w:spacing w:val="0"/>
                <w:sz w:val="24"/>
                <w:szCs w:val="24"/>
              </w:rPr>
            </w:pPr>
            <w:r>
              <w:rPr>
                <w:b/>
                <w:bCs/>
                <w:spacing w:val="0"/>
                <w:sz w:val="24"/>
                <w:szCs w:val="24"/>
              </w:rPr>
              <w:t>本项目所属行业：</w:t>
            </w:r>
            <w:r>
              <w:rPr>
                <w:rFonts w:hint="eastAsia"/>
                <w:b/>
                <w:bCs/>
                <w:spacing w:val="0"/>
                <w:sz w:val="24"/>
                <w:szCs w:val="24"/>
              </w:rPr>
              <w:t>其他未列明行业</w:t>
            </w:r>
            <w:r>
              <w:rPr>
                <w:b/>
                <w:bCs/>
                <w:spacing w:val="0"/>
                <w:sz w:val="24"/>
                <w:szCs w:val="24"/>
              </w:rPr>
              <w:t>。</w:t>
            </w:r>
          </w:p>
          <w:p w14:paraId="7AFC8C7B">
            <w:pPr>
              <w:pStyle w:val="24"/>
              <w:keepNext w:val="0"/>
              <w:keepLines w:val="0"/>
              <w:pageBreakBefore w:val="0"/>
              <w:widowControl/>
              <w:kinsoku/>
              <w:wordWrap/>
              <w:overflowPunct w:val="0"/>
              <w:topLinePunct w:val="0"/>
              <w:autoSpaceDE w:val="0"/>
              <w:autoSpaceDN w:val="0"/>
              <w:bidi w:val="0"/>
              <w:adjustRightInd w:val="0"/>
              <w:snapToGrid w:val="0"/>
              <w:spacing w:line="380" w:lineRule="exact"/>
              <w:ind w:left="0" w:right="0"/>
              <w:jc w:val="both"/>
              <w:textAlignment w:val="baseline"/>
              <w:rPr>
                <w:spacing w:val="0"/>
                <w:sz w:val="24"/>
                <w:szCs w:val="24"/>
              </w:rPr>
            </w:pPr>
            <w:r>
              <w:rPr>
                <w:b/>
                <w:bCs/>
                <w:spacing w:val="0"/>
                <w:sz w:val="24"/>
                <w:szCs w:val="24"/>
              </w:rPr>
              <w:t>根据《中小企业划型标准规定》（工信部联企业[2011]300号），企业类型标准如下：</w:t>
            </w:r>
          </w:p>
          <w:p w14:paraId="2BF71155">
            <w:pPr>
              <w:pStyle w:val="24"/>
              <w:keepNext w:val="0"/>
              <w:keepLines w:val="0"/>
              <w:pageBreakBefore w:val="0"/>
              <w:widowControl/>
              <w:kinsoku/>
              <w:wordWrap/>
              <w:overflowPunct w:val="0"/>
              <w:topLinePunct w:val="0"/>
              <w:autoSpaceDE w:val="0"/>
              <w:autoSpaceDN w:val="0"/>
              <w:bidi w:val="0"/>
              <w:adjustRightInd w:val="0"/>
              <w:snapToGrid w:val="0"/>
              <w:spacing w:line="380" w:lineRule="exact"/>
              <w:ind w:left="0" w:right="0" w:firstLine="9"/>
              <w:jc w:val="both"/>
              <w:textAlignment w:val="baseline"/>
              <w:rPr>
                <w:spacing w:val="0"/>
                <w:sz w:val="24"/>
                <w:szCs w:val="24"/>
              </w:rPr>
            </w:pPr>
            <w:r>
              <w:rPr>
                <w:rFonts w:hint="eastAsia"/>
                <w:b/>
                <w:bCs/>
                <w:spacing w:val="0"/>
                <w:sz w:val="24"/>
                <w:szCs w:val="24"/>
              </w:rPr>
              <w:t>其他未列明行业。从业人员300人以下的为中小微型企业。其中，从业人员100人及以上的为中型企业；从业人员10人及以上的为小型企业；从业人员10人以下的为微型企业</w:t>
            </w:r>
            <w:r>
              <w:rPr>
                <w:b/>
                <w:bCs/>
                <w:spacing w:val="0"/>
                <w:sz w:val="24"/>
                <w:szCs w:val="24"/>
              </w:rPr>
              <w:t>。</w:t>
            </w:r>
          </w:p>
        </w:tc>
      </w:tr>
      <w:tr w14:paraId="59632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897" w:type="dxa"/>
            <w:tcBorders>
              <w:left w:val="single" w:color="000000" w:sz="10" w:space="0"/>
            </w:tcBorders>
            <w:vAlign w:val="top"/>
          </w:tcPr>
          <w:p w14:paraId="6A5F4C03">
            <w:pPr>
              <w:pageBreakBefore w:val="0"/>
              <w:kinsoku/>
              <w:wordWrap/>
              <w:topLinePunct w:val="0"/>
              <w:bidi w:val="0"/>
              <w:spacing w:line="360" w:lineRule="auto"/>
              <w:rPr>
                <w:rFonts w:ascii="Arial"/>
                <w:spacing w:val="0"/>
                <w:sz w:val="24"/>
                <w:szCs w:val="24"/>
              </w:rPr>
            </w:pPr>
          </w:p>
          <w:p w14:paraId="15229D61">
            <w:pPr>
              <w:pageBreakBefore w:val="0"/>
              <w:kinsoku/>
              <w:wordWrap/>
              <w:topLinePunct w:val="0"/>
              <w:bidi w:val="0"/>
              <w:spacing w:line="360" w:lineRule="auto"/>
              <w:rPr>
                <w:rFonts w:ascii="Arial"/>
                <w:spacing w:val="0"/>
                <w:sz w:val="24"/>
                <w:szCs w:val="24"/>
              </w:rPr>
            </w:pPr>
          </w:p>
          <w:p w14:paraId="26033AB9">
            <w:pPr>
              <w:pageBreakBefore w:val="0"/>
              <w:kinsoku/>
              <w:wordWrap/>
              <w:topLinePunct w:val="0"/>
              <w:bidi w:val="0"/>
              <w:spacing w:line="360" w:lineRule="auto"/>
              <w:rPr>
                <w:rFonts w:ascii="Arial"/>
                <w:spacing w:val="0"/>
                <w:sz w:val="24"/>
                <w:szCs w:val="24"/>
              </w:rPr>
            </w:pPr>
          </w:p>
          <w:p w14:paraId="3776F6B7">
            <w:pPr>
              <w:pageBreakBefore w:val="0"/>
              <w:kinsoku/>
              <w:wordWrap/>
              <w:topLinePunct w:val="0"/>
              <w:bidi w:val="0"/>
              <w:spacing w:line="360" w:lineRule="auto"/>
              <w:rPr>
                <w:rFonts w:ascii="Arial"/>
                <w:spacing w:val="0"/>
                <w:sz w:val="24"/>
                <w:szCs w:val="24"/>
              </w:rPr>
            </w:pPr>
          </w:p>
          <w:p w14:paraId="2AF39FB7">
            <w:pPr>
              <w:pStyle w:val="24"/>
              <w:pageBreakBefore w:val="0"/>
              <w:kinsoku/>
              <w:wordWrap/>
              <w:topLinePunct w:val="0"/>
              <w:bidi w:val="0"/>
              <w:spacing w:before="75" w:line="360" w:lineRule="auto"/>
              <w:jc w:val="center"/>
              <w:rPr>
                <w:spacing w:val="0"/>
                <w:sz w:val="24"/>
                <w:szCs w:val="24"/>
              </w:rPr>
            </w:pPr>
            <w:r>
              <w:rPr>
                <w:spacing w:val="0"/>
                <w:sz w:val="24"/>
                <w:szCs w:val="24"/>
              </w:rPr>
              <w:t>36.1.5</w:t>
            </w:r>
          </w:p>
        </w:tc>
        <w:tc>
          <w:tcPr>
            <w:tcW w:w="7752" w:type="dxa"/>
            <w:gridSpan w:val="2"/>
            <w:tcBorders>
              <w:right w:val="single" w:color="000000" w:sz="10" w:space="0"/>
            </w:tcBorders>
            <w:vAlign w:val="top"/>
          </w:tcPr>
          <w:p w14:paraId="2384F9E7">
            <w:pPr>
              <w:pStyle w:val="24"/>
              <w:keepNext w:val="0"/>
              <w:keepLines w:val="0"/>
              <w:pageBreakBefore w:val="0"/>
              <w:widowControl/>
              <w:kinsoku/>
              <w:wordWrap/>
              <w:overflowPunct w:val="0"/>
              <w:topLinePunct w:val="0"/>
              <w:autoSpaceDE w:val="0"/>
              <w:autoSpaceDN w:val="0"/>
              <w:bidi w:val="0"/>
              <w:adjustRightInd w:val="0"/>
              <w:snapToGrid w:val="0"/>
              <w:spacing w:line="380" w:lineRule="exact"/>
              <w:ind w:left="0" w:right="0"/>
              <w:jc w:val="both"/>
              <w:textAlignment w:val="baseline"/>
              <w:rPr>
                <w:spacing w:val="0"/>
                <w:sz w:val="24"/>
                <w:szCs w:val="24"/>
              </w:rPr>
            </w:pPr>
            <w:r>
              <w:rPr>
                <w:spacing w:val="0"/>
                <w:w w:val="100"/>
                <w:sz w:val="24"/>
                <w:szCs w:val="24"/>
              </w:rPr>
              <w:t>特别提示：本项目采用不见面开标，投标人须在投标截止时间前，将生成的“电子加密响应文件”上传递交至“政府采购云平台”，投标截止时间以后上传递交的响应文件将被“政府采购云平台”拒收。备注：投标人对不见面开评标系统技术操作咨询，可通过</w:t>
            </w:r>
            <w:r>
              <w:rPr>
                <w:spacing w:val="0"/>
                <w:w w:val="100"/>
                <w:sz w:val="24"/>
                <w:szCs w:val="24"/>
              </w:rPr>
              <w:fldChar w:fldCharType="begin"/>
            </w:r>
            <w:r>
              <w:rPr>
                <w:spacing w:val="0"/>
                <w:w w:val="100"/>
                <w:sz w:val="24"/>
                <w:szCs w:val="24"/>
              </w:rPr>
              <w:instrText xml:space="preserve"> HYPERLINK "https://edu.zcygov.cn/luban/xinjiang-e-biding" </w:instrText>
            </w:r>
            <w:r>
              <w:rPr>
                <w:spacing w:val="0"/>
                <w:w w:val="100"/>
                <w:sz w:val="24"/>
                <w:szCs w:val="24"/>
              </w:rPr>
              <w:fldChar w:fldCharType="separate"/>
            </w:r>
            <w:r>
              <w:rPr>
                <w:spacing w:val="0"/>
                <w:w w:val="100"/>
                <w:sz w:val="24"/>
                <w:szCs w:val="24"/>
              </w:rPr>
              <w:t>https://edu.zcygov.cn/luban/xinjiang-e-biding</w:t>
            </w:r>
            <w:r>
              <w:rPr>
                <w:spacing w:val="0"/>
                <w:w w:val="100"/>
                <w:sz w:val="24"/>
                <w:szCs w:val="24"/>
              </w:rPr>
              <w:fldChar w:fldCharType="end"/>
            </w:r>
            <w:r>
              <w:rPr>
                <w:spacing w:val="0"/>
                <w:w w:val="100"/>
                <w:sz w:val="24"/>
                <w:szCs w:val="24"/>
              </w:rPr>
              <w:t>自助查询，也可在政采云帮助中心常见问题解答和操作流程讲解视频中自助查询</w:t>
            </w:r>
            <w:r>
              <w:rPr>
                <w:rFonts w:hint="eastAsia"/>
                <w:spacing w:val="0"/>
                <w:w w:val="100"/>
                <w:sz w:val="24"/>
                <w:szCs w:val="24"/>
                <w:lang w:eastAsia="zh-CN"/>
              </w:rPr>
              <w:t>，</w:t>
            </w:r>
            <w:r>
              <w:rPr>
                <w:spacing w:val="0"/>
                <w:w w:val="100"/>
                <w:sz w:val="24"/>
                <w:szCs w:val="24"/>
              </w:rPr>
              <w:t>网址为：</w:t>
            </w:r>
            <w:r>
              <w:rPr>
                <w:spacing w:val="0"/>
                <w:w w:val="100"/>
                <w:sz w:val="24"/>
                <w:szCs w:val="24"/>
              </w:rPr>
              <w:fldChar w:fldCharType="begin"/>
            </w:r>
            <w:r>
              <w:rPr>
                <w:spacing w:val="0"/>
                <w:w w:val="100"/>
                <w:sz w:val="24"/>
                <w:szCs w:val="24"/>
              </w:rPr>
              <w:instrText xml:space="preserve"> HYPERLINK "https://service.zcygov.cn/#/help" </w:instrText>
            </w:r>
            <w:r>
              <w:rPr>
                <w:spacing w:val="0"/>
                <w:w w:val="100"/>
                <w:sz w:val="24"/>
                <w:szCs w:val="24"/>
              </w:rPr>
              <w:fldChar w:fldCharType="separate"/>
            </w:r>
            <w:r>
              <w:rPr>
                <w:spacing w:val="0"/>
                <w:w w:val="100"/>
                <w:sz w:val="24"/>
                <w:szCs w:val="24"/>
              </w:rPr>
              <w:t>https://service.zcygov.cn/#/help</w:t>
            </w:r>
            <w:r>
              <w:rPr>
                <w:spacing w:val="0"/>
                <w:w w:val="100"/>
                <w:sz w:val="24"/>
                <w:szCs w:val="24"/>
              </w:rPr>
              <w:fldChar w:fldCharType="end"/>
            </w:r>
            <w:r>
              <w:rPr>
                <w:spacing w:val="0"/>
                <w:w w:val="100"/>
                <w:sz w:val="24"/>
                <w:szCs w:val="24"/>
              </w:rPr>
              <w:t>，“项目采购”—“操作流程-电子招投标”—“政府采购项目电子交易管理操作指南-投标人”版面获取操作指南，同时对自助查询无法解决的问题可通过钉钉群及政采云在线客服获取服务支持。</w:t>
            </w:r>
          </w:p>
        </w:tc>
      </w:tr>
      <w:tr w14:paraId="0C1BE9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2" w:hRule="atLeast"/>
        </w:trPr>
        <w:tc>
          <w:tcPr>
            <w:tcW w:w="1897" w:type="dxa"/>
            <w:tcBorders>
              <w:left w:val="single" w:color="000000" w:sz="10" w:space="0"/>
            </w:tcBorders>
            <w:vAlign w:val="top"/>
          </w:tcPr>
          <w:p w14:paraId="672C6C17">
            <w:pPr>
              <w:pageBreakBefore w:val="0"/>
              <w:kinsoku/>
              <w:wordWrap/>
              <w:topLinePunct w:val="0"/>
              <w:bidi w:val="0"/>
              <w:spacing w:line="360" w:lineRule="auto"/>
              <w:rPr>
                <w:rFonts w:ascii="Arial"/>
                <w:spacing w:val="0"/>
                <w:sz w:val="24"/>
                <w:szCs w:val="24"/>
              </w:rPr>
            </w:pPr>
          </w:p>
          <w:p w14:paraId="52B1828C">
            <w:pPr>
              <w:pageBreakBefore w:val="0"/>
              <w:kinsoku/>
              <w:wordWrap/>
              <w:topLinePunct w:val="0"/>
              <w:bidi w:val="0"/>
              <w:spacing w:line="360" w:lineRule="auto"/>
              <w:rPr>
                <w:rFonts w:ascii="Arial"/>
                <w:spacing w:val="0"/>
                <w:sz w:val="24"/>
                <w:szCs w:val="24"/>
              </w:rPr>
            </w:pPr>
          </w:p>
          <w:p w14:paraId="21C86727">
            <w:pPr>
              <w:pageBreakBefore w:val="0"/>
              <w:kinsoku/>
              <w:wordWrap/>
              <w:topLinePunct w:val="0"/>
              <w:bidi w:val="0"/>
              <w:spacing w:line="360" w:lineRule="auto"/>
              <w:rPr>
                <w:rFonts w:ascii="Arial"/>
                <w:spacing w:val="0"/>
                <w:sz w:val="24"/>
                <w:szCs w:val="24"/>
              </w:rPr>
            </w:pPr>
          </w:p>
          <w:p w14:paraId="33979F42">
            <w:pPr>
              <w:pStyle w:val="24"/>
              <w:pageBreakBefore w:val="0"/>
              <w:kinsoku/>
              <w:wordWrap/>
              <w:topLinePunct w:val="0"/>
              <w:bidi w:val="0"/>
              <w:spacing w:before="75" w:line="360" w:lineRule="auto"/>
              <w:jc w:val="center"/>
              <w:rPr>
                <w:spacing w:val="0"/>
                <w:sz w:val="24"/>
                <w:szCs w:val="24"/>
              </w:rPr>
            </w:pPr>
            <w:r>
              <w:rPr>
                <w:spacing w:val="0"/>
                <w:sz w:val="24"/>
                <w:szCs w:val="24"/>
              </w:rPr>
              <w:t>36.1.6</w:t>
            </w:r>
          </w:p>
        </w:tc>
        <w:tc>
          <w:tcPr>
            <w:tcW w:w="7752" w:type="dxa"/>
            <w:gridSpan w:val="2"/>
            <w:tcBorders>
              <w:right w:val="single" w:color="000000" w:sz="10" w:space="0"/>
            </w:tcBorders>
            <w:vAlign w:val="top"/>
          </w:tcPr>
          <w:p w14:paraId="092E7CC9">
            <w:pPr>
              <w:pStyle w:val="24"/>
              <w:keepNext w:val="0"/>
              <w:keepLines w:val="0"/>
              <w:pageBreakBefore w:val="0"/>
              <w:widowControl/>
              <w:kinsoku/>
              <w:wordWrap/>
              <w:overflowPunct/>
              <w:topLinePunct w:val="0"/>
              <w:autoSpaceDE w:val="0"/>
              <w:autoSpaceDN w:val="0"/>
              <w:bidi w:val="0"/>
              <w:adjustRightInd w:val="0"/>
              <w:snapToGrid w:val="0"/>
              <w:spacing w:line="380" w:lineRule="exact"/>
              <w:ind w:left="0" w:right="0" w:firstLine="18"/>
              <w:jc w:val="both"/>
              <w:textAlignment w:val="baseline"/>
              <w:rPr>
                <w:spacing w:val="0"/>
                <w:sz w:val="24"/>
                <w:szCs w:val="24"/>
              </w:rPr>
            </w:pPr>
            <w:r>
              <w:rPr>
                <w:b/>
                <w:bCs/>
                <w:spacing w:val="0"/>
                <w:sz w:val="24"/>
                <w:szCs w:val="24"/>
              </w:rPr>
              <w:t>1.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和服务。</w:t>
            </w:r>
          </w:p>
          <w:p w14:paraId="05EE11C7">
            <w:pPr>
              <w:pStyle w:val="24"/>
              <w:keepNext w:val="0"/>
              <w:keepLines w:val="0"/>
              <w:pageBreakBefore w:val="0"/>
              <w:widowControl/>
              <w:kinsoku/>
              <w:wordWrap/>
              <w:overflowPunct/>
              <w:topLinePunct w:val="0"/>
              <w:autoSpaceDE w:val="0"/>
              <w:autoSpaceDN w:val="0"/>
              <w:bidi w:val="0"/>
              <w:adjustRightInd w:val="0"/>
              <w:snapToGrid w:val="0"/>
              <w:spacing w:line="380" w:lineRule="exact"/>
              <w:ind w:left="0" w:right="0" w:firstLine="2"/>
              <w:jc w:val="both"/>
              <w:textAlignment w:val="baseline"/>
              <w:rPr>
                <w:spacing w:val="0"/>
                <w:sz w:val="24"/>
                <w:szCs w:val="24"/>
              </w:rPr>
            </w:pPr>
            <w:r>
              <w:rPr>
                <w:spacing w:val="0"/>
                <w:sz w:val="24"/>
                <w:szCs w:val="24"/>
              </w:rPr>
              <w:t>2.主要产品提供相同品牌产品且通过资格审查、符合性审查的不同投标人，按一家投标人计算，评审后得分最高的同品牌投标人获得中标人推荐资格；评审得分相同的，按投标报价最低的获得中标人推荐资格；评审得分和投标报价均相同的，按商务技术评审得分最高的获得中标人推荐资格，评审得分、投标报价和商务技术评审得分三项均相同的由评标委员会采取随机抽取方式确定，其他同品牌投标人不作为中标候选人。</w:t>
            </w:r>
          </w:p>
          <w:p w14:paraId="2331FAD9">
            <w:pPr>
              <w:pStyle w:val="24"/>
              <w:keepNext w:val="0"/>
              <w:keepLines w:val="0"/>
              <w:pageBreakBefore w:val="0"/>
              <w:widowControl/>
              <w:kinsoku/>
              <w:wordWrap/>
              <w:overflowPunct/>
              <w:topLinePunct w:val="0"/>
              <w:autoSpaceDE w:val="0"/>
              <w:autoSpaceDN w:val="0"/>
              <w:bidi w:val="0"/>
              <w:adjustRightInd w:val="0"/>
              <w:snapToGrid w:val="0"/>
              <w:spacing w:line="380" w:lineRule="exact"/>
              <w:ind w:left="0" w:right="0" w:firstLine="2"/>
              <w:jc w:val="both"/>
              <w:textAlignment w:val="baseline"/>
              <w:rPr>
                <w:spacing w:val="0"/>
                <w:sz w:val="24"/>
                <w:szCs w:val="24"/>
              </w:rPr>
            </w:pPr>
            <w:r>
              <w:rPr>
                <w:spacing w:val="0"/>
                <w:sz w:val="24"/>
                <w:szCs w:val="24"/>
              </w:rPr>
              <w:t>3.对列入失信被执行人、重大税收违法案件当事人名单、政府采购严重违法失信行为记录名单及其他不符合《中华人民共和国政府采购法》第二十二条规定条件的投标人，其投标文件将被拒绝。</w:t>
            </w:r>
          </w:p>
        </w:tc>
      </w:tr>
      <w:tr w14:paraId="0D060E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jc w:val="center"/>
        </w:trPr>
        <w:tc>
          <w:tcPr>
            <w:tcW w:w="1897" w:type="dxa"/>
            <w:tcBorders>
              <w:left w:val="single" w:color="000000" w:sz="10" w:space="0"/>
            </w:tcBorders>
            <w:vAlign w:val="top"/>
          </w:tcPr>
          <w:p w14:paraId="27C11DD9">
            <w:pPr>
              <w:pageBreakBefore w:val="0"/>
              <w:kinsoku/>
              <w:wordWrap/>
              <w:topLinePunct w:val="0"/>
              <w:bidi w:val="0"/>
              <w:spacing w:line="360" w:lineRule="auto"/>
              <w:rPr>
                <w:rFonts w:ascii="Arial"/>
                <w:spacing w:val="0"/>
                <w:sz w:val="24"/>
                <w:szCs w:val="24"/>
              </w:rPr>
            </w:pPr>
          </w:p>
          <w:p w14:paraId="1E4F50C8">
            <w:pPr>
              <w:pageBreakBefore w:val="0"/>
              <w:kinsoku/>
              <w:wordWrap/>
              <w:topLinePunct w:val="0"/>
              <w:bidi w:val="0"/>
              <w:spacing w:line="360" w:lineRule="auto"/>
              <w:rPr>
                <w:rFonts w:ascii="Arial"/>
                <w:spacing w:val="0"/>
                <w:sz w:val="24"/>
                <w:szCs w:val="24"/>
              </w:rPr>
            </w:pPr>
          </w:p>
          <w:p w14:paraId="4DA6DB57">
            <w:pPr>
              <w:pageBreakBefore w:val="0"/>
              <w:kinsoku/>
              <w:wordWrap/>
              <w:topLinePunct w:val="0"/>
              <w:bidi w:val="0"/>
              <w:spacing w:line="360" w:lineRule="auto"/>
              <w:rPr>
                <w:rFonts w:ascii="Arial"/>
                <w:spacing w:val="0"/>
                <w:sz w:val="24"/>
                <w:szCs w:val="24"/>
              </w:rPr>
            </w:pPr>
          </w:p>
          <w:p w14:paraId="509CC30A">
            <w:pPr>
              <w:pageBreakBefore w:val="0"/>
              <w:kinsoku/>
              <w:wordWrap/>
              <w:topLinePunct w:val="0"/>
              <w:bidi w:val="0"/>
              <w:spacing w:line="360" w:lineRule="auto"/>
              <w:rPr>
                <w:rFonts w:ascii="Arial"/>
                <w:spacing w:val="0"/>
                <w:sz w:val="24"/>
                <w:szCs w:val="24"/>
              </w:rPr>
            </w:pPr>
          </w:p>
          <w:p w14:paraId="36BB3284">
            <w:pPr>
              <w:pageBreakBefore w:val="0"/>
              <w:kinsoku/>
              <w:wordWrap/>
              <w:topLinePunct w:val="0"/>
              <w:bidi w:val="0"/>
              <w:spacing w:line="360" w:lineRule="auto"/>
              <w:rPr>
                <w:rFonts w:ascii="Arial"/>
                <w:spacing w:val="0"/>
                <w:sz w:val="24"/>
                <w:szCs w:val="24"/>
              </w:rPr>
            </w:pPr>
          </w:p>
          <w:p w14:paraId="7DAFF916">
            <w:pPr>
              <w:pageBreakBefore w:val="0"/>
              <w:kinsoku/>
              <w:wordWrap/>
              <w:topLinePunct w:val="0"/>
              <w:bidi w:val="0"/>
              <w:spacing w:line="360" w:lineRule="auto"/>
              <w:rPr>
                <w:rFonts w:ascii="Arial"/>
                <w:spacing w:val="0"/>
                <w:sz w:val="24"/>
                <w:szCs w:val="24"/>
              </w:rPr>
            </w:pPr>
          </w:p>
          <w:p w14:paraId="6A5ABBDE">
            <w:pPr>
              <w:pageBreakBefore w:val="0"/>
              <w:kinsoku/>
              <w:wordWrap/>
              <w:topLinePunct w:val="0"/>
              <w:bidi w:val="0"/>
              <w:spacing w:line="360" w:lineRule="auto"/>
              <w:rPr>
                <w:rFonts w:ascii="Arial"/>
                <w:spacing w:val="0"/>
                <w:sz w:val="24"/>
                <w:szCs w:val="24"/>
              </w:rPr>
            </w:pPr>
          </w:p>
          <w:p w14:paraId="6494D449">
            <w:pPr>
              <w:pageBreakBefore w:val="0"/>
              <w:kinsoku/>
              <w:wordWrap/>
              <w:topLinePunct w:val="0"/>
              <w:bidi w:val="0"/>
              <w:spacing w:line="360" w:lineRule="auto"/>
              <w:rPr>
                <w:rFonts w:ascii="Arial"/>
                <w:spacing w:val="0"/>
                <w:sz w:val="24"/>
                <w:szCs w:val="24"/>
              </w:rPr>
            </w:pPr>
          </w:p>
          <w:p w14:paraId="39784E20">
            <w:pPr>
              <w:pageBreakBefore w:val="0"/>
              <w:kinsoku/>
              <w:wordWrap/>
              <w:topLinePunct w:val="0"/>
              <w:bidi w:val="0"/>
              <w:spacing w:line="360" w:lineRule="auto"/>
              <w:rPr>
                <w:rFonts w:ascii="Arial"/>
                <w:spacing w:val="0"/>
                <w:sz w:val="24"/>
                <w:szCs w:val="24"/>
              </w:rPr>
            </w:pPr>
          </w:p>
          <w:p w14:paraId="254C770B">
            <w:pPr>
              <w:pStyle w:val="24"/>
              <w:pageBreakBefore w:val="0"/>
              <w:kinsoku/>
              <w:wordWrap/>
              <w:topLinePunct w:val="0"/>
              <w:bidi w:val="0"/>
              <w:spacing w:before="75" w:line="360" w:lineRule="auto"/>
              <w:jc w:val="center"/>
              <w:rPr>
                <w:spacing w:val="0"/>
                <w:sz w:val="24"/>
                <w:szCs w:val="24"/>
              </w:rPr>
            </w:pPr>
            <w:r>
              <w:rPr>
                <w:spacing w:val="0"/>
                <w:sz w:val="24"/>
                <w:szCs w:val="24"/>
              </w:rPr>
              <w:t>36.1.7</w:t>
            </w:r>
          </w:p>
        </w:tc>
        <w:tc>
          <w:tcPr>
            <w:tcW w:w="7752" w:type="dxa"/>
            <w:gridSpan w:val="2"/>
            <w:tcBorders>
              <w:right w:val="single" w:color="000000" w:sz="10" w:space="0"/>
            </w:tcBorders>
            <w:vAlign w:val="top"/>
          </w:tcPr>
          <w:p w14:paraId="35E2E3DC">
            <w:pPr>
              <w:pStyle w:val="24"/>
              <w:keepNext w:val="0"/>
              <w:keepLines w:val="0"/>
              <w:pageBreakBefore w:val="0"/>
              <w:widowControl/>
              <w:kinsoku/>
              <w:wordWrap/>
              <w:overflowPunct/>
              <w:topLinePunct w:val="0"/>
              <w:autoSpaceDE w:val="0"/>
              <w:autoSpaceDN w:val="0"/>
              <w:bidi w:val="0"/>
              <w:adjustRightInd w:val="0"/>
              <w:snapToGrid w:val="0"/>
              <w:spacing w:line="380" w:lineRule="exact"/>
              <w:ind w:left="0" w:right="0" w:firstLine="3"/>
              <w:jc w:val="both"/>
              <w:textAlignment w:val="baseline"/>
              <w:rPr>
                <w:spacing w:val="0"/>
                <w:sz w:val="24"/>
                <w:szCs w:val="24"/>
              </w:rPr>
            </w:pPr>
            <w:r>
              <w:rPr>
                <w:spacing w:val="0"/>
                <w:sz w:val="24"/>
                <w:szCs w:val="24"/>
              </w:rPr>
              <w:t>投标人登录政采云平台，在投标截止时间前必须完成签到，(本项目解密时长为：30分钟，签名时长为：10分钟)；开标时间后30分钟内(用“项目采购-开标评标”功能进行解密响应文件。</w:t>
            </w:r>
          </w:p>
          <w:p w14:paraId="5153532A">
            <w:pPr>
              <w:pStyle w:val="24"/>
              <w:keepNext w:val="0"/>
              <w:keepLines w:val="0"/>
              <w:pageBreakBefore w:val="0"/>
              <w:widowControl/>
              <w:kinsoku/>
              <w:wordWrap/>
              <w:overflowPunct/>
              <w:topLinePunct w:val="0"/>
              <w:autoSpaceDE w:val="0"/>
              <w:autoSpaceDN w:val="0"/>
              <w:bidi w:val="0"/>
              <w:adjustRightInd w:val="0"/>
              <w:snapToGrid w:val="0"/>
              <w:spacing w:line="380" w:lineRule="exact"/>
              <w:ind w:left="0" w:right="0" w:hanging="2"/>
              <w:jc w:val="both"/>
              <w:textAlignment w:val="baseline"/>
              <w:rPr>
                <w:spacing w:val="0"/>
                <w:sz w:val="24"/>
                <w:szCs w:val="24"/>
              </w:rPr>
            </w:pPr>
            <w:r>
              <w:rPr>
                <w:spacing w:val="0"/>
                <w:sz w:val="24"/>
                <w:szCs w:val="24"/>
              </w:rPr>
              <w:t>若投标人在规定时间内未按时签到或解密的，视为无效投标。解密与加密响应文件须为同一个CA。</w:t>
            </w:r>
          </w:p>
          <w:p w14:paraId="1BBE9D90">
            <w:pPr>
              <w:pStyle w:val="24"/>
              <w:keepNext w:val="0"/>
              <w:keepLines w:val="0"/>
              <w:pageBreakBefore w:val="0"/>
              <w:widowControl/>
              <w:kinsoku/>
              <w:wordWrap/>
              <w:overflowPunct/>
              <w:topLinePunct w:val="0"/>
              <w:autoSpaceDE w:val="0"/>
              <w:autoSpaceDN w:val="0"/>
              <w:bidi w:val="0"/>
              <w:adjustRightInd w:val="0"/>
              <w:snapToGrid w:val="0"/>
              <w:spacing w:line="380" w:lineRule="exact"/>
              <w:ind w:left="0" w:right="0" w:firstLine="2"/>
              <w:jc w:val="both"/>
              <w:textAlignment w:val="baseline"/>
              <w:rPr>
                <w:spacing w:val="0"/>
                <w:sz w:val="24"/>
                <w:szCs w:val="24"/>
              </w:rPr>
            </w:pPr>
            <w:r>
              <w:rPr>
                <w:spacing w:val="0"/>
                <w:sz w:val="24"/>
                <w:szCs w:val="24"/>
              </w:rPr>
              <w:t>本项目采用不见面开标，投标人须在投标截止时间前，将生成的“电子加密响应文件”上传递交至“政府采购云平台”，投标截止时间以后上传递交的响应文件将被“政府采购云平台”拒收。</w:t>
            </w:r>
          </w:p>
          <w:p w14:paraId="65A4BD41">
            <w:pPr>
              <w:pStyle w:val="24"/>
              <w:keepNext w:val="0"/>
              <w:keepLines w:val="0"/>
              <w:pageBreakBefore w:val="0"/>
              <w:widowControl/>
              <w:kinsoku/>
              <w:wordWrap/>
              <w:overflowPunct/>
              <w:topLinePunct w:val="0"/>
              <w:autoSpaceDE w:val="0"/>
              <w:autoSpaceDN w:val="0"/>
              <w:bidi w:val="0"/>
              <w:adjustRightInd w:val="0"/>
              <w:snapToGrid w:val="0"/>
              <w:spacing w:line="380" w:lineRule="exact"/>
              <w:ind w:left="0" w:right="0" w:firstLine="5"/>
              <w:jc w:val="both"/>
              <w:textAlignment w:val="baseline"/>
              <w:rPr>
                <w:spacing w:val="0"/>
                <w:sz w:val="24"/>
                <w:szCs w:val="24"/>
              </w:rPr>
            </w:pPr>
            <w:r>
              <w:rPr>
                <w:spacing w:val="0"/>
                <w:sz w:val="24"/>
                <w:szCs w:val="24"/>
              </w:rPr>
              <w:t>备注：投标人对不见面开评标系统技术操作咨询，可通过</w:t>
            </w:r>
            <w:r>
              <w:rPr>
                <w:spacing w:val="0"/>
                <w:sz w:val="24"/>
                <w:szCs w:val="24"/>
              </w:rPr>
              <w:fldChar w:fldCharType="begin"/>
            </w:r>
            <w:r>
              <w:rPr>
                <w:spacing w:val="0"/>
                <w:sz w:val="24"/>
                <w:szCs w:val="24"/>
              </w:rPr>
              <w:instrText xml:space="preserve"> HYPERLINK "https://edu.zcygov.cn/luban/xinjiang-e-biding" </w:instrText>
            </w:r>
            <w:r>
              <w:rPr>
                <w:spacing w:val="0"/>
                <w:sz w:val="24"/>
                <w:szCs w:val="24"/>
              </w:rPr>
              <w:fldChar w:fldCharType="separate"/>
            </w:r>
            <w:r>
              <w:rPr>
                <w:spacing w:val="0"/>
                <w:sz w:val="24"/>
                <w:szCs w:val="24"/>
              </w:rPr>
              <w:t>https://edu.zcygov.cn/luban/xinjiang-e-biding</w:t>
            </w:r>
            <w:r>
              <w:rPr>
                <w:spacing w:val="0"/>
                <w:sz w:val="24"/>
                <w:szCs w:val="24"/>
              </w:rPr>
              <w:fldChar w:fldCharType="end"/>
            </w:r>
            <w:r>
              <w:rPr>
                <w:spacing w:val="0"/>
                <w:sz w:val="24"/>
                <w:szCs w:val="24"/>
              </w:rPr>
              <w:t>自助查询，也可在政采云帮助中心常见问题解答和操作流程讲解视频中自助查询，网址为：</w:t>
            </w:r>
            <w:r>
              <w:rPr>
                <w:spacing w:val="0"/>
                <w:sz w:val="24"/>
                <w:szCs w:val="24"/>
              </w:rPr>
              <w:fldChar w:fldCharType="begin"/>
            </w:r>
            <w:r>
              <w:rPr>
                <w:spacing w:val="0"/>
                <w:sz w:val="24"/>
                <w:szCs w:val="24"/>
              </w:rPr>
              <w:instrText xml:space="preserve"> HYPERLINK "https://service.zcygov.cn/#/help" </w:instrText>
            </w:r>
            <w:r>
              <w:rPr>
                <w:spacing w:val="0"/>
                <w:sz w:val="24"/>
                <w:szCs w:val="24"/>
              </w:rPr>
              <w:fldChar w:fldCharType="separate"/>
            </w:r>
            <w:r>
              <w:rPr>
                <w:spacing w:val="0"/>
                <w:sz w:val="24"/>
                <w:szCs w:val="24"/>
              </w:rPr>
              <w:t>https://service.zcygov.cn/#/help</w:t>
            </w:r>
            <w:r>
              <w:rPr>
                <w:spacing w:val="0"/>
                <w:sz w:val="24"/>
                <w:szCs w:val="24"/>
              </w:rPr>
              <w:fldChar w:fldCharType="end"/>
            </w:r>
            <w:r>
              <w:rPr>
                <w:spacing w:val="0"/>
                <w:sz w:val="24"/>
                <w:szCs w:val="24"/>
              </w:rPr>
              <w:t>，“项目采购”—“操作流程-电子招投标”—“政府采购项目电子交易管理操作指南-投标人”版面获取操作指南，同时对自助查询无法解决的问题可通过钉钉群及政采云在线客服获取服务支持。</w:t>
            </w:r>
          </w:p>
          <w:p w14:paraId="48D36BE0">
            <w:pPr>
              <w:pStyle w:val="24"/>
              <w:keepNext w:val="0"/>
              <w:keepLines w:val="0"/>
              <w:pageBreakBefore w:val="0"/>
              <w:widowControl/>
              <w:kinsoku/>
              <w:wordWrap/>
              <w:overflowPunct/>
              <w:topLinePunct w:val="0"/>
              <w:autoSpaceDE w:val="0"/>
              <w:autoSpaceDN w:val="0"/>
              <w:bidi w:val="0"/>
              <w:adjustRightInd w:val="0"/>
              <w:snapToGrid w:val="0"/>
              <w:spacing w:line="380" w:lineRule="exact"/>
              <w:ind w:left="0" w:right="0" w:firstLine="3"/>
              <w:jc w:val="both"/>
              <w:textAlignment w:val="baseline"/>
              <w:rPr>
                <w:spacing w:val="0"/>
                <w:sz w:val="24"/>
                <w:szCs w:val="24"/>
              </w:rPr>
            </w:pPr>
            <w:r>
              <w:rPr>
                <w:spacing w:val="0"/>
                <w:sz w:val="24"/>
                <w:szCs w:val="24"/>
              </w:rPr>
              <w:t>投标人登录政采云平台，在投标截止时间前必须完成签到，(本项目解密时长为：30分钟，签名时长为：10分钟)；开标时间后30分钟内(用“项目采购-开标评标”功能进行解密响应文件。</w:t>
            </w:r>
          </w:p>
          <w:p w14:paraId="461BC16F">
            <w:pPr>
              <w:pStyle w:val="24"/>
              <w:keepNext w:val="0"/>
              <w:keepLines w:val="0"/>
              <w:pageBreakBefore w:val="0"/>
              <w:widowControl/>
              <w:kinsoku/>
              <w:wordWrap/>
              <w:overflowPunct/>
              <w:topLinePunct w:val="0"/>
              <w:autoSpaceDE w:val="0"/>
              <w:autoSpaceDN w:val="0"/>
              <w:bidi w:val="0"/>
              <w:adjustRightInd w:val="0"/>
              <w:snapToGrid w:val="0"/>
              <w:spacing w:line="380" w:lineRule="exact"/>
              <w:ind w:left="0" w:right="0" w:hanging="2"/>
              <w:textAlignment w:val="baseline"/>
              <w:rPr>
                <w:spacing w:val="0"/>
                <w:sz w:val="24"/>
                <w:szCs w:val="24"/>
              </w:rPr>
            </w:pPr>
            <w:r>
              <w:rPr>
                <w:spacing w:val="0"/>
                <w:sz w:val="24"/>
                <w:szCs w:val="24"/>
              </w:rPr>
              <w:t>若投标人在规定时间内未按时签到或解密的，视为无效投标。解密与加密响应文件须为同一个CA。</w:t>
            </w:r>
          </w:p>
        </w:tc>
      </w:tr>
      <w:tr w14:paraId="7BC907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0" w:hRule="atLeast"/>
          <w:jc w:val="center"/>
        </w:trPr>
        <w:tc>
          <w:tcPr>
            <w:tcW w:w="1897" w:type="dxa"/>
            <w:tcBorders>
              <w:left w:val="single" w:color="000000" w:sz="10" w:space="0"/>
            </w:tcBorders>
            <w:vAlign w:val="center"/>
          </w:tcPr>
          <w:p w14:paraId="4D3EB445">
            <w:pPr>
              <w:pStyle w:val="24"/>
              <w:pageBreakBefore w:val="0"/>
              <w:kinsoku/>
              <w:wordWrap/>
              <w:topLinePunct w:val="0"/>
              <w:bidi w:val="0"/>
              <w:spacing w:before="74" w:line="360" w:lineRule="auto"/>
              <w:jc w:val="center"/>
              <w:rPr>
                <w:spacing w:val="0"/>
                <w:sz w:val="24"/>
                <w:szCs w:val="24"/>
              </w:rPr>
            </w:pPr>
            <w:r>
              <w:rPr>
                <w:spacing w:val="0"/>
                <w:sz w:val="24"/>
                <w:szCs w:val="24"/>
              </w:rPr>
              <w:t>36.1.8</w:t>
            </w:r>
          </w:p>
        </w:tc>
        <w:tc>
          <w:tcPr>
            <w:tcW w:w="7752" w:type="dxa"/>
            <w:gridSpan w:val="2"/>
            <w:tcBorders>
              <w:right w:val="single" w:color="000000" w:sz="10" w:space="0"/>
            </w:tcBorders>
            <w:vAlign w:val="center"/>
          </w:tcPr>
          <w:p w14:paraId="4F20D901">
            <w:pPr>
              <w:pStyle w:val="24"/>
              <w:keepNext w:val="0"/>
              <w:keepLines w:val="0"/>
              <w:pageBreakBefore w:val="0"/>
              <w:widowControl/>
              <w:kinsoku/>
              <w:wordWrap/>
              <w:topLinePunct w:val="0"/>
              <w:autoSpaceDE w:val="0"/>
              <w:autoSpaceDN w:val="0"/>
              <w:bidi w:val="0"/>
              <w:adjustRightInd w:val="0"/>
              <w:snapToGrid w:val="0"/>
              <w:spacing w:line="380" w:lineRule="exact"/>
              <w:ind w:left="0" w:right="0" w:hanging="4"/>
              <w:jc w:val="both"/>
              <w:textAlignment w:val="baseline"/>
              <w:rPr>
                <w:spacing w:val="0"/>
                <w:sz w:val="24"/>
                <w:szCs w:val="24"/>
              </w:rPr>
            </w:pPr>
            <w:r>
              <w:rPr>
                <w:spacing w:val="0"/>
                <w:sz w:val="24"/>
                <w:szCs w:val="24"/>
              </w:rPr>
              <w:t>注：如本《供应商须知前附表》相关内容与竞争性磋商文件中的相关内容如有不一致处，则以本《供应商须知前附表》相关内容为准。</w:t>
            </w:r>
          </w:p>
        </w:tc>
      </w:tr>
      <w:tr w14:paraId="3AEC70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8" w:hRule="atLeast"/>
          <w:jc w:val="center"/>
        </w:trPr>
        <w:tc>
          <w:tcPr>
            <w:tcW w:w="1897" w:type="dxa"/>
            <w:tcBorders>
              <w:left w:val="single" w:color="000000" w:sz="10" w:space="0"/>
            </w:tcBorders>
            <w:vAlign w:val="top"/>
          </w:tcPr>
          <w:p w14:paraId="596529AD">
            <w:pPr>
              <w:pageBreakBefore w:val="0"/>
              <w:kinsoku/>
              <w:wordWrap/>
              <w:topLinePunct w:val="0"/>
              <w:bidi w:val="0"/>
              <w:spacing w:line="360" w:lineRule="auto"/>
              <w:rPr>
                <w:rFonts w:ascii="Arial"/>
                <w:spacing w:val="0"/>
                <w:sz w:val="24"/>
                <w:szCs w:val="24"/>
              </w:rPr>
            </w:pPr>
          </w:p>
          <w:p w14:paraId="5B7FD2CE">
            <w:pPr>
              <w:pageBreakBefore w:val="0"/>
              <w:kinsoku/>
              <w:wordWrap/>
              <w:topLinePunct w:val="0"/>
              <w:bidi w:val="0"/>
              <w:spacing w:line="360" w:lineRule="auto"/>
              <w:rPr>
                <w:rFonts w:ascii="Arial"/>
                <w:spacing w:val="0"/>
                <w:sz w:val="24"/>
                <w:szCs w:val="24"/>
              </w:rPr>
            </w:pPr>
          </w:p>
          <w:p w14:paraId="1FF15245">
            <w:pPr>
              <w:pageBreakBefore w:val="0"/>
              <w:kinsoku/>
              <w:wordWrap/>
              <w:topLinePunct w:val="0"/>
              <w:bidi w:val="0"/>
              <w:spacing w:line="360" w:lineRule="auto"/>
              <w:rPr>
                <w:rFonts w:ascii="Arial"/>
                <w:spacing w:val="0"/>
                <w:sz w:val="24"/>
                <w:szCs w:val="24"/>
              </w:rPr>
            </w:pPr>
          </w:p>
          <w:p w14:paraId="60D7AD24">
            <w:pPr>
              <w:pageBreakBefore w:val="0"/>
              <w:kinsoku/>
              <w:wordWrap/>
              <w:topLinePunct w:val="0"/>
              <w:bidi w:val="0"/>
              <w:spacing w:line="360" w:lineRule="auto"/>
              <w:rPr>
                <w:rFonts w:ascii="Arial"/>
                <w:spacing w:val="0"/>
                <w:sz w:val="24"/>
                <w:szCs w:val="24"/>
              </w:rPr>
            </w:pPr>
          </w:p>
          <w:p w14:paraId="6BDD280E">
            <w:pPr>
              <w:pStyle w:val="24"/>
              <w:pageBreakBefore w:val="0"/>
              <w:kinsoku/>
              <w:wordWrap/>
              <w:topLinePunct w:val="0"/>
              <w:bidi w:val="0"/>
              <w:spacing w:before="75" w:line="360" w:lineRule="auto"/>
              <w:jc w:val="center"/>
              <w:rPr>
                <w:spacing w:val="0"/>
                <w:sz w:val="24"/>
                <w:szCs w:val="24"/>
              </w:rPr>
            </w:pPr>
            <w:r>
              <w:rPr>
                <w:spacing w:val="0"/>
                <w:sz w:val="24"/>
                <w:szCs w:val="24"/>
              </w:rPr>
              <w:t>36.1.9</w:t>
            </w:r>
          </w:p>
        </w:tc>
        <w:tc>
          <w:tcPr>
            <w:tcW w:w="7752" w:type="dxa"/>
            <w:gridSpan w:val="2"/>
            <w:tcBorders>
              <w:right w:val="single" w:color="000000" w:sz="10" w:space="0"/>
            </w:tcBorders>
            <w:vAlign w:val="center"/>
          </w:tcPr>
          <w:p w14:paraId="18AA3BAB">
            <w:pPr>
              <w:pStyle w:val="24"/>
              <w:keepNext w:val="0"/>
              <w:keepLines w:val="0"/>
              <w:pageBreakBefore w:val="0"/>
              <w:widowControl/>
              <w:kinsoku/>
              <w:wordWrap/>
              <w:topLinePunct w:val="0"/>
              <w:autoSpaceDE w:val="0"/>
              <w:autoSpaceDN w:val="0"/>
              <w:bidi w:val="0"/>
              <w:adjustRightInd w:val="0"/>
              <w:snapToGrid w:val="0"/>
              <w:spacing w:line="380" w:lineRule="exact"/>
              <w:ind w:left="0" w:right="0" w:firstLine="5"/>
              <w:jc w:val="both"/>
              <w:textAlignment w:val="baseline"/>
              <w:rPr>
                <w:rFonts w:ascii="宋体" w:hAnsi="宋体" w:eastAsia="宋体" w:cs="宋体"/>
                <w:color w:val="auto"/>
                <w:spacing w:val="0"/>
                <w:sz w:val="24"/>
                <w:szCs w:val="24"/>
                <w:highlight w:val="none"/>
              </w:rPr>
            </w:pPr>
            <w:r>
              <w:rPr>
                <w:rFonts w:ascii="宋体" w:hAnsi="宋体" w:eastAsia="宋体" w:cs="宋体"/>
                <w:spacing w:val="0"/>
                <w:sz w:val="24"/>
                <w:szCs w:val="24"/>
                <w:highlight w:val="none"/>
              </w:rPr>
              <w:t>成</w:t>
            </w:r>
            <w:r>
              <w:rPr>
                <w:rFonts w:ascii="宋体" w:hAnsi="宋体" w:eastAsia="宋体" w:cs="宋体"/>
                <w:color w:val="auto"/>
                <w:spacing w:val="0"/>
                <w:sz w:val="24"/>
                <w:szCs w:val="24"/>
                <w:highlight w:val="none"/>
              </w:rPr>
              <w:t>交供应商须向</w:t>
            </w:r>
            <w:r>
              <w:rPr>
                <w:rFonts w:hint="eastAsia" w:cs="宋体"/>
                <w:color w:val="auto"/>
                <w:spacing w:val="0"/>
                <w:sz w:val="24"/>
                <w:szCs w:val="24"/>
                <w:highlight w:val="none"/>
                <w:lang w:eastAsia="zh-CN"/>
              </w:rPr>
              <w:t>采购</w:t>
            </w:r>
            <w:r>
              <w:rPr>
                <w:rFonts w:ascii="宋体" w:hAnsi="宋体" w:eastAsia="宋体" w:cs="宋体"/>
                <w:color w:val="auto"/>
                <w:spacing w:val="0"/>
                <w:sz w:val="24"/>
                <w:szCs w:val="24"/>
                <w:highlight w:val="none"/>
              </w:rPr>
              <w:t>代理机构按如下标准和规定交纳代理服务费：</w:t>
            </w:r>
          </w:p>
          <w:p w14:paraId="02FF0985">
            <w:pPr>
              <w:pStyle w:val="24"/>
              <w:keepNext w:val="0"/>
              <w:keepLines w:val="0"/>
              <w:pageBreakBefore w:val="0"/>
              <w:widowControl/>
              <w:kinsoku/>
              <w:wordWrap/>
              <w:topLinePunct w:val="0"/>
              <w:autoSpaceDE w:val="0"/>
              <w:autoSpaceDN w:val="0"/>
              <w:bidi w:val="0"/>
              <w:adjustRightInd w:val="0"/>
              <w:snapToGrid w:val="0"/>
              <w:spacing w:line="380" w:lineRule="exact"/>
              <w:ind w:left="0" w:right="0" w:firstLine="5"/>
              <w:jc w:val="both"/>
              <w:textAlignment w:val="baseline"/>
              <w:rPr>
                <w:spacing w:val="0"/>
                <w:sz w:val="24"/>
                <w:szCs w:val="24"/>
              </w:rPr>
            </w:pPr>
            <w:r>
              <w:rPr>
                <w:rFonts w:hint="eastAsia" w:ascii="宋体" w:hAnsi="宋体" w:eastAsia="宋体" w:cs="宋体"/>
                <w:color w:val="auto"/>
                <w:spacing w:val="0"/>
                <w:sz w:val="24"/>
                <w:szCs w:val="24"/>
                <w:highlight w:val="none"/>
              </w:rPr>
              <w:t>经双方商定，按中标金额计取，</w:t>
            </w:r>
            <w:r>
              <w:rPr>
                <w:rFonts w:hint="eastAsia" w:cs="宋体"/>
                <w:color w:val="auto"/>
                <w:spacing w:val="0"/>
                <w:sz w:val="24"/>
                <w:szCs w:val="24"/>
                <w:highlight w:val="none"/>
                <w:lang w:eastAsia="zh-CN"/>
              </w:rPr>
              <w:t>参照</w:t>
            </w:r>
            <w:r>
              <w:rPr>
                <w:rFonts w:hint="eastAsia" w:ascii="宋体" w:hAnsi="宋体" w:eastAsia="宋体" w:cs="宋体"/>
                <w:color w:val="auto"/>
                <w:spacing w:val="0"/>
                <w:sz w:val="24"/>
                <w:szCs w:val="24"/>
                <w:highlight w:val="none"/>
              </w:rPr>
              <w:t>计价格</w:t>
            </w:r>
            <w:r>
              <w:rPr>
                <w:rFonts w:hint="eastAsia" w:cs="宋体"/>
                <w:color w:val="auto"/>
                <w:spacing w:val="0"/>
                <w:sz w:val="24"/>
                <w:szCs w:val="24"/>
                <w:highlight w:val="none"/>
                <w:lang w:eastAsia="zh-CN"/>
              </w:rPr>
              <w:t>〔2002〕1980号、</w:t>
            </w:r>
            <w:r>
              <w:rPr>
                <w:rFonts w:hint="eastAsia" w:ascii="宋体" w:hAnsi="宋体" w:eastAsia="宋体" w:cs="宋体"/>
                <w:color w:val="auto"/>
                <w:spacing w:val="0"/>
                <w:sz w:val="24"/>
                <w:szCs w:val="24"/>
                <w:highlight w:val="none"/>
              </w:rPr>
              <w:t>发改办价格</w:t>
            </w:r>
            <w:r>
              <w:rPr>
                <w:rFonts w:hint="eastAsia"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2003</w:t>
            </w:r>
            <w:r>
              <w:rPr>
                <w:rFonts w:hint="eastAsia"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857号在取费标准上下浮5</w:t>
            </w:r>
            <w:r>
              <w:rPr>
                <w:rFonts w:hint="eastAsia" w:cs="宋体"/>
                <w:color w:val="auto"/>
                <w:spacing w:val="0"/>
                <w:sz w:val="24"/>
                <w:szCs w:val="24"/>
                <w:highlight w:val="none"/>
                <w:lang w:val="en-US" w:eastAsia="zh-CN"/>
              </w:rPr>
              <w:t>7</w:t>
            </w:r>
            <w:r>
              <w:rPr>
                <w:rFonts w:hint="eastAsia" w:ascii="宋体" w:hAnsi="宋体" w:eastAsia="宋体" w:cs="宋体"/>
                <w:color w:val="auto"/>
                <w:spacing w:val="0"/>
                <w:sz w:val="24"/>
                <w:szCs w:val="24"/>
                <w:highlight w:val="none"/>
              </w:rPr>
              <w:t>%计</w:t>
            </w:r>
            <w:r>
              <w:rPr>
                <w:rFonts w:hint="eastAsia" w:cs="宋体"/>
                <w:color w:val="auto"/>
                <w:spacing w:val="0"/>
                <w:sz w:val="24"/>
                <w:szCs w:val="24"/>
                <w:highlight w:val="none"/>
                <w:lang w:val="en-US" w:eastAsia="zh-CN"/>
              </w:rPr>
              <w:t>取</w:t>
            </w:r>
            <w:r>
              <w:rPr>
                <w:rFonts w:hint="eastAsia" w:ascii="宋体" w:hAnsi="宋体" w:eastAsia="宋体" w:cs="宋体"/>
                <w:color w:val="auto"/>
                <w:spacing w:val="0"/>
                <w:sz w:val="24"/>
                <w:szCs w:val="24"/>
                <w:highlight w:val="none"/>
              </w:rPr>
              <w:t>，本项目代理服务费由</w:t>
            </w:r>
            <w:r>
              <w:rPr>
                <w:rFonts w:hint="eastAsia" w:cs="宋体"/>
                <w:color w:val="auto"/>
                <w:spacing w:val="0"/>
                <w:sz w:val="24"/>
                <w:szCs w:val="24"/>
                <w:highlight w:val="none"/>
                <w:lang w:eastAsia="zh-CN"/>
              </w:rPr>
              <w:t>成交供应商</w:t>
            </w:r>
            <w:r>
              <w:rPr>
                <w:rFonts w:hint="eastAsia" w:ascii="宋体" w:hAnsi="宋体" w:eastAsia="宋体" w:cs="宋体"/>
                <w:color w:val="auto"/>
                <w:spacing w:val="0"/>
                <w:sz w:val="24"/>
                <w:szCs w:val="24"/>
                <w:highlight w:val="none"/>
              </w:rPr>
              <w:t>支付。代理</w:t>
            </w:r>
            <w:r>
              <w:rPr>
                <w:rFonts w:hint="eastAsia" w:ascii="宋体" w:hAnsi="宋体" w:eastAsia="宋体" w:cs="宋体"/>
                <w:color w:val="auto"/>
                <w:spacing w:val="0"/>
                <w:sz w:val="24"/>
                <w:szCs w:val="24"/>
                <w:highlight w:val="none"/>
                <w:lang w:val="en-US"/>
              </w:rPr>
              <w:t>服务费的交纳方式：在领取中标通知书时，向</w:t>
            </w:r>
            <w:r>
              <w:rPr>
                <w:rFonts w:hint="eastAsia" w:cs="宋体"/>
                <w:color w:val="auto"/>
                <w:spacing w:val="0"/>
                <w:sz w:val="24"/>
                <w:szCs w:val="24"/>
                <w:highlight w:val="none"/>
                <w:lang w:val="en-US" w:eastAsia="zh-CN"/>
              </w:rPr>
              <w:t>采购</w:t>
            </w:r>
            <w:r>
              <w:rPr>
                <w:rFonts w:hint="eastAsia" w:ascii="宋体" w:hAnsi="宋体" w:eastAsia="宋体" w:cs="宋体"/>
                <w:color w:val="auto"/>
                <w:spacing w:val="0"/>
                <w:sz w:val="24"/>
                <w:szCs w:val="24"/>
                <w:highlight w:val="none"/>
                <w:lang w:val="en-US"/>
              </w:rPr>
              <w:t>代理机构直接交纳代理服务费。可用转账支票、汇票、电汇等付款方式一次向</w:t>
            </w:r>
            <w:r>
              <w:rPr>
                <w:rFonts w:hint="eastAsia" w:cs="宋体"/>
                <w:color w:val="auto"/>
                <w:spacing w:val="0"/>
                <w:sz w:val="24"/>
                <w:szCs w:val="24"/>
                <w:highlight w:val="none"/>
                <w:lang w:val="en-US" w:eastAsia="zh-CN"/>
              </w:rPr>
              <w:t>采购</w:t>
            </w:r>
            <w:r>
              <w:rPr>
                <w:rFonts w:hint="eastAsia" w:ascii="宋体" w:hAnsi="宋体" w:eastAsia="宋体" w:cs="宋体"/>
                <w:color w:val="auto"/>
                <w:spacing w:val="0"/>
                <w:sz w:val="24"/>
                <w:szCs w:val="24"/>
                <w:highlight w:val="none"/>
                <w:lang w:val="en-US"/>
              </w:rPr>
              <w:t>代理机构缴清</w:t>
            </w:r>
            <w:r>
              <w:rPr>
                <w:rFonts w:hint="eastAsia" w:cs="宋体"/>
                <w:color w:val="auto"/>
                <w:spacing w:val="0"/>
                <w:sz w:val="24"/>
                <w:szCs w:val="24"/>
                <w:highlight w:val="none"/>
                <w:lang w:val="en-US" w:eastAsia="zh-CN"/>
              </w:rPr>
              <w:t>代理</w:t>
            </w:r>
            <w:r>
              <w:rPr>
                <w:rFonts w:hint="eastAsia" w:ascii="宋体" w:hAnsi="宋体" w:eastAsia="宋体" w:cs="宋体"/>
                <w:color w:val="auto"/>
                <w:spacing w:val="0"/>
                <w:sz w:val="24"/>
                <w:szCs w:val="24"/>
                <w:highlight w:val="none"/>
                <w:lang w:val="en-US"/>
              </w:rPr>
              <w:t>服务费。</w:t>
            </w:r>
          </w:p>
        </w:tc>
      </w:tr>
      <w:tr w14:paraId="1E58FD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8" w:hRule="atLeast"/>
          <w:jc w:val="center"/>
        </w:trPr>
        <w:tc>
          <w:tcPr>
            <w:tcW w:w="1897" w:type="dxa"/>
            <w:tcBorders>
              <w:left w:val="single" w:color="000000" w:sz="10" w:space="0"/>
              <w:bottom w:val="single" w:color="000000" w:sz="10" w:space="0"/>
            </w:tcBorders>
            <w:vAlign w:val="center"/>
          </w:tcPr>
          <w:p w14:paraId="2123A178">
            <w:pPr>
              <w:pStyle w:val="24"/>
              <w:pageBreakBefore w:val="0"/>
              <w:kinsoku/>
              <w:wordWrap/>
              <w:topLinePunct w:val="0"/>
              <w:bidi w:val="0"/>
              <w:spacing w:before="75" w:line="360" w:lineRule="auto"/>
              <w:ind w:left="309"/>
              <w:jc w:val="both"/>
              <w:rPr>
                <w:spacing w:val="0"/>
                <w:sz w:val="24"/>
                <w:szCs w:val="24"/>
              </w:rPr>
            </w:pPr>
          </w:p>
          <w:p w14:paraId="7E6D6A05">
            <w:pPr>
              <w:pStyle w:val="24"/>
              <w:pageBreakBefore w:val="0"/>
              <w:kinsoku/>
              <w:wordWrap/>
              <w:topLinePunct w:val="0"/>
              <w:bidi w:val="0"/>
              <w:spacing w:before="75" w:line="360" w:lineRule="auto"/>
              <w:jc w:val="center"/>
              <w:rPr>
                <w:rFonts w:hint="default" w:eastAsia="宋体"/>
                <w:spacing w:val="0"/>
                <w:sz w:val="24"/>
                <w:szCs w:val="24"/>
                <w:lang w:val="en-US" w:eastAsia="zh-CN"/>
              </w:rPr>
            </w:pPr>
            <w:r>
              <w:rPr>
                <w:spacing w:val="0"/>
                <w:sz w:val="24"/>
                <w:szCs w:val="24"/>
              </w:rPr>
              <w:t>36.1.</w:t>
            </w:r>
            <w:r>
              <w:rPr>
                <w:rFonts w:hint="eastAsia"/>
                <w:spacing w:val="0"/>
                <w:sz w:val="24"/>
                <w:szCs w:val="24"/>
                <w:lang w:val="en-US" w:eastAsia="zh-CN"/>
              </w:rPr>
              <w:t>10</w:t>
            </w:r>
          </w:p>
        </w:tc>
        <w:tc>
          <w:tcPr>
            <w:tcW w:w="7752" w:type="dxa"/>
            <w:gridSpan w:val="2"/>
            <w:tcBorders>
              <w:bottom w:val="single" w:color="000000" w:sz="10" w:space="0"/>
              <w:right w:val="single" w:color="000000" w:sz="10" w:space="0"/>
            </w:tcBorders>
            <w:vAlign w:val="top"/>
          </w:tcPr>
          <w:p w14:paraId="7D9BF3BF">
            <w:pPr>
              <w:pStyle w:val="24"/>
              <w:keepNext w:val="0"/>
              <w:keepLines w:val="0"/>
              <w:pageBreakBefore w:val="0"/>
              <w:widowControl/>
              <w:kinsoku/>
              <w:wordWrap/>
              <w:topLinePunct w:val="0"/>
              <w:autoSpaceDE w:val="0"/>
              <w:autoSpaceDN w:val="0"/>
              <w:bidi w:val="0"/>
              <w:adjustRightInd w:val="0"/>
              <w:snapToGrid w:val="0"/>
              <w:spacing w:line="380" w:lineRule="exact"/>
              <w:ind w:left="0" w:right="0" w:firstLine="5"/>
              <w:jc w:val="both"/>
              <w:textAlignment w:val="baseline"/>
              <w:rPr>
                <w:rFonts w:hint="eastAsia" w:ascii="宋体" w:hAnsi="宋体" w:eastAsia="宋体" w:cs="宋体"/>
                <w:b/>
                <w:bCs/>
                <w:spacing w:val="0"/>
                <w:sz w:val="24"/>
                <w:szCs w:val="24"/>
              </w:rPr>
            </w:pPr>
            <w:r>
              <w:rPr>
                <w:rFonts w:hint="eastAsia" w:ascii="宋体" w:hAnsi="宋体" w:eastAsia="宋体" w:cs="宋体"/>
                <w:b/>
                <w:bCs/>
                <w:spacing w:val="0"/>
                <w:sz w:val="24"/>
                <w:szCs w:val="24"/>
              </w:rPr>
              <w:t>特别说明：</w:t>
            </w:r>
          </w:p>
          <w:p w14:paraId="1E6F0BDE">
            <w:pPr>
              <w:pStyle w:val="24"/>
              <w:keepNext w:val="0"/>
              <w:keepLines w:val="0"/>
              <w:pageBreakBefore w:val="0"/>
              <w:widowControl/>
              <w:kinsoku/>
              <w:wordWrap/>
              <w:topLinePunct w:val="0"/>
              <w:autoSpaceDE w:val="0"/>
              <w:autoSpaceDN w:val="0"/>
              <w:bidi w:val="0"/>
              <w:adjustRightInd w:val="0"/>
              <w:snapToGrid w:val="0"/>
              <w:spacing w:line="380" w:lineRule="exact"/>
              <w:ind w:left="0" w:right="0" w:firstLine="5"/>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1.供应商应认真阅读磋商文件中的每一个条款及要求，因误读磋商文件而造成的后果，采购人概不负责。</w:t>
            </w:r>
          </w:p>
          <w:p w14:paraId="10E436B2">
            <w:pPr>
              <w:pStyle w:val="24"/>
              <w:keepNext w:val="0"/>
              <w:keepLines w:val="0"/>
              <w:pageBreakBefore w:val="0"/>
              <w:widowControl/>
              <w:kinsoku/>
              <w:wordWrap/>
              <w:topLinePunct w:val="0"/>
              <w:autoSpaceDE w:val="0"/>
              <w:autoSpaceDN w:val="0"/>
              <w:bidi w:val="0"/>
              <w:adjustRightInd w:val="0"/>
              <w:snapToGrid w:val="0"/>
              <w:spacing w:line="380" w:lineRule="exact"/>
              <w:ind w:left="0" w:right="0" w:firstLine="5"/>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2.本次成交单位的成交价，作为发放《成交通知书》和签订合同的价格，且此“报价”在合同实施期间，不做任何调整（经采购人同意调整的除外）。</w:t>
            </w:r>
          </w:p>
          <w:p w14:paraId="6BEC39F1">
            <w:pPr>
              <w:pStyle w:val="24"/>
              <w:keepNext w:val="0"/>
              <w:keepLines w:val="0"/>
              <w:pageBreakBefore w:val="0"/>
              <w:widowControl/>
              <w:kinsoku/>
              <w:wordWrap/>
              <w:topLinePunct w:val="0"/>
              <w:autoSpaceDE w:val="0"/>
              <w:autoSpaceDN w:val="0"/>
              <w:bidi w:val="0"/>
              <w:adjustRightInd w:val="0"/>
              <w:snapToGrid w:val="0"/>
              <w:spacing w:line="380" w:lineRule="exact"/>
              <w:ind w:left="0" w:right="0" w:firstLine="5"/>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3.如成交，发生以下终止条款，将终止合同执行：</w:t>
            </w:r>
          </w:p>
          <w:p w14:paraId="3844B7BD">
            <w:pPr>
              <w:pStyle w:val="24"/>
              <w:keepNext w:val="0"/>
              <w:keepLines w:val="0"/>
              <w:pageBreakBefore w:val="0"/>
              <w:widowControl/>
              <w:kinsoku/>
              <w:wordWrap/>
              <w:topLinePunct w:val="0"/>
              <w:autoSpaceDE w:val="0"/>
              <w:autoSpaceDN w:val="0"/>
              <w:bidi w:val="0"/>
              <w:adjustRightInd w:val="0"/>
              <w:snapToGrid w:val="0"/>
              <w:spacing w:line="380" w:lineRule="exact"/>
              <w:ind w:left="0" w:right="0" w:firstLine="5"/>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（1）成交供应商违反有关法律、法规，被司法机关、行政监督等部门或行业自律组织处罚或处理的。</w:t>
            </w:r>
          </w:p>
          <w:p w14:paraId="7802094F">
            <w:pPr>
              <w:pStyle w:val="24"/>
              <w:keepNext w:val="0"/>
              <w:keepLines w:val="0"/>
              <w:pageBreakBefore w:val="0"/>
              <w:widowControl/>
              <w:kinsoku/>
              <w:wordWrap/>
              <w:topLinePunct w:val="0"/>
              <w:autoSpaceDE w:val="0"/>
              <w:autoSpaceDN w:val="0"/>
              <w:bidi w:val="0"/>
              <w:adjustRightInd w:val="0"/>
              <w:snapToGrid w:val="0"/>
              <w:spacing w:line="380" w:lineRule="exact"/>
              <w:ind w:left="0" w:right="0" w:firstLine="5"/>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（2）成交供应商应遵守职业道德、保守商业秘密，否则委托人有权解除协议，因此造成的损失由成交供应商承担。</w:t>
            </w:r>
          </w:p>
          <w:p w14:paraId="38D49C30">
            <w:pPr>
              <w:pStyle w:val="24"/>
              <w:keepNext w:val="0"/>
              <w:keepLines w:val="0"/>
              <w:pageBreakBefore w:val="0"/>
              <w:widowControl/>
              <w:kinsoku/>
              <w:wordWrap/>
              <w:topLinePunct w:val="0"/>
              <w:autoSpaceDE w:val="0"/>
              <w:autoSpaceDN w:val="0"/>
              <w:bidi w:val="0"/>
              <w:adjustRightInd w:val="0"/>
              <w:snapToGrid w:val="0"/>
              <w:spacing w:line="380" w:lineRule="exact"/>
              <w:ind w:left="0" w:right="0" w:firstLine="5"/>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（3）提供的服务方案出现与响应文件中所报内容不一致的，且经甲方告知后仍不改正的，接受甲方处罚。</w:t>
            </w:r>
          </w:p>
          <w:p w14:paraId="3FCC4918">
            <w:pPr>
              <w:pStyle w:val="24"/>
              <w:keepNext w:val="0"/>
              <w:keepLines w:val="0"/>
              <w:pageBreakBefore w:val="0"/>
              <w:widowControl/>
              <w:kinsoku/>
              <w:wordWrap/>
              <w:topLinePunct w:val="0"/>
              <w:autoSpaceDE w:val="0"/>
              <w:autoSpaceDN w:val="0"/>
              <w:bidi w:val="0"/>
              <w:adjustRightInd w:val="0"/>
              <w:snapToGrid w:val="0"/>
              <w:spacing w:line="380" w:lineRule="exact"/>
              <w:ind w:left="0" w:right="0" w:firstLine="5"/>
              <w:jc w:val="both"/>
              <w:textAlignment w:val="baseline"/>
              <w:rPr>
                <w:rFonts w:hint="eastAsia" w:ascii="宋体" w:hAnsi="宋体" w:eastAsia="宋体" w:cs="宋体"/>
                <w:spacing w:val="0"/>
                <w:sz w:val="24"/>
                <w:szCs w:val="24"/>
                <w:lang w:eastAsia="zh-CN"/>
              </w:rPr>
            </w:pPr>
            <w:r>
              <w:rPr>
                <w:rFonts w:hint="eastAsia" w:ascii="宋体" w:hAnsi="宋体" w:eastAsia="宋体" w:cs="宋体"/>
                <w:b/>
                <w:bCs/>
                <w:spacing w:val="0"/>
                <w:sz w:val="24"/>
                <w:szCs w:val="24"/>
              </w:rPr>
              <w:t>4.为了确保采购质量和维护公平的竞争，磋商小组认为供应商的报价明显低于其他通过符合性审查供应商的报价，有可能影响产品质量或者不能诚信履约的，将要求其在评标现场在磋商小组规定的时间内提供书面说明，必要时提交相关证明材料；供应商不能证明其报价合理性的，磋商小组将其作为无效投标处理</w:t>
            </w:r>
            <w:r>
              <w:rPr>
                <w:rFonts w:hint="eastAsia" w:cs="宋体"/>
                <w:b/>
                <w:bCs/>
                <w:spacing w:val="0"/>
                <w:sz w:val="24"/>
                <w:szCs w:val="24"/>
                <w:lang w:eastAsia="zh-CN"/>
              </w:rPr>
              <w:t>。</w:t>
            </w:r>
          </w:p>
        </w:tc>
      </w:tr>
    </w:tbl>
    <w:p w14:paraId="696D73D2">
      <w:pPr>
        <w:rPr>
          <w:b/>
          <w:bCs/>
          <w:spacing w:val="-1"/>
          <w:sz w:val="23"/>
          <w:szCs w:val="23"/>
        </w:rPr>
      </w:pPr>
      <w:r>
        <w:rPr>
          <w:b/>
          <w:bCs/>
          <w:spacing w:val="-1"/>
          <w:sz w:val="23"/>
          <w:szCs w:val="23"/>
        </w:rPr>
        <w:br w:type="page"/>
      </w:r>
    </w:p>
    <w:p w14:paraId="754B1B70">
      <w:pPr>
        <w:pStyle w:val="8"/>
        <w:keepNext w:val="0"/>
        <w:keepLines w:val="0"/>
        <w:pageBreakBefore w:val="0"/>
        <w:widowControl/>
        <w:kinsoku/>
        <w:wordWrap/>
        <w:topLinePunct w:val="0"/>
        <w:autoSpaceDE w:val="0"/>
        <w:autoSpaceDN w:val="0"/>
        <w:bidi w:val="0"/>
        <w:adjustRightInd w:val="0"/>
        <w:snapToGrid w:val="0"/>
        <w:spacing w:line="400" w:lineRule="exact"/>
        <w:ind w:left="0" w:right="0" w:firstLine="482" w:firstLineChars="200"/>
        <w:jc w:val="both"/>
        <w:textAlignment w:val="baseline"/>
        <w:rPr>
          <w:spacing w:val="0"/>
          <w:sz w:val="24"/>
          <w:szCs w:val="24"/>
        </w:rPr>
      </w:pPr>
      <w:r>
        <w:rPr>
          <w:b/>
          <w:bCs/>
          <w:spacing w:val="0"/>
          <w:sz w:val="24"/>
          <w:szCs w:val="24"/>
        </w:rPr>
        <w:t>1.项目概况</w:t>
      </w:r>
    </w:p>
    <w:p w14:paraId="718C4FD9">
      <w:pPr>
        <w:pStyle w:val="8"/>
        <w:keepNext w:val="0"/>
        <w:keepLines w:val="0"/>
        <w:pageBreakBefore w:val="0"/>
        <w:widowControl/>
        <w:kinsoku/>
        <w:wordWrap/>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1.1项目名称：详见供应商须知前附表；</w:t>
      </w:r>
    </w:p>
    <w:p w14:paraId="32FA42F3">
      <w:pPr>
        <w:pStyle w:val="8"/>
        <w:keepNext w:val="0"/>
        <w:keepLines w:val="0"/>
        <w:pageBreakBefore w:val="0"/>
        <w:widowControl/>
        <w:kinsoku/>
        <w:wordWrap/>
        <w:topLinePunct w:val="0"/>
        <w:autoSpaceDE w:val="0"/>
        <w:autoSpaceDN w:val="0"/>
        <w:bidi w:val="0"/>
        <w:adjustRightInd w:val="0"/>
        <w:snapToGrid w:val="0"/>
        <w:spacing w:line="400" w:lineRule="exact"/>
        <w:ind w:left="0" w:right="0" w:firstLine="480" w:firstLineChars="200"/>
        <w:jc w:val="both"/>
        <w:textAlignment w:val="baseline"/>
        <w:rPr>
          <w:rFonts w:hint="eastAsia" w:eastAsia="宋体"/>
          <w:spacing w:val="0"/>
          <w:sz w:val="24"/>
          <w:szCs w:val="24"/>
          <w:lang w:eastAsia="zh-CN"/>
        </w:rPr>
      </w:pPr>
      <w:r>
        <w:rPr>
          <w:spacing w:val="0"/>
          <w:sz w:val="24"/>
          <w:szCs w:val="24"/>
        </w:rPr>
        <w:t>1.2招标方式：详见供应商须知前附表；1.3采购内容：详见供应商须知前附表；1.4资金来源：详见供应商须知前附表；1.5项目地点：详见供应商须知前附表；1.6交货期：详见供应商须知前附表</w:t>
      </w:r>
      <w:r>
        <w:rPr>
          <w:rFonts w:hint="eastAsia"/>
          <w:spacing w:val="0"/>
          <w:sz w:val="24"/>
          <w:szCs w:val="24"/>
          <w:lang w:eastAsia="zh-CN"/>
        </w:rPr>
        <w:t>；</w:t>
      </w:r>
    </w:p>
    <w:p w14:paraId="1C6C723B">
      <w:pPr>
        <w:pStyle w:val="8"/>
        <w:keepNext w:val="0"/>
        <w:keepLines w:val="0"/>
        <w:pageBreakBefore w:val="0"/>
        <w:widowControl/>
        <w:kinsoku/>
        <w:wordWrap/>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1.7质保期：详见供应商须知前附表。</w:t>
      </w:r>
    </w:p>
    <w:p w14:paraId="2876A6D9">
      <w:pPr>
        <w:pStyle w:val="8"/>
        <w:keepNext w:val="0"/>
        <w:keepLines w:val="0"/>
        <w:pageBreakBefore w:val="0"/>
        <w:widowControl/>
        <w:kinsoku/>
        <w:wordWrap/>
        <w:topLinePunct w:val="0"/>
        <w:autoSpaceDE w:val="0"/>
        <w:autoSpaceDN w:val="0"/>
        <w:bidi w:val="0"/>
        <w:adjustRightInd w:val="0"/>
        <w:snapToGrid w:val="0"/>
        <w:spacing w:line="400" w:lineRule="exact"/>
        <w:ind w:left="0" w:right="0" w:firstLine="482" w:firstLineChars="200"/>
        <w:jc w:val="both"/>
        <w:textAlignment w:val="baseline"/>
        <w:rPr>
          <w:spacing w:val="0"/>
          <w:sz w:val="24"/>
          <w:szCs w:val="24"/>
        </w:rPr>
      </w:pPr>
      <w:r>
        <w:rPr>
          <w:b/>
          <w:bCs/>
          <w:spacing w:val="0"/>
          <w:sz w:val="24"/>
          <w:szCs w:val="24"/>
        </w:rPr>
        <w:t>2.定义</w:t>
      </w:r>
    </w:p>
    <w:p w14:paraId="61DE56D2">
      <w:pPr>
        <w:pStyle w:val="8"/>
        <w:keepNext w:val="0"/>
        <w:keepLines w:val="0"/>
        <w:pageBreakBefore w:val="0"/>
        <w:widowControl/>
        <w:kinsoku/>
        <w:wordWrap/>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下述术语和缩写的定义为：</w:t>
      </w:r>
    </w:p>
    <w:p w14:paraId="41D3104D">
      <w:pPr>
        <w:pStyle w:val="8"/>
        <w:keepNext w:val="0"/>
        <w:keepLines w:val="0"/>
        <w:pageBreakBefore w:val="0"/>
        <w:widowControl/>
        <w:kinsoku/>
        <w:wordWrap/>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2.1“采购人”“采购人”系指依法进行政府采购的国家机关、事业单位、团体组织。本次政府采购的采购人名称、地址、联系人、电话详见供应商须知前附表。</w:t>
      </w:r>
    </w:p>
    <w:p w14:paraId="04911F46">
      <w:pPr>
        <w:pStyle w:val="8"/>
        <w:keepNext w:val="0"/>
        <w:keepLines w:val="0"/>
        <w:pageBreakBefore w:val="0"/>
        <w:widowControl/>
        <w:kinsoku/>
        <w:wordWrap/>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2.2“采购代理机构”“招标代理机构 ”系指接受采购人委托，代理采购项目的采购代理机构。本次政府采购的采购代理机构名称、地址、联系人、电话详见供应商须知前附表。</w:t>
      </w:r>
    </w:p>
    <w:p w14:paraId="7E93D238">
      <w:pPr>
        <w:pStyle w:val="8"/>
        <w:keepNext w:val="0"/>
        <w:keepLines w:val="0"/>
        <w:pageBreakBefore w:val="0"/>
        <w:widowControl/>
        <w:kinsoku/>
        <w:wordWrap/>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2.3“供应商”、“供应商”系指向采购人提供货物、工程或者服务的法人、其他组织或者自然人。</w:t>
      </w:r>
    </w:p>
    <w:p w14:paraId="39DF965B">
      <w:pPr>
        <w:pStyle w:val="8"/>
        <w:keepNext w:val="0"/>
        <w:keepLines w:val="0"/>
        <w:pageBreakBefore w:val="0"/>
        <w:widowControl/>
        <w:kinsoku/>
        <w:wordWrap/>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2.4“货物”系指各种形态和种类的物品，包括原材料、设备、产品等。</w:t>
      </w:r>
    </w:p>
    <w:p w14:paraId="67DBC5D7">
      <w:pPr>
        <w:pStyle w:val="8"/>
        <w:keepNext w:val="0"/>
        <w:keepLines w:val="0"/>
        <w:pageBreakBefore w:val="0"/>
        <w:widowControl/>
        <w:kinsoku/>
        <w:wordWrap/>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2.5“工程”系指建设工程，包括建筑物和构筑物的新建、改建、扩建，装修、拆除，修缮等。</w:t>
      </w:r>
    </w:p>
    <w:p w14:paraId="322587A9">
      <w:pPr>
        <w:pStyle w:val="8"/>
        <w:keepNext w:val="0"/>
        <w:keepLines w:val="0"/>
        <w:pageBreakBefore w:val="0"/>
        <w:widowControl/>
        <w:kinsoku/>
        <w:wordWrap/>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2.6“服务”系指除货物和工程以外的其他政府采购对象。</w:t>
      </w:r>
    </w:p>
    <w:p w14:paraId="034C8E92">
      <w:pPr>
        <w:pStyle w:val="8"/>
        <w:keepNext w:val="0"/>
        <w:keepLines w:val="0"/>
        <w:pageBreakBefore w:val="0"/>
        <w:widowControl/>
        <w:kinsoku/>
        <w:wordWrap/>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2.7“进口产品”系指通过中国海关报关验收进入中国境内且产自境外的产品。详见《关于政府采购进口产品管理有关问题的通知》（财库［2007］119号）。</w:t>
      </w:r>
    </w:p>
    <w:p w14:paraId="19D1B435">
      <w:pPr>
        <w:pStyle w:val="8"/>
        <w:keepNext w:val="0"/>
        <w:keepLines w:val="0"/>
        <w:pageBreakBefore w:val="0"/>
        <w:widowControl/>
        <w:kinsoku/>
        <w:wordWrap/>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2.8偏离</w:t>
      </w:r>
    </w:p>
    <w:p w14:paraId="3864E473">
      <w:pPr>
        <w:pStyle w:val="8"/>
        <w:keepNext w:val="0"/>
        <w:keepLines w:val="0"/>
        <w:pageBreakBefore w:val="0"/>
        <w:widowControl/>
        <w:kinsoku/>
        <w:wordWrap/>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2.8.1本条所称偏离为响应文件对竞争性磋商文件的偏离，即不满足、或不响应竞争性磋商文件的要求。偏离分为对竞争性磋商文件的实质性要求条款偏离和对竞争性磋商文件的一般商务和技术条款偏离。</w:t>
      </w:r>
    </w:p>
    <w:p w14:paraId="50A5AF34">
      <w:pPr>
        <w:pStyle w:val="8"/>
        <w:keepNext w:val="0"/>
        <w:keepLines w:val="0"/>
        <w:pageBreakBefore w:val="0"/>
        <w:widowControl/>
        <w:kinsoku/>
        <w:wordWrap/>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2.8.2除法律、法规和规章规定外。竞争性磋商文件中加下划线、“拒绝”“不接受”“无效”“不得”“投标被否决”等文字规定或标注“★”符号的条款为关键要求条款（即重要条款）。未用上述文字规定或符号标注的条款为非实质性要求条款（即一般条款）。着重提醒各供应商注意，并认真查看竞争性磋商文件中的每一个条款及要求，因误读竞争性磋商文件而造成的后果，采购人概不负责。</w:t>
      </w:r>
    </w:p>
    <w:p w14:paraId="1209CCD8">
      <w:pPr>
        <w:pStyle w:val="8"/>
        <w:keepNext w:val="0"/>
        <w:keepLines w:val="0"/>
        <w:pageBreakBefore w:val="0"/>
        <w:widowControl/>
        <w:kinsoku/>
        <w:wordWrap/>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2.9特别说明</w:t>
      </w:r>
    </w:p>
    <w:p w14:paraId="03F8A36F">
      <w:pPr>
        <w:pStyle w:val="8"/>
        <w:keepNext w:val="0"/>
        <w:keepLines w:val="0"/>
        <w:pageBreakBefore w:val="0"/>
        <w:widowControl/>
        <w:kinsoku/>
        <w:wordWrap/>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2.9.1供应商所使用的资格、信誉、荣誉、业绩与企业认证等必须为供应商所拥有。</w:t>
      </w:r>
    </w:p>
    <w:p w14:paraId="3ABEDFBA">
      <w:pPr>
        <w:pStyle w:val="8"/>
        <w:keepNext w:val="0"/>
        <w:keepLines w:val="0"/>
        <w:pageBreakBefore w:val="0"/>
        <w:widowControl/>
        <w:kinsoku/>
        <w:wordWrap/>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2.9.2供应商应仔细阅读竞争性磋商文件中的所有内容，按照竞争性磋商文件的要求编制、提交响应文件，并对其所提供的全部资料的真实性承担法律责任。</w:t>
      </w:r>
    </w:p>
    <w:p w14:paraId="5D3695EA">
      <w:pPr>
        <w:pStyle w:val="8"/>
        <w:keepNext w:val="0"/>
        <w:keepLines w:val="0"/>
        <w:pageBreakBefore w:val="0"/>
        <w:widowControl/>
        <w:kinsoku/>
        <w:wordWrap/>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2.9.3竞争性磋商文件所提供的资料，是采购人现有的能被供应商利用的资料，采购人对供应商做出的任何推论、理解和结论均不负任何责任。</w:t>
      </w:r>
    </w:p>
    <w:p w14:paraId="3570088A">
      <w:pPr>
        <w:pStyle w:val="8"/>
        <w:keepNext w:val="0"/>
        <w:keepLines w:val="0"/>
        <w:pageBreakBefore w:val="0"/>
        <w:widowControl/>
        <w:kinsoku/>
        <w:wordWrap/>
        <w:topLinePunct w:val="0"/>
        <w:autoSpaceDE w:val="0"/>
        <w:autoSpaceDN w:val="0"/>
        <w:bidi w:val="0"/>
        <w:adjustRightInd w:val="0"/>
        <w:snapToGrid w:val="0"/>
        <w:spacing w:line="400" w:lineRule="exact"/>
        <w:ind w:left="0" w:right="0" w:firstLine="482" w:firstLineChars="200"/>
        <w:jc w:val="both"/>
        <w:textAlignment w:val="baseline"/>
        <w:rPr>
          <w:spacing w:val="0"/>
          <w:sz w:val="24"/>
          <w:szCs w:val="24"/>
        </w:rPr>
      </w:pPr>
      <w:r>
        <w:rPr>
          <w:b/>
          <w:bCs/>
          <w:spacing w:val="0"/>
          <w:sz w:val="24"/>
          <w:szCs w:val="24"/>
        </w:rPr>
        <w:t>3.供应商资格</w:t>
      </w:r>
    </w:p>
    <w:p w14:paraId="3F4D1B04">
      <w:pPr>
        <w:pStyle w:val="8"/>
        <w:keepNext w:val="0"/>
        <w:keepLines w:val="0"/>
        <w:pageBreakBefore w:val="0"/>
        <w:widowControl/>
        <w:kinsoku/>
        <w:wordWrap/>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3.1供应商资格：详见供应商须知前附表。</w:t>
      </w:r>
    </w:p>
    <w:p w14:paraId="3306A6E5">
      <w:pPr>
        <w:pStyle w:val="8"/>
        <w:keepNext w:val="0"/>
        <w:keepLines w:val="0"/>
        <w:pageBreakBefore w:val="0"/>
        <w:widowControl/>
        <w:kinsoku/>
        <w:wordWrap/>
        <w:topLinePunct w:val="0"/>
        <w:autoSpaceDE w:val="0"/>
        <w:autoSpaceDN w:val="0"/>
        <w:bidi w:val="0"/>
        <w:adjustRightInd w:val="0"/>
        <w:snapToGrid w:val="0"/>
        <w:spacing w:line="400" w:lineRule="exact"/>
        <w:ind w:left="0" w:right="0" w:firstLine="480" w:firstLineChars="200"/>
        <w:jc w:val="both"/>
        <w:textAlignment w:val="baseline"/>
        <w:rPr>
          <w:spacing w:val="-11"/>
          <w:sz w:val="24"/>
          <w:szCs w:val="24"/>
        </w:rPr>
      </w:pPr>
      <w:r>
        <w:rPr>
          <w:spacing w:val="0"/>
          <w:sz w:val="24"/>
          <w:szCs w:val="24"/>
        </w:rPr>
        <w:t>3.2</w:t>
      </w:r>
      <w:r>
        <w:rPr>
          <w:spacing w:val="-11"/>
          <w:sz w:val="24"/>
          <w:szCs w:val="24"/>
        </w:rPr>
        <w:t>供应商应遵守中华人民共和国法律、法规和行政规章。3.3供应商不得存在下列情形之一：</w:t>
      </w:r>
    </w:p>
    <w:p w14:paraId="3038E8E1">
      <w:pPr>
        <w:pStyle w:val="8"/>
        <w:keepNext w:val="0"/>
        <w:keepLines w:val="0"/>
        <w:pageBreakBefore w:val="0"/>
        <w:widowControl/>
        <w:kinsoku/>
        <w:wordWrap/>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（1）与采购人、代理机构存在利害关系。</w:t>
      </w:r>
    </w:p>
    <w:p w14:paraId="26398E41">
      <w:pPr>
        <w:pStyle w:val="8"/>
        <w:keepNext w:val="0"/>
        <w:keepLines w:val="0"/>
        <w:pageBreakBefore w:val="0"/>
        <w:widowControl/>
        <w:kinsoku/>
        <w:wordWrap/>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（2）单位负责人为同一人或者存在直接控股、管理关系的不同供应商，不得参加同一合同项下的政府采购活动。</w:t>
      </w:r>
    </w:p>
    <w:p w14:paraId="7164AC2A">
      <w:pPr>
        <w:pStyle w:val="8"/>
        <w:keepNext w:val="0"/>
        <w:keepLines w:val="0"/>
        <w:pageBreakBefore w:val="0"/>
        <w:widowControl/>
        <w:kinsoku/>
        <w:wordWrap/>
        <w:topLinePunct w:val="0"/>
        <w:autoSpaceDE w:val="0"/>
        <w:autoSpaceDN w:val="0"/>
        <w:bidi w:val="0"/>
        <w:adjustRightInd w:val="0"/>
        <w:snapToGrid w:val="0"/>
        <w:spacing w:line="400" w:lineRule="exact"/>
        <w:ind w:left="0" w:right="0" w:firstLine="482" w:firstLineChars="200"/>
        <w:jc w:val="both"/>
        <w:textAlignment w:val="baseline"/>
        <w:rPr>
          <w:spacing w:val="0"/>
          <w:sz w:val="24"/>
          <w:szCs w:val="24"/>
        </w:rPr>
      </w:pPr>
      <w:r>
        <w:rPr>
          <w:b/>
          <w:bCs/>
          <w:spacing w:val="0"/>
          <w:sz w:val="24"/>
          <w:szCs w:val="24"/>
        </w:rPr>
        <w:t>4.投标费用</w:t>
      </w:r>
    </w:p>
    <w:p w14:paraId="6ADE2BFA">
      <w:pPr>
        <w:pStyle w:val="8"/>
        <w:keepNext w:val="0"/>
        <w:keepLines w:val="0"/>
        <w:pageBreakBefore w:val="0"/>
        <w:widowControl/>
        <w:kinsoku/>
        <w:wordWrap/>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4.1无论投标过程中的做法和结果如何，供应商将自行承担所有与参加投标有关的费用。</w:t>
      </w:r>
    </w:p>
    <w:p w14:paraId="6C1F5977">
      <w:pPr>
        <w:pStyle w:val="8"/>
        <w:keepNext w:val="0"/>
        <w:keepLines w:val="0"/>
        <w:pageBreakBefore w:val="0"/>
        <w:widowControl/>
        <w:kinsoku/>
        <w:wordWrap/>
        <w:topLinePunct w:val="0"/>
        <w:autoSpaceDE w:val="0"/>
        <w:autoSpaceDN w:val="0"/>
        <w:bidi w:val="0"/>
        <w:adjustRightInd w:val="0"/>
        <w:snapToGrid w:val="0"/>
        <w:spacing w:line="400" w:lineRule="exact"/>
        <w:ind w:left="0" w:right="0" w:firstLine="482" w:firstLineChars="200"/>
        <w:jc w:val="both"/>
        <w:textAlignment w:val="baseline"/>
        <w:rPr>
          <w:spacing w:val="0"/>
          <w:sz w:val="24"/>
          <w:szCs w:val="24"/>
        </w:rPr>
      </w:pPr>
      <w:r>
        <w:rPr>
          <w:b/>
          <w:bCs/>
          <w:spacing w:val="0"/>
          <w:sz w:val="24"/>
          <w:szCs w:val="24"/>
        </w:rPr>
        <w:t>5.联合体形式</w:t>
      </w:r>
    </w:p>
    <w:p w14:paraId="6F63E3AD">
      <w:pPr>
        <w:pStyle w:val="8"/>
        <w:keepNext w:val="0"/>
        <w:keepLines w:val="0"/>
        <w:pageBreakBefore w:val="0"/>
        <w:widowControl/>
        <w:kinsoku/>
        <w:wordWrap/>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5.1除供应商须知前附表中另有规定，本次招标不接受为联合体形式的供应商。5.2供应商为联合体形式的，除应符合本章第3条规定外，还应遵守以下规定：</w:t>
      </w:r>
    </w:p>
    <w:p w14:paraId="5B0EC132">
      <w:pPr>
        <w:pStyle w:val="8"/>
        <w:keepNext w:val="0"/>
        <w:keepLines w:val="0"/>
        <w:pageBreakBefore w:val="0"/>
        <w:widowControl/>
        <w:kinsoku/>
        <w:wordWrap/>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（1）联合体各方必须签订联合体协议书，明确联合体牵头人和各方的义务、工作、合同工作量比例；</w:t>
      </w:r>
    </w:p>
    <w:p w14:paraId="5FAC9149">
      <w:pPr>
        <w:pStyle w:val="8"/>
        <w:keepNext w:val="0"/>
        <w:keepLines w:val="0"/>
        <w:pageBreakBefore w:val="0"/>
        <w:widowControl/>
        <w:kinsoku/>
        <w:wordWrap/>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（2）联合体各方均应当符合本章第3.1款规定的供应商基本资格条件；</w:t>
      </w:r>
    </w:p>
    <w:p w14:paraId="176102BD">
      <w:pPr>
        <w:pStyle w:val="8"/>
        <w:keepNext w:val="0"/>
        <w:keepLines w:val="0"/>
        <w:pageBreakBefore w:val="0"/>
        <w:widowControl/>
        <w:kinsoku/>
        <w:wordWrap/>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（3）除供应商须知前附表中另有规定，联合体各方中至少有一方应当符合本章第3.1款规定的供应商特定资格条件；</w:t>
      </w:r>
    </w:p>
    <w:p w14:paraId="4F382157">
      <w:pPr>
        <w:pStyle w:val="8"/>
        <w:keepNext w:val="0"/>
        <w:keepLines w:val="0"/>
        <w:pageBreakBefore w:val="0"/>
        <w:widowControl/>
        <w:kinsoku/>
        <w:wordWrap/>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（4）联合体各方不得再单独或与其他供应商组成新的联合体参加同一项目的采购活动。</w:t>
      </w:r>
    </w:p>
    <w:p w14:paraId="1DC8E82F">
      <w:pPr>
        <w:pStyle w:val="8"/>
        <w:keepNext w:val="0"/>
        <w:keepLines w:val="0"/>
        <w:pageBreakBefore w:val="0"/>
        <w:widowControl/>
        <w:kinsoku/>
        <w:wordWrap/>
        <w:topLinePunct w:val="0"/>
        <w:autoSpaceDE w:val="0"/>
        <w:autoSpaceDN w:val="0"/>
        <w:bidi w:val="0"/>
        <w:adjustRightInd w:val="0"/>
        <w:snapToGrid w:val="0"/>
        <w:spacing w:line="400" w:lineRule="exact"/>
        <w:ind w:left="0" w:right="0" w:firstLine="482" w:firstLineChars="200"/>
        <w:jc w:val="both"/>
        <w:textAlignment w:val="baseline"/>
        <w:rPr>
          <w:spacing w:val="0"/>
          <w:sz w:val="24"/>
          <w:szCs w:val="24"/>
        </w:rPr>
      </w:pPr>
      <w:r>
        <w:rPr>
          <w:b/>
          <w:bCs/>
          <w:spacing w:val="0"/>
          <w:sz w:val="24"/>
          <w:szCs w:val="24"/>
        </w:rPr>
        <w:t>6</w:t>
      </w:r>
      <w:r>
        <w:rPr>
          <w:rFonts w:hint="eastAsia"/>
          <w:b/>
          <w:bCs/>
          <w:spacing w:val="0"/>
          <w:sz w:val="24"/>
          <w:szCs w:val="24"/>
          <w:lang w:val="en-US" w:eastAsia="zh-CN"/>
        </w:rPr>
        <w:t>.</w:t>
      </w:r>
      <w:r>
        <w:rPr>
          <w:b/>
          <w:bCs/>
          <w:spacing w:val="0"/>
          <w:sz w:val="24"/>
          <w:szCs w:val="24"/>
        </w:rPr>
        <w:t>现场勘察</w:t>
      </w:r>
    </w:p>
    <w:p w14:paraId="1309B5C8">
      <w:pPr>
        <w:pStyle w:val="8"/>
        <w:keepNext w:val="0"/>
        <w:keepLines w:val="0"/>
        <w:pageBreakBefore w:val="0"/>
        <w:widowControl/>
        <w:kinsoku/>
        <w:wordWrap/>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6.1供应商应按供应商须知前附表中规定对采购项目现场和周围环境进行考察。</w:t>
      </w:r>
    </w:p>
    <w:p w14:paraId="429E498E">
      <w:pPr>
        <w:pStyle w:val="8"/>
        <w:keepNext w:val="0"/>
        <w:keepLines w:val="0"/>
        <w:pageBreakBefore w:val="0"/>
        <w:widowControl/>
        <w:kinsoku/>
        <w:wordWrap/>
        <w:topLinePunct w:val="0"/>
        <w:autoSpaceDE w:val="0"/>
        <w:autoSpaceDN w:val="0"/>
        <w:bidi w:val="0"/>
        <w:adjustRightInd w:val="0"/>
        <w:snapToGrid w:val="0"/>
        <w:spacing w:line="400" w:lineRule="exact"/>
        <w:ind w:left="0" w:right="0" w:firstLine="480" w:firstLineChars="200"/>
        <w:jc w:val="both"/>
        <w:textAlignment w:val="baseline"/>
        <w:rPr>
          <w:rFonts w:ascii="宋体" w:hAnsi="宋体" w:eastAsia="宋体" w:cs="宋体"/>
          <w:spacing w:val="0"/>
          <w:sz w:val="24"/>
          <w:szCs w:val="24"/>
        </w:rPr>
      </w:pPr>
      <w:r>
        <w:rPr>
          <w:rFonts w:ascii="宋体" w:hAnsi="宋体" w:eastAsia="宋体" w:cs="宋体"/>
          <w:spacing w:val="0"/>
          <w:sz w:val="24"/>
          <w:szCs w:val="24"/>
        </w:rPr>
        <w:t>6.2勘察现场的费用由供应商自己承担，勘察期间所发生的人身伤害及财产损失由供应商自己负责。</w:t>
      </w:r>
    </w:p>
    <w:p w14:paraId="069C3CE4">
      <w:pPr>
        <w:pStyle w:val="8"/>
        <w:keepNext w:val="0"/>
        <w:keepLines w:val="0"/>
        <w:pageBreakBefore w:val="0"/>
        <w:widowControl/>
        <w:kinsoku/>
        <w:wordWrap/>
        <w:topLinePunct w:val="0"/>
        <w:autoSpaceDE w:val="0"/>
        <w:autoSpaceDN w:val="0"/>
        <w:bidi w:val="0"/>
        <w:adjustRightInd w:val="0"/>
        <w:snapToGrid w:val="0"/>
        <w:spacing w:line="400" w:lineRule="exact"/>
        <w:ind w:left="0" w:right="0" w:firstLine="480" w:firstLineChars="200"/>
        <w:jc w:val="both"/>
        <w:textAlignment w:val="baseline"/>
        <w:rPr>
          <w:rFonts w:ascii="宋体" w:hAnsi="宋体" w:eastAsia="宋体" w:cs="宋体"/>
          <w:spacing w:val="0"/>
          <w:sz w:val="24"/>
          <w:szCs w:val="24"/>
        </w:rPr>
      </w:pPr>
      <w:r>
        <w:rPr>
          <w:rFonts w:ascii="宋体" w:hAnsi="宋体" w:eastAsia="宋体" w:cs="宋体"/>
          <w:spacing w:val="0"/>
          <w:sz w:val="24"/>
          <w:szCs w:val="24"/>
        </w:rPr>
        <w:t>6.3采购人不对供应商据此而做出的推论、理解和结论负责。一旦成交，供应商不得以任何借口，而提出额外补偿，或延长合同期限的要求。</w:t>
      </w:r>
    </w:p>
    <w:p w14:paraId="2B7C624F">
      <w:pPr>
        <w:pStyle w:val="8"/>
        <w:keepNext w:val="0"/>
        <w:keepLines w:val="0"/>
        <w:pageBreakBefore w:val="0"/>
        <w:widowControl/>
        <w:kinsoku/>
        <w:wordWrap/>
        <w:topLinePunct w:val="0"/>
        <w:autoSpaceDE w:val="0"/>
        <w:autoSpaceDN w:val="0"/>
        <w:bidi w:val="0"/>
        <w:adjustRightInd w:val="0"/>
        <w:snapToGrid w:val="0"/>
        <w:spacing w:line="400" w:lineRule="exact"/>
        <w:ind w:left="0" w:right="0" w:firstLine="482" w:firstLineChars="200"/>
        <w:jc w:val="both"/>
        <w:textAlignment w:val="baseline"/>
        <w:rPr>
          <w:b/>
          <w:bCs/>
          <w:spacing w:val="0"/>
          <w:sz w:val="24"/>
          <w:szCs w:val="24"/>
        </w:rPr>
      </w:pPr>
      <w:r>
        <w:rPr>
          <w:b/>
          <w:bCs/>
          <w:spacing w:val="0"/>
          <w:sz w:val="24"/>
          <w:szCs w:val="24"/>
        </w:rPr>
        <w:t>7</w:t>
      </w:r>
      <w:r>
        <w:rPr>
          <w:rFonts w:hint="eastAsia"/>
          <w:b/>
          <w:bCs/>
          <w:spacing w:val="0"/>
          <w:sz w:val="24"/>
          <w:szCs w:val="24"/>
          <w:lang w:val="en-US" w:eastAsia="zh-CN"/>
        </w:rPr>
        <w:t>.</w:t>
      </w:r>
      <w:r>
        <w:rPr>
          <w:b/>
          <w:bCs/>
          <w:spacing w:val="0"/>
          <w:sz w:val="24"/>
          <w:szCs w:val="24"/>
        </w:rPr>
        <w:t>采购进口产品</w:t>
      </w:r>
    </w:p>
    <w:p w14:paraId="5324155E">
      <w:pPr>
        <w:pStyle w:val="8"/>
        <w:keepNext w:val="0"/>
        <w:keepLines w:val="0"/>
        <w:pageBreakBefore w:val="0"/>
        <w:widowControl/>
        <w:kinsoku/>
        <w:wordWrap/>
        <w:topLinePunct w:val="0"/>
        <w:autoSpaceDE w:val="0"/>
        <w:autoSpaceDN w:val="0"/>
        <w:bidi w:val="0"/>
        <w:adjustRightInd w:val="0"/>
        <w:snapToGrid w:val="0"/>
        <w:spacing w:line="400" w:lineRule="exact"/>
        <w:ind w:left="0" w:right="0" w:firstLine="480" w:firstLineChars="200"/>
        <w:jc w:val="both"/>
        <w:textAlignment w:val="baseline"/>
        <w:rPr>
          <w:rFonts w:ascii="宋体" w:hAnsi="宋体" w:eastAsia="宋体" w:cs="宋体"/>
          <w:spacing w:val="0"/>
          <w:sz w:val="24"/>
          <w:szCs w:val="24"/>
        </w:rPr>
      </w:pPr>
      <w:r>
        <w:rPr>
          <w:rFonts w:ascii="宋体" w:hAnsi="宋体" w:eastAsia="宋体" w:cs="宋体"/>
          <w:spacing w:val="0"/>
          <w:sz w:val="24"/>
          <w:szCs w:val="24"/>
        </w:rPr>
        <w:t>7.1除供应商须知前附表另有规定外，本项目不接受进口产品参加采购活动。</w:t>
      </w:r>
    </w:p>
    <w:p w14:paraId="642ED0F4">
      <w:pPr>
        <w:pStyle w:val="8"/>
        <w:keepNext w:val="0"/>
        <w:keepLines w:val="0"/>
        <w:pageBreakBefore w:val="0"/>
        <w:widowControl/>
        <w:kinsoku/>
        <w:wordWrap/>
        <w:topLinePunct w:val="0"/>
        <w:autoSpaceDE w:val="0"/>
        <w:autoSpaceDN w:val="0"/>
        <w:bidi w:val="0"/>
        <w:adjustRightInd w:val="0"/>
        <w:snapToGrid w:val="0"/>
        <w:spacing w:line="400" w:lineRule="exact"/>
        <w:ind w:left="0" w:right="0" w:firstLine="482" w:firstLineChars="200"/>
        <w:jc w:val="both"/>
        <w:textAlignment w:val="baseline"/>
        <w:rPr>
          <w:b/>
          <w:bCs/>
          <w:spacing w:val="0"/>
          <w:sz w:val="24"/>
          <w:szCs w:val="24"/>
        </w:rPr>
      </w:pPr>
      <w:r>
        <w:rPr>
          <w:b/>
          <w:bCs/>
          <w:spacing w:val="0"/>
          <w:sz w:val="24"/>
          <w:szCs w:val="24"/>
        </w:rPr>
        <w:t>8</w:t>
      </w:r>
      <w:r>
        <w:rPr>
          <w:rFonts w:hint="eastAsia"/>
          <w:b/>
          <w:bCs/>
          <w:spacing w:val="0"/>
          <w:sz w:val="24"/>
          <w:szCs w:val="24"/>
          <w:lang w:val="en-US" w:eastAsia="zh-CN"/>
        </w:rPr>
        <w:t>.</w:t>
      </w:r>
      <w:r>
        <w:rPr>
          <w:b/>
          <w:bCs/>
          <w:spacing w:val="0"/>
          <w:sz w:val="24"/>
          <w:szCs w:val="24"/>
        </w:rPr>
        <w:t>政府采购政策的支持</w:t>
      </w:r>
    </w:p>
    <w:p w14:paraId="002FD3F7">
      <w:pPr>
        <w:pStyle w:val="8"/>
        <w:keepNext w:val="0"/>
        <w:keepLines w:val="0"/>
        <w:pageBreakBefore w:val="0"/>
        <w:widowControl/>
        <w:kinsoku/>
        <w:wordWrap/>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8.1落实的政策如下：</w:t>
      </w:r>
    </w:p>
    <w:p w14:paraId="46E14453">
      <w:pPr>
        <w:pStyle w:val="8"/>
        <w:keepNext w:val="0"/>
        <w:keepLines w:val="0"/>
        <w:pageBreakBefore w:val="0"/>
        <w:widowControl/>
        <w:kinsoku/>
        <w:wordWrap/>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（1）《政府采购促进中小企业发展管理办法》（财库〔2020〕46号）；</w:t>
      </w:r>
    </w:p>
    <w:p w14:paraId="41A2027F">
      <w:pPr>
        <w:pStyle w:val="8"/>
        <w:keepNext w:val="0"/>
        <w:keepLines w:val="0"/>
        <w:pageBreakBefore w:val="0"/>
        <w:widowControl/>
        <w:kinsoku/>
        <w:wordWrap/>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（2）财库〔2022〕19号关于进一步加大政府采购支持中小企业力度的通知；</w:t>
      </w:r>
    </w:p>
    <w:p w14:paraId="441FABC8">
      <w:pPr>
        <w:pStyle w:val="8"/>
        <w:keepNext w:val="0"/>
        <w:keepLines w:val="0"/>
        <w:pageBreakBefore w:val="0"/>
        <w:widowControl/>
        <w:kinsoku/>
        <w:wordWrap/>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（3）《财政部、司法部关于政府采购支持监狱企业发展有关问题的通知》（财库〔2014〕68号）；</w:t>
      </w:r>
    </w:p>
    <w:p w14:paraId="3DCEC335">
      <w:pPr>
        <w:pStyle w:val="8"/>
        <w:keepNext w:val="0"/>
        <w:keepLines w:val="0"/>
        <w:pageBreakBefore w:val="0"/>
        <w:widowControl/>
        <w:kinsoku/>
        <w:wordWrap/>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（4）《财政部民政部中国残疾人联合会关于促进残疾人就业政府采购政策的通知》财库〔2017〕141号。</w:t>
      </w:r>
    </w:p>
    <w:p w14:paraId="100F0A3D">
      <w:pPr>
        <w:pStyle w:val="8"/>
        <w:keepNext w:val="0"/>
        <w:keepLines w:val="0"/>
        <w:pageBreakBefore w:val="0"/>
        <w:widowControl/>
        <w:kinsoku/>
        <w:wordWrap/>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本项目专门面向</w:t>
      </w:r>
      <w:r>
        <w:rPr>
          <w:rFonts w:hint="eastAsia"/>
          <w:spacing w:val="0"/>
          <w:sz w:val="24"/>
          <w:szCs w:val="24"/>
          <w:lang w:val="en-US" w:eastAsia="zh-CN"/>
        </w:rPr>
        <w:t>小微</w:t>
      </w:r>
      <w:r>
        <w:rPr>
          <w:spacing w:val="0"/>
          <w:sz w:val="24"/>
          <w:szCs w:val="24"/>
        </w:rPr>
        <w:t>企业采购，不再进行价格部分的优惠扣除。</w:t>
      </w:r>
    </w:p>
    <w:p w14:paraId="67666E65">
      <w:pPr>
        <w:pStyle w:val="8"/>
        <w:keepNext w:val="0"/>
        <w:keepLines w:val="0"/>
        <w:pageBreakBefore w:val="0"/>
        <w:widowControl/>
        <w:kinsoku/>
        <w:wordWrap/>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8.2依据品目清单和认证证书实施政府优先采购和强制采购。</w:t>
      </w:r>
    </w:p>
    <w:p w14:paraId="0FB30954">
      <w:pPr>
        <w:pStyle w:val="8"/>
        <w:keepNext w:val="0"/>
        <w:keepLines w:val="0"/>
        <w:pageBreakBefore w:val="0"/>
        <w:widowControl/>
        <w:kinsoku/>
        <w:wordWrap/>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8.3供应商在签署相关承诺、提供相关信息前，应当认真阅读财政部门的相关政策规定。符合本章第8.1-8.2款规定的，应当提供相关的证明材料。</w:t>
      </w:r>
    </w:p>
    <w:p w14:paraId="58C8F93C">
      <w:pPr>
        <w:pStyle w:val="8"/>
        <w:keepNext w:val="0"/>
        <w:keepLines w:val="0"/>
        <w:pageBreakBefore w:val="0"/>
        <w:widowControl/>
        <w:kinsoku/>
        <w:wordWrap/>
        <w:topLinePunct w:val="0"/>
        <w:autoSpaceDE w:val="0"/>
        <w:autoSpaceDN w:val="0"/>
        <w:bidi w:val="0"/>
        <w:adjustRightInd w:val="0"/>
        <w:snapToGrid w:val="0"/>
        <w:spacing w:line="400" w:lineRule="exact"/>
        <w:ind w:left="0" w:right="0" w:firstLine="727" w:firstLineChars="200"/>
        <w:jc w:val="both"/>
        <w:textAlignment w:val="baseline"/>
        <w:outlineLvl w:val="1"/>
        <w:rPr>
          <w:b/>
          <w:bCs/>
          <w:spacing w:val="6"/>
          <w:sz w:val="35"/>
          <w:szCs w:val="35"/>
        </w:rPr>
      </w:pPr>
    </w:p>
    <w:p w14:paraId="137021AC">
      <w:pPr>
        <w:pStyle w:val="2"/>
        <w:keepNext w:val="0"/>
        <w:keepLines w:val="0"/>
        <w:pageBreakBefore w:val="0"/>
        <w:widowControl/>
        <w:wordWrap/>
        <w:topLinePunct w:val="0"/>
        <w:autoSpaceDE w:val="0"/>
        <w:autoSpaceDN w:val="0"/>
        <w:bidi w:val="0"/>
        <w:adjustRightInd w:val="0"/>
        <w:snapToGrid w:val="0"/>
        <w:spacing w:line="400" w:lineRule="exact"/>
        <w:ind w:left="0" w:right="0" w:firstLine="724" w:firstLineChars="200"/>
        <w:jc w:val="both"/>
        <w:textAlignment w:val="baseline"/>
        <w:rPr>
          <w:b/>
          <w:bCs/>
          <w:spacing w:val="6"/>
          <w:sz w:val="35"/>
          <w:szCs w:val="35"/>
        </w:rPr>
      </w:pPr>
    </w:p>
    <w:p w14:paraId="1C2C35CF">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0" w:firstLineChars="0"/>
        <w:jc w:val="center"/>
        <w:textAlignment w:val="baseline"/>
        <w:outlineLvl w:val="1"/>
        <w:rPr>
          <w:sz w:val="35"/>
          <w:szCs w:val="35"/>
        </w:rPr>
      </w:pPr>
      <w:r>
        <w:rPr>
          <w:b/>
          <w:bCs/>
          <w:spacing w:val="6"/>
          <w:sz w:val="35"/>
          <w:szCs w:val="35"/>
        </w:rPr>
        <w:t>第二章</w:t>
      </w:r>
      <w:r>
        <w:rPr>
          <w:spacing w:val="6"/>
          <w:sz w:val="35"/>
          <w:szCs w:val="35"/>
        </w:rPr>
        <w:t xml:space="preserve"> </w:t>
      </w:r>
      <w:r>
        <w:rPr>
          <w:b/>
          <w:bCs/>
          <w:spacing w:val="6"/>
          <w:sz w:val="35"/>
          <w:szCs w:val="35"/>
        </w:rPr>
        <w:t>竞争性磋商文件的编写</w:t>
      </w:r>
    </w:p>
    <w:p w14:paraId="13E2CF55">
      <w:pPr>
        <w:keepNext w:val="0"/>
        <w:keepLines w:val="0"/>
        <w:pageBreakBefore w:val="0"/>
        <w:widowControl/>
        <w:kinsoku/>
        <w:wordWrap/>
        <w:topLinePunct w:val="0"/>
        <w:autoSpaceDE w:val="0"/>
        <w:autoSpaceDN w:val="0"/>
        <w:bidi w:val="0"/>
        <w:adjustRightInd w:val="0"/>
        <w:snapToGrid w:val="0"/>
        <w:spacing w:line="400" w:lineRule="exact"/>
        <w:ind w:left="0" w:right="0" w:firstLine="420" w:firstLineChars="200"/>
        <w:jc w:val="both"/>
        <w:textAlignment w:val="baseline"/>
        <w:rPr>
          <w:rFonts w:ascii="Arial"/>
          <w:sz w:val="21"/>
        </w:rPr>
      </w:pPr>
    </w:p>
    <w:p w14:paraId="1D015D82">
      <w:pPr>
        <w:pStyle w:val="8"/>
        <w:keepNext w:val="0"/>
        <w:keepLines w:val="0"/>
        <w:pageBreakBefore w:val="0"/>
        <w:widowControl/>
        <w:kinsoku/>
        <w:wordWrap/>
        <w:topLinePunct w:val="0"/>
        <w:autoSpaceDE w:val="0"/>
        <w:autoSpaceDN w:val="0"/>
        <w:bidi w:val="0"/>
        <w:adjustRightInd w:val="0"/>
        <w:snapToGrid w:val="0"/>
        <w:spacing w:line="400" w:lineRule="exact"/>
        <w:ind w:left="0" w:right="0" w:firstLine="482" w:firstLineChars="200"/>
        <w:jc w:val="both"/>
        <w:textAlignment w:val="baseline"/>
        <w:rPr>
          <w:spacing w:val="0"/>
          <w:sz w:val="24"/>
          <w:szCs w:val="24"/>
        </w:rPr>
      </w:pPr>
      <w:r>
        <w:rPr>
          <w:b/>
          <w:bCs/>
          <w:spacing w:val="0"/>
          <w:sz w:val="24"/>
          <w:szCs w:val="24"/>
        </w:rPr>
        <w:t>9</w:t>
      </w:r>
      <w:r>
        <w:rPr>
          <w:rFonts w:hint="eastAsia"/>
          <w:b/>
          <w:bCs/>
          <w:spacing w:val="0"/>
          <w:sz w:val="24"/>
          <w:szCs w:val="24"/>
          <w:lang w:val="en-US" w:eastAsia="zh-CN"/>
        </w:rPr>
        <w:t>.</w:t>
      </w:r>
      <w:r>
        <w:rPr>
          <w:b/>
          <w:bCs/>
          <w:spacing w:val="0"/>
          <w:sz w:val="24"/>
          <w:szCs w:val="24"/>
        </w:rPr>
        <w:t>竞争性磋商文件的构成</w:t>
      </w:r>
    </w:p>
    <w:p w14:paraId="211ECD68">
      <w:pPr>
        <w:pStyle w:val="8"/>
        <w:keepNext w:val="0"/>
        <w:keepLines w:val="0"/>
        <w:pageBreakBefore w:val="0"/>
        <w:widowControl/>
        <w:kinsoku/>
        <w:wordWrap/>
        <w:topLinePunct w:val="0"/>
        <w:autoSpaceDE w:val="0"/>
        <w:autoSpaceDN w:val="0"/>
        <w:bidi w:val="0"/>
        <w:adjustRightInd w:val="0"/>
        <w:snapToGrid w:val="0"/>
        <w:spacing w:line="400" w:lineRule="exact"/>
        <w:ind w:left="0" w:right="0" w:firstLine="480" w:firstLineChars="200"/>
        <w:jc w:val="both"/>
        <w:textAlignment w:val="baseline"/>
        <w:rPr>
          <w:rFonts w:ascii="宋体" w:hAnsi="宋体" w:eastAsia="宋体" w:cs="宋体"/>
          <w:spacing w:val="0"/>
          <w:sz w:val="24"/>
          <w:szCs w:val="24"/>
        </w:rPr>
      </w:pPr>
      <w:r>
        <w:rPr>
          <w:rFonts w:ascii="宋体" w:hAnsi="宋体" w:eastAsia="宋体" w:cs="宋体"/>
          <w:spacing w:val="0"/>
          <w:sz w:val="24"/>
          <w:szCs w:val="24"/>
        </w:rPr>
        <w:t>9.1竞争性磋商文件由下述部分组成：</w:t>
      </w:r>
    </w:p>
    <w:p w14:paraId="058FFF82">
      <w:pPr>
        <w:pStyle w:val="8"/>
        <w:keepNext w:val="0"/>
        <w:keepLines w:val="0"/>
        <w:pageBreakBefore w:val="0"/>
        <w:widowControl/>
        <w:kinsoku/>
        <w:wordWrap/>
        <w:topLinePunct w:val="0"/>
        <w:autoSpaceDE w:val="0"/>
        <w:autoSpaceDN w:val="0"/>
        <w:bidi w:val="0"/>
        <w:adjustRightInd w:val="0"/>
        <w:snapToGrid w:val="0"/>
        <w:spacing w:line="400" w:lineRule="exact"/>
        <w:ind w:left="0" w:right="0" w:firstLine="480" w:firstLineChars="200"/>
        <w:jc w:val="both"/>
        <w:textAlignment w:val="baseline"/>
        <w:rPr>
          <w:rFonts w:ascii="宋体" w:hAnsi="宋体" w:eastAsia="宋体" w:cs="宋体"/>
          <w:spacing w:val="0"/>
          <w:sz w:val="24"/>
          <w:szCs w:val="24"/>
        </w:rPr>
      </w:pPr>
      <w:r>
        <w:rPr>
          <w:rFonts w:hint="eastAsia" w:ascii="宋体" w:hAnsi="宋体" w:eastAsia="宋体" w:cs="宋体"/>
          <w:spacing w:val="0"/>
          <w:sz w:val="24"/>
          <w:szCs w:val="24"/>
          <w:lang w:val="en-US" w:eastAsia="en-US"/>
        </w:rPr>
        <w:t>第一部分</w:t>
      </w:r>
      <w:r>
        <w:rPr>
          <w:rFonts w:ascii="宋体" w:hAnsi="宋体" w:eastAsia="宋体" w:cs="宋体"/>
          <w:spacing w:val="0"/>
          <w:sz w:val="24"/>
          <w:szCs w:val="24"/>
        </w:rPr>
        <w:t>竞争性磋商公告</w:t>
      </w:r>
    </w:p>
    <w:p w14:paraId="4F345821">
      <w:pPr>
        <w:pStyle w:val="8"/>
        <w:keepNext w:val="0"/>
        <w:keepLines w:val="0"/>
        <w:pageBreakBefore w:val="0"/>
        <w:widowControl/>
        <w:kinsoku/>
        <w:wordWrap/>
        <w:topLinePunct w:val="0"/>
        <w:autoSpaceDE w:val="0"/>
        <w:autoSpaceDN w:val="0"/>
        <w:bidi w:val="0"/>
        <w:adjustRightInd w:val="0"/>
        <w:snapToGrid w:val="0"/>
        <w:spacing w:line="400" w:lineRule="exact"/>
        <w:ind w:left="0" w:right="0" w:firstLine="480" w:firstLineChars="200"/>
        <w:jc w:val="both"/>
        <w:textAlignment w:val="baseline"/>
        <w:rPr>
          <w:rFonts w:ascii="宋体" w:hAnsi="宋体" w:eastAsia="宋体" w:cs="宋体"/>
          <w:spacing w:val="0"/>
          <w:sz w:val="24"/>
          <w:szCs w:val="24"/>
        </w:rPr>
      </w:pPr>
      <w:r>
        <w:rPr>
          <w:rFonts w:ascii="宋体" w:hAnsi="宋体" w:eastAsia="宋体" w:cs="宋体"/>
          <w:spacing w:val="0"/>
          <w:sz w:val="24"/>
          <w:szCs w:val="24"/>
        </w:rPr>
        <w:t>第二部分供应商须知</w:t>
      </w:r>
    </w:p>
    <w:p w14:paraId="48279B13">
      <w:pPr>
        <w:pStyle w:val="8"/>
        <w:keepNext w:val="0"/>
        <w:keepLines w:val="0"/>
        <w:pageBreakBefore w:val="0"/>
        <w:widowControl/>
        <w:kinsoku/>
        <w:wordWrap/>
        <w:topLinePunct w:val="0"/>
        <w:autoSpaceDE w:val="0"/>
        <w:autoSpaceDN w:val="0"/>
        <w:bidi w:val="0"/>
        <w:adjustRightInd w:val="0"/>
        <w:snapToGrid w:val="0"/>
        <w:spacing w:line="400" w:lineRule="exact"/>
        <w:ind w:left="0" w:right="0" w:firstLine="480" w:firstLineChars="200"/>
        <w:jc w:val="both"/>
        <w:textAlignment w:val="baseline"/>
        <w:rPr>
          <w:rFonts w:hint="default" w:ascii="宋体" w:hAnsi="宋体" w:eastAsia="宋体" w:cs="宋体"/>
          <w:spacing w:val="0"/>
          <w:sz w:val="24"/>
          <w:szCs w:val="24"/>
          <w:lang w:val="en-US" w:eastAsia="zh-CN"/>
        </w:rPr>
      </w:pPr>
      <w:r>
        <w:rPr>
          <w:rFonts w:ascii="宋体" w:hAnsi="宋体" w:eastAsia="宋体" w:cs="宋体"/>
          <w:spacing w:val="0"/>
          <w:sz w:val="24"/>
          <w:szCs w:val="24"/>
        </w:rPr>
        <w:t>第三部分</w:t>
      </w:r>
      <w:r>
        <w:rPr>
          <w:rFonts w:hint="eastAsia" w:cs="宋体"/>
          <w:spacing w:val="0"/>
          <w:sz w:val="24"/>
          <w:szCs w:val="24"/>
          <w:lang w:val="en-US" w:eastAsia="zh-CN"/>
        </w:rPr>
        <w:t>用户需求书</w:t>
      </w:r>
    </w:p>
    <w:p w14:paraId="5E2B2FA6">
      <w:pPr>
        <w:pStyle w:val="8"/>
        <w:keepNext w:val="0"/>
        <w:keepLines w:val="0"/>
        <w:pageBreakBefore w:val="0"/>
        <w:widowControl/>
        <w:kinsoku/>
        <w:wordWrap/>
        <w:topLinePunct w:val="0"/>
        <w:autoSpaceDE w:val="0"/>
        <w:autoSpaceDN w:val="0"/>
        <w:bidi w:val="0"/>
        <w:adjustRightInd w:val="0"/>
        <w:snapToGrid w:val="0"/>
        <w:spacing w:line="400" w:lineRule="exact"/>
        <w:ind w:left="0" w:right="0" w:firstLine="480" w:firstLineChars="200"/>
        <w:jc w:val="both"/>
        <w:textAlignment w:val="baseline"/>
        <w:rPr>
          <w:rFonts w:ascii="宋体" w:hAnsi="宋体" w:eastAsia="宋体" w:cs="宋体"/>
          <w:spacing w:val="0"/>
          <w:sz w:val="24"/>
          <w:szCs w:val="24"/>
        </w:rPr>
      </w:pPr>
      <w:r>
        <w:rPr>
          <w:rFonts w:ascii="宋体" w:hAnsi="宋体" w:eastAsia="宋体" w:cs="宋体"/>
          <w:spacing w:val="0"/>
          <w:sz w:val="24"/>
          <w:szCs w:val="24"/>
        </w:rPr>
        <w:t>第四部分合同条款</w:t>
      </w:r>
    </w:p>
    <w:p w14:paraId="2B4C3DD4">
      <w:pPr>
        <w:pStyle w:val="8"/>
        <w:keepNext w:val="0"/>
        <w:keepLines w:val="0"/>
        <w:pageBreakBefore w:val="0"/>
        <w:widowControl/>
        <w:kinsoku/>
        <w:wordWrap/>
        <w:topLinePunct w:val="0"/>
        <w:autoSpaceDE w:val="0"/>
        <w:autoSpaceDN w:val="0"/>
        <w:bidi w:val="0"/>
        <w:adjustRightInd w:val="0"/>
        <w:snapToGrid w:val="0"/>
        <w:spacing w:line="400" w:lineRule="exact"/>
        <w:ind w:left="0" w:right="0" w:firstLine="480" w:firstLineChars="200"/>
        <w:jc w:val="both"/>
        <w:textAlignment w:val="baseline"/>
        <w:rPr>
          <w:rFonts w:hint="default"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第五部分</w:t>
      </w:r>
      <w:r>
        <w:rPr>
          <w:rFonts w:hint="eastAsia" w:cs="宋体"/>
          <w:spacing w:val="0"/>
          <w:sz w:val="24"/>
          <w:szCs w:val="24"/>
          <w:lang w:val="en-US" w:eastAsia="zh-CN"/>
        </w:rPr>
        <w:t>响应文件格式</w:t>
      </w:r>
    </w:p>
    <w:p w14:paraId="0783CECD">
      <w:pPr>
        <w:pStyle w:val="8"/>
        <w:keepNext w:val="0"/>
        <w:keepLines w:val="0"/>
        <w:pageBreakBefore w:val="0"/>
        <w:widowControl/>
        <w:kinsoku/>
        <w:wordWrap/>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9.2竞争性磋商文件以中文书写</w:t>
      </w:r>
    </w:p>
    <w:p w14:paraId="13112D50">
      <w:pPr>
        <w:pStyle w:val="8"/>
        <w:keepNext w:val="0"/>
        <w:keepLines w:val="0"/>
        <w:pageBreakBefore w:val="0"/>
        <w:widowControl/>
        <w:kinsoku/>
        <w:wordWrap/>
        <w:topLinePunct w:val="0"/>
        <w:autoSpaceDE w:val="0"/>
        <w:autoSpaceDN w:val="0"/>
        <w:bidi w:val="0"/>
        <w:adjustRightInd w:val="0"/>
        <w:snapToGrid w:val="0"/>
        <w:spacing w:line="400" w:lineRule="exact"/>
        <w:ind w:left="0" w:right="0" w:firstLine="480" w:firstLineChars="200"/>
        <w:jc w:val="both"/>
        <w:textAlignment w:val="baseline"/>
        <w:rPr>
          <w:rFonts w:ascii="宋体" w:hAnsi="宋体" w:eastAsia="宋体" w:cs="宋体"/>
          <w:spacing w:val="0"/>
          <w:sz w:val="24"/>
          <w:szCs w:val="24"/>
        </w:rPr>
      </w:pPr>
      <w:r>
        <w:rPr>
          <w:rFonts w:ascii="宋体" w:hAnsi="宋体" w:eastAsia="宋体" w:cs="宋体"/>
          <w:spacing w:val="0"/>
          <w:sz w:val="24"/>
          <w:szCs w:val="24"/>
        </w:rPr>
        <w:t>9.3供应商被视为熟悉本招标项目的各种情况以及与履行合同有关的一切其他情况。</w:t>
      </w:r>
    </w:p>
    <w:p w14:paraId="46626C2A">
      <w:pPr>
        <w:pStyle w:val="8"/>
        <w:keepNext w:val="0"/>
        <w:keepLines w:val="0"/>
        <w:pageBreakBefore w:val="0"/>
        <w:widowControl/>
        <w:kinsoku/>
        <w:wordWrap/>
        <w:topLinePunct w:val="0"/>
        <w:autoSpaceDE w:val="0"/>
        <w:autoSpaceDN w:val="0"/>
        <w:bidi w:val="0"/>
        <w:adjustRightInd w:val="0"/>
        <w:snapToGrid w:val="0"/>
        <w:spacing w:line="400" w:lineRule="exact"/>
        <w:ind w:left="0" w:right="0" w:firstLine="480" w:firstLineChars="200"/>
        <w:jc w:val="both"/>
        <w:textAlignment w:val="baseline"/>
        <w:rPr>
          <w:rFonts w:ascii="宋体" w:hAnsi="宋体" w:eastAsia="宋体" w:cs="宋体"/>
          <w:spacing w:val="0"/>
          <w:sz w:val="24"/>
          <w:szCs w:val="24"/>
        </w:rPr>
      </w:pPr>
      <w:r>
        <w:rPr>
          <w:rFonts w:ascii="宋体" w:hAnsi="宋体" w:eastAsia="宋体" w:cs="宋体"/>
          <w:spacing w:val="0"/>
          <w:sz w:val="24"/>
          <w:szCs w:val="24"/>
        </w:rPr>
        <w:t>9.4供应商获取竞争性磋商文件后，应仔细检查竞争性磋商文件的所有内容，如有残缺应在领到竞争性磋商文件后1日内向采购人提出，否则，由此引起的投标损失自负；供应商同时应认真审阅竞争性磋商文件中所有的事项、格式、条款和规范要求等，如果供应商编制的响应文件，没有按照竞争性磋商文件要求提交全部资料或者没有对竞争性磋商文件做出实质性响应，其风险应由供应商自行承担，并根据有关条款规定，其投标有可能被拒绝。</w:t>
      </w:r>
    </w:p>
    <w:p w14:paraId="18757A7B">
      <w:pPr>
        <w:pStyle w:val="8"/>
        <w:keepNext w:val="0"/>
        <w:keepLines w:val="0"/>
        <w:pageBreakBefore w:val="0"/>
        <w:widowControl/>
        <w:kinsoku/>
        <w:wordWrap/>
        <w:topLinePunct w:val="0"/>
        <w:autoSpaceDE w:val="0"/>
        <w:autoSpaceDN w:val="0"/>
        <w:bidi w:val="0"/>
        <w:adjustRightInd w:val="0"/>
        <w:snapToGrid w:val="0"/>
        <w:spacing w:line="400" w:lineRule="exact"/>
        <w:ind w:left="0" w:right="0" w:firstLine="482" w:firstLineChars="200"/>
        <w:jc w:val="both"/>
        <w:textAlignment w:val="baseline"/>
        <w:rPr>
          <w:rFonts w:ascii="宋体" w:hAnsi="宋体" w:eastAsia="宋体" w:cs="宋体"/>
          <w:b/>
          <w:bCs/>
          <w:spacing w:val="0"/>
          <w:sz w:val="24"/>
          <w:szCs w:val="24"/>
        </w:rPr>
      </w:pPr>
      <w:r>
        <w:rPr>
          <w:rFonts w:ascii="宋体" w:hAnsi="宋体" w:eastAsia="宋体" w:cs="宋体"/>
          <w:b/>
          <w:bCs/>
          <w:spacing w:val="0"/>
          <w:sz w:val="24"/>
          <w:szCs w:val="24"/>
        </w:rPr>
        <w:t>10.竞争性磋商文件的澄清、标前会议</w:t>
      </w:r>
    </w:p>
    <w:p w14:paraId="10D72DBD">
      <w:pPr>
        <w:pStyle w:val="8"/>
        <w:keepNext w:val="0"/>
        <w:keepLines w:val="0"/>
        <w:pageBreakBefore w:val="0"/>
        <w:widowControl/>
        <w:kinsoku/>
        <w:wordWrap/>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rFonts w:ascii="宋体" w:hAnsi="宋体" w:eastAsia="宋体" w:cs="宋体"/>
          <w:spacing w:val="0"/>
          <w:sz w:val="24"/>
          <w:szCs w:val="24"/>
        </w:rPr>
        <w:t>10.1供应商对竞争性磋商文件如有疑点，可在磋</w:t>
      </w:r>
      <w:r>
        <w:rPr>
          <w:spacing w:val="0"/>
          <w:sz w:val="24"/>
          <w:szCs w:val="24"/>
        </w:rPr>
        <w:t>商截止期5日前按竞争性磋商文件中载明的地址以书面形式（包括信函、电报或传真，下同）通知采购人要求澄清。采购人将视情况确定采用适当方式予以澄清或以书面形式予以答复。采购人认为有必要时，可将答复内容（包括原提出问题，但不包括问题的来源）分发给所有供应商。</w:t>
      </w:r>
    </w:p>
    <w:p w14:paraId="7BCD2849">
      <w:pPr>
        <w:pStyle w:val="8"/>
        <w:keepNext w:val="0"/>
        <w:keepLines w:val="0"/>
        <w:pageBreakBefore w:val="0"/>
        <w:widowControl/>
        <w:kinsoku/>
        <w:wordWrap/>
        <w:topLinePunct w:val="0"/>
        <w:autoSpaceDE w:val="0"/>
        <w:autoSpaceDN w:val="0"/>
        <w:bidi w:val="0"/>
        <w:adjustRightInd w:val="0"/>
        <w:snapToGrid w:val="0"/>
        <w:spacing w:line="400" w:lineRule="exact"/>
        <w:ind w:left="0" w:right="0" w:firstLine="482" w:firstLineChars="200"/>
        <w:jc w:val="both"/>
        <w:textAlignment w:val="baseline"/>
        <w:rPr>
          <w:spacing w:val="0"/>
          <w:sz w:val="24"/>
          <w:szCs w:val="24"/>
        </w:rPr>
      </w:pPr>
      <w:r>
        <w:rPr>
          <w:b/>
          <w:bCs/>
          <w:spacing w:val="0"/>
          <w:sz w:val="24"/>
          <w:szCs w:val="24"/>
        </w:rPr>
        <w:t>11.竞争性磋商文件的修改或补充</w:t>
      </w:r>
    </w:p>
    <w:p w14:paraId="252EC2CA">
      <w:pPr>
        <w:pStyle w:val="8"/>
        <w:keepNext w:val="0"/>
        <w:keepLines w:val="0"/>
        <w:pageBreakBefore w:val="0"/>
        <w:widowControl/>
        <w:kinsoku/>
        <w:wordWrap/>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11.1在磋商截止期5日前的任何时间，采购人可主动或依据供应商要求澄清的问题而修改或补充竞争性磋商文件，并以书面形式通知所有供应商，供应商在收到该通知后应立即以电报或传真的形式予以确认。</w:t>
      </w:r>
    </w:p>
    <w:p w14:paraId="271C5470">
      <w:pPr>
        <w:pStyle w:val="8"/>
        <w:keepNext w:val="0"/>
        <w:keepLines w:val="0"/>
        <w:pageBreakBefore w:val="0"/>
        <w:widowControl/>
        <w:kinsoku/>
        <w:wordWrap/>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11.2为使供应商在准备投标时有适当的时间考虑响应文件的修改，采购人有权决定推迟磋商截止日期和开标日期，并将此变更通知所有的供应商。</w:t>
      </w:r>
    </w:p>
    <w:p w14:paraId="206BC5DF">
      <w:pPr>
        <w:pStyle w:val="8"/>
        <w:keepNext w:val="0"/>
        <w:keepLines w:val="0"/>
        <w:pageBreakBefore w:val="0"/>
        <w:widowControl/>
        <w:kinsoku/>
        <w:wordWrap/>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11.3竞争性磋商文件的修改书和补充文件将构成竞争性磋商文件的一部分，并且比竞争性磋商文件对供应商具有优先的约束力。</w:t>
      </w:r>
    </w:p>
    <w:p w14:paraId="32021EF2">
      <w:pPr>
        <w:pStyle w:val="8"/>
        <w:keepNext w:val="0"/>
        <w:keepLines w:val="0"/>
        <w:pageBreakBefore w:val="0"/>
        <w:widowControl/>
        <w:kinsoku/>
        <w:wordWrap/>
        <w:topLinePunct w:val="0"/>
        <w:autoSpaceDE w:val="0"/>
        <w:autoSpaceDN w:val="0"/>
        <w:bidi w:val="0"/>
        <w:adjustRightInd w:val="0"/>
        <w:snapToGrid w:val="0"/>
        <w:spacing w:line="400" w:lineRule="exact"/>
        <w:ind w:left="0" w:right="0" w:firstLine="490" w:firstLineChars="200"/>
        <w:jc w:val="both"/>
        <w:textAlignment w:val="baseline"/>
        <w:outlineLvl w:val="1"/>
        <w:rPr>
          <w:b/>
          <w:bCs/>
          <w:spacing w:val="2"/>
          <w:sz w:val="24"/>
          <w:szCs w:val="24"/>
        </w:rPr>
      </w:pPr>
      <w:bookmarkStart w:id="17" w:name="bookmark25"/>
      <w:bookmarkEnd w:id="17"/>
    </w:p>
    <w:p w14:paraId="66870BC4">
      <w:pPr>
        <w:pStyle w:val="8"/>
        <w:keepNext w:val="0"/>
        <w:keepLines w:val="0"/>
        <w:pageBreakBefore w:val="0"/>
        <w:widowControl/>
        <w:kinsoku/>
        <w:wordWrap/>
        <w:topLinePunct w:val="0"/>
        <w:autoSpaceDE w:val="0"/>
        <w:autoSpaceDN w:val="0"/>
        <w:bidi w:val="0"/>
        <w:adjustRightInd w:val="0"/>
        <w:snapToGrid w:val="0"/>
        <w:spacing w:line="400" w:lineRule="exact"/>
        <w:ind w:left="0" w:right="0" w:firstLine="490" w:firstLineChars="200"/>
        <w:jc w:val="both"/>
        <w:textAlignment w:val="baseline"/>
        <w:outlineLvl w:val="1"/>
        <w:rPr>
          <w:b/>
          <w:bCs/>
          <w:spacing w:val="2"/>
          <w:sz w:val="24"/>
          <w:szCs w:val="24"/>
        </w:rPr>
      </w:pPr>
    </w:p>
    <w:p w14:paraId="2AC0A488">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0" w:firstLineChars="0"/>
        <w:jc w:val="center"/>
        <w:textAlignment w:val="baseline"/>
        <w:outlineLvl w:val="1"/>
        <w:rPr>
          <w:sz w:val="35"/>
          <w:szCs w:val="35"/>
        </w:rPr>
      </w:pPr>
      <w:r>
        <w:rPr>
          <w:b/>
          <w:bCs/>
          <w:spacing w:val="2"/>
          <w:sz w:val="35"/>
          <w:szCs w:val="35"/>
        </w:rPr>
        <w:t>第三章</w:t>
      </w:r>
      <w:r>
        <w:rPr>
          <w:spacing w:val="45"/>
          <w:sz w:val="35"/>
          <w:szCs w:val="35"/>
        </w:rPr>
        <w:t xml:space="preserve"> </w:t>
      </w:r>
      <w:r>
        <w:rPr>
          <w:b/>
          <w:bCs/>
          <w:spacing w:val="2"/>
          <w:sz w:val="35"/>
          <w:szCs w:val="35"/>
        </w:rPr>
        <w:t>响应文件的编写</w:t>
      </w:r>
    </w:p>
    <w:p w14:paraId="51E298FE">
      <w:pPr>
        <w:pStyle w:val="8"/>
        <w:keepNext w:val="0"/>
        <w:keepLines w:val="0"/>
        <w:pageBreakBefore w:val="0"/>
        <w:widowControl/>
        <w:kinsoku/>
        <w:wordWrap/>
        <w:topLinePunct w:val="0"/>
        <w:autoSpaceDE w:val="0"/>
        <w:autoSpaceDN w:val="0"/>
        <w:bidi w:val="0"/>
        <w:adjustRightInd w:val="0"/>
        <w:snapToGrid w:val="0"/>
        <w:spacing w:line="400" w:lineRule="exact"/>
        <w:ind w:left="0" w:right="0" w:firstLine="482" w:firstLineChars="200"/>
        <w:jc w:val="both"/>
        <w:textAlignment w:val="baseline"/>
        <w:rPr>
          <w:spacing w:val="0"/>
          <w:sz w:val="24"/>
          <w:szCs w:val="24"/>
        </w:rPr>
      </w:pPr>
      <w:r>
        <w:rPr>
          <w:b/>
          <w:bCs/>
          <w:spacing w:val="0"/>
          <w:sz w:val="24"/>
          <w:szCs w:val="24"/>
        </w:rPr>
        <w:t>12.要求</w:t>
      </w:r>
    </w:p>
    <w:p w14:paraId="582C3B31">
      <w:pPr>
        <w:pStyle w:val="8"/>
        <w:keepNext w:val="0"/>
        <w:keepLines w:val="0"/>
        <w:pageBreakBefore w:val="0"/>
        <w:widowControl/>
        <w:kinsoku/>
        <w:wordWrap/>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12.1供应商应详细阅读竞争性磋商文件中的条款、格式、表示、条件和规范等所有内容，按竞争性磋商文件的要求份数提供响应文件，并保证所提供的全部材料的真实性，以使其投标对竞争性磋商文件做出实质性响应。否则，其投标可能被拒绝。</w:t>
      </w:r>
    </w:p>
    <w:p w14:paraId="30362028">
      <w:pPr>
        <w:pStyle w:val="8"/>
        <w:keepNext w:val="0"/>
        <w:keepLines w:val="0"/>
        <w:pageBreakBefore w:val="0"/>
        <w:widowControl/>
        <w:kinsoku/>
        <w:wordWrap/>
        <w:topLinePunct w:val="0"/>
        <w:autoSpaceDE w:val="0"/>
        <w:autoSpaceDN w:val="0"/>
        <w:bidi w:val="0"/>
        <w:adjustRightInd w:val="0"/>
        <w:snapToGrid w:val="0"/>
        <w:spacing w:line="400" w:lineRule="exact"/>
        <w:ind w:left="0" w:right="0" w:firstLine="482" w:firstLineChars="200"/>
        <w:jc w:val="both"/>
        <w:textAlignment w:val="baseline"/>
        <w:rPr>
          <w:spacing w:val="0"/>
          <w:sz w:val="24"/>
          <w:szCs w:val="24"/>
        </w:rPr>
      </w:pPr>
      <w:r>
        <w:rPr>
          <w:b/>
          <w:bCs/>
          <w:spacing w:val="0"/>
          <w:sz w:val="24"/>
          <w:szCs w:val="24"/>
        </w:rPr>
        <w:t>13.响应文件语言和度量单位</w:t>
      </w:r>
    </w:p>
    <w:p w14:paraId="00A7AE37">
      <w:pPr>
        <w:pStyle w:val="8"/>
        <w:keepNext w:val="0"/>
        <w:keepLines w:val="0"/>
        <w:pageBreakBefore w:val="0"/>
        <w:widowControl/>
        <w:kinsoku/>
        <w:wordWrap/>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13.1响应文件及供应商和采购人就招标、投标交换的文件和往来信件，须以中文书写。供应商可提交其他语言的资料，但应附中文注释，在有差异时，以中文为主。</w:t>
      </w:r>
    </w:p>
    <w:p w14:paraId="65461354">
      <w:pPr>
        <w:pStyle w:val="8"/>
        <w:keepNext w:val="0"/>
        <w:keepLines w:val="0"/>
        <w:pageBreakBefore w:val="0"/>
        <w:widowControl/>
        <w:kinsoku/>
        <w:wordWrap/>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13.2除在竞争性磋商文件的技术规格中另有规定外，计量单位应使用中华人民共和国法定计量单位（国际单位制和国家选定的其它计量单位）。</w:t>
      </w:r>
    </w:p>
    <w:p w14:paraId="48970593">
      <w:pPr>
        <w:pStyle w:val="8"/>
        <w:keepNext w:val="0"/>
        <w:keepLines w:val="0"/>
        <w:pageBreakBefore w:val="0"/>
        <w:widowControl/>
        <w:kinsoku/>
        <w:wordWrap/>
        <w:topLinePunct w:val="0"/>
        <w:autoSpaceDE w:val="0"/>
        <w:autoSpaceDN w:val="0"/>
        <w:bidi w:val="0"/>
        <w:adjustRightInd w:val="0"/>
        <w:snapToGrid w:val="0"/>
        <w:spacing w:line="400" w:lineRule="exact"/>
        <w:ind w:left="0" w:right="0" w:firstLine="482" w:firstLineChars="200"/>
        <w:jc w:val="both"/>
        <w:textAlignment w:val="baseline"/>
        <w:rPr>
          <w:spacing w:val="0"/>
          <w:sz w:val="24"/>
          <w:szCs w:val="24"/>
        </w:rPr>
      </w:pPr>
      <w:r>
        <w:rPr>
          <w:b/>
          <w:bCs/>
          <w:spacing w:val="0"/>
          <w:sz w:val="24"/>
          <w:szCs w:val="24"/>
        </w:rPr>
        <w:t>14.响应文件的组成</w:t>
      </w:r>
    </w:p>
    <w:p w14:paraId="0D7C3CB1">
      <w:pPr>
        <w:pStyle w:val="8"/>
        <w:keepNext w:val="0"/>
        <w:keepLines w:val="0"/>
        <w:pageBreakBefore w:val="0"/>
        <w:widowControl/>
        <w:kinsoku/>
        <w:wordWrap/>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14.1响应文件包括（但不仅限于）下列内容：</w:t>
      </w:r>
    </w:p>
    <w:p w14:paraId="16D508F0">
      <w:pPr>
        <w:pStyle w:val="8"/>
        <w:keepNext w:val="0"/>
        <w:keepLines w:val="0"/>
        <w:pageBreakBefore w:val="0"/>
        <w:widowControl/>
        <w:kinsoku/>
        <w:wordWrap/>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(1)投标函</w:t>
      </w:r>
    </w:p>
    <w:p w14:paraId="217A25F9">
      <w:pPr>
        <w:pStyle w:val="8"/>
        <w:keepNext w:val="0"/>
        <w:keepLines w:val="0"/>
        <w:pageBreakBefore w:val="0"/>
        <w:widowControl/>
        <w:kinsoku/>
        <w:wordWrap/>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(2)法定代表人身份证明及法定代表人授权委托书</w:t>
      </w:r>
    </w:p>
    <w:p w14:paraId="70DD891A">
      <w:pPr>
        <w:pStyle w:val="8"/>
        <w:keepNext w:val="0"/>
        <w:keepLines w:val="0"/>
        <w:pageBreakBefore w:val="0"/>
        <w:widowControl/>
        <w:kinsoku/>
        <w:wordWrap/>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(3)报价一览表</w:t>
      </w:r>
    </w:p>
    <w:p w14:paraId="3388001D">
      <w:pPr>
        <w:pStyle w:val="8"/>
        <w:keepNext w:val="0"/>
        <w:keepLines w:val="0"/>
        <w:pageBreakBefore w:val="0"/>
        <w:widowControl/>
        <w:kinsoku/>
        <w:wordWrap/>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(4)磋商保证金</w:t>
      </w:r>
    </w:p>
    <w:p w14:paraId="5140D09B">
      <w:pPr>
        <w:pStyle w:val="8"/>
        <w:keepNext w:val="0"/>
        <w:keepLines w:val="0"/>
        <w:pageBreakBefore w:val="0"/>
        <w:widowControl/>
        <w:kinsoku/>
        <w:wordWrap/>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(5)供应商资格证明文件</w:t>
      </w:r>
    </w:p>
    <w:p w14:paraId="308ED8F2">
      <w:pPr>
        <w:pStyle w:val="8"/>
        <w:keepNext w:val="0"/>
        <w:keepLines w:val="0"/>
        <w:pageBreakBefore w:val="0"/>
        <w:widowControl/>
        <w:kinsoku/>
        <w:wordWrap/>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(6)商务技术条款偏离表</w:t>
      </w:r>
    </w:p>
    <w:p w14:paraId="6239355A">
      <w:pPr>
        <w:pStyle w:val="8"/>
        <w:keepNext w:val="0"/>
        <w:keepLines w:val="0"/>
        <w:pageBreakBefore w:val="0"/>
        <w:widowControl/>
        <w:kinsoku/>
        <w:wordWrap/>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(7)项目实施方案</w:t>
      </w:r>
    </w:p>
    <w:p w14:paraId="3B73CD0F">
      <w:pPr>
        <w:pStyle w:val="8"/>
        <w:keepNext w:val="0"/>
        <w:keepLines w:val="0"/>
        <w:pageBreakBefore w:val="0"/>
        <w:widowControl/>
        <w:kinsoku/>
        <w:wordWrap/>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(8)其他的资料</w:t>
      </w:r>
    </w:p>
    <w:p w14:paraId="20140D00">
      <w:pPr>
        <w:pStyle w:val="8"/>
        <w:keepNext w:val="0"/>
        <w:keepLines w:val="0"/>
        <w:pageBreakBefore w:val="0"/>
        <w:widowControl/>
        <w:kinsoku/>
        <w:wordWrap/>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响应文件包括但不仅限于上述内容，如有不足，请自行补充提供。</w:t>
      </w:r>
    </w:p>
    <w:p w14:paraId="21A084F7">
      <w:pPr>
        <w:pStyle w:val="8"/>
        <w:keepNext w:val="0"/>
        <w:keepLines w:val="0"/>
        <w:pageBreakBefore w:val="0"/>
        <w:widowControl/>
        <w:kinsoku/>
        <w:wordWrap/>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14.2所有资格证明文件必须满足竞争性磋商文件的要求，否则将导致投标被否决。</w:t>
      </w:r>
    </w:p>
    <w:p w14:paraId="53CA9658">
      <w:pPr>
        <w:pStyle w:val="8"/>
        <w:keepNext w:val="0"/>
        <w:keepLines w:val="0"/>
        <w:pageBreakBefore w:val="0"/>
        <w:widowControl/>
        <w:kinsoku/>
        <w:wordWrap/>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14.3供应商可按竞争性磋商文件的范本格式中提供的响应文件格式填写响应文件；如提供的范本格式有不完善之处，请自行补充完善。</w:t>
      </w:r>
    </w:p>
    <w:p w14:paraId="2ECA6C80">
      <w:pPr>
        <w:pStyle w:val="8"/>
        <w:keepNext w:val="0"/>
        <w:keepLines w:val="0"/>
        <w:pageBreakBefore w:val="0"/>
        <w:widowControl/>
        <w:kinsoku/>
        <w:wordWrap/>
        <w:topLinePunct w:val="0"/>
        <w:autoSpaceDE w:val="0"/>
        <w:autoSpaceDN w:val="0"/>
        <w:bidi w:val="0"/>
        <w:adjustRightInd w:val="0"/>
        <w:snapToGrid w:val="0"/>
        <w:spacing w:line="400" w:lineRule="exact"/>
        <w:ind w:left="0" w:right="0" w:firstLine="482" w:firstLineChars="200"/>
        <w:jc w:val="both"/>
        <w:textAlignment w:val="baseline"/>
        <w:rPr>
          <w:b/>
          <w:bCs/>
          <w:spacing w:val="0"/>
          <w:sz w:val="24"/>
          <w:szCs w:val="24"/>
        </w:rPr>
      </w:pPr>
      <w:r>
        <w:rPr>
          <w:b/>
          <w:bCs/>
          <w:spacing w:val="0"/>
          <w:sz w:val="24"/>
          <w:szCs w:val="24"/>
        </w:rPr>
        <w:t>15.供应商符合竞争性磋商文件规定的证明文件</w:t>
      </w:r>
    </w:p>
    <w:p w14:paraId="05A0779F">
      <w:pPr>
        <w:pStyle w:val="8"/>
        <w:keepNext w:val="0"/>
        <w:keepLines w:val="0"/>
        <w:pageBreakBefore w:val="0"/>
        <w:widowControl/>
        <w:kinsoku/>
        <w:wordWrap/>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15.1供应商提供的资格证明材料，须满足供应商须知前附表的要求。</w:t>
      </w:r>
    </w:p>
    <w:p w14:paraId="25910288">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0" w:firstLineChars="0"/>
        <w:jc w:val="both"/>
        <w:textAlignment w:val="baseline"/>
        <w:rPr>
          <w:spacing w:val="0"/>
          <w:sz w:val="24"/>
          <w:szCs w:val="24"/>
        </w:rPr>
      </w:pPr>
      <w:r>
        <w:rPr>
          <w:spacing w:val="0"/>
          <w:sz w:val="24"/>
          <w:szCs w:val="24"/>
        </w:rPr>
        <w:t>15.2供应商为联合体形式的，则应提交联合体各方的资格文件，否则将视为未实质性响应条款而被拒绝。</w:t>
      </w:r>
    </w:p>
    <w:p w14:paraId="732CDC0E">
      <w:pPr>
        <w:pStyle w:val="8"/>
        <w:keepNext w:val="0"/>
        <w:keepLines w:val="0"/>
        <w:pageBreakBefore w:val="0"/>
        <w:widowControl/>
        <w:kinsoku/>
        <w:wordWrap/>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15.3供应商确保所提供货物（或服务），其质量满足中华人民共和国国家相关标准，使用的原辅材料要符合质量要求，拟投入的设备完好率足以胜任本项目的工作。</w:t>
      </w:r>
    </w:p>
    <w:p w14:paraId="729FBD46">
      <w:pPr>
        <w:pStyle w:val="8"/>
        <w:keepNext w:val="0"/>
        <w:keepLines w:val="0"/>
        <w:pageBreakBefore w:val="0"/>
        <w:widowControl/>
        <w:kinsoku/>
        <w:wordWrap/>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15.4供应商须提交证明拟供货物（或服务）符合竞争性磋商文件规定的技术响应文件，作为响应文件的一部分。</w:t>
      </w:r>
    </w:p>
    <w:p w14:paraId="21E7CE56">
      <w:pPr>
        <w:pStyle w:val="8"/>
        <w:keepNext w:val="0"/>
        <w:keepLines w:val="0"/>
        <w:pageBreakBefore w:val="0"/>
        <w:widowControl/>
        <w:kinsoku/>
        <w:wordWrap/>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15.5提供的货物（或服务）符合规定的相应技术标准、环保及节能标准等。</w:t>
      </w:r>
    </w:p>
    <w:p w14:paraId="1B73F94D">
      <w:pPr>
        <w:pStyle w:val="8"/>
        <w:keepNext w:val="0"/>
        <w:keepLines w:val="0"/>
        <w:pageBreakBefore w:val="0"/>
        <w:widowControl/>
        <w:kinsoku/>
        <w:wordWrap/>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15.6对照采购人的采购内容及技术要求，逐条确定，指出所提供的货物（或服务）是否实质性响应竞争性磋商文件的要求，如有偏离，须填报偏离表（见附件）。</w:t>
      </w:r>
    </w:p>
    <w:p w14:paraId="337BFE9C">
      <w:pPr>
        <w:pStyle w:val="8"/>
        <w:keepNext w:val="0"/>
        <w:keepLines w:val="0"/>
        <w:pageBreakBefore w:val="0"/>
        <w:widowControl/>
        <w:kinsoku/>
        <w:wordWrap/>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15.7供应商应当提交符合竞争性磋商文件规定的业绩证明文件，该证明文件作为响应文件的一部分，业绩证明文件的要求详见供应商须知前附表</w:t>
      </w:r>
    </w:p>
    <w:p w14:paraId="3989E6AF">
      <w:pPr>
        <w:pStyle w:val="8"/>
        <w:keepNext w:val="0"/>
        <w:keepLines w:val="0"/>
        <w:pageBreakBefore w:val="0"/>
        <w:widowControl/>
        <w:kinsoku/>
        <w:wordWrap/>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没有按要求提供资料或提供资料不完全，其风险由供应商自行承担。</w:t>
      </w:r>
    </w:p>
    <w:p w14:paraId="69EFD45B">
      <w:pPr>
        <w:pStyle w:val="8"/>
        <w:keepNext w:val="0"/>
        <w:keepLines w:val="0"/>
        <w:pageBreakBefore w:val="0"/>
        <w:widowControl/>
        <w:kinsoku/>
        <w:wordWrap/>
        <w:topLinePunct w:val="0"/>
        <w:autoSpaceDE w:val="0"/>
        <w:autoSpaceDN w:val="0"/>
        <w:bidi w:val="0"/>
        <w:adjustRightInd w:val="0"/>
        <w:snapToGrid w:val="0"/>
        <w:spacing w:line="400" w:lineRule="exact"/>
        <w:ind w:left="0" w:right="0" w:firstLine="482" w:firstLineChars="200"/>
        <w:jc w:val="both"/>
        <w:textAlignment w:val="baseline"/>
        <w:rPr>
          <w:spacing w:val="0"/>
          <w:sz w:val="24"/>
          <w:szCs w:val="24"/>
        </w:rPr>
      </w:pPr>
      <w:r>
        <w:rPr>
          <w:b/>
          <w:bCs/>
          <w:spacing w:val="0"/>
          <w:sz w:val="24"/>
          <w:szCs w:val="24"/>
        </w:rPr>
        <w:t>16.投标报价</w:t>
      </w:r>
    </w:p>
    <w:p w14:paraId="6B97E76A">
      <w:pPr>
        <w:pStyle w:val="8"/>
        <w:keepNext w:val="0"/>
        <w:keepLines w:val="0"/>
        <w:pageBreakBefore w:val="0"/>
        <w:widowControl/>
        <w:kinsoku/>
        <w:wordWrap/>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16.1供应商应在投标报价表中标明其提供的所有货物（或服务）及其完成本项目相关工作范围内所有费用的总价，采购人不接受有任何选择性报价。供应商漏报的单价或单价中漏报、少报的费用，均视为此项费用已隐含在其他报价中，中标后不予调整。</w:t>
      </w:r>
    </w:p>
    <w:p w14:paraId="308A5136">
      <w:pPr>
        <w:pStyle w:val="8"/>
        <w:keepNext w:val="0"/>
        <w:keepLines w:val="0"/>
        <w:pageBreakBefore w:val="0"/>
        <w:widowControl/>
        <w:kinsoku/>
        <w:wordWrap/>
        <w:topLinePunct w:val="0"/>
        <w:autoSpaceDE w:val="0"/>
        <w:autoSpaceDN w:val="0"/>
        <w:bidi w:val="0"/>
        <w:adjustRightInd w:val="0"/>
        <w:snapToGrid w:val="0"/>
        <w:spacing w:line="400" w:lineRule="exact"/>
        <w:ind w:left="0" w:leftChars="0" w:right="0" w:firstLine="480" w:firstLineChars="200"/>
        <w:jc w:val="both"/>
        <w:textAlignment w:val="baseline"/>
        <w:rPr>
          <w:spacing w:val="0"/>
          <w:sz w:val="24"/>
          <w:szCs w:val="24"/>
        </w:rPr>
      </w:pPr>
      <w:r>
        <w:rPr>
          <w:spacing w:val="0"/>
          <w:sz w:val="24"/>
          <w:szCs w:val="24"/>
        </w:rPr>
        <w:t>16.2其报价须保证在投标有效期及服务期内固定不变。采购人不接受有任何选择性报价。</w:t>
      </w:r>
    </w:p>
    <w:p w14:paraId="6E27223B">
      <w:pPr>
        <w:pStyle w:val="8"/>
        <w:keepNext w:val="0"/>
        <w:keepLines w:val="0"/>
        <w:pageBreakBefore w:val="0"/>
        <w:widowControl/>
        <w:kinsoku/>
        <w:wordWrap/>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16.3为了防止本次招标的投标报价过高，超出采购人为本次采购项目的资金支付能力，采购人依据主管部门的批复为本次招标项目的设定了最高投标限价（即采购预算），如果供应商的投标报价高于本项目的最高投标限价，其响应文件将被拒绝；如果所有供应商的投标报价均超出最高投标限价，采购人有权重新组织招标。</w:t>
      </w:r>
    </w:p>
    <w:p w14:paraId="4073E836">
      <w:pPr>
        <w:pStyle w:val="8"/>
        <w:keepNext w:val="0"/>
        <w:keepLines w:val="0"/>
        <w:pageBreakBefore w:val="0"/>
        <w:widowControl/>
        <w:kinsoku/>
        <w:wordWrap/>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16.4投标报价货币单位：人民币。</w:t>
      </w:r>
    </w:p>
    <w:p w14:paraId="45585F2A">
      <w:pPr>
        <w:pStyle w:val="8"/>
        <w:keepNext w:val="0"/>
        <w:keepLines w:val="0"/>
        <w:pageBreakBefore w:val="0"/>
        <w:widowControl/>
        <w:kinsoku/>
        <w:wordWrap/>
        <w:topLinePunct w:val="0"/>
        <w:autoSpaceDE w:val="0"/>
        <w:autoSpaceDN w:val="0"/>
        <w:bidi w:val="0"/>
        <w:adjustRightInd w:val="0"/>
        <w:snapToGrid w:val="0"/>
        <w:spacing w:line="400" w:lineRule="exact"/>
        <w:ind w:left="0" w:right="0" w:firstLine="482" w:firstLineChars="200"/>
        <w:jc w:val="both"/>
        <w:textAlignment w:val="baseline"/>
        <w:rPr>
          <w:spacing w:val="0"/>
          <w:sz w:val="24"/>
          <w:szCs w:val="24"/>
        </w:rPr>
      </w:pPr>
      <w:r>
        <w:rPr>
          <w:b/>
          <w:bCs/>
          <w:spacing w:val="0"/>
          <w:sz w:val="24"/>
          <w:szCs w:val="24"/>
        </w:rPr>
        <w:t>17.投标有效期</w:t>
      </w:r>
    </w:p>
    <w:p w14:paraId="38267717">
      <w:pPr>
        <w:pStyle w:val="8"/>
        <w:keepNext w:val="0"/>
        <w:keepLines w:val="0"/>
        <w:pageBreakBefore w:val="0"/>
        <w:widowControl/>
        <w:kinsoku/>
        <w:wordWrap/>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17.1投标有效期详见供应商须知前附表，如不满足其投标将被否决。</w:t>
      </w:r>
    </w:p>
    <w:p w14:paraId="13132F06">
      <w:pPr>
        <w:pStyle w:val="8"/>
        <w:keepNext w:val="0"/>
        <w:keepLines w:val="0"/>
        <w:pageBreakBefore w:val="0"/>
        <w:widowControl/>
        <w:kinsoku/>
        <w:wordWrap/>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17.2特殊情况下，采购人可于投标有效期期满之前，要求供应商同意延长投标有效期。供应商可以拒绝或同意上述要求，但要求与答复均须是书面文件。对于同意该要求的供应商，采购人既不要求也不允许其修改响应文件。</w:t>
      </w:r>
    </w:p>
    <w:p w14:paraId="4000C2C0">
      <w:pPr>
        <w:pStyle w:val="8"/>
        <w:keepNext w:val="0"/>
        <w:keepLines w:val="0"/>
        <w:pageBreakBefore w:val="0"/>
        <w:widowControl/>
        <w:kinsoku/>
        <w:wordWrap/>
        <w:topLinePunct w:val="0"/>
        <w:autoSpaceDE w:val="0"/>
        <w:autoSpaceDN w:val="0"/>
        <w:bidi w:val="0"/>
        <w:adjustRightInd w:val="0"/>
        <w:snapToGrid w:val="0"/>
        <w:spacing w:line="400" w:lineRule="exact"/>
        <w:ind w:left="0" w:right="0" w:firstLine="482" w:firstLineChars="200"/>
        <w:jc w:val="both"/>
        <w:textAlignment w:val="baseline"/>
        <w:rPr>
          <w:spacing w:val="0"/>
          <w:sz w:val="24"/>
          <w:szCs w:val="24"/>
        </w:rPr>
      </w:pPr>
      <w:r>
        <w:rPr>
          <w:b/>
          <w:bCs/>
          <w:spacing w:val="0"/>
          <w:sz w:val="24"/>
          <w:szCs w:val="24"/>
        </w:rPr>
        <w:t>18</w:t>
      </w:r>
      <w:r>
        <w:rPr>
          <w:rFonts w:hint="eastAsia"/>
          <w:b/>
          <w:bCs/>
          <w:spacing w:val="0"/>
          <w:sz w:val="24"/>
          <w:szCs w:val="24"/>
          <w:lang w:val="en-US" w:eastAsia="zh-CN"/>
        </w:rPr>
        <w:t>.</w:t>
      </w:r>
      <w:r>
        <w:rPr>
          <w:b/>
          <w:bCs/>
          <w:spacing w:val="0"/>
          <w:sz w:val="24"/>
          <w:szCs w:val="24"/>
        </w:rPr>
        <w:t>磋商保证金</w:t>
      </w:r>
    </w:p>
    <w:p w14:paraId="15FE8564">
      <w:pPr>
        <w:pStyle w:val="8"/>
        <w:keepNext w:val="0"/>
        <w:keepLines w:val="0"/>
        <w:pageBreakBefore w:val="0"/>
        <w:widowControl/>
        <w:kinsoku/>
        <w:wordWrap/>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18.1供应商必须以人民币为计量单位提交磋商文件规定数额的磋商保证金，并作为其报价的一部分。</w:t>
      </w:r>
    </w:p>
    <w:p w14:paraId="39928B74">
      <w:pPr>
        <w:pStyle w:val="8"/>
        <w:keepNext w:val="0"/>
        <w:keepLines w:val="0"/>
        <w:pageBreakBefore w:val="0"/>
        <w:widowControl/>
        <w:kinsoku/>
        <w:wordWrap/>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18.2未按磋商文件要求在规定时间前交纳规定数额磋商保证金的响应文件无效。</w:t>
      </w:r>
    </w:p>
    <w:p w14:paraId="7024757F">
      <w:pPr>
        <w:pStyle w:val="8"/>
        <w:keepNext w:val="0"/>
        <w:keepLines w:val="0"/>
        <w:pageBreakBefore w:val="0"/>
        <w:widowControl/>
        <w:kinsoku/>
        <w:wordWrap/>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18.3供应商所交纳的磋商保证金不计利息。</w:t>
      </w:r>
    </w:p>
    <w:p w14:paraId="18EBA242">
      <w:pPr>
        <w:pStyle w:val="8"/>
        <w:keepNext w:val="0"/>
        <w:keepLines w:val="0"/>
        <w:pageBreakBefore w:val="0"/>
        <w:widowControl w:val="0"/>
        <w:kinsoku/>
        <w:wordWrap/>
        <w:topLinePunct w:val="0"/>
        <w:autoSpaceDE w:val="0"/>
        <w:autoSpaceDN w:val="0"/>
        <w:bidi w:val="0"/>
        <w:adjustRightInd w:val="0"/>
        <w:snapToGrid w:val="0"/>
        <w:spacing w:line="400" w:lineRule="exact"/>
        <w:ind w:left="0" w:right="0" w:firstLine="480" w:firstLineChars="200"/>
        <w:jc w:val="both"/>
        <w:textAlignment w:val="baseline"/>
        <w:rPr>
          <w:spacing w:val="-6"/>
          <w:sz w:val="24"/>
          <w:szCs w:val="24"/>
        </w:rPr>
      </w:pPr>
      <w:r>
        <w:rPr>
          <w:spacing w:val="0"/>
          <w:sz w:val="24"/>
          <w:szCs w:val="24"/>
        </w:rPr>
        <w:t>18.4未成交供应商的磋商保证金，将在成交通知书发出后五个工作日内全额退还。成交供应商的磋商保证金，在合同签订生效后五个工作日内全额退还。（注：①因供应商自身原因造成的保证金延迟退还，采购代理机构不承担相应责任；②供应商因涉嫌违法违规，按照规</w:t>
      </w:r>
      <w:r>
        <w:rPr>
          <w:spacing w:val="-6"/>
          <w:sz w:val="24"/>
          <w:szCs w:val="24"/>
        </w:rPr>
        <w:t>定应当不予退还保证金的，有关部门处理认定违法违规行为期间不计入退还保证金期限内。）</w:t>
      </w:r>
    </w:p>
    <w:p w14:paraId="21E4E5C0">
      <w:pPr>
        <w:pStyle w:val="8"/>
        <w:keepNext w:val="0"/>
        <w:keepLines w:val="0"/>
        <w:pageBreakBefore w:val="0"/>
        <w:widowControl w:val="0"/>
        <w:kinsoku/>
        <w:wordWrap/>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18.5发生下列情形之一的，采购代理机构将不予退还磋商保证金：</w:t>
      </w:r>
    </w:p>
    <w:p w14:paraId="50B72B03">
      <w:pPr>
        <w:pStyle w:val="8"/>
        <w:keepNext w:val="0"/>
        <w:keepLines w:val="0"/>
        <w:pageBreakBefore w:val="0"/>
        <w:widowControl w:val="0"/>
        <w:kinsoku/>
        <w:wordWrap/>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（一）在磋商文件规定的递交响应文件截止时间后撤回响应文件的；</w:t>
      </w:r>
    </w:p>
    <w:p w14:paraId="1978DB4C">
      <w:pPr>
        <w:pStyle w:val="8"/>
        <w:keepNext w:val="0"/>
        <w:keepLines w:val="0"/>
        <w:pageBreakBefore w:val="0"/>
        <w:widowControl w:val="0"/>
        <w:kinsoku/>
        <w:wordWrap/>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（二）在采购人确定成交供应商之前放弃成交候选资格的；</w:t>
      </w:r>
    </w:p>
    <w:p w14:paraId="4FC337FB">
      <w:pPr>
        <w:pStyle w:val="8"/>
        <w:keepNext w:val="0"/>
        <w:keepLines w:val="0"/>
        <w:pageBreakBefore w:val="0"/>
        <w:widowControl w:val="0"/>
        <w:kinsoku/>
        <w:wordWrap/>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（三）成交后放弃、不领取或者不接收成交通知书的；</w:t>
      </w:r>
    </w:p>
    <w:p w14:paraId="1855FE76">
      <w:pPr>
        <w:pStyle w:val="8"/>
        <w:keepNext w:val="0"/>
        <w:keepLines w:val="0"/>
        <w:pageBreakBefore w:val="0"/>
        <w:widowControl w:val="0"/>
        <w:kinsoku/>
        <w:wordWrap/>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（四）由于成交供应商的原因未能按照磋商文件的规定与采购人签订合同的；</w:t>
      </w:r>
    </w:p>
    <w:p w14:paraId="209338C9">
      <w:pPr>
        <w:pStyle w:val="8"/>
        <w:keepNext w:val="0"/>
        <w:keepLines w:val="0"/>
        <w:pageBreakBefore w:val="0"/>
        <w:widowControl w:val="0"/>
        <w:kinsoku/>
        <w:wordWrap/>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（五）由于成交供应商的原因未能按照磋商文件的规定交纳履约保证金的；</w:t>
      </w:r>
    </w:p>
    <w:p w14:paraId="1C9B426B">
      <w:pPr>
        <w:pStyle w:val="8"/>
        <w:keepNext w:val="0"/>
        <w:keepLines w:val="0"/>
        <w:pageBreakBefore w:val="0"/>
        <w:widowControl w:val="0"/>
        <w:kinsoku/>
        <w:wordWrap/>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（六）供应商在政府采购活动中提供虚假材料的；</w:t>
      </w:r>
    </w:p>
    <w:p w14:paraId="3B7772A0">
      <w:pPr>
        <w:pStyle w:val="8"/>
        <w:keepNext w:val="0"/>
        <w:keepLines w:val="0"/>
        <w:pageBreakBefore w:val="0"/>
        <w:widowControl w:val="0"/>
        <w:kinsoku/>
        <w:wordWrap/>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（七）报价有效期内，供应商在政府采购活动中有违法、违规、违纪行为。</w:t>
      </w:r>
    </w:p>
    <w:p w14:paraId="3555F89C">
      <w:pPr>
        <w:pStyle w:val="8"/>
        <w:keepNext w:val="0"/>
        <w:keepLines w:val="0"/>
        <w:pageBreakBefore w:val="0"/>
        <w:widowControl w:val="0"/>
        <w:kinsoku/>
        <w:wordWrap/>
        <w:topLinePunct w:val="0"/>
        <w:autoSpaceDE w:val="0"/>
        <w:autoSpaceDN w:val="0"/>
        <w:bidi w:val="0"/>
        <w:adjustRightInd w:val="0"/>
        <w:snapToGrid w:val="0"/>
        <w:spacing w:line="400" w:lineRule="exact"/>
        <w:ind w:left="0" w:right="0" w:firstLine="482" w:firstLineChars="200"/>
        <w:jc w:val="both"/>
        <w:textAlignment w:val="baseline"/>
        <w:rPr>
          <w:spacing w:val="0"/>
          <w:sz w:val="24"/>
          <w:szCs w:val="24"/>
        </w:rPr>
      </w:pPr>
      <w:r>
        <w:rPr>
          <w:b/>
          <w:bCs/>
          <w:spacing w:val="0"/>
          <w:sz w:val="24"/>
          <w:szCs w:val="24"/>
        </w:rPr>
        <w:t>19.响应文件的签署及规定</w:t>
      </w:r>
    </w:p>
    <w:p w14:paraId="3C0C135E">
      <w:pPr>
        <w:pStyle w:val="8"/>
        <w:keepNext w:val="0"/>
        <w:keepLines w:val="0"/>
        <w:pageBreakBefore w:val="0"/>
        <w:widowControl w:val="0"/>
        <w:kinsoku/>
        <w:wordWrap/>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19.1响应文件应清楚工整，修改处应由响应单位法定代表人或授权代理人签章。</w:t>
      </w:r>
    </w:p>
    <w:p w14:paraId="7A467186">
      <w:pPr>
        <w:pStyle w:val="8"/>
        <w:keepNext w:val="0"/>
        <w:keepLines w:val="0"/>
        <w:pageBreakBefore w:val="0"/>
        <w:widowControl w:val="0"/>
        <w:kinsoku/>
        <w:wordWrap/>
        <w:topLinePunct w:val="0"/>
        <w:autoSpaceDE w:val="0"/>
        <w:autoSpaceDN w:val="0"/>
        <w:bidi w:val="0"/>
        <w:adjustRightInd w:val="0"/>
        <w:snapToGrid w:val="0"/>
        <w:spacing w:line="400" w:lineRule="exact"/>
        <w:ind w:left="479" w:leftChars="228" w:right="0" w:firstLine="0" w:firstLineChars="0"/>
        <w:jc w:val="both"/>
        <w:textAlignment w:val="baseline"/>
        <w:rPr>
          <w:spacing w:val="0"/>
          <w:sz w:val="24"/>
          <w:szCs w:val="24"/>
        </w:rPr>
      </w:pPr>
      <w:r>
        <w:rPr>
          <w:spacing w:val="0"/>
          <w:sz w:val="24"/>
          <w:szCs w:val="24"/>
        </w:rPr>
        <w:t>19.2供应商的法定代表人或授权代理人在凡规定签章处逐一签署并加盖单位公章。19.3电报、电话、传真形式的投标概不接受。</w:t>
      </w:r>
    </w:p>
    <w:p w14:paraId="4AC9D9E2">
      <w:pPr>
        <w:pStyle w:val="8"/>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19.4所有已进入评审程序的响应文件，采购人及采购代理机构有权不予退还响应单位递交的响应文件。</w:t>
      </w:r>
    </w:p>
    <w:p w14:paraId="1297E2B7">
      <w:pPr>
        <w:pStyle w:val="8"/>
        <w:keepNext w:val="0"/>
        <w:keepLines w:val="0"/>
        <w:pageBreakBefore w:val="0"/>
        <w:widowControl w:val="0"/>
        <w:kinsoku/>
        <w:wordWrap/>
        <w:topLinePunct w:val="0"/>
        <w:autoSpaceDE w:val="0"/>
        <w:autoSpaceDN w:val="0"/>
        <w:bidi w:val="0"/>
        <w:adjustRightInd w:val="0"/>
        <w:snapToGrid w:val="0"/>
        <w:spacing w:line="400" w:lineRule="exact"/>
        <w:ind w:left="0" w:right="0" w:firstLine="711" w:firstLineChars="200"/>
        <w:jc w:val="both"/>
        <w:textAlignment w:val="baseline"/>
        <w:outlineLvl w:val="1"/>
        <w:rPr>
          <w:b/>
          <w:bCs/>
          <w:spacing w:val="2"/>
          <w:sz w:val="35"/>
          <w:szCs w:val="35"/>
        </w:rPr>
      </w:pPr>
    </w:p>
    <w:p w14:paraId="28C9478B">
      <w:pPr>
        <w:pStyle w:val="8"/>
        <w:keepNext w:val="0"/>
        <w:keepLines w:val="0"/>
        <w:pageBreakBefore w:val="0"/>
        <w:widowControl w:val="0"/>
        <w:kinsoku/>
        <w:wordWrap/>
        <w:topLinePunct w:val="0"/>
        <w:autoSpaceDE w:val="0"/>
        <w:autoSpaceDN w:val="0"/>
        <w:bidi w:val="0"/>
        <w:adjustRightInd w:val="0"/>
        <w:snapToGrid w:val="0"/>
        <w:spacing w:line="400" w:lineRule="exact"/>
        <w:ind w:left="0" w:right="0" w:firstLine="711" w:firstLineChars="200"/>
        <w:jc w:val="center"/>
        <w:textAlignment w:val="baseline"/>
        <w:outlineLvl w:val="1"/>
        <w:rPr>
          <w:b/>
          <w:bCs/>
          <w:spacing w:val="2"/>
          <w:sz w:val="35"/>
          <w:szCs w:val="35"/>
        </w:rPr>
      </w:pPr>
    </w:p>
    <w:p w14:paraId="79BE2D9C">
      <w:pPr>
        <w:pStyle w:val="8"/>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0" w:firstLineChars="0"/>
        <w:jc w:val="center"/>
        <w:textAlignment w:val="baseline"/>
        <w:outlineLvl w:val="1"/>
        <w:rPr>
          <w:sz w:val="35"/>
          <w:szCs w:val="35"/>
        </w:rPr>
      </w:pPr>
      <w:r>
        <w:rPr>
          <w:b/>
          <w:bCs/>
          <w:spacing w:val="2"/>
          <w:sz w:val="35"/>
          <w:szCs w:val="35"/>
        </w:rPr>
        <w:t>第四章</w:t>
      </w:r>
      <w:r>
        <w:rPr>
          <w:rFonts w:hint="eastAsia"/>
          <w:b/>
          <w:bCs/>
          <w:spacing w:val="2"/>
          <w:sz w:val="35"/>
          <w:szCs w:val="35"/>
          <w:lang w:val="en-US" w:eastAsia="zh-CN"/>
        </w:rPr>
        <w:t xml:space="preserve"> </w:t>
      </w:r>
      <w:r>
        <w:rPr>
          <w:b/>
          <w:bCs/>
          <w:spacing w:val="2"/>
          <w:sz w:val="35"/>
          <w:szCs w:val="35"/>
        </w:rPr>
        <w:t>响应文件的递交</w:t>
      </w:r>
    </w:p>
    <w:p w14:paraId="7D3289AC">
      <w:pPr>
        <w:pStyle w:val="8"/>
        <w:keepNext w:val="0"/>
        <w:keepLines w:val="0"/>
        <w:pageBreakBefore w:val="0"/>
        <w:widowControl w:val="0"/>
        <w:kinsoku/>
        <w:wordWrap/>
        <w:topLinePunct w:val="0"/>
        <w:autoSpaceDE w:val="0"/>
        <w:autoSpaceDN w:val="0"/>
        <w:bidi w:val="0"/>
        <w:adjustRightInd w:val="0"/>
        <w:snapToGrid w:val="0"/>
        <w:spacing w:line="400" w:lineRule="exact"/>
        <w:ind w:left="0" w:right="0" w:firstLine="482" w:firstLineChars="200"/>
        <w:jc w:val="both"/>
        <w:textAlignment w:val="baseline"/>
        <w:rPr>
          <w:spacing w:val="0"/>
          <w:sz w:val="24"/>
          <w:szCs w:val="24"/>
        </w:rPr>
      </w:pPr>
      <w:r>
        <w:rPr>
          <w:b/>
          <w:bCs/>
          <w:spacing w:val="0"/>
          <w:sz w:val="24"/>
          <w:szCs w:val="24"/>
        </w:rPr>
        <w:t>20.响应性文件的密封与标记（电子标不适用）</w:t>
      </w:r>
    </w:p>
    <w:p w14:paraId="11417BE9">
      <w:pPr>
        <w:pStyle w:val="8"/>
        <w:keepNext w:val="0"/>
        <w:keepLines w:val="0"/>
        <w:pageBreakBefore w:val="0"/>
        <w:widowControl w:val="0"/>
        <w:kinsoku/>
        <w:wordWrap/>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20.1响应文件的密封：详见供应商须知前附表。</w:t>
      </w:r>
    </w:p>
    <w:p w14:paraId="4DEA5330">
      <w:pPr>
        <w:pStyle w:val="8"/>
        <w:keepNext w:val="0"/>
        <w:keepLines w:val="0"/>
        <w:pageBreakBefore w:val="0"/>
        <w:widowControl w:val="0"/>
        <w:kinsoku/>
        <w:wordWrap/>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20.2如果供应商未按上述要求对响应文件密封及加写标记，采购代理机构对由此造成的文件的误投或过早启封概不负责，采购代理机构有权予以拒绝，并退回供应商。</w:t>
      </w:r>
    </w:p>
    <w:p w14:paraId="7A2DC180">
      <w:pPr>
        <w:pStyle w:val="8"/>
        <w:keepNext w:val="0"/>
        <w:keepLines w:val="0"/>
        <w:pageBreakBefore w:val="0"/>
        <w:widowControl w:val="0"/>
        <w:kinsoku/>
        <w:wordWrap/>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20.3由于不可抗拒的原因或无法控制的事件而导致丢失或损坏投标包装体内的响应文件，采购人将不负责任。</w:t>
      </w:r>
    </w:p>
    <w:p w14:paraId="55F9B610">
      <w:pPr>
        <w:pStyle w:val="8"/>
        <w:keepNext w:val="0"/>
        <w:keepLines w:val="0"/>
        <w:pageBreakBefore w:val="0"/>
        <w:widowControl w:val="0"/>
        <w:kinsoku/>
        <w:wordWrap/>
        <w:topLinePunct w:val="0"/>
        <w:autoSpaceDE w:val="0"/>
        <w:autoSpaceDN w:val="0"/>
        <w:bidi w:val="0"/>
        <w:adjustRightInd w:val="0"/>
        <w:snapToGrid w:val="0"/>
        <w:spacing w:line="400" w:lineRule="exact"/>
        <w:ind w:left="0" w:right="0" w:firstLine="482" w:firstLineChars="200"/>
        <w:jc w:val="both"/>
        <w:textAlignment w:val="baseline"/>
        <w:rPr>
          <w:spacing w:val="0"/>
          <w:sz w:val="24"/>
          <w:szCs w:val="24"/>
        </w:rPr>
      </w:pPr>
      <w:r>
        <w:rPr>
          <w:b/>
          <w:bCs/>
          <w:spacing w:val="0"/>
          <w:sz w:val="24"/>
          <w:szCs w:val="24"/>
        </w:rPr>
        <w:t>21.响应文件递交截止时间</w:t>
      </w:r>
    </w:p>
    <w:p w14:paraId="6DB956DB">
      <w:pPr>
        <w:pStyle w:val="8"/>
        <w:keepNext w:val="0"/>
        <w:keepLines w:val="0"/>
        <w:pageBreakBefore w:val="0"/>
        <w:widowControl w:val="0"/>
        <w:kinsoku/>
        <w:wordWrap/>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21.1响应文件的递交截止时间为竞争性磋商公告所规定的时间。响应文件以密封形式递交至指定的投标地点，采购人或者采购代理机构收到响应文件后，应当如实记载响应文件的送达时间和密封情况，签收保存，并向供应商出具签收回执。任何单位和个人不得在开标前开启响应文件。</w:t>
      </w:r>
    </w:p>
    <w:p w14:paraId="021F50BD">
      <w:pPr>
        <w:pStyle w:val="8"/>
        <w:keepNext w:val="0"/>
        <w:keepLines w:val="0"/>
        <w:pageBreakBefore w:val="0"/>
        <w:widowControl w:val="0"/>
        <w:kinsoku/>
        <w:wordWrap/>
        <w:topLinePunct w:val="0"/>
        <w:autoSpaceDE w:val="0"/>
        <w:autoSpaceDN w:val="0"/>
        <w:bidi w:val="0"/>
        <w:adjustRightInd w:val="0"/>
        <w:snapToGrid w:val="0"/>
        <w:spacing w:line="400" w:lineRule="exact"/>
        <w:ind w:left="0" w:right="0" w:firstLine="412" w:firstLineChars="200"/>
        <w:jc w:val="both"/>
        <w:textAlignment w:val="baseline"/>
        <w:rPr>
          <w:spacing w:val="0"/>
          <w:sz w:val="24"/>
          <w:szCs w:val="24"/>
        </w:rPr>
      </w:pPr>
      <w:r>
        <w:rPr>
          <w:spacing w:val="-17"/>
          <w:sz w:val="24"/>
          <w:szCs w:val="24"/>
        </w:rPr>
        <w:t>逾期送达或者未按照竞争性磋商文件要求密封的响应文件，采购人、采购代理机构应当拒收</w:t>
      </w:r>
      <w:r>
        <w:rPr>
          <w:spacing w:val="0"/>
          <w:sz w:val="24"/>
          <w:szCs w:val="24"/>
        </w:rPr>
        <w:t>。</w:t>
      </w:r>
    </w:p>
    <w:p w14:paraId="157BB67E">
      <w:pPr>
        <w:pStyle w:val="8"/>
        <w:keepNext w:val="0"/>
        <w:keepLines w:val="0"/>
        <w:pageBreakBefore w:val="0"/>
        <w:widowControl w:val="0"/>
        <w:kinsoku/>
        <w:wordWrap/>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21.2</w:t>
      </w:r>
      <w:r>
        <w:rPr>
          <w:spacing w:val="-23"/>
          <w:sz w:val="24"/>
          <w:szCs w:val="24"/>
        </w:rPr>
        <w:t>出现因竞争性磋商文件的修改推迟磋商截止时间时，则按采购人修改通知规定的时间递交。</w:t>
      </w:r>
    </w:p>
    <w:p w14:paraId="0D3C6D59">
      <w:pPr>
        <w:pStyle w:val="8"/>
        <w:keepNext w:val="0"/>
        <w:keepLines w:val="0"/>
        <w:pageBreakBefore w:val="0"/>
        <w:widowControl w:val="0"/>
        <w:kinsoku/>
        <w:wordWrap/>
        <w:topLinePunct w:val="0"/>
        <w:autoSpaceDE w:val="0"/>
        <w:autoSpaceDN w:val="0"/>
        <w:bidi w:val="0"/>
        <w:adjustRightInd w:val="0"/>
        <w:snapToGrid w:val="0"/>
        <w:spacing w:line="400" w:lineRule="exact"/>
        <w:ind w:left="0" w:right="0" w:firstLine="482" w:firstLineChars="200"/>
        <w:jc w:val="both"/>
        <w:textAlignment w:val="baseline"/>
        <w:rPr>
          <w:b/>
          <w:bCs/>
          <w:spacing w:val="0"/>
          <w:sz w:val="24"/>
          <w:szCs w:val="24"/>
        </w:rPr>
      </w:pPr>
      <w:r>
        <w:rPr>
          <w:b/>
          <w:bCs/>
          <w:spacing w:val="0"/>
          <w:sz w:val="24"/>
          <w:szCs w:val="24"/>
        </w:rPr>
        <w:t>22.响应文件的修改和撤回</w:t>
      </w:r>
    </w:p>
    <w:p w14:paraId="65E00520">
      <w:pPr>
        <w:pStyle w:val="8"/>
        <w:keepNext w:val="0"/>
        <w:keepLines w:val="0"/>
        <w:pageBreakBefore w:val="0"/>
        <w:widowControl w:val="0"/>
        <w:kinsoku/>
        <w:wordWrap/>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22.1供应商在提交响应文件后可对其响应文件进行修改或撤回，但该修改或撤回的书面通知须在递交截止时间之前递交，补充、修改的内容作为响应文件的组成部分。且该通知需经正式授权的供应商代表签字方为有效。供应商在提交响应文件截止时间前，可以对所提交的响应文件进行补充、修改或者撤回，补充、修改的内容与响应文件不一致的，以补充、修改的内容为准。</w:t>
      </w:r>
    </w:p>
    <w:p w14:paraId="059F7CF3">
      <w:pPr>
        <w:pStyle w:val="8"/>
        <w:keepNext w:val="0"/>
        <w:keepLines w:val="0"/>
        <w:pageBreakBefore w:val="0"/>
        <w:widowControl w:val="0"/>
        <w:kinsoku/>
        <w:wordWrap/>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22.2供应商不得在递交截止时间起至响应文件有效期期满前撤销其响应文件。否则其磋商保证金将按“本章8.磋商保证金”的相关规定被没收。</w:t>
      </w:r>
    </w:p>
    <w:p w14:paraId="52962E22">
      <w:pPr>
        <w:pStyle w:val="8"/>
        <w:keepNext w:val="0"/>
        <w:keepLines w:val="0"/>
        <w:pageBreakBefore w:val="0"/>
        <w:widowControl w:val="0"/>
        <w:kinsoku/>
        <w:wordWrap/>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22.3响应文件中报价如果出现下列不一致的，可按以下原则进行修改：</w:t>
      </w:r>
    </w:p>
    <w:p w14:paraId="287A132B">
      <w:pPr>
        <w:pStyle w:val="8"/>
        <w:keepNext w:val="0"/>
        <w:keepLines w:val="0"/>
        <w:pageBreakBefore w:val="0"/>
        <w:widowControl w:val="0"/>
        <w:kinsoku/>
        <w:wordWrap/>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（一）大写金额和小写金额不一致的，以大写金额为准，但大写金额文字存在错误的，应当先对大写金额的文字错误进行澄清、说明或者更正，再行修正。</w:t>
      </w:r>
    </w:p>
    <w:p w14:paraId="2133694A">
      <w:pPr>
        <w:pStyle w:val="8"/>
        <w:keepNext w:val="0"/>
        <w:keepLines w:val="0"/>
        <w:pageBreakBefore w:val="0"/>
        <w:widowControl w:val="0"/>
        <w:kinsoku/>
        <w:wordWrap/>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（二）总价金额与按单价汇总金额不一致的，以单价金额计算结果为准，但单价或者单价汇总金额存在数字或者文字错误的，应当先对数字或者文字错误进行澄清、说明或者更正，再行修正。</w:t>
      </w:r>
    </w:p>
    <w:p w14:paraId="00374AC1">
      <w:pPr>
        <w:pStyle w:val="8"/>
        <w:keepNext w:val="0"/>
        <w:keepLines w:val="0"/>
        <w:pageBreakBefore w:val="0"/>
        <w:widowControl w:val="0"/>
        <w:kinsoku/>
        <w:wordWrap/>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（三）单价金额小数点或者百分比有明显错位的，以总价为准，修正单价。</w:t>
      </w:r>
    </w:p>
    <w:p w14:paraId="7AB5A899">
      <w:pPr>
        <w:pStyle w:val="8"/>
        <w:keepNext w:val="0"/>
        <w:keepLines w:val="0"/>
        <w:pageBreakBefore w:val="0"/>
        <w:widowControl w:val="0"/>
        <w:kinsoku/>
        <w:wordWrap/>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同时出现两种以上不一致的，按照上述规定的顺序修正。修正后的报价经供应商确认后产生约束力，供应商不确认的，其响应文件作为无效处理。</w:t>
      </w:r>
    </w:p>
    <w:p w14:paraId="75AC0AF8">
      <w:pPr>
        <w:pStyle w:val="8"/>
        <w:keepNext w:val="0"/>
        <w:keepLines w:val="0"/>
        <w:pageBreakBefore w:val="0"/>
        <w:widowControl w:val="0"/>
        <w:kinsoku/>
        <w:wordWrap/>
        <w:topLinePunct w:val="0"/>
        <w:autoSpaceDE w:val="0"/>
        <w:autoSpaceDN w:val="0"/>
        <w:bidi w:val="0"/>
        <w:adjustRightInd w:val="0"/>
        <w:snapToGrid w:val="0"/>
        <w:spacing w:line="400" w:lineRule="exact"/>
        <w:ind w:left="0" w:right="0" w:firstLine="482" w:firstLineChars="200"/>
        <w:jc w:val="both"/>
        <w:textAlignment w:val="baseline"/>
        <w:rPr>
          <w:b/>
          <w:bCs/>
          <w:spacing w:val="0"/>
          <w:sz w:val="24"/>
          <w:szCs w:val="24"/>
        </w:rPr>
      </w:pPr>
      <w:r>
        <w:rPr>
          <w:rFonts w:hint="eastAsia"/>
          <w:b/>
          <w:bCs/>
          <w:spacing w:val="0"/>
          <w:sz w:val="24"/>
          <w:szCs w:val="24"/>
          <w:lang w:val="en-US" w:eastAsia="zh-CN"/>
        </w:rPr>
        <w:t>23.</w:t>
      </w:r>
      <w:r>
        <w:rPr>
          <w:b/>
          <w:bCs/>
          <w:spacing w:val="0"/>
          <w:sz w:val="24"/>
          <w:szCs w:val="24"/>
        </w:rPr>
        <w:t>供应商对其提交的响应文件的真实性、合法性承担法律责任</w:t>
      </w:r>
    </w:p>
    <w:p w14:paraId="5DDEBF9A">
      <w:pPr>
        <w:pStyle w:val="8"/>
        <w:keepNext w:val="0"/>
        <w:keepLines w:val="0"/>
        <w:pageBreakBefore w:val="0"/>
        <w:widowControl w:val="0"/>
        <w:kinsoku/>
        <w:wordWrap/>
        <w:topLinePunct w:val="0"/>
        <w:autoSpaceDE w:val="0"/>
        <w:autoSpaceDN w:val="0"/>
        <w:bidi w:val="0"/>
        <w:adjustRightInd w:val="0"/>
        <w:snapToGrid w:val="0"/>
        <w:spacing w:line="400" w:lineRule="exact"/>
        <w:ind w:left="0" w:right="0" w:firstLine="699" w:firstLineChars="200"/>
        <w:jc w:val="both"/>
        <w:textAlignment w:val="baseline"/>
        <w:outlineLvl w:val="1"/>
        <w:rPr>
          <w:b/>
          <w:bCs/>
          <w:spacing w:val="-1"/>
          <w:sz w:val="35"/>
          <w:szCs w:val="35"/>
        </w:rPr>
      </w:pPr>
      <w:bookmarkStart w:id="18" w:name="bookmark29"/>
      <w:bookmarkEnd w:id="18"/>
    </w:p>
    <w:p w14:paraId="16D667B8">
      <w:pPr>
        <w:pStyle w:val="8"/>
        <w:keepNext w:val="0"/>
        <w:keepLines w:val="0"/>
        <w:pageBreakBefore w:val="0"/>
        <w:widowControl w:val="0"/>
        <w:kinsoku/>
        <w:wordWrap/>
        <w:topLinePunct w:val="0"/>
        <w:autoSpaceDE w:val="0"/>
        <w:autoSpaceDN w:val="0"/>
        <w:bidi w:val="0"/>
        <w:adjustRightInd w:val="0"/>
        <w:snapToGrid w:val="0"/>
        <w:spacing w:line="400" w:lineRule="exact"/>
        <w:ind w:left="0" w:right="0" w:firstLine="699" w:firstLineChars="200"/>
        <w:jc w:val="center"/>
        <w:textAlignment w:val="baseline"/>
        <w:outlineLvl w:val="1"/>
        <w:rPr>
          <w:b/>
          <w:bCs/>
          <w:spacing w:val="-1"/>
          <w:sz w:val="35"/>
          <w:szCs w:val="35"/>
        </w:rPr>
      </w:pPr>
    </w:p>
    <w:p w14:paraId="739725DA">
      <w:pPr>
        <w:pStyle w:val="8"/>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0" w:firstLineChars="0"/>
        <w:jc w:val="center"/>
        <w:textAlignment w:val="baseline"/>
        <w:outlineLvl w:val="1"/>
        <w:rPr>
          <w:sz w:val="35"/>
          <w:szCs w:val="35"/>
        </w:rPr>
      </w:pPr>
      <w:r>
        <w:rPr>
          <w:b/>
          <w:bCs/>
          <w:spacing w:val="-1"/>
          <w:sz w:val="35"/>
          <w:szCs w:val="35"/>
        </w:rPr>
        <w:t>第五章</w:t>
      </w:r>
      <w:r>
        <w:rPr>
          <w:spacing w:val="13"/>
          <w:sz w:val="35"/>
          <w:szCs w:val="35"/>
        </w:rPr>
        <w:t xml:space="preserve"> </w:t>
      </w:r>
      <w:r>
        <w:rPr>
          <w:b/>
          <w:bCs/>
          <w:spacing w:val="-1"/>
          <w:sz w:val="35"/>
          <w:szCs w:val="35"/>
        </w:rPr>
        <w:t>评标</w:t>
      </w:r>
    </w:p>
    <w:p w14:paraId="55A1B8F2">
      <w:pPr>
        <w:pStyle w:val="8"/>
        <w:keepNext w:val="0"/>
        <w:keepLines w:val="0"/>
        <w:pageBreakBefore w:val="0"/>
        <w:widowControl w:val="0"/>
        <w:kinsoku/>
        <w:wordWrap/>
        <w:topLinePunct w:val="0"/>
        <w:autoSpaceDE w:val="0"/>
        <w:autoSpaceDN w:val="0"/>
        <w:bidi w:val="0"/>
        <w:adjustRightInd w:val="0"/>
        <w:snapToGrid w:val="0"/>
        <w:spacing w:line="400" w:lineRule="exact"/>
        <w:ind w:left="0" w:right="0" w:firstLine="482" w:firstLineChars="200"/>
        <w:jc w:val="both"/>
        <w:textAlignment w:val="baseline"/>
        <w:rPr>
          <w:spacing w:val="0"/>
          <w:sz w:val="24"/>
          <w:szCs w:val="24"/>
        </w:rPr>
      </w:pPr>
      <w:r>
        <w:rPr>
          <w:b/>
          <w:bCs/>
          <w:spacing w:val="0"/>
          <w:sz w:val="24"/>
          <w:szCs w:val="24"/>
        </w:rPr>
        <w:t>24.评审小组</w:t>
      </w:r>
    </w:p>
    <w:p w14:paraId="4CC02E53">
      <w:pPr>
        <w:pStyle w:val="8"/>
        <w:keepNext w:val="0"/>
        <w:keepLines w:val="0"/>
        <w:pageBreakBefore w:val="0"/>
        <w:widowControl w:val="0"/>
        <w:kinsoku/>
        <w:wordWrap/>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24.1采购人将根据《中华人民共和国政府采购法》及相关的法律、法规等，依法组建本次招标的评审小组，负责本次招标的评审、评标等活动。评审小组负责向采购人推荐成交候选人或者根据采购人的授权直接确定中标人。</w:t>
      </w:r>
    </w:p>
    <w:p w14:paraId="208AAD96">
      <w:pPr>
        <w:pStyle w:val="8"/>
        <w:keepNext w:val="0"/>
        <w:keepLines w:val="0"/>
        <w:pageBreakBefore w:val="0"/>
        <w:widowControl w:val="0"/>
        <w:kinsoku/>
        <w:wordWrap/>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24.2评审小组成员名单在评标结果公告前应当保密。</w:t>
      </w:r>
    </w:p>
    <w:p w14:paraId="561CA72B">
      <w:pPr>
        <w:pStyle w:val="8"/>
        <w:keepNext w:val="0"/>
        <w:keepLines w:val="0"/>
        <w:pageBreakBefore w:val="0"/>
        <w:widowControl w:val="0"/>
        <w:kinsoku/>
        <w:wordWrap/>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24.3评审小组由采购人代表和评审专家组成，成员人数应当为3人或以上单数，其中评审专家不得少于成员总数的三分之二。</w:t>
      </w:r>
    </w:p>
    <w:p w14:paraId="645D9D75">
      <w:pPr>
        <w:pStyle w:val="8"/>
        <w:keepNext w:val="0"/>
        <w:keepLines w:val="0"/>
        <w:pageBreakBefore w:val="0"/>
        <w:widowControl w:val="0"/>
        <w:kinsoku/>
        <w:wordWrap/>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24.4采购人或者采购代理机构应当从省级以上财政部门设立的政府采购评审专家库中，通过随机方式抽取评审专家。</w:t>
      </w:r>
    </w:p>
    <w:p w14:paraId="36DAAC51">
      <w:pPr>
        <w:pStyle w:val="8"/>
        <w:keepNext w:val="0"/>
        <w:keepLines w:val="0"/>
        <w:pageBreakBefore w:val="0"/>
        <w:widowControl w:val="0"/>
        <w:kinsoku/>
        <w:wordWrap/>
        <w:overflowPunct w:val="0"/>
        <w:topLinePunct w:val="0"/>
        <w:autoSpaceDE w:val="0"/>
        <w:autoSpaceDN w:val="0"/>
        <w:bidi w:val="0"/>
        <w:adjustRightInd w:val="0"/>
        <w:snapToGrid w:val="0"/>
        <w:spacing w:line="400" w:lineRule="exact"/>
        <w:ind w:left="0" w:right="0" w:firstLine="480" w:firstLineChars="200"/>
        <w:jc w:val="both"/>
        <w:textAlignment w:val="baseline"/>
        <w:rPr>
          <w:rFonts w:ascii="宋体" w:hAnsi="宋体" w:eastAsia="宋体" w:cs="宋体"/>
          <w:spacing w:val="0"/>
          <w:sz w:val="24"/>
          <w:szCs w:val="24"/>
        </w:rPr>
      </w:pPr>
      <w:r>
        <w:rPr>
          <w:rFonts w:ascii="宋体" w:hAnsi="宋体" w:eastAsia="宋体" w:cs="宋体"/>
          <w:spacing w:val="0"/>
          <w:sz w:val="24"/>
          <w:szCs w:val="24"/>
        </w:rPr>
        <w:t>对技术复杂、专业性强的采购项目，通过随机方式难以确定合适评审专家的，经主管预算单位同意，采购人可以自行选定相应专业领域的评审专家。</w:t>
      </w:r>
    </w:p>
    <w:p w14:paraId="73A7F231">
      <w:pPr>
        <w:pStyle w:val="8"/>
        <w:keepNext w:val="0"/>
        <w:keepLines w:val="0"/>
        <w:pageBreakBefore w:val="0"/>
        <w:widowControl w:val="0"/>
        <w:kinsoku/>
        <w:wordWrap/>
        <w:overflowPunct w:val="0"/>
        <w:topLinePunct w:val="0"/>
        <w:autoSpaceDE w:val="0"/>
        <w:autoSpaceDN w:val="0"/>
        <w:bidi w:val="0"/>
        <w:adjustRightInd w:val="0"/>
        <w:snapToGrid w:val="0"/>
        <w:spacing w:line="400" w:lineRule="exact"/>
        <w:ind w:left="0" w:right="0" w:firstLine="480" w:firstLineChars="200"/>
        <w:jc w:val="both"/>
        <w:textAlignment w:val="baseline"/>
        <w:rPr>
          <w:rFonts w:ascii="宋体" w:hAnsi="宋体" w:eastAsia="宋体" w:cs="宋体"/>
          <w:spacing w:val="0"/>
          <w:sz w:val="24"/>
          <w:szCs w:val="24"/>
        </w:rPr>
      </w:pPr>
      <w:r>
        <w:rPr>
          <w:rFonts w:ascii="宋体" w:hAnsi="宋体" w:eastAsia="宋体" w:cs="宋体"/>
          <w:spacing w:val="0"/>
          <w:sz w:val="24"/>
          <w:szCs w:val="24"/>
        </w:rPr>
        <w:t>24.5评标中因评审成员缺席、回避或者健康等特殊原因导致评审小组组成不符合相关规定的，采购人或者采购代理机构应当依法补足后继续评标。被更换的评审小组成员所作出的评标意见无效。</w:t>
      </w:r>
    </w:p>
    <w:p w14:paraId="768FA9CB">
      <w:pPr>
        <w:pStyle w:val="8"/>
        <w:keepNext w:val="0"/>
        <w:keepLines w:val="0"/>
        <w:pageBreakBefore w:val="0"/>
        <w:widowControl w:val="0"/>
        <w:kinsoku/>
        <w:wordWrap/>
        <w:topLinePunct w:val="0"/>
        <w:autoSpaceDE w:val="0"/>
        <w:autoSpaceDN w:val="0"/>
        <w:bidi w:val="0"/>
        <w:adjustRightInd w:val="0"/>
        <w:snapToGrid w:val="0"/>
        <w:spacing w:line="400" w:lineRule="exact"/>
        <w:ind w:left="0" w:right="0" w:firstLine="480" w:firstLineChars="200"/>
        <w:jc w:val="both"/>
        <w:textAlignment w:val="baseline"/>
        <w:rPr>
          <w:rFonts w:ascii="宋体" w:hAnsi="宋体" w:eastAsia="宋体" w:cs="宋体"/>
          <w:spacing w:val="0"/>
          <w:sz w:val="24"/>
          <w:szCs w:val="24"/>
        </w:rPr>
      </w:pPr>
      <w:r>
        <w:rPr>
          <w:rFonts w:ascii="宋体" w:hAnsi="宋体" w:eastAsia="宋体" w:cs="宋体"/>
          <w:spacing w:val="0"/>
          <w:sz w:val="24"/>
          <w:szCs w:val="24"/>
        </w:rPr>
        <w:t>无法及时补足评审小组成员的，采购人或者采购代理机构应当停止评标活动，封存所有响应文件和开标、评标资料，依法重新组建评审小组进行评标。原评审小组所作出的评标意见无效。</w:t>
      </w:r>
    </w:p>
    <w:p w14:paraId="4800A67F">
      <w:pPr>
        <w:pStyle w:val="8"/>
        <w:keepNext w:val="0"/>
        <w:keepLines w:val="0"/>
        <w:pageBreakBefore w:val="0"/>
        <w:widowControl w:val="0"/>
        <w:kinsoku/>
        <w:wordWrap/>
        <w:topLinePunct w:val="0"/>
        <w:autoSpaceDE w:val="0"/>
        <w:autoSpaceDN w:val="0"/>
        <w:bidi w:val="0"/>
        <w:adjustRightInd w:val="0"/>
        <w:snapToGrid w:val="0"/>
        <w:spacing w:line="400" w:lineRule="exact"/>
        <w:ind w:left="0" w:right="0" w:firstLine="480" w:firstLineChars="200"/>
        <w:jc w:val="both"/>
        <w:textAlignment w:val="baseline"/>
        <w:rPr>
          <w:rFonts w:ascii="宋体" w:hAnsi="宋体" w:eastAsia="宋体" w:cs="宋体"/>
          <w:spacing w:val="0"/>
          <w:sz w:val="24"/>
          <w:szCs w:val="24"/>
        </w:rPr>
      </w:pPr>
      <w:r>
        <w:rPr>
          <w:rFonts w:ascii="宋体" w:hAnsi="宋体" w:eastAsia="宋体" w:cs="宋体"/>
          <w:spacing w:val="0"/>
          <w:sz w:val="24"/>
          <w:szCs w:val="24"/>
        </w:rPr>
        <w:t>采购人或者采购代理机构应当将变更、重新组建评审小组的情况予以记录，并随采购文件一并存档。</w:t>
      </w:r>
    </w:p>
    <w:p w14:paraId="6A5BCD56">
      <w:pPr>
        <w:pStyle w:val="8"/>
        <w:keepNext w:val="0"/>
        <w:keepLines w:val="0"/>
        <w:pageBreakBefore w:val="0"/>
        <w:widowControl w:val="0"/>
        <w:kinsoku/>
        <w:wordWrap/>
        <w:topLinePunct w:val="0"/>
        <w:autoSpaceDE w:val="0"/>
        <w:autoSpaceDN w:val="0"/>
        <w:bidi w:val="0"/>
        <w:adjustRightInd w:val="0"/>
        <w:snapToGrid w:val="0"/>
        <w:spacing w:line="400" w:lineRule="exact"/>
        <w:ind w:left="0" w:right="0" w:firstLine="480" w:firstLineChars="200"/>
        <w:jc w:val="both"/>
        <w:textAlignment w:val="baseline"/>
        <w:rPr>
          <w:rFonts w:ascii="宋体" w:hAnsi="宋体" w:eastAsia="宋体" w:cs="宋体"/>
          <w:spacing w:val="0"/>
          <w:sz w:val="24"/>
          <w:szCs w:val="24"/>
        </w:rPr>
      </w:pPr>
      <w:r>
        <w:rPr>
          <w:rFonts w:ascii="宋体" w:hAnsi="宋体" w:eastAsia="宋体" w:cs="宋体"/>
          <w:spacing w:val="0"/>
          <w:sz w:val="24"/>
          <w:szCs w:val="24"/>
        </w:rPr>
        <w:t>24.6评标专家应符合下列条件：</w:t>
      </w:r>
    </w:p>
    <w:p w14:paraId="6E558FA6">
      <w:pPr>
        <w:pStyle w:val="8"/>
        <w:keepNext w:val="0"/>
        <w:keepLines w:val="0"/>
        <w:pageBreakBefore w:val="0"/>
        <w:widowControl w:val="0"/>
        <w:kinsoku/>
        <w:wordWrap/>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24.6.1</w:t>
      </w:r>
      <w:r>
        <w:rPr>
          <w:spacing w:val="-6"/>
          <w:sz w:val="24"/>
          <w:szCs w:val="24"/>
        </w:rPr>
        <w:t>具有良好的职业道德，廉洁自律，遵纪守法，无行贿、受贿、欺诈等不良信用记录；</w:t>
      </w:r>
    </w:p>
    <w:p w14:paraId="03D488FD">
      <w:pPr>
        <w:pStyle w:val="8"/>
        <w:keepNext w:val="0"/>
        <w:keepLines w:val="0"/>
        <w:pageBreakBefore w:val="0"/>
        <w:widowControl w:val="0"/>
        <w:kinsoku/>
        <w:wordWrap/>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24.6.2具有中级专业技术职称或同等专业水平且从事相关领域工作满8年，或者具有高级专业技术职称或同等专业水平；</w:t>
      </w:r>
    </w:p>
    <w:p w14:paraId="2B34C058">
      <w:pPr>
        <w:pStyle w:val="8"/>
        <w:keepNext w:val="0"/>
        <w:keepLines w:val="0"/>
        <w:pageBreakBefore w:val="0"/>
        <w:widowControl w:val="0"/>
        <w:kinsoku/>
        <w:wordWrap/>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24.6.3熟悉政府采购相关政策法规；</w:t>
      </w:r>
    </w:p>
    <w:p w14:paraId="1AC1B3D4">
      <w:pPr>
        <w:pStyle w:val="8"/>
        <w:keepNext w:val="0"/>
        <w:keepLines w:val="0"/>
        <w:pageBreakBefore w:val="0"/>
        <w:widowControl w:val="0"/>
        <w:kinsoku/>
        <w:wordWrap/>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24.6.4承诺以独立身份参加评审工作，依法履行评审专家工作职责并承担相应法律责任的中国公民；</w:t>
      </w:r>
    </w:p>
    <w:p w14:paraId="232881E6">
      <w:pPr>
        <w:pStyle w:val="8"/>
        <w:keepNext w:val="0"/>
        <w:keepLines w:val="0"/>
        <w:pageBreakBefore w:val="0"/>
        <w:widowControl w:val="0"/>
        <w:kinsoku/>
        <w:wordWrap/>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24.6.5身体健康，能够承担评审工作；</w:t>
      </w:r>
    </w:p>
    <w:p w14:paraId="374F9D01">
      <w:pPr>
        <w:pStyle w:val="8"/>
        <w:keepNext w:val="0"/>
        <w:keepLines w:val="0"/>
        <w:pageBreakBefore w:val="0"/>
        <w:widowControl w:val="0"/>
        <w:kinsoku/>
        <w:wordWrap/>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24.6.6申请成为评审专家前三年内，无《政府采购评审专家管理办法》中规定的不良行为记录。</w:t>
      </w:r>
    </w:p>
    <w:p w14:paraId="6ABD660E">
      <w:pPr>
        <w:pStyle w:val="8"/>
        <w:keepNext w:val="0"/>
        <w:keepLines w:val="0"/>
        <w:pageBreakBefore w:val="0"/>
        <w:widowControl w:val="0"/>
        <w:kinsoku/>
        <w:wordWrap/>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有下列情形之一的，不得担任评审小组成员：</w:t>
      </w:r>
    </w:p>
    <w:p w14:paraId="56587DE0">
      <w:pPr>
        <w:pStyle w:val="8"/>
        <w:keepNext w:val="0"/>
        <w:keepLines w:val="0"/>
        <w:pageBreakBefore w:val="0"/>
        <w:widowControl w:val="0"/>
        <w:kinsoku/>
        <w:wordWrap/>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(1)参加采购活动前三年内，与供应商存在劳动关系，或者担任过供应商的董事、监事,或者是供应商的控股股东或实际控制人；</w:t>
      </w:r>
    </w:p>
    <w:p w14:paraId="038A909F">
      <w:pPr>
        <w:pStyle w:val="8"/>
        <w:keepNext w:val="0"/>
        <w:keepLines w:val="0"/>
        <w:pageBreakBefore w:val="0"/>
        <w:widowControl w:val="0"/>
        <w:kinsoku/>
        <w:wordWrap/>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(2)与供应商的法定代表人或者负责人有夫妻、直系血亲、三代以内旁系血亲或者近姻亲关系；</w:t>
      </w:r>
    </w:p>
    <w:p w14:paraId="5C2969E7">
      <w:pPr>
        <w:pStyle w:val="8"/>
        <w:keepNext w:val="0"/>
        <w:keepLines w:val="0"/>
        <w:pageBreakBefore w:val="0"/>
        <w:widowControl w:val="0"/>
        <w:kinsoku/>
        <w:wordWrap/>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(3)与供应商有其他可能影响政府采购活动公平、公正进行的关系。</w:t>
      </w:r>
    </w:p>
    <w:p w14:paraId="06A16DC5">
      <w:pPr>
        <w:pStyle w:val="8"/>
        <w:keepNext w:val="0"/>
        <w:keepLines w:val="0"/>
        <w:pageBreakBefore w:val="0"/>
        <w:widowControl w:val="0"/>
        <w:kinsoku/>
        <w:wordWrap/>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24.7评审小组负责具体评标事务，并独立履行下列职责：</w:t>
      </w:r>
    </w:p>
    <w:p w14:paraId="146A4270">
      <w:pPr>
        <w:pStyle w:val="8"/>
        <w:keepNext w:val="0"/>
        <w:keepLines w:val="0"/>
        <w:pageBreakBefore w:val="0"/>
        <w:widowControl w:val="0"/>
        <w:kinsoku/>
        <w:wordWrap/>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(1)审查、评价响应文件是否符合竞争性磋商文件的商务、技术等实质性要求；</w:t>
      </w:r>
    </w:p>
    <w:p w14:paraId="5CDD10D5">
      <w:pPr>
        <w:pStyle w:val="8"/>
        <w:keepNext w:val="0"/>
        <w:keepLines w:val="0"/>
        <w:pageBreakBefore w:val="0"/>
        <w:widowControl w:val="0"/>
        <w:kinsoku/>
        <w:wordWrap/>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(2)要求供应商对响应文件的有关事项作出澄清或者说明；</w:t>
      </w:r>
    </w:p>
    <w:p w14:paraId="44D18BC7">
      <w:pPr>
        <w:pStyle w:val="8"/>
        <w:keepNext w:val="0"/>
        <w:keepLines w:val="0"/>
        <w:pageBreakBefore w:val="0"/>
        <w:widowControl w:val="0"/>
        <w:kinsoku/>
        <w:wordWrap/>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(3)对响应文件进行比较和评价；</w:t>
      </w:r>
    </w:p>
    <w:p w14:paraId="3BF1365F">
      <w:pPr>
        <w:pStyle w:val="8"/>
        <w:keepNext w:val="0"/>
        <w:keepLines w:val="0"/>
        <w:pageBreakBefore w:val="0"/>
        <w:widowControl w:val="0"/>
        <w:kinsoku/>
        <w:wordWrap/>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(4)确定成交候选人名单，以及根据采购人委托直接确定中标人；</w:t>
      </w:r>
    </w:p>
    <w:p w14:paraId="53AFE26D">
      <w:pPr>
        <w:pStyle w:val="8"/>
        <w:keepNext w:val="0"/>
        <w:keepLines w:val="0"/>
        <w:pageBreakBefore w:val="0"/>
        <w:widowControl w:val="0"/>
        <w:kinsoku/>
        <w:wordWrap/>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(5)向采购人、采购代理机构或者有关部门报告评标中发现的违法行为。</w:t>
      </w:r>
    </w:p>
    <w:p w14:paraId="76DED277">
      <w:pPr>
        <w:pStyle w:val="8"/>
        <w:keepNext w:val="0"/>
        <w:keepLines w:val="0"/>
        <w:pageBreakBefore w:val="0"/>
        <w:widowControl w:val="0"/>
        <w:kinsoku/>
        <w:wordWrap/>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24.8评审小组及其成员不得有下列行为：</w:t>
      </w:r>
    </w:p>
    <w:p w14:paraId="0E8C071F">
      <w:pPr>
        <w:pStyle w:val="8"/>
        <w:keepNext w:val="0"/>
        <w:keepLines w:val="0"/>
        <w:pageBreakBefore w:val="0"/>
        <w:widowControl w:val="0"/>
        <w:kinsoku/>
        <w:wordWrap/>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(1)确定参与评标至评标结束前私自接触供应商；</w:t>
      </w:r>
    </w:p>
    <w:p w14:paraId="5D54BB85">
      <w:pPr>
        <w:pStyle w:val="8"/>
        <w:keepNext w:val="0"/>
        <w:keepLines w:val="0"/>
        <w:pageBreakBefore w:val="0"/>
        <w:widowControl w:val="0"/>
        <w:kinsoku/>
        <w:wordWrap/>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(2)接受供应商提出的与响应文件不一致的澄清或者说明，本竞争性磋商文件第27.1款规定的情形除外；</w:t>
      </w:r>
    </w:p>
    <w:p w14:paraId="30236B1A">
      <w:pPr>
        <w:pStyle w:val="8"/>
        <w:keepNext w:val="0"/>
        <w:keepLines w:val="0"/>
        <w:pageBreakBefore w:val="0"/>
        <w:widowControl w:val="0"/>
        <w:kinsoku/>
        <w:wordWrap/>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(3)违反评标纪律发表倾向性意见或者征询采购人的倾向性意见；</w:t>
      </w:r>
    </w:p>
    <w:p w14:paraId="78697E9B">
      <w:pPr>
        <w:pStyle w:val="8"/>
        <w:keepNext w:val="0"/>
        <w:keepLines w:val="0"/>
        <w:pageBreakBefore w:val="0"/>
        <w:widowControl w:val="0"/>
        <w:kinsoku/>
        <w:wordWrap/>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(4)对需要专业判断的主观评审因素协商评分；</w:t>
      </w:r>
    </w:p>
    <w:p w14:paraId="3E9100BD">
      <w:pPr>
        <w:pStyle w:val="8"/>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(5)在评标过程中擅离职守，影响评标程序正常进行的；</w:t>
      </w:r>
    </w:p>
    <w:p w14:paraId="2E7A3203">
      <w:pPr>
        <w:pStyle w:val="8"/>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(6)记录、复制或者带走任何评标资料；</w:t>
      </w:r>
    </w:p>
    <w:p w14:paraId="2A0F10B2">
      <w:pPr>
        <w:pStyle w:val="8"/>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(7)其他不遵守评标纪律的行为。</w:t>
      </w:r>
    </w:p>
    <w:p w14:paraId="158E6EC0">
      <w:pPr>
        <w:pStyle w:val="8"/>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评审小组成员有前款第(1)至(5)项行为之一的，其评审意见无效，并不得获取评审劳务报酬和报销异地评审差旅费。</w:t>
      </w:r>
    </w:p>
    <w:p w14:paraId="6CFDDBEC">
      <w:pPr>
        <w:pStyle w:val="8"/>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482" w:firstLineChars="200"/>
        <w:jc w:val="both"/>
        <w:textAlignment w:val="baseline"/>
        <w:rPr>
          <w:spacing w:val="0"/>
          <w:sz w:val="24"/>
          <w:szCs w:val="24"/>
        </w:rPr>
      </w:pPr>
      <w:r>
        <w:rPr>
          <w:b/>
          <w:bCs/>
          <w:spacing w:val="0"/>
          <w:sz w:val="24"/>
          <w:szCs w:val="24"/>
        </w:rPr>
        <w:t>25.评审过程的保密性</w:t>
      </w:r>
    </w:p>
    <w:p w14:paraId="18370E11">
      <w:pPr>
        <w:pStyle w:val="8"/>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25.1采购人、采购代理机构应当采取必要措施，保证评审在严格保密的情况下进行。除采购人代表、评审现场组织人员外，采购人的其他工作人员以及与评审工作无关的人员不得进入评审现场。</w:t>
      </w:r>
    </w:p>
    <w:p w14:paraId="60BB7019">
      <w:pPr>
        <w:pStyle w:val="8"/>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25.2开标后，直到授予中标人合同为止，凡属于对响应文件的审查、澄清、评价和比较的有关资料以及成交候选人的推荐情况和授标建议等内容、与评标有关的其他任何情况均应严格保密；评审小组成员及参与评标的有关工作人员均不得向供应商或其他无关的人员透露，违者给予警告、取消担任评审小组成员的资格。</w:t>
      </w:r>
    </w:p>
    <w:p w14:paraId="7E47AACB">
      <w:pPr>
        <w:pStyle w:val="8"/>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25.3投标供应商在评审过程中，所进行的力图影响评审结果的、不符合《</w:t>
      </w:r>
      <w:r>
        <w:rPr>
          <w:rFonts w:hint="eastAsia"/>
          <w:spacing w:val="0"/>
          <w:sz w:val="24"/>
          <w:szCs w:val="24"/>
          <w:lang w:eastAsia="zh-CN"/>
        </w:rPr>
        <w:t>中华人民共和国政府采购法</w:t>
      </w:r>
      <w:r>
        <w:rPr>
          <w:spacing w:val="0"/>
          <w:sz w:val="24"/>
          <w:szCs w:val="24"/>
        </w:rPr>
        <w:t>》及其相关法律、法规的、以及不符合本次招标的有关规定的活动，将被取消其中标资格。</w:t>
      </w:r>
    </w:p>
    <w:p w14:paraId="1BCC3492">
      <w:pPr>
        <w:pStyle w:val="8"/>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482" w:firstLineChars="200"/>
        <w:jc w:val="both"/>
        <w:textAlignment w:val="baseline"/>
        <w:rPr>
          <w:spacing w:val="0"/>
          <w:sz w:val="24"/>
          <w:szCs w:val="24"/>
        </w:rPr>
      </w:pPr>
      <w:r>
        <w:rPr>
          <w:b/>
          <w:bCs/>
          <w:spacing w:val="0"/>
          <w:sz w:val="24"/>
          <w:szCs w:val="24"/>
        </w:rPr>
        <w:t>26.评审依据及评标办法</w:t>
      </w:r>
    </w:p>
    <w:p w14:paraId="6C2B4025">
      <w:pPr>
        <w:pStyle w:val="8"/>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26.1评审的依据：竞争性磋商文件。</w:t>
      </w:r>
    </w:p>
    <w:p w14:paraId="6CC122EC">
      <w:pPr>
        <w:pStyle w:val="8"/>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480" w:firstLineChars="200"/>
        <w:jc w:val="both"/>
        <w:textAlignment w:val="baseline"/>
        <w:rPr>
          <w:rFonts w:hint="eastAsia" w:eastAsia="宋体"/>
          <w:spacing w:val="0"/>
          <w:sz w:val="24"/>
          <w:szCs w:val="24"/>
          <w:lang w:eastAsia="zh-CN"/>
        </w:rPr>
      </w:pPr>
      <w:r>
        <w:rPr>
          <w:spacing w:val="0"/>
          <w:sz w:val="24"/>
          <w:szCs w:val="24"/>
        </w:rPr>
        <w:t>26.2评标办法：综合评分法</w:t>
      </w:r>
      <w:r>
        <w:rPr>
          <w:rFonts w:hint="eastAsia"/>
          <w:spacing w:val="0"/>
          <w:sz w:val="24"/>
          <w:szCs w:val="24"/>
          <w:lang w:eastAsia="zh-CN"/>
        </w:rPr>
        <w:t>。</w:t>
      </w:r>
    </w:p>
    <w:p w14:paraId="51ACFF79">
      <w:pPr>
        <w:pStyle w:val="8"/>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综合评分法，是指响应文件满足竞争性磋商文件全部实质性要求，且按照评审因素的量化指标评审得分最高的供应商为成交候选人的评标方法。</w:t>
      </w:r>
    </w:p>
    <w:p w14:paraId="0D2A7F13">
      <w:pPr>
        <w:pStyle w:val="8"/>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26.3评审程序：</w:t>
      </w:r>
    </w:p>
    <w:p w14:paraId="0FADE9F8">
      <w:pPr>
        <w:pStyle w:val="8"/>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成立评标委员会→初步评审（资格审查、符合性审查）→错误性修正→详细评审（商务、技术部分评审，报价得分（</w:t>
      </w:r>
      <w:r>
        <w:rPr>
          <w:rFonts w:hint="eastAsia"/>
          <w:spacing w:val="0"/>
          <w:sz w:val="24"/>
          <w:szCs w:val="24"/>
          <w:lang w:val="en-US" w:eastAsia="zh-CN"/>
        </w:rPr>
        <w:t>二</w:t>
      </w:r>
      <w:r>
        <w:rPr>
          <w:rFonts w:hint="eastAsia"/>
          <w:spacing w:val="0"/>
          <w:sz w:val="24"/>
          <w:szCs w:val="24"/>
          <w:lang w:eastAsia="zh-CN"/>
        </w:rPr>
        <w:t>次</w:t>
      </w:r>
      <w:r>
        <w:rPr>
          <w:spacing w:val="0"/>
          <w:sz w:val="24"/>
          <w:szCs w:val="24"/>
        </w:rPr>
        <w:t>报价）计算）→推荐成交候选人→完成评标报告通过初步评审的响应文件，方可进入下一环节的评审。</w:t>
      </w:r>
    </w:p>
    <w:p w14:paraId="2EC8490B">
      <w:pPr>
        <w:pStyle w:val="8"/>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482" w:firstLineChars="200"/>
        <w:jc w:val="both"/>
        <w:textAlignment w:val="baseline"/>
        <w:rPr>
          <w:b/>
          <w:bCs/>
          <w:spacing w:val="0"/>
          <w:sz w:val="24"/>
          <w:szCs w:val="24"/>
        </w:rPr>
      </w:pPr>
      <w:r>
        <w:rPr>
          <w:b/>
          <w:bCs/>
          <w:spacing w:val="0"/>
          <w:sz w:val="24"/>
          <w:szCs w:val="24"/>
        </w:rPr>
        <w:t>27.初步评审</w:t>
      </w:r>
    </w:p>
    <w:p w14:paraId="37ABDF80">
      <w:pPr>
        <w:pStyle w:val="8"/>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27.1评审小组对响应文件的有效性、完整性和响应程度进行审查时，应当以书面方式要求供应商对响应文件中含义不明确、对同类问题表述不一致或者有明显文字和计算错误的内容作必要的澄清、说明或补正。</w:t>
      </w:r>
    </w:p>
    <w:p w14:paraId="04733D7F">
      <w:pPr>
        <w:pStyle w:val="8"/>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供应商的澄清、说明或补正应以书面方式进行，并加盖公章，或者由法定代表人或其授权的代表签字。供应商的澄清、说明或者补正不得超出响应文件的范围或者改变竞争性磋商文件的实质性内容。</w:t>
      </w:r>
    </w:p>
    <w:p w14:paraId="47BA526F">
      <w:pPr>
        <w:pStyle w:val="8"/>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按上述规定，经供应商确认后，对供应商起约束作用。如果供应商不确认的，则其投标无效。</w:t>
      </w:r>
    </w:p>
    <w:p w14:paraId="0AB2F2A0">
      <w:pPr>
        <w:pStyle w:val="8"/>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27.2采购方不接受不符合国家有关部门相关规定的投标报价或优惠方案。</w:t>
      </w:r>
    </w:p>
    <w:p w14:paraId="288E796A">
      <w:pPr>
        <w:pStyle w:val="8"/>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27.3在评审过程中，评审小组发现供应商以他人名义投标、串通投标、以行贿手段谋取中标或者以其他弄虚作假方式投标的，该供应商的投标将被否决。</w:t>
      </w:r>
    </w:p>
    <w:p w14:paraId="3C49E5B0">
      <w:pPr>
        <w:pStyle w:val="8"/>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27.4有下列情形之一的，视为供应商串通投标，其投标无效：</w:t>
      </w:r>
    </w:p>
    <w:p w14:paraId="3CC2BBE7">
      <w:pPr>
        <w:pStyle w:val="8"/>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(1)不同供应商的响应文件由同一单位或者个人编制；</w:t>
      </w:r>
    </w:p>
    <w:p w14:paraId="2035092B">
      <w:pPr>
        <w:pStyle w:val="8"/>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(2)不同供应商委托同一单位或者个人办理投标事宜；</w:t>
      </w:r>
    </w:p>
    <w:p w14:paraId="1E0E9F77">
      <w:pPr>
        <w:pStyle w:val="8"/>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(3)不同供应商的响应文件载明的项目管理成员或者联系人员为同一人；</w:t>
      </w:r>
    </w:p>
    <w:p w14:paraId="119286A2">
      <w:pPr>
        <w:pStyle w:val="8"/>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(4)不同供应商的响应文件异常一致或者投标报价呈规律性差异；</w:t>
      </w:r>
    </w:p>
    <w:p w14:paraId="5BFC7364">
      <w:pPr>
        <w:pStyle w:val="8"/>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(5)不同供应商的响应文件相互混装；</w:t>
      </w:r>
    </w:p>
    <w:p w14:paraId="366B3072">
      <w:pPr>
        <w:pStyle w:val="8"/>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(6)不同供应商的磋商保证金从同一单位或者个人的账户转出。27.5供应商存在下列情况之一的，投标无效：</w:t>
      </w:r>
    </w:p>
    <w:p w14:paraId="74ADFE35">
      <w:pPr>
        <w:pStyle w:val="8"/>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(1)未按照竞争性磋商文件的规定提交磋商保证金的；</w:t>
      </w:r>
    </w:p>
    <w:p w14:paraId="35767FE9">
      <w:pPr>
        <w:pStyle w:val="8"/>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(2)响应文件未按竞争性磋商文件要求签署、盖章的；</w:t>
      </w:r>
    </w:p>
    <w:p w14:paraId="72A50F3E">
      <w:pPr>
        <w:pStyle w:val="8"/>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(3)不具备竞争性磋商文件中规定的资格要求的；</w:t>
      </w:r>
    </w:p>
    <w:p w14:paraId="6552DA5C">
      <w:pPr>
        <w:pStyle w:val="8"/>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(4)报价超过竞争性磋商文件中规定的预算金额或者最高限价的；</w:t>
      </w:r>
    </w:p>
    <w:p w14:paraId="6F43EAA9">
      <w:pPr>
        <w:pStyle w:val="8"/>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(5)响应文件含有采购人不能接受的附加条件的；</w:t>
      </w:r>
    </w:p>
    <w:p w14:paraId="0AE27947">
      <w:pPr>
        <w:pStyle w:val="8"/>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(6)法律、法规和竞争性磋商文件规定的其他无效情形。</w:t>
      </w:r>
    </w:p>
    <w:p w14:paraId="496AE093">
      <w:pPr>
        <w:pStyle w:val="8"/>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27.6评审小组应当审查每一响应文件是否对竞争性磋商文件提出的所有实质性要求和条</w:t>
      </w:r>
    </w:p>
    <w:p w14:paraId="394C8177">
      <w:pPr>
        <w:pStyle w:val="8"/>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件做出响应。未能在实质上响应的投标，其投标将被否决。</w:t>
      </w:r>
    </w:p>
    <w:p w14:paraId="5D282786">
      <w:pPr>
        <w:pStyle w:val="8"/>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27.7供应商不得误导、干扰采购方的评审活动，否则将废除其投标。</w:t>
      </w:r>
    </w:p>
    <w:p w14:paraId="322DFDAD">
      <w:pPr>
        <w:pStyle w:val="8"/>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27.8评审小组根据上述规定否决不合格投标，因有效投标不足本次评审办法规定数量而使</w:t>
      </w:r>
      <w:r>
        <w:rPr>
          <w:spacing w:val="-6"/>
          <w:sz w:val="24"/>
          <w:szCs w:val="24"/>
        </w:rPr>
        <w:t>得投标明显缺乏竞争性时，根据《中华人民共和国政府采购法》的相关规定，将作流标处理。</w:t>
      </w:r>
    </w:p>
    <w:p w14:paraId="0A78C890">
      <w:pPr>
        <w:pStyle w:val="8"/>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482" w:firstLineChars="200"/>
        <w:jc w:val="both"/>
        <w:textAlignment w:val="baseline"/>
        <w:rPr>
          <w:spacing w:val="0"/>
          <w:sz w:val="24"/>
          <w:szCs w:val="24"/>
        </w:rPr>
      </w:pPr>
      <w:r>
        <w:rPr>
          <w:b/>
          <w:bCs/>
          <w:spacing w:val="0"/>
          <w:sz w:val="24"/>
          <w:szCs w:val="24"/>
        </w:rPr>
        <w:t>初步评审的标准详见附表1。</w:t>
      </w:r>
    </w:p>
    <w:p w14:paraId="050D37CE">
      <w:pPr>
        <w:pStyle w:val="8"/>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482" w:firstLineChars="200"/>
        <w:jc w:val="both"/>
        <w:textAlignment w:val="baseline"/>
        <w:rPr>
          <w:spacing w:val="0"/>
          <w:sz w:val="24"/>
          <w:szCs w:val="24"/>
        </w:rPr>
      </w:pPr>
      <w:r>
        <w:rPr>
          <w:b/>
          <w:bCs/>
          <w:spacing w:val="0"/>
          <w:sz w:val="24"/>
          <w:szCs w:val="24"/>
        </w:rPr>
        <w:t>28.响应文件计算错误的修正</w:t>
      </w:r>
    </w:p>
    <w:p w14:paraId="79E84C70">
      <w:pPr>
        <w:pStyle w:val="8"/>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28.1响应文件中报价出现前后不一致的，评审小组按以下原则对投标报价进行修正：</w:t>
      </w:r>
    </w:p>
    <w:p w14:paraId="0EF057CB">
      <w:pPr>
        <w:pStyle w:val="8"/>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a.响应文件中报价一览表（报价表）内容与响应文件中相应内容不一致的，以报价一览表（报价表）为准；</w:t>
      </w:r>
    </w:p>
    <w:p w14:paraId="0CCA0E0A">
      <w:pPr>
        <w:pStyle w:val="8"/>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b.大写金额和小写金额不一致的，以大写金额为准；</w:t>
      </w:r>
    </w:p>
    <w:p w14:paraId="60D39DC5">
      <w:pPr>
        <w:pStyle w:val="8"/>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c.单价金额小数点或者百分比有明显错位的，以报价一览表的总价为准，并修改单价；</w:t>
      </w:r>
    </w:p>
    <w:p w14:paraId="438B11DE">
      <w:pPr>
        <w:pStyle w:val="8"/>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d.总价金额与按单价汇总金额不一致的，以单价金额计算结果为准。同时出现两种以上不一致的，按照前款规定的顺序修正。</w:t>
      </w:r>
    </w:p>
    <w:p w14:paraId="19B9DF31">
      <w:pPr>
        <w:pStyle w:val="8"/>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28.2修正后的最终投标报价若超过最高投标限价（如有），评审小组应当否决其投标。</w:t>
      </w:r>
    </w:p>
    <w:p w14:paraId="7948D324">
      <w:pPr>
        <w:pStyle w:val="8"/>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28.3按上述修正错误的原则及方法调整或修正响应文件的投标报价，经供应商确认后，对供应商起约束作用。如果供应商不确认的，则其投标无效。</w:t>
      </w:r>
    </w:p>
    <w:p w14:paraId="47F043D0">
      <w:pPr>
        <w:pStyle w:val="8"/>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482" w:firstLineChars="200"/>
        <w:jc w:val="both"/>
        <w:textAlignment w:val="baseline"/>
        <w:rPr>
          <w:spacing w:val="0"/>
          <w:sz w:val="24"/>
          <w:szCs w:val="24"/>
        </w:rPr>
      </w:pPr>
      <w:r>
        <w:rPr>
          <w:b/>
          <w:bCs/>
          <w:spacing w:val="0"/>
          <w:sz w:val="24"/>
          <w:szCs w:val="24"/>
        </w:rPr>
        <w:t>29.详细评审</w:t>
      </w:r>
    </w:p>
    <w:p w14:paraId="62966BB8">
      <w:pPr>
        <w:pStyle w:val="8"/>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482" w:firstLineChars="200"/>
        <w:jc w:val="both"/>
        <w:textAlignment w:val="baseline"/>
        <w:rPr>
          <w:spacing w:val="0"/>
          <w:sz w:val="24"/>
          <w:szCs w:val="24"/>
        </w:rPr>
      </w:pPr>
      <w:r>
        <w:rPr>
          <w:b/>
          <w:bCs/>
          <w:spacing w:val="0"/>
          <w:sz w:val="24"/>
          <w:szCs w:val="24"/>
        </w:rPr>
        <w:t>29.1经符合性审查合格的响应文件，评审小组应当根据竞争性磋商文件确定的评审标准和方法，确定最终采购需求和提交最后报价的供应商后，</w:t>
      </w:r>
      <w:r>
        <w:rPr>
          <w:spacing w:val="0"/>
          <w:sz w:val="24"/>
          <w:szCs w:val="24"/>
        </w:rPr>
        <w:t xml:space="preserve"> </w:t>
      </w:r>
      <w:r>
        <w:rPr>
          <w:b/>
          <w:bCs/>
          <w:spacing w:val="0"/>
          <w:sz w:val="24"/>
          <w:szCs w:val="24"/>
        </w:rPr>
        <w:t>由评审小组采用综合评分法对提交最后报价的供应商的响应文件进行综合评分。</w:t>
      </w:r>
    </w:p>
    <w:p w14:paraId="4ADFF6EE">
      <w:pPr>
        <w:pStyle w:val="8"/>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29.2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4B928657">
      <w:pPr>
        <w:pStyle w:val="8"/>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29.3磋商小组所有成员应当集中与单一供应商分别进行磋商，并给予所有参加磋商的供应商平等的磋商机会。</w:t>
      </w:r>
    </w:p>
    <w:p w14:paraId="47735876">
      <w:pPr>
        <w:pStyle w:val="8"/>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480" w:firstLineChars="200"/>
        <w:jc w:val="both"/>
        <w:textAlignment w:val="baseline"/>
        <w:rPr>
          <w:rFonts w:ascii="宋体" w:hAnsi="宋体" w:eastAsia="宋体" w:cs="宋体"/>
          <w:spacing w:val="0"/>
          <w:sz w:val="24"/>
          <w:szCs w:val="24"/>
        </w:rPr>
      </w:pPr>
      <w:r>
        <w:rPr>
          <w:spacing w:val="0"/>
          <w:sz w:val="24"/>
          <w:szCs w:val="24"/>
        </w:rPr>
        <w:t>29.</w:t>
      </w:r>
      <w:r>
        <w:rPr>
          <w:rFonts w:ascii="宋体" w:hAnsi="宋体" w:eastAsia="宋体" w:cs="宋体"/>
          <w:spacing w:val="0"/>
          <w:sz w:val="24"/>
          <w:szCs w:val="24"/>
        </w:rPr>
        <w:t>4根据综合评分法完成评审工作后，评审小组应当向采购人递交书面评审报告。</w:t>
      </w:r>
    </w:p>
    <w:p w14:paraId="43F9156D">
      <w:pPr>
        <w:pStyle w:val="8"/>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480" w:firstLineChars="200"/>
        <w:jc w:val="both"/>
        <w:textAlignment w:val="baseline"/>
        <w:rPr>
          <w:rFonts w:ascii="宋体" w:hAnsi="宋体" w:eastAsia="宋体" w:cs="宋体"/>
          <w:spacing w:val="0"/>
          <w:sz w:val="24"/>
          <w:szCs w:val="24"/>
        </w:rPr>
      </w:pPr>
      <w:r>
        <w:rPr>
          <w:rFonts w:ascii="宋体" w:hAnsi="宋体" w:eastAsia="宋体" w:cs="宋体"/>
          <w:spacing w:val="0"/>
          <w:sz w:val="24"/>
          <w:szCs w:val="24"/>
        </w:rPr>
        <w:t>29.5评审和定标一般应当在开标后7个工作日内完成，项目金额较大、技术较为复杂等特殊项目的评审工作应当在30个工作日内完成。不能在开标后30个工作日内完成评审和定标的，采购人应当提前3天通知所有投标供应商延长投标有效期。同意延长投标有效期的投标供应商应当延长投标保证金的有效期，但不得修改响应文件的实质性内容。</w:t>
      </w:r>
    </w:p>
    <w:p w14:paraId="1BB2489C">
      <w:pPr>
        <w:pStyle w:val="8"/>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480" w:firstLineChars="200"/>
        <w:jc w:val="both"/>
        <w:textAlignment w:val="baseline"/>
        <w:rPr>
          <w:rFonts w:ascii="宋体" w:hAnsi="宋体" w:eastAsia="宋体" w:cs="宋体"/>
          <w:spacing w:val="0"/>
          <w:sz w:val="24"/>
          <w:szCs w:val="24"/>
        </w:rPr>
      </w:pPr>
      <w:r>
        <w:rPr>
          <w:rFonts w:ascii="宋体" w:hAnsi="宋体" w:eastAsia="宋体" w:cs="宋体"/>
          <w:spacing w:val="0"/>
          <w:sz w:val="24"/>
          <w:szCs w:val="24"/>
        </w:rPr>
        <w:t>29.6评审因素及标准(详见评分细则)</w:t>
      </w:r>
    </w:p>
    <w:p w14:paraId="22EF7C48">
      <w:pPr>
        <w:pStyle w:val="8"/>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highlight w:val="none"/>
        </w:rPr>
      </w:pPr>
      <w:r>
        <w:rPr>
          <w:spacing w:val="0"/>
          <w:sz w:val="24"/>
          <w:szCs w:val="24"/>
        </w:rPr>
        <w:t>评审因素：与供应商所提供货物服务的质量相关，包括投标报价、技术或者服务水平、履</w:t>
      </w:r>
      <w:r>
        <w:rPr>
          <w:spacing w:val="0"/>
          <w:sz w:val="24"/>
          <w:szCs w:val="24"/>
          <w:highlight w:val="none"/>
        </w:rPr>
        <w:t>约能力、售后服务等。</w:t>
      </w:r>
    </w:p>
    <w:p w14:paraId="3FF5963D">
      <w:pPr>
        <w:pStyle w:val="8"/>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482" w:firstLineChars="200"/>
        <w:jc w:val="both"/>
        <w:textAlignment w:val="baseline"/>
        <w:rPr>
          <w:spacing w:val="0"/>
          <w:sz w:val="24"/>
          <w:szCs w:val="24"/>
          <w:highlight w:val="none"/>
        </w:rPr>
      </w:pPr>
      <w:r>
        <w:rPr>
          <w:b/>
          <w:bCs/>
          <w:spacing w:val="0"/>
          <w:sz w:val="24"/>
          <w:szCs w:val="24"/>
          <w:highlight w:val="none"/>
        </w:rPr>
        <w:t>（1）商务技术部分</w:t>
      </w:r>
      <w:r>
        <w:rPr>
          <w:rFonts w:hint="eastAsia"/>
          <w:b/>
          <w:bCs/>
          <w:spacing w:val="0"/>
          <w:sz w:val="24"/>
          <w:szCs w:val="24"/>
          <w:highlight w:val="none"/>
          <w:lang w:val="en-US" w:eastAsia="zh-CN"/>
        </w:rPr>
        <w:t>90</w:t>
      </w:r>
      <w:r>
        <w:rPr>
          <w:b/>
          <w:bCs/>
          <w:spacing w:val="0"/>
          <w:sz w:val="24"/>
          <w:szCs w:val="24"/>
          <w:highlight w:val="none"/>
        </w:rPr>
        <w:t>分；</w:t>
      </w:r>
    </w:p>
    <w:p w14:paraId="3B9CAD1A">
      <w:pPr>
        <w:pStyle w:val="8"/>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482" w:firstLineChars="200"/>
        <w:jc w:val="both"/>
        <w:textAlignment w:val="baseline"/>
        <w:rPr>
          <w:spacing w:val="0"/>
          <w:sz w:val="24"/>
          <w:szCs w:val="24"/>
          <w:highlight w:val="none"/>
        </w:rPr>
      </w:pPr>
      <w:r>
        <w:rPr>
          <w:b/>
          <w:bCs/>
          <w:spacing w:val="0"/>
          <w:sz w:val="24"/>
          <w:szCs w:val="24"/>
          <w:highlight w:val="none"/>
        </w:rPr>
        <w:t>（2）投标报价</w:t>
      </w:r>
      <w:r>
        <w:rPr>
          <w:rFonts w:hint="eastAsia" w:ascii="宋体" w:hAnsi="宋体" w:eastAsia="宋体" w:cs="宋体"/>
          <w:b/>
          <w:bCs/>
          <w:spacing w:val="0"/>
          <w:sz w:val="24"/>
          <w:szCs w:val="24"/>
          <w:highlight w:val="none"/>
          <w:lang w:val="en-US" w:eastAsia="zh-CN"/>
        </w:rPr>
        <w:t>部分</w:t>
      </w:r>
      <w:r>
        <w:rPr>
          <w:rFonts w:hint="eastAsia"/>
          <w:b/>
          <w:bCs/>
          <w:spacing w:val="0"/>
          <w:sz w:val="24"/>
          <w:szCs w:val="24"/>
          <w:highlight w:val="none"/>
          <w:lang w:val="en-US" w:eastAsia="zh-CN"/>
        </w:rPr>
        <w:t>10</w:t>
      </w:r>
      <w:r>
        <w:rPr>
          <w:rFonts w:hint="eastAsia" w:ascii="宋体" w:hAnsi="宋体" w:eastAsia="宋体" w:cs="宋体"/>
          <w:b/>
          <w:bCs/>
          <w:spacing w:val="0"/>
          <w:sz w:val="24"/>
          <w:szCs w:val="24"/>
          <w:highlight w:val="none"/>
          <w:lang w:val="en-US" w:eastAsia="zh-CN"/>
        </w:rPr>
        <w:t>分。</w:t>
      </w:r>
    </w:p>
    <w:p w14:paraId="3CF46E96">
      <w:pPr>
        <w:pStyle w:val="8"/>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计算各项分值时，按四舍五入的原则，保留小数点后二位。</w:t>
      </w:r>
    </w:p>
    <w:p w14:paraId="7FD146F2">
      <w:pPr>
        <w:pStyle w:val="8"/>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29.7报价</w:t>
      </w:r>
    </w:p>
    <w:p w14:paraId="3590EF3C">
      <w:pPr>
        <w:pStyle w:val="8"/>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29.7.1本次采购方式为竞争性磋商，待评审小组与供应商对采购标的的技术、服务等磋商结束后，评审小组要求所有实质性响应的供应商，在规定的时间内提交最后报价。</w:t>
      </w:r>
    </w:p>
    <w:p w14:paraId="43306416">
      <w:pPr>
        <w:pStyle w:val="8"/>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highlight w:val="none"/>
        </w:rPr>
      </w:pPr>
      <w:r>
        <w:rPr>
          <w:spacing w:val="0"/>
          <w:sz w:val="24"/>
          <w:szCs w:val="24"/>
        </w:rPr>
        <w:t>29.7.</w:t>
      </w:r>
      <w:r>
        <w:rPr>
          <w:rFonts w:hint="eastAsia"/>
          <w:spacing w:val="0"/>
          <w:sz w:val="24"/>
          <w:szCs w:val="24"/>
          <w:lang w:val="en-US" w:eastAsia="zh-CN"/>
        </w:rPr>
        <w:t>2</w:t>
      </w:r>
      <w:r>
        <w:rPr>
          <w:spacing w:val="0"/>
          <w:sz w:val="24"/>
          <w:szCs w:val="24"/>
        </w:rPr>
        <w:t>经磋商确定最终采购需求和提交最后报价的供应商后，由评审小组采用综合评分</w:t>
      </w:r>
      <w:r>
        <w:rPr>
          <w:spacing w:val="0"/>
          <w:sz w:val="24"/>
          <w:szCs w:val="24"/>
          <w:highlight w:val="none"/>
        </w:rPr>
        <w:t>法对提交最后报价的供应商的价格得分进行计算。</w:t>
      </w:r>
    </w:p>
    <w:p w14:paraId="7B58579B">
      <w:pPr>
        <w:pStyle w:val="8"/>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highlight w:val="none"/>
        </w:rPr>
      </w:pPr>
      <w:r>
        <w:rPr>
          <w:spacing w:val="0"/>
          <w:sz w:val="24"/>
          <w:szCs w:val="24"/>
          <w:highlight w:val="none"/>
        </w:rPr>
        <w:t>29.7.3供应商的标报价得分计算说明：</w:t>
      </w:r>
    </w:p>
    <w:p w14:paraId="565EAA2A">
      <w:pPr>
        <w:pStyle w:val="8"/>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highlight w:val="none"/>
        </w:rPr>
      </w:pPr>
      <w:r>
        <w:rPr>
          <w:spacing w:val="0"/>
          <w:sz w:val="24"/>
          <w:szCs w:val="24"/>
          <w:highlight w:val="none"/>
        </w:rPr>
        <w:t>价格分统一采用低价优先法计算，即满足磋商文件要求且最后报价最低的供应商的价格为磋商基准价，其价格分为满分。其他供应商的价格分统一按照下列公式计算：</w:t>
      </w:r>
    </w:p>
    <w:p w14:paraId="531F37EA">
      <w:pPr>
        <w:pStyle w:val="8"/>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456" w:firstLineChars="200"/>
        <w:jc w:val="both"/>
        <w:textAlignment w:val="baseline"/>
        <w:rPr>
          <w:spacing w:val="-6"/>
          <w:sz w:val="24"/>
          <w:szCs w:val="24"/>
          <w:highlight w:val="none"/>
        </w:rPr>
      </w:pPr>
      <w:r>
        <w:rPr>
          <w:spacing w:val="-6"/>
          <w:sz w:val="24"/>
          <w:szCs w:val="24"/>
          <w:highlight w:val="none"/>
        </w:rPr>
        <w:t>磋商报价得分=（磋商基准价/最后磋商报价）×价格权值×100本项目的价格权值为</w:t>
      </w:r>
      <w:r>
        <w:rPr>
          <w:rFonts w:hint="eastAsia"/>
          <w:spacing w:val="-6"/>
          <w:sz w:val="24"/>
          <w:szCs w:val="24"/>
          <w:highlight w:val="none"/>
          <w:lang w:val="en-US" w:eastAsia="zh-CN"/>
        </w:rPr>
        <w:t>10</w:t>
      </w:r>
      <w:r>
        <w:rPr>
          <w:spacing w:val="-6"/>
          <w:sz w:val="24"/>
          <w:szCs w:val="24"/>
          <w:highlight w:val="none"/>
        </w:rPr>
        <w:t>%。</w:t>
      </w:r>
    </w:p>
    <w:p w14:paraId="03AAE083">
      <w:pPr>
        <w:pStyle w:val="8"/>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项目评审过程中，不得去掉最终报价中的最高报价和最低报价。</w:t>
      </w:r>
    </w:p>
    <w:p w14:paraId="0AE6FCDE">
      <w:pPr>
        <w:pStyle w:val="8"/>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482" w:firstLineChars="200"/>
        <w:jc w:val="both"/>
        <w:textAlignment w:val="baseline"/>
        <w:rPr>
          <w:spacing w:val="0"/>
          <w:sz w:val="24"/>
          <w:szCs w:val="24"/>
        </w:rPr>
      </w:pPr>
      <w:r>
        <w:rPr>
          <w:b/>
          <w:bCs/>
          <w:spacing w:val="0"/>
          <w:sz w:val="24"/>
          <w:szCs w:val="24"/>
        </w:rPr>
        <w:t>本项目采购标的所属行业：</w:t>
      </w:r>
      <w:r>
        <w:rPr>
          <w:rFonts w:hint="eastAsia"/>
          <w:b/>
          <w:bCs/>
          <w:spacing w:val="0"/>
          <w:sz w:val="24"/>
          <w:szCs w:val="24"/>
        </w:rPr>
        <w:t>其他未列明行业</w:t>
      </w:r>
      <w:r>
        <w:rPr>
          <w:b/>
          <w:bCs/>
          <w:spacing w:val="0"/>
          <w:sz w:val="24"/>
          <w:szCs w:val="24"/>
        </w:rPr>
        <w:t>。</w:t>
      </w:r>
    </w:p>
    <w:p w14:paraId="51C0EEFC">
      <w:pPr>
        <w:pStyle w:val="8"/>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29.7.4评审小组认为供应商的报价明显低于其他通过符合性审查供应商的报价，有可能影响产品质量或者不能诚信履约的，应当要求其在评审现场合理的时间内提供书面说明，必要</w:t>
      </w:r>
      <w:r>
        <w:rPr>
          <w:spacing w:val="-11"/>
          <w:sz w:val="24"/>
          <w:szCs w:val="24"/>
        </w:rPr>
        <w:t>时提交相关证明材料；供应商不能证明其报价合理性的，评审小组应当将其作为无效投标处理。</w:t>
      </w:r>
    </w:p>
    <w:p w14:paraId="0AC06695">
      <w:pPr>
        <w:pStyle w:val="8"/>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29.8综合得分</w:t>
      </w:r>
    </w:p>
    <w:p w14:paraId="2C0F8D0F">
      <w:pPr>
        <w:pStyle w:val="8"/>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综合得分=商务技术部分得分+投标报价部分得分。</w:t>
      </w:r>
    </w:p>
    <w:p w14:paraId="12CF39F2">
      <w:pPr>
        <w:pStyle w:val="8"/>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482" w:firstLineChars="200"/>
        <w:jc w:val="both"/>
        <w:textAlignment w:val="baseline"/>
        <w:rPr>
          <w:spacing w:val="0"/>
          <w:sz w:val="24"/>
          <w:szCs w:val="24"/>
        </w:rPr>
      </w:pPr>
      <w:r>
        <w:rPr>
          <w:b/>
          <w:bCs/>
          <w:spacing w:val="0"/>
          <w:sz w:val="24"/>
          <w:szCs w:val="24"/>
        </w:rPr>
        <w:t>详细评审的标准详见附表2。</w:t>
      </w:r>
    </w:p>
    <w:p w14:paraId="3A2DDF9F">
      <w:pPr>
        <w:pageBreakBefore w:val="0"/>
        <w:kinsoku/>
        <w:wordWrap/>
        <w:topLinePunct w:val="0"/>
        <w:bidi w:val="0"/>
        <w:spacing w:line="227" w:lineRule="auto"/>
        <w:rPr>
          <w:spacing w:val="0"/>
          <w:sz w:val="23"/>
          <w:szCs w:val="23"/>
        </w:rPr>
        <w:sectPr>
          <w:footerReference r:id="rId8" w:type="default"/>
          <w:pgSz w:w="11906" w:h="16838"/>
          <w:pgMar w:top="1426" w:right="999" w:bottom="1605" w:left="1088" w:header="0" w:footer="1438" w:gutter="0"/>
          <w:pgNumType w:fmt="numberInDash"/>
          <w:cols w:space="720" w:num="1"/>
        </w:sectPr>
      </w:pPr>
    </w:p>
    <w:p w14:paraId="727CC0E5">
      <w:pPr>
        <w:pStyle w:val="8"/>
        <w:pageBreakBefore w:val="0"/>
        <w:kinsoku/>
        <w:wordWrap/>
        <w:topLinePunct w:val="0"/>
        <w:bidi w:val="0"/>
        <w:spacing w:before="56" w:line="219" w:lineRule="auto"/>
        <w:ind w:left="653"/>
        <w:rPr>
          <w:spacing w:val="0"/>
          <w:sz w:val="28"/>
          <w:szCs w:val="28"/>
        </w:rPr>
      </w:pPr>
      <w:r>
        <w:rPr>
          <w:b/>
          <w:bCs/>
          <w:spacing w:val="0"/>
          <w:sz w:val="28"/>
          <w:szCs w:val="28"/>
        </w:rPr>
        <w:t>附表1：初步评审</w:t>
      </w:r>
    </w:p>
    <w:p w14:paraId="2DF159F8">
      <w:pPr>
        <w:pageBreakBefore w:val="0"/>
        <w:kinsoku/>
        <w:wordWrap/>
        <w:topLinePunct w:val="0"/>
        <w:bidi w:val="0"/>
        <w:spacing w:line="173" w:lineRule="exact"/>
      </w:pPr>
    </w:p>
    <w:tbl>
      <w:tblPr>
        <w:tblStyle w:val="23"/>
        <w:tblW w:w="1017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5"/>
        <w:gridCol w:w="922"/>
        <w:gridCol w:w="7629"/>
        <w:gridCol w:w="543"/>
        <w:gridCol w:w="617"/>
      </w:tblGrid>
      <w:tr w14:paraId="51043C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jc w:val="center"/>
        </w:trPr>
        <w:tc>
          <w:tcPr>
            <w:tcW w:w="465" w:type="dxa"/>
            <w:vMerge w:val="restart"/>
            <w:tcBorders>
              <w:bottom w:val="nil"/>
            </w:tcBorders>
            <w:vAlign w:val="center"/>
          </w:tcPr>
          <w:p w14:paraId="3F0FF4B3">
            <w:pPr>
              <w:pStyle w:val="24"/>
              <w:keepNext w:val="0"/>
              <w:keepLines w:val="0"/>
              <w:pageBreakBefore w:val="0"/>
              <w:widowControl/>
              <w:kinsoku/>
              <w:wordWrap/>
              <w:overflowPunct/>
              <w:topLinePunct w:val="0"/>
              <w:autoSpaceDE w:val="0"/>
              <w:autoSpaceDN w:val="0"/>
              <w:bidi w:val="0"/>
              <w:adjustRightInd w:val="0"/>
              <w:snapToGrid w:val="0"/>
              <w:spacing w:line="240" w:lineRule="auto"/>
              <w:ind w:left="0"/>
              <w:jc w:val="center"/>
              <w:textAlignment w:val="baseline"/>
              <w:rPr>
                <w:sz w:val="22"/>
                <w:szCs w:val="22"/>
              </w:rPr>
            </w:pPr>
            <w:r>
              <w:rPr>
                <w:spacing w:val="5"/>
                <w:sz w:val="22"/>
                <w:szCs w:val="22"/>
              </w:rPr>
              <w:t>序号</w:t>
            </w:r>
          </w:p>
        </w:tc>
        <w:tc>
          <w:tcPr>
            <w:tcW w:w="922" w:type="dxa"/>
            <w:vMerge w:val="restart"/>
            <w:vAlign w:val="center"/>
          </w:tcPr>
          <w:p w14:paraId="526B7122">
            <w:pPr>
              <w:pStyle w:val="24"/>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sz w:val="22"/>
                <w:szCs w:val="22"/>
              </w:rPr>
            </w:pPr>
            <w:r>
              <w:rPr>
                <w:spacing w:val="3"/>
                <w:sz w:val="22"/>
                <w:szCs w:val="22"/>
              </w:rPr>
              <w:t>审查项</w:t>
            </w:r>
          </w:p>
        </w:tc>
        <w:tc>
          <w:tcPr>
            <w:tcW w:w="7629" w:type="dxa"/>
            <w:vMerge w:val="restart"/>
            <w:tcBorders>
              <w:bottom w:val="nil"/>
            </w:tcBorders>
            <w:vAlign w:val="top"/>
          </w:tcPr>
          <w:p w14:paraId="36D71C1E">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ascii="Arial"/>
                <w:sz w:val="22"/>
                <w:szCs w:val="22"/>
              </w:rPr>
            </w:pPr>
          </w:p>
          <w:p w14:paraId="65369567">
            <w:pPr>
              <w:pStyle w:val="24"/>
              <w:keepNext w:val="0"/>
              <w:keepLines w:val="0"/>
              <w:pageBreakBefore w:val="0"/>
              <w:widowControl/>
              <w:kinsoku/>
              <w:wordWrap/>
              <w:overflowPunct/>
              <w:topLinePunct w:val="0"/>
              <w:autoSpaceDE w:val="0"/>
              <w:autoSpaceDN w:val="0"/>
              <w:bidi w:val="0"/>
              <w:adjustRightInd w:val="0"/>
              <w:snapToGrid w:val="0"/>
              <w:spacing w:line="240" w:lineRule="auto"/>
              <w:ind w:left="3642"/>
              <w:textAlignment w:val="baseline"/>
              <w:rPr>
                <w:sz w:val="22"/>
                <w:szCs w:val="22"/>
              </w:rPr>
            </w:pPr>
            <w:r>
              <w:rPr>
                <w:spacing w:val="4"/>
                <w:sz w:val="22"/>
                <w:szCs w:val="22"/>
              </w:rPr>
              <w:t>审查内容</w:t>
            </w:r>
          </w:p>
        </w:tc>
        <w:tc>
          <w:tcPr>
            <w:tcW w:w="1160" w:type="dxa"/>
            <w:gridSpan w:val="2"/>
            <w:vAlign w:val="top"/>
          </w:tcPr>
          <w:p w14:paraId="1DBD7BC9">
            <w:pPr>
              <w:pStyle w:val="24"/>
              <w:keepNext w:val="0"/>
              <w:keepLines w:val="0"/>
              <w:pageBreakBefore w:val="0"/>
              <w:widowControl/>
              <w:kinsoku/>
              <w:wordWrap/>
              <w:overflowPunct/>
              <w:topLinePunct w:val="0"/>
              <w:autoSpaceDE w:val="0"/>
              <w:autoSpaceDN w:val="0"/>
              <w:bidi w:val="0"/>
              <w:adjustRightInd w:val="0"/>
              <w:snapToGrid w:val="0"/>
              <w:spacing w:line="240" w:lineRule="auto"/>
              <w:ind w:left="354" w:right="84" w:hanging="212"/>
              <w:textAlignment w:val="baseline"/>
              <w:rPr>
                <w:sz w:val="22"/>
                <w:szCs w:val="22"/>
              </w:rPr>
            </w:pPr>
            <w:r>
              <w:rPr>
                <w:spacing w:val="7"/>
                <w:sz w:val="22"/>
                <w:szCs w:val="22"/>
              </w:rPr>
              <w:t>评审意</w:t>
            </w:r>
            <w:r>
              <w:rPr>
                <w:sz w:val="22"/>
                <w:szCs w:val="22"/>
              </w:rPr>
              <w:t>见</w:t>
            </w:r>
          </w:p>
        </w:tc>
      </w:tr>
      <w:tr w14:paraId="686C74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jc w:val="center"/>
        </w:trPr>
        <w:tc>
          <w:tcPr>
            <w:tcW w:w="465" w:type="dxa"/>
            <w:vMerge w:val="continue"/>
            <w:tcBorders>
              <w:top w:val="nil"/>
            </w:tcBorders>
            <w:vAlign w:val="top"/>
          </w:tcPr>
          <w:p w14:paraId="174BBD9B">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ascii="Arial"/>
                <w:sz w:val="22"/>
                <w:szCs w:val="22"/>
              </w:rPr>
            </w:pPr>
          </w:p>
        </w:tc>
        <w:tc>
          <w:tcPr>
            <w:tcW w:w="922" w:type="dxa"/>
            <w:vMerge w:val="continue"/>
            <w:vAlign w:val="top"/>
          </w:tcPr>
          <w:p w14:paraId="1D66CAB3">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ascii="Arial"/>
                <w:sz w:val="22"/>
                <w:szCs w:val="22"/>
              </w:rPr>
            </w:pPr>
          </w:p>
        </w:tc>
        <w:tc>
          <w:tcPr>
            <w:tcW w:w="7629" w:type="dxa"/>
            <w:vMerge w:val="continue"/>
            <w:tcBorders>
              <w:top w:val="nil"/>
            </w:tcBorders>
            <w:vAlign w:val="top"/>
          </w:tcPr>
          <w:p w14:paraId="57CB7562">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ascii="Arial"/>
                <w:sz w:val="22"/>
                <w:szCs w:val="22"/>
              </w:rPr>
            </w:pPr>
          </w:p>
        </w:tc>
        <w:tc>
          <w:tcPr>
            <w:tcW w:w="543" w:type="dxa"/>
            <w:vAlign w:val="top"/>
          </w:tcPr>
          <w:p w14:paraId="720CBB63">
            <w:pPr>
              <w:pStyle w:val="24"/>
              <w:keepNext w:val="0"/>
              <w:keepLines w:val="0"/>
              <w:pageBreakBefore w:val="0"/>
              <w:widowControl/>
              <w:kinsoku/>
              <w:wordWrap/>
              <w:overflowPunct/>
              <w:topLinePunct w:val="0"/>
              <w:autoSpaceDE w:val="0"/>
              <w:autoSpaceDN w:val="0"/>
              <w:bidi w:val="0"/>
              <w:adjustRightInd w:val="0"/>
              <w:snapToGrid w:val="0"/>
              <w:spacing w:line="240" w:lineRule="auto"/>
              <w:ind w:left="139"/>
              <w:textAlignment w:val="baseline"/>
              <w:rPr>
                <w:sz w:val="22"/>
                <w:szCs w:val="22"/>
              </w:rPr>
            </w:pPr>
            <w:r>
              <w:rPr>
                <w:sz w:val="22"/>
                <w:szCs w:val="22"/>
              </w:rPr>
              <w:t>是</w:t>
            </w:r>
          </w:p>
        </w:tc>
        <w:tc>
          <w:tcPr>
            <w:tcW w:w="617" w:type="dxa"/>
            <w:vAlign w:val="top"/>
          </w:tcPr>
          <w:p w14:paraId="68388892">
            <w:pPr>
              <w:pStyle w:val="24"/>
              <w:keepNext w:val="0"/>
              <w:keepLines w:val="0"/>
              <w:pageBreakBefore w:val="0"/>
              <w:widowControl/>
              <w:kinsoku/>
              <w:wordWrap/>
              <w:overflowPunct/>
              <w:topLinePunct w:val="0"/>
              <w:autoSpaceDE w:val="0"/>
              <w:autoSpaceDN w:val="0"/>
              <w:bidi w:val="0"/>
              <w:adjustRightInd w:val="0"/>
              <w:snapToGrid w:val="0"/>
              <w:spacing w:line="240" w:lineRule="auto"/>
              <w:ind w:left="153"/>
              <w:textAlignment w:val="baseline"/>
              <w:rPr>
                <w:sz w:val="22"/>
                <w:szCs w:val="22"/>
              </w:rPr>
            </w:pPr>
            <w:r>
              <w:rPr>
                <w:sz w:val="22"/>
                <w:szCs w:val="22"/>
              </w:rPr>
              <w:t>否</w:t>
            </w:r>
          </w:p>
        </w:tc>
      </w:tr>
      <w:tr w14:paraId="302E9F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2" w:hRule="atLeast"/>
          <w:jc w:val="center"/>
        </w:trPr>
        <w:tc>
          <w:tcPr>
            <w:tcW w:w="465" w:type="dxa"/>
            <w:vMerge w:val="restart"/>
            <w:vAlign w:val="center"/>
          </w:tcPr>
          <w:p w14:paraId="52A73F88">
            <w:pPr>
              <w:pStyle w:val="24"/>
              <w:keepNext w:val="0"/>
              <w:keepLines w:val="0"/>
              <w:pageBreakBefore w:val="0"/>
              <w:widowControl/>
              <w:kinsoku/>
              <w:wordWrap/>
              <w:overflowPunct/>
              <w:topLinePunct w:val="0"/>
              <w:autoSpaceDE w:val="0"/>
              <w:autoSpaceDN w:val="0"/>
              <w:bidi w:val="0"/>
              <w:adjustRightInd w:val="0"/>
              <w:snapToGrid w:val="0"/>
              <w:spacing w:line="240" w:lineRule="auto"/>
              <w:ind w:left="0"/>
              <w:jc w:val="center"/>
              <w:textAlignment w:val="baseline"/>
              <w:rPr>
                <w:sz w:val="22"/>
                <w:szCs w:val="22"/>
              </w:rPr>
            </w:pPr>
            <w:r>
              <w:rPr>
                <w:sz w:val="22"/>
                <w:szCs w:val="22"/>
              </w:rPr>
              <w:t>1</w:t>
            </w:r>
          </w:p>
        </w:tc>
        <w:tc>
          <w:tcPr>
            <w:tcW w:w="922" w:type="dxa"/>
            <w:vMerge w:val="restart"/>
            <w:vAlign w:val="center"/>
          </w:tcPr>
          <w:p w14:paraId="3D507140">
            <w:pPr>
              <w:pStyle w:val="24"/>
              <w:keepNext w:val="0"/>
              <w:keepLines w:val="0"/>
              <w:pageBreakBefore w:val="0"/>
              <w:widowControl/>
              <w:kinsoku/>
              <w:wordWrap/>
              <w:overflowPunct/>
              <w:topLinePunct w:val="0"/>
              <w:autoSpaceDE w:val="0"/>
              <w:autoSpaceDN w:val="0"/>
              <w:bidi w:val="0"/>
              <w:adjustRightInd w:val="0"/>
              <w:snapToGrid w:val="0"/>
              <w:spacing w:line="240" w:lineRule="auto"/>
              <w:ind w:left="0" w:leftChars="0" w:hanging="10" w:firstLineChars="0"/>
              <w:jc w:val="center"/>
              <w:textAlignment w:val="baseline"/>
              <w:rPr>
                <w:rFonts w:hint="eastAsia"/>
                <w:sz w:val="22"/>
                <w:szCs w:val="22"/>
                <w:lang w:val="en-US" w:eastAsia="zh-CN"/>
              </w:rPr>
            </w:pPr>
            <w:r>
              <w:rPr>
                <w:rFonts w:hint="eastAsia"/>
                <w:sz w:val="22"/>
                <w:szCs w:val="22"/>
                <w:lang w:val="en-US" w:eastAsia="zh-CN"/>
              </w:rPr>
              <w:t>资格性</w:t>
            </w:r>
          </w:p>
          <w:p w14:paraId="01970374">
            <w:pPr>
              <w:pStyle w:val="24"/>
              <w:keepNext w:val="0"/>
              <w:keepLines w:val="0"/>
              <w:pageBreakBefore w:val="0"/>
              <w:widowControl/>
              <w:kinsoku/>
              <w:wordWrap/>
              <w:overflowPunct/>
              <w:topLinePunct w:val="0"/>
              <w:autoSpaceDE w:val="0"/>
              <w:autoSpaceDN w:val="0"/>
              <w:bidi w:val="0"/>
              <w:adjustRightInd w:val="0"/>
              <w:snapToGrid w:val="0"/>
              <w:spacing w:line="240" w:lineRule="auto"/>
              <w:ind w:left="0" w:leftChars="0" w:hanging="10" w:firstLineChars="0"/>
              <w:jc w:val="center"/>
              <w:textAlignment w:val="baseline"/>
              <w:rPr>
                <w:rFonts w:hint="default" w:eastAsia="宋体"/>
                <w:sz w:val="22"/>
                <w:szCs w:val="22"/>
                <w:lang w:val="en-US" w:eastAsia="zh-CN"/>
              </w:rPr>
            </w:pPr>
            <w:r>
              <w:rPr>
                <w:rFonts w:hint="eastAsia"/>
                <w:sz w:val="22"/>
                <w:szCs w:val="22"/>
                <w:lang w:val="en-US" w:eastAsia="zh-CN"/>
              </w:rPr>
              <w:t>审查</w:t>
            </w:r>
          </w:p>
        </w:tc>
        <w:tc>
          <w:tcPr>
            <w:tcW w:w="7629" w:type="dxa"/>
            <w:vAlign w:val="center"/>
          </w:tcPr>
          <w:p w14:paraId="0992F1FE">
            <w:pPr>
              <w:pStyle w:val="24"/>
              <w:keepNext w:val="0"/>
              <w:keepLines w:val="0"/>
              <w:pageBreakBefore w:val="0"/>
              <w:widowControl/>
              <w:kinsoku/>
              <w:wordWrap/>
              <w:overflowPunct/>
              <w:topLinePunct w:val="0"/>
              <w:autoSpaceDE w:val="0"/>
              <w:autoSpaceDN w:val="0"/>
              <w:bidi w:val="0"/>
              <w:adjustRightInd w:val="0"/>
              <w:snapToGrid w:val="0"/>
              <w:spacing w:line="240" w:lineRule="auto"/>
              <w:ind w:left="62" w:right="11" w:firstLine="17"/>
              <w:jc w:val="both"/>
              <w:textAlignment w:val="baseline"/>
              <w:rPr>
                <w:sz w:val="22"/>
                <w:szCs w:val="22"/>
              </w:rPr>
            </w:pPr>
            <w:r>
              <w:rPr>
                <w:rFonts w:hint="eastAsia"/>
                <w:spacing w:val="10"/>
                <w:sz w:val="22"/>
                <w:szCs w:val="22"/>
                <w:lang w:val="en-US" w:eastAsia="zh-CN"/>
              </w:rPr>
              <w:t>1.</w:t>
            </w:r>
            <w:r>
              <w:rPr>
                <w:spacing w:val="10"/>
                <w:sz w:val="22"/>
                <w:szCs w:val="22"/>
              </w:rPr>
              <w:t>供应商应具备《中华人民共和国政府采购法》第二十二条规定的条件，提</w:t>
            </w:r>
            <w:r>
              <w:rPr>
                <w:spacing w:val="-2"/>
                <w:sz w:val="22"/>
                <w:szCs w:val="22"/>
              </w:rPr>
              <w:t>供下列材料：</w:t>
            </w:r>
          </w:p>
          <w:p w14:paraId="406B4AD3">
            <w:pPr>
              <w:pStyle w:val="24"/>
              <w:keepNext w:val="0"/>
              <w:keepLines w:val="0"/>
              <w:pageBreakBefore w:val="0"/>
              <w:widowControl/>
              <w:kinsoku/>
              <w:wordWrap/>
              <w:overflowPunct/>
              <w:topLinePunct w:val="0"/>
              <w:autoSpaceDE w:val="0"/>
              <w:autoSpaceDN w:val="0"/>
              <w:bidi w:val="0"/>
              <w:adjustRightInd w:val="0"/>
              <w:snapToGrid w:val="0"/>
              <w:spacing w:line="240" w:lineRule="auto"/>
              <w:ind w:left="62" w:firstLine="17"/>
              <w:jc w:val="both"/>
              <w:textAlignment w:val="baseline"/>
              <w:rPr>
                <w:sz w:val="22"/>
                <w:szCs w:val="22"/>
              </w:rPr>
            </w:pPr>
            <w:r>
              <w:rPr>
                <w:spacing w:val="7"/>
                <w:sz w:val="22"/>
                <w:szCs w:val="22"/>
              </w:rPr>
              <w:t>具有独立承担民事责任的能力</w:t>
            </w:r>
            <w:r>
              <w:rPr>
                <w:spacing w:val="-44"/>
                <w:sz w:val="22"/>
                <w:szCs w:val="22"/>
              </w:rPr>
              <w:t>；</w:t>
            </w:r>
            <w:r>
              <w:rPr>
                <w:b/>
                <w:bCs/>
                <w:spacing w:val="-44"/>
                <w:sz w:val="22"/>
                <w:szCs w:val="22"/>
              </w:rPr>
              <w:t>（</w:t>
            </w:r>
            <w:r>
              <w:rPr>
                <w:b/>
                <w:bCs/>
                <w:spacing w:val="7"/>
                <w:sz w:val="22"/>
                <w:szCs w:val="22"/>
              </w:rPr>
              <w:t>投标时，提供在中华人民共</w:t>
            </w:r>
            <w:r>
              <w:rPr>
                <w:b/>
                <w:bCs/>
                <w:spacing w:val="6"/>
                <w:sz w:val="22"/>
                <w:szCs w:val="22"/>
              </w:rPr>
              <w:t>和国境内注</w:t>
            </w:r>
            <w:r>
              <w:rPr>
                <w:b/>
                <w:bCs/>
                <w:spacing w:val="7"/>
                <w:sz w:val="22"/>
                <w:szCs w:val="22"/>
              </w:rPr>
              <w:t>册的法人或其他组织的营业执照或事业单位法人证书或社会团体法人登记证</w:t>
            </w:r>
            <w:r>
              <w:rPr>
                <w:b/>
                <w:bCs/>
                <w:spacing w:val="2"/>
                <w:sz w:val="22"/>
                <w:szCs w:val="22"/>
              </w:rPr>
              <w:t>书复印件/扫描件）</w:t>
            </w:r>
          </w:p>
        </w:tc>
        <w:tc>
          <w:tcPr>
            <w:tcW w:w="543" w:type="dxa"/>
            <w:vAlign w:val="top"/>
          </w:tcPr>
          <w:p w14:paraId="25A4B34E">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ascii="Arial"/>
                <w:sz w:val="22"/>
                <w:szCs w:val="22"/>
              </w:rPr>
            </w:pPr>
          </w:p>
        </w:tc>
        <w:tc>
          <w:tcPr>
            <w:tcW w:w="617" w:type="dxa"/>
            <w:vAlign w:val="top"/>
          </w:tcPr>
          <w:p w14:paraId="0B0A416C">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ascii="Arial"/>
                <w:sz w:val="22"/>
                <w:szCs w:val="22"/>
              </w:rPr>
            </w:pPr>
          </w:p>
        </w:tc>
      </w:tr>
      <w:tr w14:paraId="6A39E6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54" w:hRule="atLeast"/>
          <w:jc w:val="center"/>
        </w:trPr>
        <w:tc>
          <w:tcPr>
            <w:tcW w:w="465" w:type="dxa"/>
            <w:vMerge w:val="continue"/>
            <w:vAlign w:val="center"/>
          </w:tcPr>
          <w:p w14:paraId="737B0F42">
            <w:pPr>
              <w:keepNext w:val="0"/>
              <w:keepLines w:val="0"/>
              <w:pageBreakBefore w:val="0"/>
              <w:widowControl/>
              <w:kinsoku/>
              <w:wordWrap/>
              <w:overflowPunct/>
              <w:topLinePunct w:val="0"/>
              <w:autoSpaceDE w:val="0"/>
              <w:autoSpaceDN w:val="0"/>
              <w:bidi w:val="0"/>
              <w:adjustRightInd w:val="0"/>
              <w:snapToGrid w:val="0"/>
              <w:spacing w:line="240" w:lineRule="auto"/>
              <w:ind w:left="0"/>
              <w:jc w:val="center"/>
              <w:textAlignment w:val="baseline"/>
              <w:rPr>
                <w:rFonts w:ascii="Arial"/>
                <w:sz w:val="22"/>
                <w:szCs w:val="22"/>
              </w:rPr>
            </w:pPr>
          </w:p>
        </w:tc>
        <w:tc>
          <w:tcPr>
            <w:tcW w:w="922" w:type="dxa"/>
            <w:vMerge w:val="continue"/>
            <w:vAlign w:val="top"/>
          </w:tcPr>
          <w:p w14:paraId="3B800C15">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ascii="Arial"/>
                <w:sz w:val="22"/>
                <w:szCs w:val="22"/>
              </w:rPr>
            </w:pPr>
          </w:p>
        </w:tc>
        <w:tc>
          <w:tcPr>
            <w:tcW w:w="7629" w:type="dxa"/>
            <w:vAlign w:val="center"/>
          </w:tcPr>
          <w:p w14:paraId="72BAB13D">
            <w:pPr>
              <w:pStyle w:val="24"/>
              <w:keepNext w:val="0"/>
              <w:keepLines w:val="0"/>
              <w:pageBreakBefore w:val="0"/>
              <w:widowControl/>
              <w:kinsoku/>
              <w:wordWrap/>
              <w:overflowPunct/>
              <w:topLinePunct w:val="0"/>
              <w:autoSpaceDE w:val="0"/>
              <w:autoSpaceDN w:val="0"/>
              <w:bidi w:val="0"/>
              <w:adjustRightInd w:val="0"/>
              <w:snapToGrid w:val="0"/>
              <w:spacing w:line="240" w:lineRule="auto"/>
              <w:ind w:left="63" w:firstLine="1"/>
              <w:jc w:val="both"/>
              <w:textAlignment w:val="baseline"/>
              <w:rPr>
                <w:sz w:val="22"/>
                <w:szCs w:val="22"/>
              </w:rPr>
            </w:pPr>
            <w:r>
              <w:rPr>
                <w:spacing w:val="9"/>
                <w:sz w:val="22"/>
                <w:szCs w:val="22"/>
              </w:rPr>
              <w:t>有依法缴纳税收和社会保障资金的良好记录</w:t>
            </w:r>
            <w:r>
              <w:rPr>
                <w:spacing w:val="-36"/>
                <w:sz w:val="22"/>
                <w:szCs w:val="22"/>
              </w:rPr>
              <w:t>：</w:t>
            </w:r>
            <w:r>
              <w:rPr>
                <w:b/>
                <w:bCs/>
                <w:spacing w:val="-36"/>
                <w:sz w:val="22"/>
                <w:szCs w:val="22"/>
              </w:rPr>
              <w:t>（</w:t>
            </w:r>
            <w:r>
              <w:rPr>
                <w:b/>
                <w:bCs/>
                <w:spacing w:val="9"/>
                <w:sz w:val="22"/>
                <w:szCs w:val="22"/>
              </w:rPr>
              <w:t>投标时，提供至本项目投</w:t>
            </w:r>
            <w:r>
              <w:rPr>
                <w:b/>
                <w:bCs/>
                <w:spacing w:val="4"/>
                <w:sz w:val="22"/>
                <w:szCs w:val="22"/>
              </w:rPr>
              <w:t>标截止时间前一年内任意</w:t>
            </w:r>
            <w:r>
              <w:rPr>
                <w:rFonts w:hint="eastAsia"/>
                <w:b/>
                <w:bCs/>
                <w:spacing w:val="4"/>
                <w:sz w:val="22"/>
                <w:szCs w:val="22"/>
                <w:lang w:val="en-US" w:eastAsia="zh-CN"/>
              </w:rPr>
              <w:t>1</w:t>
            </w:r>
            <w:r>
              <w:rPr>
                <w:b/>
                <w:bCs/>
                <w:spacing w:val="4"/>
                <w:sz w:val="22"/>
                <w:szCs w:val="22"/>
              </w:rPr>
              <w:t>个月缴纳税收凭据证明材料复印件/扫描件；如依</w:t>
            </w:r>
            <w:r>
              <w:rPr>
                <w:b/>
                <w:bCs/>
                <w:spacing w:val="8"/>
                <w:sz w:val="22"/>
                <w:szCs w:val="22"/>
              </w:rPr>
              <w:t>法免税的，应提供相应文件证明；提供至本项目投标截止时间前一年内任意</w:t>
            </w:r>
            <w:r>
              <w:rPr>
                <w:rFonts w:hint="eastAsia"/>
                <w:b/>
                <w:bCs/>
                <w:spacing w:val="7"/>
                <w:sz w:val="22"/>
                <w:szCs w:val="22"/>
                <w:lang w:val="en-US" w:eastAsia="zh-CN"/>
              </w:rPr>
              <w:t>1</w:t>
            </w:r>
            <w:r>
              <w:rPr>
                <w:b/>
                <w:bCs/>
                <w:spacing w:val="7"/>
                <w:sz w:val="22"/>
                <w:szCs w:val="22"/>
              </w:rPr>
              <w:t>个月缴纳社会保险的凭据证明材料复印件/扫描件；</w:t>
            </w:r>
            <w:r>
              <w:rPr>
                <w:b/>
                <w:bCs/>
                <w:spacing w:val="6"/>
                <w:sz w:val="22"/>
                <w:szCs w:val="22"/>
              </w:rPr>
              <w:t>如依法不需要缴纳社会保障资金的，应提供相应文件证明）</w:t>
            </w:r>
          </w:p>
        </w:tc>
        <w:tc>
          <w:tcPr>
            <w:tcW w:w="543" w:type="dxa"/>
            <w:vAlign w:val="top"/>
          </w:tcPr>
          <w:p w14:paraId="58AFA9AD">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ascii="Arial"/>
                <w:sz w:val="22"/>
                <w:szCs w:val="22"/>
              </w:rPr>
            </w:pPr>
          </w:p>
        </w:tc>
        <w:tc>
          <w:tcPr>
            <w:tcW w:w="617" w:type="dxa"/>
            <w:vAlign w:val="top"/>
          </w:tcPr>
          <w:p w14:paraId="0251A505">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ascii="Arial"/>
                <w:sz w:val="22"/>
                <w:szCs w:val="22"/>
              </w:rPr>
            </w:pPr>
          </w:p>
        </w:tc>
      </w:tr>
      <w:tr w14:paraId="533E65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0" w:hRule="atLeast"/>
          <w:jc w:val="center"/>
        </w:trPr>
        <w:tc>
          <w:tcPr>
            <w:tcW w:w="465" w:type="dxa"/>
            <w:vMerge w:val="continue"/>
            <w:vAlign w:val="center"/>
          </w:tcPr>
          <w:p w14:paraId="40A0ED14">
            <w:pPr>
              <w:keepNext w:val="0"/>
              <w:keepLines w:val="0"/>
              <w:pageBreakBefore w:val="0"/>
              <w:widowControl/>
              <w:kinsoku/>
              <w:wordWrap/>
              <w:overflowPunct/>
              <w:topLinePunct w:val="0"/>
              <w:autoSpaceDE w:val="0"/>
              <w:autoSpaceDN w:val="0"/>
              <w:bidi w:val="0"/>
              <w:adjustRightInd w:val="0"/>
              <w:snapToGrid w:val="0"/>
              <w:spacing w:line="240" w:lineRule="auto"/>
              <w:ind w:left="0"/>
              <w:jc w:val="center"/>
              <w:textAlignment w:val="baseline"/>
              <w:rPr>
                <w:rFonts w:ascii="Arial"/>
                <w:sz w:val="22"/>
                <w:szCs w:val="22"/>
              </w:rPr>
            </w:pPr>
          </w:p>
        </w:tc>
        <w:tc>
          <w:tcPr>
            <w:tcW w:w="922" w:type="dxa"/>
            <w:vMerge w:val="continue"/>
            <w:vAlign w:val="top"/>
          </w:tcPr>
          <w:p w14:paraId="49670466">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ascii="Arial"/>
                <w:sz w:val="22"/>
                <w:szCs w:val="22"/>
              </w:rPr>
            </w:pPr>
          </w:p>
        </w:tc>
        <w:tc>
          <w:tcPr>
            <w:tcW w:w="7629" w:type="dxa"/>
            <w:vAlign w:val="center"/>
          </w:tcPr>
          <w:p w14:paraId="6095D6D7">
            <w:pPr>
              <w:pStyle w:val="24"/>
              <w:keepNext w:val="0"/>
              <w:keepLines w:val="0"/>
              <w:pageBreakBefore w:val="0"/>
              <w:widowControl/>
              <w:kinsoku/>
              <w:wordWrap/>
              <w:overflowPunct/>
              <w:topLinePunct w:val="0"/>
              <w:autoSpaceDE w:val="0"/>
              <w:autoSpaceDN w:val="0"/>
              <w:bidi w:val="0"/>
              <w:adjustRightInd w:val="0"/>
              <w:snapToGrid w:val="0"/>
              <w:spacing w:line="240" w:lineRule="auto"/>
              <w:ind w:left="65" w:firstLine="1"/>
              <w:jc w:val="both"/>
              <w:textAlignment w:val="baseline"/>
              <w:rPr>
                <w:sz w:val="22"/>
                <w:szCs w:val="22"/>
              </w:rPr>
            </w:pPr>
            <w:r>
              <w:rPr>
                <w:spacing w:val="9"/>
                <w:sz w:val="22"/>
                <w:szCs w:val="22"/>
              </w:rPr>
              <w:t>具有良好的商业信誉和健全的财务会计制度</w:t>
            </w:r>
            <w:r>
              <w:rPr>
                <w:spacing w:val="-3"/>
                <w:sz w:val="22"/>
                <w:szCs w:val="22"/>
              </w:rPr>
              <w:t>：</w:t>
            </w:r>
            <w:r>
              <w:rPr>
                <w:b/>
                <w:bCs/>
                <w:spacing w:val="-3"/>
                <w:sz w:val="22"/>
                <w:szCs w:val="22"/>
              </w:rPr>
              <w:t>（</w:t>
            </w:r>
            <w:r>
              <w:rPr>
                <w:b/>
                <w:bCs/>
                <w:spacing w:val="9"/>
                <w:sz w:val="22"/>
                <w:szCs w:val="22"/>
              </w:rPr>
              <w:t>投标时，提供</w:t>
            </w:r>
            <w:r>
              <w:rPr>
                <w:b/>
                <w:bCs/>
                <w:spacing w:val="7"/>
                <w:sz w:val="22"/>
                <w:szCs w:val="22"/>
              </w:rPr>
              <w:t>202</w:t>
            </w:r>
            <w:r>
              <w:rPr>
                <w:rFonts w:hint="eastAsia"/>
                <w:b/>
                <w:bCs/>
                <w:spacing w:val="7"/>
                <w:sz w:val="22"/>
                <w:szCs w:val="22"/>
                <w:lang w:val="en-US" w:eastAsia="zh-CN"/>
              </w:rPr>
              <w:t>4</w:t>
            </w:r>
            <w:r>
              <w:rPr>
                <w:b/>
                <w:bCs/>
                <w:spacing w:val="7"/>
                <w:sz w:val="22"/>
                <w:szCs w:val="22"/>
              </w:rPr>
              <w:t>年度</w:t>
            </w:r>
            <w:r>
              <w:rPr>
                <w:rFonts w:hint="eastAsia"/>
                <w:b/>
                <w:bCs/>
                <w:spacing w:val="7"/>
                <w:sz w:val="22"/>
                <w:szCs w:val="22"/>
                <w:lang w:val="en-US" w:eastAsia="zh-CN"/>
              </w:rPr>
              <w:t>或2025年度</w:t>
            </w:r>
            <w:r>
              <w:rPr>
                <w:b/>
                <w:bCs/>
                <w:spacing w:val="7"/>
                <w:sz w:val="22"/>
                <w:szCs w:val="22"/>
              </w:rPr>
              <w:t>财务</w:t>
            </w:r>
            <w:r>
              <w:rPr>
                <w:rFonts w:hint="eastAsia"/>
                <w:b/>
                <w:bCs/>
                <w:spacing w:val="7"/>
                <w:sz w:val="22"/>
                <w:szCs w:val="22"/>
                <w:lang w:val="en-US" w:eastAsia="zh-CN"/>
              </w:rPr>
              <w:t>审计</w:t>
            </w:r>
            <w:r>
              <w:rPr>
                <w:b/>
                <w:bCs/>
                <w:spacing w:val="7"/>
                <w:sz w:val="22"/>
                <w:szCs w:val="22"/>
              </w:rPr>
              <w:t>报告</w:t>
            </w:r>
            <w:r>
              <w:rPr>
                <w:rFonts w:hint="eastAsia"/>
                <w:b/>
                <w:bCs/>
                <w:spacing w:val="7"/>
                <w:sz w:val="22"/>
                <w:szCs w:val="22"/>
                <w:lang w:val="en-US" w:eastAsia="zh-CN"/>
              </w:rPr>
              <w:t>或审计报表</w:t>
            </w:r>
            <w:r>
              <w:rPr>
                <w:b/>
                <w:bCs/>
                <w:spacing w:val="7"/>
                <w:sz w:val="22"/>
                <w:szCs w:val="22"/>
              </w:rPr>
              <w:t>复印件/扫描件，成立不足一个年度的提供</w:t>
            </w:r>
            <w:r>
              <w:rPr>
                <w:b/>
                <w:bCs/>
                <w:spacing w:val="6"/>
                <w:sz w:val="22"/>
                <w:szCs w:val="22"/>
              </w:rPr>
              <w:t>银行资信证明材料复印件/扫描件</w:t>
            </w:r>
            <w:r>
              <w:rPr>
                <w:spacing w:val="6"/>
                <w:sz w:val="22"/>
                <w:szCs w:val="22"/>
              </w:rPr>
              <w:t>）</w:t>
            </w:r>
          </w:p>
        </w:tc>
        <w:tc>
          <w:tcPr>
            <w:tcW w:w="543" w:type="dxa"/>
            <w:vAlign w:val="top"/>
          </w:tcPr>
          <w:p w14:paraId="35CF087B">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ascii="Arial"/>
                <w:sz w:val="22"/>
                <w:szCs w:val="22"/>
              </w:rPr>
            </w:pPr>
          </w:p>
        </w:tc>
        <w:tc>
          <w:tcPr>
            <w:tcW w:w="617" w:type="dxa"/>
            <w:vAlign w:val="top"/>
          </w:tcPr>
          <w:p w14:paraId="1B3AC2FE">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ascii="Arial"/>
                <w:sz w:val="22"/>
                <w:szCs w:val="22"/>
              </w:rPr>
            </w:pPr>
          </w:p>
        </w:tc>
      </w:tr>
      <w:tr w14:paraId="312FE5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3" w:hRule="atLeast"/>
          <w:jc w:val="center"/>
        </w:trPr>
        <w:tc>
          <w:tcPr>
            <w:tcW w:w="465" w:type="dxa"/>
            <w:vMerge w:val="continue"/>
            <w:vAlign w:val="center"/>
          </w:tcPr>
          <w:p w14:paraId="2B83EBAF">
            <w:pPr>
              <w:keepNext w:val="0"/>
              <w:keepLines w:val="0"/>
              <w:pageBreakBefore w:val="0"/>
              <w:widowControl/>
              <w:kinsoku/>
              <w:wordWrap/>
              <w:overflowPunct/>
              <w:topLinePunct w:val="0"/>
              <w:autoSpaceDE w:val="0"/>
              <w:autoSpaceDN w:val="0"/>
              <w:bidi w:val="0"/>
              <w:adjustRightInd w:val="0"/>
              <w:snapToGrid w:val="0"/>
              <w:spacing w:line="240" w:lineRule="auto"/>
              <w:ind w:left="0"/>
              <w:jc w:val="center"/>
              <w:textAlignment w:val="baseline"/>
              <w:rPr>
                <w:rFonts w:ascii="Arial"/>
                <w:sz w:val="22"/>
                <w:szCs w:val="22"/>
              </w:rPr>
            </w:pPr>
          </w:p>
        </w:tc>
        <w:tc>
          <w:tcPr>
            <w:tcW w:w="922" w:type="dxa"/>
            <w:vMerge w:val="continue"/>
            <w:vAlign w:val="top"/>
          </w:tcPr>
          <w:p w14:paraId="47A8EE0B">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ascii="Arial"/>
                <w:sz w:val="22"/>
                <w:szCs w:val="22"/>
              </w:rPr>
            </w:pPr>
          </w:p>
        </w:tc>
        <w:tc>
          <w:tcPr>
            <w:tcW w:w="7629" w:type="dxa"/>
            <w:vAlign w:val="center"/>
          </w:tcPr>
          <w:p w14:paraId="175A98E9">
            <w:pPr>
              <w:pStyle w:val="24"/>
              <w:keepNext w:val="0"/>
              <w:keepLines w:val="0"/>
              <w:pageBreakBefore w:val="0"/>
              <w:widowControl/>
              <w:kinsoku/>
              <w:wordWrap/>
              <w:overflowPunct/>
              <w:topLinePunct w:val="0"/>
              <w:autoSpaceDE w:val="0"/>
              <w:autoSpaceDN w:val="0"/>
              <w:bidi w:val="0"/>
              <w:adjustRightInd w:val="0"/>
              <w:snapToGrid w:val="0"/>
              <w:spacing w:line="240" w:lineRule="auto"/>
              <w:ind w:left="77" w:hanging="16"/>
              <w:jc w:val="both"/>
              <w:textAlignment w:val="baseline"/>
              <w:rPr>
                <w:sz w:val="22"/>
                <w:szCs w:val="22"/>
              </w:rPr>
            </w:pPr>
            <w:r>
              <w:rPr>
                <w:spacing w:val="10"/>
                <w:sz w:val="22"/>
                <w:szCs w:val="22"/>
              </w:rPr>
              <w:t>具有履行合同所必须的设备和专业技术能力</w:t>
            </w:r>
            <w:r>
              <w:rPr>
                <w:spacing w:val="-41"/>
                <w:sz w:val="22"/>
                <w:szCs w:val="22"/>
              </w:rPr>
              <w:t>；</w:t>
            </w:r>
            <w:r>
              <w:rPr>
                <w:b/>
                <w:bCs/>
                <w:spacing w:val="-41"/>
                <w:sz w:val="22"/>
                <w:szCs w:val="22"/>
              </w:rPr>
              <w:t>（</w:t>
            </w:r>
            <w:r>
              <w:rPr>
                <w:b/>
                <w:bCs/>
                <w:spacing w:val="10"/>
                <w:sz w:val="22"/>
                <w:szCs w:val="22"/>
              </w:rPr>
              <w:t>投标时，供应商出具承诺</w:t>
            </w:r>
            <w:r>
              <w:rPr>
                <w:b/>
                <w:bCs/>
                <w:spacing w:val="6"/>
                <w:sz w:val="22"/>
                <w:szCs w:val="22"/>
              </w:rPr>
              <w:t>函，承诺满足要求，加盖供应商公章）</w:t>
            </w:r>
          </w:p>
        </w:tc>
        <w:tc>
          <w:tcPr>
            <w:tcW w:w="543" w:type="dxa"/>
            <w:vAlign w:val="top"/>
          </w:tcPr>
          <w:p w14:paraId="168DB6D9">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ascii="Arial"/>
                <w:sz w:val="22"/>
                <w:szCs w:val="22"/>
              </w:rPr>
            </w:pPr>
          </w:p>
        </w:tc>
        <w:tc>
          <w:tcPr>
            <w:tcW w:w="617" w:type="dxa"/>
            <w:vAlign w:val="top"/>
          </w:tcPr>
          <w:p w14:paraId="49A3F879">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ascii="Arial"/>
                <w:sz w:val="22"/>
                <w:szCs w:val="22"/>
              </w:rPr>
            </w:pPr>
          </w:p>
        </w:tc>
      </w:tr>
      <w:tr w14:paraId="4761E0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2" w:hRule="atLeast"/>
          <w:jc w:val="center"/>
        </w:trPr>
        <w:tc>
          <w:tcPr>
            <w:tcW w:w="465" w:type="dxa"/>
            <w:vMerge w:val="continue"/>
            <w:vAlign w:val="center"/>
          </w:tcPr>
          <w:p w14:paraId="50B5A28B">
            <w:pPr>
              <w:keepNext w:val="0"/>
              <w:keepLines w:val="0"/>
              <w:pageBreakBefore w:val="0"/>
              <w:widowControl/>
              <w:kinsoku/>
              <w:wordWrap/>
              <w:overflowPunct/>
              <w:topLinePunct w:val="0"/>
              <w:autoSpaceDE w:val="0"/>
              <w:autoSpaceDN w:val="0"/>
              <w:bidi w:val="0"/>
              <w:adjustRightInd w:val="0"/>
              <w:snapToGrid w:val="0"/>
              <w:spacing w:line="240" w:lineRule="auto"/>
              <w:ind w:left="0"/>
              <w:jc w:val="center"/>
              <w:textAlignment w:val="baseline"/>
              <w:rPr>
                <w:rFonts w:ascii="Arial"/>
                <w:sz w:val="22"/>
                <w:szCs w:val="22"/>
              </w:rPr>
            </w:pPr>
          </w:p>
        </w:tc>
        <w:tc>
          <w:tcPr>
            <w:tcW w:w="922" w:type="dxa"/>
            <w:vMerge w:val="continue"/>
            <w:vAlign w:val="top"/>
          </w:tcPr>
          <w:p w14:paraId="595A16A4">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ascii="Arial"/>
                <w:sz w:val="22"/>
                <w:szCs w:val="22"/>
              </w:rPr>
            </w:pPr>
          </w:p>
        </w:tc>
        <w:tc>
          <w:tcPr>
            <w:tcW w:w="7629" w:type="dxa"/>
            <w:vAlign w:val="center"/>
          </w:tcPr>
          <w:p w14:paraId="1D769985">
            <w:pPr>
              <w:pStyle w:val="24"/>
              <w:keepNext w:val="0"/>
              <w:keepLines w:val="0"/>
              <w:pageBreakBefore w:val="0"/>
              <w:widowControl/>
              <w:kinsoku/>
              <w:wordWrap/>
              <w:overflowPunct/>
              <w:topLinePunct w:val="0"/>
              <w:autoSpaceDE w:val="0"/>
              <w:autoSpaceDN w:val="0"/>
              <w:bidi w:val="0"/>
              <w:adjustRightInd w:val="0"/>
              <w:snapToGrid w:val="0"/>
              <w:spacing w:line="240" w:lineRule="auto"/>
              <w:ind w:left="62" w:firstLine="4"/>
              <w:jc w:val="both"/>
              <w:textAlignment w:val="baseline"/>
              <w:rPr>
                <w:sz w:val="22"/>
                <w:szCs w:val="22"/>
              </w:rPr>
            </w:pPr>
            <w:r>
              <w:rPr>
                <w:spacing w:val="8"/>
                <w:sz w:val="22"/>
                <w:szCs w:val="22"/>
              </w:rPr>
              <w:t>参加采购活动前3年内，在经营活动中没有重大违法记录</w:t>
            </w:r>
            <w:r>
              <w:rPr>
                <w:spacing w:val="-19"/>
                <w:sz w:val="22"/>
                <w:szCs w:val="22"/>
              </w:rPr>
              <w:t>；</w:t>
            </w:r>
            <w:r>
              <w:rPr>
                <w:b/>
                <w:bCs/>
                <w:spacing w:val="-19"/>
                <w:sz w:val="22"/>
                <w:szCs w:val="22"/>
              </w:rPr>
              <w:t>（</w:t>
            </w:r>
            <w:r>
              <w:rPr>
                <w:b/>
                <w:bCs/>
                <w:spacing w:val="8"/>
                <w:sz w:val="22"/>
                <w:szCs w:val="22"/>
              </w:rPr>
              <w:t>投标时，供</w:t>
            </w:r>
            <w:r>
              <w:rPr>
                <w:b/>
                <w:bCs/>
                <w:spacing w:val="7"/>
                <w:sz w:val="22"/>
                <w:szCs w:val="22"/>
              </w:rPr>
              <w:t>应商出具承诺函，加盖供应商公章）</w:t>
            </w:r>
          </w:p>
        </w:tc>
        <w:tc>
          <w:tcPr>
            <w:tcW w:w="543" w:type="dxa"/>
            <w:vAlign w:val="top"/>
          </w:tcPr>
          <w:p w14:paraId="65CF76BE">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ascii="Arial"/>
                <w:sz w:val="22"/>
                <w:szCs w:val="22"/>
              </w:rPr>
            </w:pPr>
          </w:p>
        </w:tc>
        <w:tc>
          <w:tcPr>
            <w:tcW w:w="617" w:type="dxa"/>
            <w:vAlign w:val="top"/>
          </w:tcPr>
          <w:p w14:paraId="4E0F4EBA">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ascii="Arial"/>
                <w:sz w:val="22"/>
                <w:szCs w:val="22"/>
              </w:rPr>
            </w:pPr>
          </w:p>
        </w:tc>
      </w:tr>
      <w:tr w14:paraId="682FED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25" w:hRule="atLeast"/>
          <w:jc w:val="center"/>
        </w:trPr>
        <w:tc>
          <w:tcPr>
            <w:tcW w:w="465" w:type="dxa"/>
            <w:vMerge w:val="continue"/>
            <w:vAlign w:val="center"/>
          </w:tcPr>
          <w:p w14:paraId="4E1427C1">
            <w:pPr>
              <w:keepNext w:val="0"/>
              <w:keepLines w:val="0"/>
              <w:pageBreakBefore w:val="0"/>
              <w:widowControl/>
              <w:kinsoku/>
              <w:wordWrap/>
              <w:overflowPunct/>
              <w:topLinePunct w:val="0"/>
              <w:autoSpaceDE w:val="0"/>
              <w:autoSpaceDN w:val="0"/>
              <w:bidi w:val="0"/>
              <w:adjustRightInd w:val="0"/>
              <w:snapToGrid w:val="0"/>
              <w:spacing w:line="240" w:lineRule="auto"/>
              <w:ind w:left="0"/>
              <w:jc w:val="center"/>
              <w:textAlignment w:val="baseline"/>
              <w:rPr>
                <w:rFonts w:ascii="Arial"/>
                <w:sz w:val="22"/>
                <w:szCs w:val="22"/>
              </w:rPr>
            </w:pPr>
          </w:p>
        </w:tc>
        <w:tc>
          <w:tcPr>
            <w:tcW w:w="922" w:type="dxa"/>
            <w:vMerge w:val="continue"/>
            <w:vAlign w:val="top"/>
          </w:tcPr>
          <w:p w14:paraId="3FEC9C43">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ascii="Arial"/>
                <w:sz w:val="22"/>
                <w:szCs w:val="22"/>
              </w:rPr>
            </w:pPr>
          </w:p>
        </w:tc>
        <w:tc>
          <w:tcPr>
            <w:tcW w:w="7629" w:type="dxa"/>
            <w:tcBorders>
              <w:top w:val="single" w:color="auto" w:sz="4" w:space="0"/>
              <w:left w:val="single" w:color="auto" w:sz="4" w:space="0"/>
              <w:bottom w:val="single" w:color="auto" w:sz="4" w:space="0"/>
              <w:right w:val="single" w:color="auto" w:sz="4" w:space="0"/>
            </w:tcBorders>
            <w:vAlign w:val="center"/>
          </w:tcPr>
          <w:p w14:paraId="5C8F8027">
            <w:pPr>
              <w:pStyle w:val="24"/>
              <w:keepNext w:val="0"/>
              <w:keepLines w:val="0"/>
              <w:pageBreakBefore w:val="0"/>
              <w:widowControl/>
              <w:kinsoku/>
              <w:wordWrap/>
              <w:overflowPunct/>
              <w:topLinePunct w:val="0"/>
              <w:autoSpaceDE w:val="0"/>
              <w:autoSpaceDN w:val="0"/>
              <w:bidi w:val="0"/>
              <w:adjustRightInd w:val="0"/>
              <w:snapToGrid w:val="0"/>
              <w:spacing w:line="240" w:lineRule="auto"/>
              <w:ind w:left="61" w:firstLine="2"/>
              <w:jc w:val="both"/>
              <w:textAlignment w:val="baseline"/>
              <w:rPr>
                <w:sz w:val="22"/>
                <w:szCs w:val="22"/>
              </w:rPr>
            </w:pPr>
            <w:r>
              <w:rPr>
                <w:spacing w:val="-7"/>
                <w:sz w:val="22"/>
                <w:szCs w:val="22"/>
              </w:rPr>
              <w:t>信用记录：供应商未被列入“信用中国”网站</w:t>
            </w:r>
            <w:r>
              <w:rPr>
                <w:spacing w:val="11"/>
                <w:sz w:val="22"/>
                <w:szCs w:val="22"/>
              </w:rPr>
              <w:t>(</w:t>
            </w:r>
            <w:r>
              <w:rPr>
                <w:sz w:val="22"/>
                <w:szCs w:val="22"/>
              </w:rPr>
              <w:t>www</w:t>
            </w:r>
            <w:r>
              <w:rPr>
                <w:spacing w:val="11"/>
                <w:sz w:val="22"/>
                <w:szCs w:val="22"/>
              </w:rPr>
              <w:t>.</w:t>
            </w:r>
            <w:r>
              <w:rPr>
                <w:sz w:val="22"/>
                <w:szCs w:val="22"/>
              </w:rPr>
              <w:t>creditchina</w:t>
            </w:r>
            <w:r>
              <w:rPr>
                <w:spacing w:val="11"/>
                <w:sz w:val="22"/>
                <w:szCs w:val="22"/>
              </w:rPr>
              <w:t>.</w:t>
            </w:r>
            <w:r>
              <w:rPr>
                <w:sz w:val="22"/>
                <w:szCs w:val="22"/>
              </w:rPr>
              <w:t>gov</w:t>
            </w:r>
            <w:r>
              <w:rPr>
                <w:spacing w:val="11"/>
                <w:sz w:val="22"/>
                <w:szCs w:val="22"/>
              </w:rPr>
              <w:t>.</w:t>
            </w:r>
            <w:r>
              <w:rPr>
                <w:sz w:val="22"/>
                <w:szCs w:val="22"/>
              </w:rPr>
              <w:t>cn</w:t>
            </w:r>
            <w:r>
              <w:rPr>
                <w:spacing w:val="11"/>
                <w:sz w:val="22"/>
                <w:szCs w:val="22"/>
              </w:rPr>
              <w:t>)“记录失信被执行人、重大税收违法案件当事人</w:t>
            </w:r>
            <w:r>
              <w:rPr>
                <w:spacing w:val="21"/>
                <w:sz w:val="22"/>
                <w:szCs w:val="22"/>
              </w:rPr>
              <w:t>名单、政府采购严重违法失信行为”记录名单；不处于中国政府采购网</w:t>
            </w:r>
            <w:r>
              <w:rPr>
                <w:spacing w:val="13"/>
                <w:sz w:val="22"/>
                <w:szCs w:val="22"/>
              </w:rPr>
              <w:t>(</w:t>
            </w:r>
            <w:r>
              <w:rPr>
                <w:sz w:val="22"/>
                <w:szCs w:val="22"/>
              </w:rPr>
              <w:t>www</w:t>
            </w:r>
            <w:r>
              <w:rPr>
                <w:spacing w:val="13"/>
                <w:sz w:val="22"/>
                <w:szCs w:val="22"/>
              </w:rPr>
              <w:t>.</w:t>
            </w:r>
            <w:r>
              <w:rPr>
                <w:sz w:val="22"/>
                <w:szCs w:val="22"/>
              </w:rPr>
              <w:t>ccgp</w:t>
            </w:r>
            <w:r>
              <w:rPr>
                <w:spacing w:val="13"/>
                <w:sz w:val="22"/>
                <w:szCs w:val="22"/>
              </w:rPr>
              <w:t>.</w:t>
            </w:r>
            <w:r>
              <w:rPr>
                <w:sz w:val="22"/>
                <w:szCs w:val="22"/>
              </w:rPr>
              <w:t>gov</w:t>
            </w:r>
            <w:r>
              <w:rPr>
                <w:spacing w:val="13"/>
                <w:sz w:val="22"/>
                <w:szCs w:val="22"/>
              </w:rPr>
              <w:t>.</w:t>
            </w:r>
            <w:r>
              <w:rPr>
                <w:sz w:val="22"/>
                <w:szCs w:val="22"/>
              </w:rPr>
              <w:t>cn</w:t>
            </w:r>
            <w:r>
              <w:rPr>
                <w:spacing w:val="13"/>
                <w:sz w:val="22"/>
                <w:szCs w:val="22"/>
              </w:rPr>
              <w:t>)“政府采购严重违法失信行为信息记录”中的禁止参加</w:t>
            </w:r>
            <w:r>
              <w:rPr>
                <w:spacing w:val="9"/>
                <w:sz w:val="22"/>
                <w:szCs w:val="22"/>
              </w:rPr>
              <w:t>政府采购活动期间。如相关失信记录已失效，供应商需提供相关</w:t>
            </w:r>
            <w:r>
              <w:rPr>
                <w:spacing w:val="8"/>
                <w:sz w:val="22"/>
                <w:szCs w:val="22"/>
              </w:rPr>
              <w:t>证明资料，</w:t>
            </w:r>
            <w:r>
              <w:rPr>
                <w:spacing w:val="-2"/>
                <w:sz w:val="22"/>
                <w:szCs w:val="22"/>
              </w:rPr>
              <w:t>如在上述网站查询结果均显示没有相关记录，视为没有上述不良</w:t>
            </w:r>
            <w:r>
              <w:rPr>
                <w:spacing w:val="-3"/>
                <w:sz w:val="22"/>
                <w:szCs w:val="22"/>
              </w:rPr>
              <w:t>信用记录。</w:t>
            </w:r>
          </w:p>
        </w:tc>
        <w:tc>
          <w:tcPr>
            <w:tcW w:w="543" w:type="dxa"/>
            <w:tcBorders>
              <w:top w:val="single" w:color="auto" w:sz="4" w:space="0"/>
              <w:left w:val="single" w:color="auto" w:sz="4" w:space="0"/>
              <w:bottom w:val="single" w:color="auto" w:sz="4" w:space="0"/>
              <w:right w:val="single" w:color="auto" w:sz="4" w:space="0"/>
            </w:tcBorders>
            <w:vAlign w:val="top"/>
          </w:tcPr>
          <w:p w14:paraId="3EF91314">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ascii="Arial"/>
                <w:sz w:val="22"/>
                <w:szCs w:val="22"/>
              </w:rPr>
            </w:pPr>
          </w:p>
        </w:tc>
        <w:tc>
          <w:tcPr>
            <w:tcW w:w="617" w:type="dxa"/>
            <w:tcBorders>
              <w:top w:val="single" w:color="auto" w:sz="4" w:space="0"/>
              <w:left w:val="single" w:color="auto" w:sz="4" w:space="0"/>
              <w:bottom w:val="single" w:color="auto" w:sz="4" w:space="0"/>
              <w:right w:val="single" w:color="auto" w:sz="4" w:space="0"/>
            </w:tcBorders>
            <w:vAlign w:val="top"/>
          </w:tcPr>
          <w:p w14:paraId="40E8D94E">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ascii="Arial"/>
                <w:sz w:val="22"/>
                <w:szCs w:val="22"/>
              </w:rPr>
            </w:pPr>
          </w:p>
        </w:tc>
      </w:tr>
      <w:tr w14:paraId="71B978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7" w:hRule="atLeast"/>
          <w:jc w:val="center"/>
        </w:trPr>
        <w:tc>
          <w:tcPr>
            <w:tcW w:w="465" w:type="dxa"/>
            <w:vMerge w:val="continue"/>
            <w:vAlign w:val="center"/>
          </w:tcPr>
          <w:p w14:paraId="61C4B868">
            <w:pPr>
              <w:keepNext w:val="0"/>
              <w:keepLines w:val="0"/>
              <w:pageBreakBefore w:val="0"/>
              <w:widowControl/>
              <w:kinsoku/>
              <w:wordWrap/>
              <w:overflowPunct/>
              <w:topLinePunct w:val="0"/>
              <w:autoSpaceDE w:val="0"/>
              <w:autoSpaceDN w:val="0"/>
              <w:bidi w:val="0"/>
              <w:adjustRightInd w:val="0"/>
              <w:snapToGrid w:val="0"/>
              <w:spacing w:line="240" w:lineRule="auto"/>
              <w:ind w:left="0"/>
              <w:jc w:val="center"/>
              <w:textAlignment w:val="baseline"/>
              <w:rPr>
                <w:rFonts w:ascii="Arial"/>
                <w:sz w:val="22"/>
                <w:szCs w:val="22"/>
              </w:rPr>
            </w:pPr>
          </w:p>
        </w:tc>
        <w:tc>
          <w:tcPr>
            <w:tcW w:w="922" w:type="dxa"/>
            <w:vMerge w:val="continue"/>
            <w:vAlign w:val="top"/>
          </w:tcPr>
          <w:p w14:paraId="219E47FC">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ascii="Arial"/>
                <w:sz w:val="22"/>
                <w:szCs w:val="22"/>
              </w:rPr>
            </w:pPr>
          </w:p>
        </w:tc>
        <w:tc>
          <w:tcPr>
            <w:tcW w:w="7629" w:type="dxa"/>
            <w:tcBorders>
              <w:top w:val="single" w:color="auto" w:sz="4" w:space="0"/>
              <w:left w:val="single" w:color="auto" w:sz="4" w:space="0"/>
              <w:bottom w:val="single" w:color="auto" w:sz="4" w:space="0"/>
              <w:right w:val="single" w:color="auto" w:sz="4" w:space="0"/>
            </w:tcBorders>
            <w:vAlign w:val="center"/>
          </w:tcPr>
          <w:p w14:paraId="1D20A5DE">
            <w:pPr>
              <w:pStyle w:val="24"/>
              <w:keepNext w:val="0"/>
              <w:keepLines w:val="0"/>
              <w:pageBreakBefore w:val="0"/>
              <w:widowControl/>
              <w:kinsoku/>
              <w:wordWrap/>
              <w:overflowPunct/>
              <w:topLinePunct w:val="0"/>
              <w:autoSpaceDE w:val="0"/>
              <w:autoSpaceDN w:val="0"/>
              <w:bidi w:val="0"/>
              <w:adjustRightInd w:val="0"/>
              <w:snapToGrid w:val="0"/>
              <w:spacing w:line="240" w:lineRule="auto"/>
              <w:ind w:left="62"/>
              <w:jc w:val="both"/>
              <w:textAlignment w:val="baseline"/>
              <w:rPr>
                <w:sz w:val="22"/>
                <w:szCs w:val="22"/>
              </w:rPr>
            </w:pPr>
            <w:r>
              <w:rPr>
                <w:spacing w:val="8"/>
                <w:sz w:val="22"/>
                <w:szCs w:val="22"/>
              </w:rPr>
              <w:t>落实政府采购政策需满足的资格要求：本项目专门面向</w:t>
            </w:r>
            <w:r>
              <w:rPr>
                <w:rFonts w:hint="eastAsia"/>
                <w:spacing w:val="8"/>
                <w:sz w:val="22"/>
                <w:szCs w:val="22"/>
                <w:lang w:val="en-US" w:eastAsia="zh-CN"/>
              </w:rPr>
              <w:t>中小</w:t>
            </w:r>
            <w:r>
              <w:rPr>
                <w:spacing w:val="7"/>
                <w:sz w:val="22"/>
                <w:szCs w:val="22"/>
              </w:rPr>
              <w:t>企业，供</w:t>
            </w:r>
            <w:r>
              <w:rPr>
                <w:spacing w:val="9"/>
                <w:sz w:val="22"/>
                <w:szCs w:val="22"/>
              </w:rPr>
              <w:t>应商需提供</w:t>
            </w:r>
            <w:r>
              <w:rPr>
                <w:rFonts w:hint="eastAsia"/>
                <w:spacing w:val="9"/>
                <w:sz w:val="22"/>
                <w:szCs w:val="22"/>
                <w:lang w:val="en-US" w:eastAsia="zh-CN"/>
              </w:rPr>
              <w:t>有效的</w:t>
            </w:r>
            <w:r>
              <w:rPr>
                <w:spacing w:val="9"/>
                <w:sz w:val="22"/>
                <w:szCs w:val="22"/>
              </w:rPr>
              <w:t>中小企业声明函，格式详见第五部分</w:t>
            </w:r>
          </w:p>
        </w:tc>
        <w:tc>
          <w:tcPr>
            <w:tcW w:w="543" w:type="dxa"/>
            <w:tcBorders>
              <w:top w:val="single" w:color="auto" w:sz="4" w:space="0"/>
              <w:left w:val="single" w:color="auto" w:sz="4" w:space="0"/>
              <w:bottom w:val="single" w:color="auto" w:sz="4" w:space="0"/>
              <w:right w:val="single" w:color="auto" w:sz="4" w:space="0"/>
            </w:tcBorders>
            <w:vAlign w:val="top"/>
          </w:tcPr>
          <w:p w14:paraId="7232EA71">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ascii="Arial"/>
                <w:sz w:val="22"/>
                <w:szCs w:val="22"/>
              </w:rPr>
            </w:pPr>
          </w:p>
        </w:tc>
        <w:tc>
          <w:tcPr>
            <w:tcW w:w="617" w:type="dxa"/>
            <w:tcBorders>
              <w:top w:val="single" w:color="auto" w:sz="4" w:space="0"/>
              <w:left w:val="single" w:color="auto" w:sz="4" w:space="0"/>
              <w:bottom w:val="single" w:color="auto" w:sz="4" w:space="0"/>
              <w:right w:val="single" w:color="auto" w:sz="4" w:space="0"/>
            </w:tcBorders>
            <w:vAlign w:val="top"/>
          </w:tcPr>
          <w:p w14:paraId="7114C81C">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ascii="Arial"/>
                <w:sz w:val="22"/>
                <w:szCs w:val="22"/>
              </w:rPr>
            </w:pPr>
          </w:p>
        </w:tc>
      </w:tr>
      <w:tr w14:paraId="0C81B6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7" w:hRule="atLeast"/>
          <w:jc w:val="center"/>
        </w:trPr>
        <w:tc>
          <w:tcPr>
            <w:tcW w:w="465" w:type="dxa"/>
            <w:vMerge w:val="continue"/>
            <w:tcBorders>
              <w:bottom w:val="single" w:color="auto" w:sz="4" w:space="0"/>
            </w:tcBorders>
            <w:vAlign w:val="center"/>
          </w:tcPr>
          <w:p w14:paraId="195CF03B">
            <w:pPr>
              <w:keepNext w:val="0"/>
              <w:keepLines w:val="0"/>
              <w:pageBreakBefore w:val="0"/>
              <w:widowControl/>
              <w:kinsoku/>
              <w:wordWrap/>
              <w:overflowPunct/>
              <w:topLinePunct w:val="0"/>
              <w:autoSpaceDE w:val="0"/>
              <w:autoSpaceDN w:val="0"/>
              <w:bidi w:val="0"/>
              <w:adjustRightInd w:val="0"/>
              <w:snapToGrid w:val="0"/>
              <w:spacing w:line="240" w:lineRule="auto"/>
              <w:ind w:left="0"/>
              <w:jc w:val="center"/>
              <w:textAlignment w:val="baseline"/>
              <w:rPr>
                <w:rFonts w:ascii="Arial"/>
                <w:sz w:val="22"/>
                <w:szCs w:val="22"/>
              </w:rPr>
            </w:pPr>
          </w:p>
        </w:tc>
        <w:tc>
          <w:tcPr>
            <w:tcW w:w="922" w:type="dxa"/>
            <w:vMerge w:val="continue"/>
            <w:tcBorders>
              <w:bottom w:val="single" w:color="auto" w:sz="4" w:space="0"/>
            </w:tcBorders>
            <w:vAlign w:val="top"/>
          </w:tcPr>
          <w:p w14:paraId="032CC565">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ascii="Arial"/>
                <w:sz w:val="22"/>
                <w:szCs w:val="22"/>
              </w:rPr>
            </w:pPr>
          </w:p>
        </w:tc>
        <w:tc>
          <w:tcPr>
            <w:tcW w:w="7629" w:type="dxa"/>
            <w:tcBorders>
              <w:top w:val="single" w:color="auto" w:sz="4" w:space="0"/>
              <w:left w:val="single" w:color="auto" w:sz="4" w:space="0"/>
              <w:bottom w:val="single" w:color="auto" w:sz="4" w:space="0"/>
              <w:right w:val="single" w:color="auto" w:sz="4" w:space="0"/>
            </w:tcBorders>
            <w:vAlign w:val="center"/>
          </w:tcPr>
          <w:p w14:paraId="7DCB11F9">
            <w:pPr>
              <w:pStyle w:val="24"/>
              <w:keepNext w:val="0"/>
              <w:keepLines w:val="0"/>
              <w:pageBreakBefore w:val="0"/>
              <w:widowControl/>
              <w:kinsoku/>
              <w:wordWrap/>
              <w:overflowPunct/>
              <w:topLinePunct w:val="0"/>
              <w:autoSpaceDE w:val="0"/>
              <w:autoSpaceDN w:val="0"/>
              <w:bidi w:val="0"/>
              <w:adjustRightInd w:val="0"/>
              <w:snapToGrid w:val="0"/>
              <w:spacing w:line="240" w:lineRule="auto"/>
              <w:ind w:left="63"/>
              <w:jc w:val="both"/>
              <w:textAlignment w:val="baseline"/>
              <w:rPr>
                <w:sz w:val="22"/>
                <w:szCs w:val="22"/>
              </w:rPr>
            </w:pPr>
            <w:r>
              <w:rPr>
                <w:spacing w:val="6"/>
                <w:sz w:val="22"/>
                <w:szCs w:val="22"/>
              </w:rPr>
              <w:t>本项目不接受联合体投标。</w:t>
            </w:r>
          </w:p>
        </w:tc>
        <w:tc>
          <w:tcPr>
            <w:tcW w:w="543" w:type="dxa"/>
            <w:tcBorders>
              <w:top w:val="single" w:color="auto" w:sz="4" w:space="0"/>
              <w:left w:val="single" w:color="auto" w:sz="4" w:space="0"/>
              <w:bottom w:val="single" w:color="auto" w:sz="4" w:space="0"/>
              <w:right w:val="single" w:color="auto" w:sz="4" w:space="0"/>
            </w:tcBorders>
            <w:vAlign w:val="top"/>
          </w:tcPr>
          <w:p w14:paraId="4273CEF7">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ascii="Arial"/>
                <w:sz w:val="22"/>
                <w:szCs w:val="22"/>
              </w:rPr>
            </w:pPr>
          </w:p>
        </w:tc>
        <w:tc>
          <w:tcPr>
            <w:tcW w:w="617" w:type="dxa"/>
            <w:tcBorders>
              <w:top w:val="single" w:color="auto" w:sz="4" w:space="0"/>
              <w:left w:val="single" w:color="auto" w:sz="4" w:space="0"/>
              <w:bottom w:val="single" w:color="auto" w:sz="4" w:space="0"/>
              <w:right w:val="single" w:color="auto" w:sz="4" w:space="0"/>
            </w:tcBorders>
            <w:vAlign w:val="top"/>
          </w:tcPr>
          <w:p w14:paraId="3BEEA364">
            <w:pPr>
              <w:keepNext w:val="0"/>
              <w:keepLines w:val="0"/>
              <w:pageBreakBefore w:val="0"/>
              <w:widowControl/>
              <w:kinsoku/>
              <w:wordWrap/>
              <w:overflowPunct/>
              <w:topLinePunct w:val="0"/>
              <w:autoSpaceDE w:val="0"/>
              <w:autoSpaceDN w:val="0"/>
              <w:bidi w:val="0"/>
              <w:adjustRightInd w:val="0"/>
              <w:snapToGrid w:val="0"/>
              <w:spacing w:line="240" w:lineRule="auto"/>
              <w:textAlignment w:val="baseline"/>
              <w:rPr>
                <w:rFonts w:ascii="Arial"/>
                <w:sz w:val="22"/>
                <w:szCs w:val="22"/>
              </w:rPr>
            </w:pPr>
          </w:p>
        </w:tc>
      </w:tr>
      <w:tr w14:paraId="34FEFA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jc w:val="center"/>
        </w:trPr>
        <w:tc>
          <w:tcPr>
            <w:tcW w:w="465" w:type="dxa"/>
            <w:vMerge w:val="restart"/>
            <w:tcBorders>
              <w:top w:val="single" w:color="auto" w:sz="4" w:space="0"/>
              <w:left w:val="single" w:color="auto" w:sz="4" w:space="0"/>
              <w:bottom w:val="single" w:color="auto" w:sz="4" w:space="0"/>
              <w:right w:val="single" w:color="auto" w:sz="4" w:space="0"/>
            </w:tcBorders>
            <w:vAlign w:val="center"/>
          </w:tcPr>
          <w:p w14:paraId="60CF93A9">
            <w:pPr>
              <w:keepNext w:val="0"/>
              <w:keepLines w:val="0"/>
              <w:pageBreakBefore w:val="0"/>
              <w:widowControl/>
              <w:kinsoku/>
              <w:wordWrap/>
              <w:overflowPunct/>
              <w:topLinePunct w:val="0"/>
              <w:autoSpaceDE w:val="0"/>
              <w:autoSpaceDN w:val="0"/>
              <w:bidi w:val="0"/>
              <w:adjustRightInd w:val="0"/>
              <w:snapToGrid w:val="0"/>
              <w:spacing w:line="240" w:lineRule="auto"/>
              <w:ind w:left="0"/>
              <w:jc w:val="center"/>
              <w:textAlignment w:val="baseline"/>
              <w:rPr>
                <w:rFonts w:ascii="Arial"/>
                <w:sz w:val="22"/>
                <w:szCs w:val="22"/>
              </w:rPr>
            </w:pPr>
          </w:p>
          <w:p w14:paraId="0B7E05E7">
            <w:pPr>
              <w:pStyle w:val="24"/>
              <w:keepNext w:val="0"/>
              <w:keepLines w:val="0"/>
              <w:pageBreakBefore w:val="0"/>
              <w:widowControl/>
              <w:kinsoku/>
              <w:wordWrap/>
              <w:overflowPunct/>
              <w:topLinePunct w:val="0"/>
              <w:autoSpaceDE w:val="0"/>
              <w:autoSpaceDN w:val="0"/>
              <w:bidi w:val="0"/>
              <w:adjustRightInd w:val="0"/>
              <w:snapToGrid w:val="0"/>
              <w:spacing w:line="240" w:lineRule="auto"/>
              <w:ind w:left="0"/>
              <w:jc w:val="center"/>
              <w:textAlignment w:val="baseline"/>
              <w:rPr>
                <w:sz w:val="22"/>
                <w:szCs w:val="22"/>
              </w:rPr>
            </w:pPr>
            <w:r>
              <w:rPr>
                <w:spacing w:val="5"/>
                <w:sz w:val="22"/>
                <w:szCs w:val="22"/>
              </w:rPr>
              <w:t>序号</w:t>
            </w:r>
          </w:p>
        </w:tc>
        <w:tc>
          <w:tcPr>
            <w:tcW w:w="922" w:type="dxa"/>
            <w:vMerge w:val="restart"/>
            <w:tcBorders>
              <w:top w:val="single" w:color="auto" w:sz="4" w:space="0"/>
              <w:left w:val="single" w:color="auto" w:sz="4" w:space="0"/>
              <w:bottom w:val="single" w:color="auto" w:sz="4" w:space="0"/>
              <w:right w:val="single" w:color="auto" w:sz="4" w:space="0"/>
            </w:tcBorders>
            <w:vAlign w:val="center"/>
          </w:tcPr>
          <w:p w14:paraId="371E15F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Arial"/>
                <w:sz w:val="22"/>
                <w:szCs w:val="22"/>
              </w:rPr>
            </w:pPr>
          </w:p>
          <w:p w14:paraId="2BF7DA43">
            <w:pPr>
              <w:pStyle w:val="24"/>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sz w:val="22"/>
                <w:szCs w:val="22"/>
              </w:rPr>
            </w:pPr>
            <w:r>
              <w:rPr>
                <w:spacing w:val="3"/>
                <w:sz w:val="22"/>
                <w:szCs w:val="22"/>
              </w:rPr>
              <w:t>审查项</w:t>
            </w:r>
          </w:p>
        </w:tc>
        <w:tc>
          <w:tcPr>
            <w:tcW w:w="7629" w:type="dxa"/>
            <w:vMerge w:val="restart"/>
            <w:tcBorders>
              <w:top w:val="single" w:color="auto" w:sz="4" w:space="0"/>
              <w:left w:val="single" w:color="auto" w:sz="4" w:space="0"/>
              <w:bottom w:val="single" w:color="auto" w:sz="4" w:space="0"/>
              <w:right w:val="single" w:color="auto" w:sz="4" w:space="0"/>
            </w:tcBorders>
            <w:vAlign w:val="center"/>
          </w:tcPr>
          <w:p w14:paraId="375B78E9">
            <w:pPr>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rFonts w:ascii="Arial"/>
                <w:sz w:val="22"/>
                <w:szCs w:val="22"/>
              </w:rPr>
            </w:pPr>
          </w:p>
          <w:p w14:paraId="025BC89C">
            <w:pPr>
              <w:pStyle w:val="24"/>
              <w:keepNext w:val="0"/>
              <w:keepLines w:val="0"/>
              <w:pageBreakBefore w:val="0"/>
              <w:widowControl/>
              <w:kinsoku/>
              <w:wordWrap/>
              <w:overflowPunct/>
              <w:topLinePunct w:val="0"/>
              <w:autoSpaceDE w:val="0"/>
              <w:autoSpaceDN w:val="0"/>
              <w:bidi w:val="0"/>
              <w:adjustRightInd w:val="0"/>
              <w:snapToGrid w:val="0"/>
              <w:spacing w:line="240" w:lineRule="auto"/>
              <w:ind w:left="3642"/>
              <w:jc w:val="both"/>
              <w:textAlignment w:val="baseline"/>
              <w:rPr>
                <w:sz w:val="22"/>
                <w:szCs w:val="22"/>
              </w:rPr>
            </w:pPr>
            <w:r>
              <w:rPr>
                <w:spacing w:val="4"/>
                <w:sz w:val="22"/>
                <w:szCs w:val="22"/>
              </w:rPr>
              <w:t>审查内容</w:t>
            </w:r>
          </w:p>
        </w:tc>
        <w:tc>
          <w:tcPr>
            <w:tcW w:w="1160" w:type="dxa"/>
            <w:gridSpan w:val="2"/>
            <w:tcBorders>
              <w:top w:val="single" w:color="auto" w:sz="4" w:space="0"/>
              <w:left w:val="single" w:color="auto" w:sz="4" w:space="0"/>
              <w:bottom w:val="single" w:color="auto" w:sz="4" w:space="0"/>
              <w:right w:val="single" w:color="auto" w:sz="4" w:space="0"/>
            </w:tcBorders>
            <w:vAlign w:val="center"/>
          </w:tcPr>
          <w:p w14:paraId="68B00623">
            <w:pPr>
              <w:pStyle w:val="24"/>
              <w:keepNext w:val="0"/>
              <w:keepLines w:val="0"/>
              <w:pageBreakBefore w:val="0"/>
              <w:widowControl/>
              <w:kinsoku/>
              <w:wordWrap/>
              <w:overflowPunct/>
              <w:topLinePunct w:val="0"/>
              <w:autoSpaceDE w:val="0"/>
              <w:autoSpaceDN w:val="0"/>
              <w:bidi w:val="0"/>
              <w:adjustRightInd w:val="0"/>
              <w:snapToGrid w:val="0"/>
              <w:spacing w:line="240" w:lineRule="auto"/>
              <w:ind w:left="0" w:right="0" w:firstLine="0"/>
              <w:jc w:val="center"/>
              <w:textAlignment w:val="baseline"/>
              <w:rPr>
                <w:sz w:val="22"/>
                <w:szCs w:val="22"/>
              </w:rPr>
            </w:pPr>
            <w:r>
              <w:rPr>
                <w:spacing w:val="7"/>
                <w:sz w:val="22"/>
                <w:szCs w:val="22"/>
              </w:rPr>
              <w:t>评审意</w:t>
            </w:r>
            <w:r>
              <w:rPr>
                <w:sz w:val="22"/>
                <w:szCs w:val="22"/>
              </w:rPr>
              <w:t>见</w:t>
            </w:r>
          </w:p>
        </w:tc>
      </w:tr>
      <w:tr w14:paraId="6D3506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jc w:val="center"/>
        </w:trPr>
        <w:tc>
          <w:tcPr>
            <w:tcW w:w="465" w:type="dxa"/>
            <w:vMerge w:val="continue"/>
            <w:tcBorders>
              <w:top w:val="single" w:color="auto" w:sz="4" w:space="0"/>
              <w:left w:val="single" w:color="auto" w:sz="4" w:space="0"/>
              <w:bottom w:val="single" w:color="auto" w:sz="4" w:space="0"/>
              <w:right w:val="single" w:color="auto" w:sz="4" w:space="0"/>
            </w:tcBorders>
            <w:vAlign w:val="center"/>
          </w:tcPr>
          <w:p w14:paraId="088CAD25">
            <w:pPr>
              <w:keepNext w:val="0"/>
              <w:keepLines w:val="0"/>
              <w:pageBreakBefore w:val="0"/>
              <w:widowControl/>
              <w:kinsoku/>
              <w:wordWrap/>
              <w:overflowPunct/>
              <w:topLinePunct w:val="0"/>
              <w:autoSpaceDE w:val="0"/>
              <w:autoSpaceDN w:val="0"/>
              <w:bidi w:val="0"/>
              <w:adjustRightInd w:val="0"/>
              <w:snapToGrid w:val="0"/>
              <w:spacing w:line="240" w:lineRule="auto"/>
              <w:ind w:left="0"/>
              <w:jc w:val="center"/>
              <w:textAlignment w:val="baseline"/>
              <w:rPr>
                <w:rFonts w:ascii="Arial"/>
                <w:sz w:val="22"/>
                <w:szCs w:val="22"/>
              </w:rPr>
            </w:pPr>
          </w:p>
        </w:tc>
        <w:tc>
          <w:tcPr>
            <w:tcW w:w="922" w:type="dxa"/>
            <w:vMerge w:val="continue"/>
            <w:tcBorders>
              <w:top w:val="single" w:color="auto" w:sz="4" w:space="0"/>
              <w:left w:val="single" w:color="auto" w:sz="4" w:space="0"/>
              <w:bottom w:val="single" w:color="auto" w:sz="4" w:space="0"/>
              <w:right w:val="single" w:color="auto" w:sz="4" w:space="0"/>
            </w:tcBorders>
            <w:vAlign w:val="center"/>
          </w:tcPr>
          <w:p w14:paraId="205EFB5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Arial"/>
                <w:sz w:val="22"/>
                <w:szCs w:val="22"/>
              </w:rPr>
            </w:pPr>
          </w:p>
        </w:tc>
        <w:tc>
          <w:tcPr>
            <w:tcW w:w="7629" w:type="dxa"/>
            <w:vMerge w:val="continue"/>
            <w:tcBorders>
              <w:top w:val="single" w:color="auto" w:sz="4" w:space="0"/>
              <w:left w:val="single" w:color="auto" w:sz="4" w:space="0"/>
              <w:bottom w:val="single" w:color="auto" w:sz="4" w:space="0"/>
              <w:right w:val="single" w:color="auto" w:sz="4" w:space="0"/>
            </w:tcBorders>
            <w:vAlign w:val="center"/>
          </w:tcPr>
          <w:p w14:paraId="3726A32B">
            <w:pPr>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rFonts w:ascii="Arial"/>
                <w:sz w:val="22"/>
                <w:szCs w:val="22"/>
              </w:rPr>
            </w:pPr>
          </w:p>
        </w:tc>
        <w:tc>
          <w:tcPr>
            <w:tcW w:w="543" w:type="dxa"/>
            <w:tcBorders>
              <w:top w:val="single" w:color="auto" w:sz="4" w:space="0"/>
              <w:left w:val="single" w:color="auto" w:sz="4" w:space="0"/>
              <w:bottom w:val="single" w:color="auto" w:sz="4" w:space="0"/>
              <w:right w:val="single" w:color="auto" w:sz="4" w:space="0"/>
            </w:tcBorders>
            <w:vAlign w:val="center"/>
          </w:tcPr>
          <w:p w14:paraId="716481B8">
            <w:pPr>
              <w:pStyle w:val="24"/>
              <w:keepNext w:val="0"/>
              <w:keepLines w:val="0"/>
              <w:pageBreakBefore w:val="0"/>
              <w:widowControl/>
              <w:kinsoku/>
              <w:wordWrap/>
              <w:overflowPunct/>
              <w:topLinePunct w:val="0"/>
              <w:autoSpaceDE w:val="0"/>
              <w:autoSpaceDN w:val="0"/>
              <w:bidi w:val="0"/>
              <w:adjustRightInd w:val="0"/>
              <w:snapToGrid w:val="0"/>
              <w:spacing w:line="240" w:lineRule="auto"/>
              <w:ind w:left="139"/>
              <w:jc w:val="both"/>
              <w:textAlignment w:val="baseline"/>
              <w:rPr>
                <w:sz w:val="22"/>
                <w:szCs w:val="22"/>
              </w:rPr>
            </w:pPr>
            <w:r>
              <w:rPr>
                <w:sz w:val="22"/>
                <w:szCs w:val="22"/>
              </w:rPr>
              <w:t>是</w:t>
            </w:r>
          </w:p>
        </w:tc>
        <w:tc>
          <w:tcPr>
            <w:tcW w:w="617" w:type="dxa"/>
            <w:tcBorders>
              <w:top w:val="single" w:color="auto" w:sz="4" w:space="0"/>
              <w:left w:val="single" w:color="auto" w:sz="4" w:space="0"/>
              <w:bottom w:val="single" w:color="auto" w:sz="4" w:space="0"/>
              <w:right w:val="single" w:color="auto" w:sz="4" w:space="0"/>
            </w:tcBorders>
            <w:vAlign w:val="center"/>
          </w:tcPr>
          <w:p w14:paraId="412FA606">
            <w:pPr>
              <w:pStyle w:val="24"/>
              <w:keepNext w:val="0"/>
              <w:keepLines w:val="0"/>
              <w:pageBreakBefore w:val="0"/>
              <w:widowControl/>
              <w:kinsoku/>
              <w:wordWrap/>
              <w:overflowPunct/>
              <w:topLinePunct w:val="0"/>
              <w:autoSpaceDE w:val="0"/>
              <w:autoSpaceDN w:val="0"/>
              <w:bidi w:val="0"/>
              <w:adjustRightInd w:val="0"/>
              <w:snapToGrid w:val="0"/>
              <w:spacing w:line="240" w:lineRule="auto"/>
              <w:ind w:left="153"/>
              <w:jc w:val="both"/>
              <w:textAlignment w:val="baseline"/>
              <w:rPr>
                <w:sz w:val="22"/>
                <w:szCs w:val="22"/>
              </w:rPr>
            </w:pPr>
            <w:r>
              <w:rPr>
                <w:sz w:val="22"/>
                <w:szCs w:val="22"/>
              </w:rPr>
              <w:t>否</w:t>
            </w:r>
          </w:p>
        </w:tc>
      </w:tr>
      <w:tr w14:paraId="36D0EF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jc w:val="center"/>
        </w:trPr>
        <w:tc>
          <w:tcPr>
            <w:tcW w:w="465" w:type="dxa"/>
            <w:vMerge w:val="restart"/>
            <w:tcBorders>
              <w:top w:val="single" w:color="auto" w:sz="4" w:space="0"/>
            </w:tcBorders>
            <w:vAlign w:val="center"/>
          </w:tcPr>
          <w:p w14:paraId="11B647F8">
            <w:pPr>
              <w:pStyle w:val="24"/>
              <w:keepNext w:val="0"/>
              <w:keepLines w:val="0"/>
              <w:pageBreakBefore w:val="0"/>
              <w:widowControl/>
              <w:kinsoku/>
              <w:wordWrap/>
              <w:overflowPunct/>
              <w:topLinePunct w:val="0"/>
              <w:autoSpaceDE w:val="0"/>
              <w:autoSpaceDN w:val="0"/>
              <w:bidi w:val="0"/>
              <w:adjustRightInd w:val="0"/>
              <w:snapToGrid w:val="0"/>
              <w:spacing w:line="240" w:lineRule="auto"/>
              <w:ind w:left="0"/>
              <w:jc w:val="center"/>
              <w:textAlignment w:val="baseline"/>
              <w:rPr>
                <w:sz w:val="22"/>
                <w:szCs w:val="22"/>
              </w:rPr>
            </w:pPr>
            <w:r>
              <w:rPr>
                <w:sz w:val="22"/>
                <w:szCs w:val="22"/>
              </w:rPr>
              <w:t>2</w:t>
            </w:r>
          </w:p>
        </w:tc>
        <w:tc>
          <w:tcPr>
            <w:tcW w:w="922" w:type="dxa"/>
            <w:vMerge w:val="restart"/>
            <w:tcBorders>
              <w:top w:val="single" w:color="auto" w:sz="4" w:space="0"/>
            </w:tcBorders>
            <w:vAlign w:val="center"/>
          </w:tcPr>
          <w:p w14:paraId="0FE244EB">
            <w:pPr>
              <w:pStyle w:val="24"/>
              <w:keepNext w:val="0"/>
              <w:keepLines w:val="0"/>
              <w:pageBreakBefore w:val="0"/>
              <w:widowControl/>
              <w:kinsoku/>
              <w:wordWrap/>
              <w:overflowPunct/>
              <w:topLinePunct w:val="0"/>
              <w:autoSpaceDE w:val="0"/>
              <w:autoSpaceDN w:val="0"/>
              <w:bidi w:val="0"/>
              <w:adjustRightInd w:val="0"/>
              <w:snapToGrid w:val="0"/>
              <w:spacing w:line="240" w:lineRule="auto"/>
              <w:ind w:left="64"/>
              <w:jc w:val="center"/>
              <w:textAlignment w:val="baseline"/>
              <w:rPr>
                <w:spacing w:val="7"/>
                <w:sz w:val="22"/>
                <w:szCs w:val="22"/>
              </w:rPr>
            </w:pPr>
            <w:r>
              <w:rPr>
                <w:spacing w:val="7"/>
                <w:sz w:val="22"/>
                <w:szCs w:val="22"/>
              </w:rPr>
              <w:t>符合性</w:t>
            </w:r>
          </w:p>
          <w:p w14:paraId="5EA6941F">
            <w:pPr>
              <w:pStyle w:val="24"/>
              <w:keepNext w:val="0"/>
              <w:keepLines w:val="0"/>
              <w:pageBreakBefore w:val="0"/>
              <w:widowControl/>
              <w:kinsoku/>
              <w:wordWrap/>
              <w:overflowPunct/>
              <w:topLinePunct w:val="0"/>
              <w:autoSpaceDE w:val="0"/>
              <w:autoSpaceDN w:val="0"/>
              <w:bidi w:val="0"/>
              <w:adjustRightInd w:val="0"/>
              <w:snapToGrid w:val="0"/>
              <w:spacing w:line="240" w:lineRule="auto"/>
              <w:ind w:left="64"/>
              <w:jc w:val="center"/>
              <w:textAlignment w:val="baseline"/>
              <w:rPr>
                <w:sz w:val="22"/>
                <w:szCs w:val="22"/>
              </w:rPr>
            </w:pPr>
            <w:r>
              <w:rPr>
                <w:spacing w:val="7"/>
                <w:sz w:val="22"/>
                <w:szCs w:val="22"/>
              </w:rPr>
              <w:t>审查</w:t>
            </w:r>
          </w:p>
        </w:tc>
        <w:tc>
          <w:tcPr>
            <w:tcW w:w="7629" w:type="dxa"/>
            <w:tcBorders>
              <w:top w:val="single" w:color="auto" w:sz="4" w:space="0"/>
            </w:tcBorders>
            <w:vAlign w:val="center"/>
          </w:tcPr>
          <w:p w14:paraId="4D72302B">
            <w:pPr>
              <w:pStyle w:val="24"/>
              <w:keepNext w:val="0"/>
              <w:keepLines w:val="0"/>
              <w:pageBreakBefore w:val="0"/>
              <w:widowControl/>
              <w:kinsoku/>
              <w:wordWrap/>
              <w:overflowPunct/>
              <w:topLinePunct w:val="0"/>
              <w:autoSpaceDE w:val="0"/>
              <w:autoSpaceDN w:val="0"/>
              <w:bidi w:val="0"/>
              <w:adjustRightInd w:val="0"/>
              <w:snapToGrid w:val="0"/>
              <w:spacing w:line="240" w:lineRule="auto"/>
              <w:ind w:left="61" w:right="57" w:rightChars="0" w:firstLine="5"/>
              <w:jc w:val="both"/>
              <w:textAlignment w:val="baseline"/>
              <w:rPr>
                <w:sz w:val="22"/>
                <w:szCs w:val="22"/>
              </w:rPr>
            </w:pPr>
            <w:r>
              <w:rPr>
                <w:spacing w:val="9"/>
                <w:sz w:val="22"/>
                <w:szCs w:val="22"/>
              </w:rPr>
              <w:t>凡竞争性磋商文件中要求盖章或签字处，是否按要求加盖单位公章、法</w:t>
            </w:r>
            <w:r>
              <w:rPr>
                <w:spacing w:val="8"/>
                <w:sz w:val="22"/>
                <w:szCs w:val="22"/>
              </w:rPr>
              <w:t>定代</w:t>
            </w:r>
            <w:r>
              <w:rPr>
                <w:spacing w:val="6"/>
                <w:sz w:val="22"/>
                <w:szCs w:val="22"/>
              </w:rPr>
              <w:t>表人或被授权委托人签字或盖章的。</w:t>
            </w:r>
          </w:p>
        </w:tc>
        <w:tc>
          <w:tcPr>
            <w:tcW w:w="543" w:type="dxa"/>
            <w:tcBorders>
              <w:top w:val="single" w:color="auto" w:sz="4" w:space="0"/>
            </w:tcBorders>
            <w:vAlign w:val="center"/>
          </w:tcPr>
          <w:p w14:paraId="040CA1B7">
            <w:pPr>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rFonts w:ascii="Arial"/>
                <w:sz w:val="22"/>
                <w:szCs w:val="22"/>
              </w:rPr>
            </w:pPr>
          </w:p>
        </w:tc>
        <w:tc>
          <w:tcPr>
            <w:tcW w:w="617" w:type="dxa"/>
            <w:tcBorders>
              <w:top w:val="single" w:color="auto" w:sz="4" w:space="0"/>
            </w:tcBorders>
            <w:vAlign w:val="center"/>
          </w:tcPr>
          <w:p w14:paraId="6A45F635">
            <w:pPr>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rFonts w:ascii="Arial"/>
                <w:sz w:val="22"/>
                <w:szCs w:val="22"/>
              </w:rPr>
            </w:pPr>
          </w:p>
        </w:tc>
      </w:tr>
      <w:tr w14:paraId="6AFBEF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jc w:val="center"/>
        </w:trPr>
        <w:tc>
          <w:tcPr>
            <w:tcW w:w="465" w:type="dxa"/>
            <w:vMerge w:val="continue"/>
            <w:vAlign w:val="center"/>
          </w:tcPr>
          <w:p w14:paraId="6CF3DB12">
            <w:pPr>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rFonts w:ascii="Arial"/>
                <w:sz w:val="22"/>
                <w:szCs w:val="22"/>
              </w:rPr>
            </w:pPr>
          </w:p>
        </w:tc>
        <w:tc>
          <w:tcPr>
            <w:tcW w:w="922" w:type="dxa"/>
            <w:vMerge w:val="continue"/>
            <w:vAlign w:val="center"/>
          </w:tcPr>
          <w:p w14:paraId="0FFE4261">
            <w:pPr>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rFonts w:ascii="Arial"/>
                <w:sz w:val="22"/>
                <w:szCs w:val="22"/>
              </w:rPr>
            </w:pPr>
          </w:p>
        </w:tc>
        <w:tc>
          <w:tcPr>
            <w:tcW w:w="7629" w:type="dxa"/>
            <w:vAlign w:val="center"/>
          </w:tcPr>
          <w:p w14:paraId="48A2CF9D">
            <w:pPr>
              <w:pStyle w:val="24"/>
              <w:keepNext w:val="0"/>
              <w:keepLines w:val="0"/>
              <w:pageBreakBefore w:val="0"/>
              <w:widowControl/>
              <w:tabs>
                <w:tab w:val="left" w:pos="7980"/>
                <w:tab w:val="left" w:pos="8180"/>
              </w:tabs>
              <w:kinsoku/>
              <w:wordWrap/>
              <w:overflowPunct/>
              <w:topLinePunct w:val="0"/>
              <w:autoSpaceDE w:val="0"/>
              <w:autoSpaceDN w:val="0"/>
              <w:bidi w:val="0"/>
              <w:adjustRightInd w:val="0"/>
              <w:snapToGrid w:val="0"/>
              <w:spacing w:line="240" w:lineRule="auto"/>
              <w:ind w:left="61" w:right="57" w:rightChars="0" w:firstLine="5"/>
              <w:jc w:val="both"/>
              <w:textAlignment w:val="baseline"/>
              <w:rPr>
                <w:rFonts w:hint="eastAsia" w:eastAsia="宋体"/>
                <w:spacing w:val="9"/>
                <w:sz w:val="22"/>
                <w:szCs w:val="22"/>
                <w:lang w:val="en-US" w:eastAsia="zh-CN"/>
              </w:rPr>
            </w:pPr>
            <w:r>
              <w:rPr>
                <w:spacing w:val="9"/>
                <w:sz w:val="22"/>
                <w:szCs w:val="22"/>
              </w:rPr>
              <w:t>供应商按照竞争性磋商文件规定的金额、形式、时效和内容提供了</w:t>
            </w:r>
            <w:r>
              <w:rPr>
                <w:rFonts w:hint="eastAsia"/>
                <w:spacing w:val="9"/>
                <w:sz w:val="22"/>
                <w:szCs w:val="22"/>
                <w:lang w:val="en-US" w:eastAsia="zh-CN"/>
              </w:rPr>
              <w:t>投标保证金。</w:t>
            </w:r>
          </w:p>
        </w:tc>
        <w:tc>
          <w:tcPr>
            <w:tcW w:w="543" w:type="dxa"/>
            <w:vAlign w:val="center"/>
          </w:tcPr>
          <w:p w14:paraId="50885918">
            <w:pPr>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rFonts w:ascii="Arial"/>
                <w:sz w:val="22"/>
                <w:szCs w:val="22"/>
              </w:rPr>
            </w:pPr>
          </w:p>
        </w:tc>
        <w:tc>
          <w:tcPr>
            <w:tcW w:w="617" w:type="dxa"/>
            <w:vAlign w:val="center"/>
          </w:tcPr>
          <w:p w14:paraId="74AF8618">
            <w:pPr>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rFonts w:ascii="Arial"/>
                <w:sz w:val="22"/>
                <w:szCs w:val="22"/>
              </w:rPr>
            </w:pPr>
          </w:p>
        </w:tc>
      </w:tr>
      <w:tr w14:paraId="3AFB74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6" w:hRule="atLeast"/>
          <w:jc w:val="center"/>
        </w:trPr>
        <w:tc>
          <w:tcPr>
            <w:tcW w:w="465" w:type="dxa"/>
            <w:vMerge w:val="continue"/>
            <w:vAlign w:val="center"/>
          </w:tcPr>
          <w:p w14:paraId="3A51D72E">
            <w:pPr>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rFonts w:ascii="Arial"/>
                <w:sz w:val="22"/>
                <w:szCs w:val="22"/>
              </w:rPr>
            </w:pPr>
          </w:p>
        </w:tc>
        <w:tc>
          <w:tcPr>
            <w:tcW w:w="922" w:type="dxa"/>
            <w:vMerge w:val="continue"/>
            <w:vAlign w:val="center"/>
          </w:tcPr>
          <w:p w14:paraId="25B322A6">
            <w:pPr>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rFonts w:ascii="Arial"/>
                <w:sz w:val="22"/>
                <w:szCs w:val="22"/>
              </w:rPr>
            </w:pPr>
          </w:p>
        </w:tc>
        <w:tc>
          <w:tcPr>
            <w:tcW w:w="7629" w:type="dxa"/>
            <w:vAlign w:val="center"/>
          </w:tcPr>
          <w:p w14:paraId="3815F228">
            <w:pPr>
              <w:pStyle w:val="24"/>
              <w:keepNext w:val="0"/>
              <w:keepLines w:val="0"/>
              <w:pageBreakBefore w:val="0"/>
              <w:widowControl/>
              <w:kinsoku/>
              <w:wordWrap/>
              <w:overflowPunct/>
              <w:topLinePunct w:val="0"/>
              <w:autoSpaceDE w:val="0"/>
              <w:autoSpaceDN w:val="0"/>
              <w:bidi w:val="0"/>
              <w:adjustRightInd w:val="0"/>
              <w:snapToGrid w:val="0"/>
              <w:spacing w:line="240" w:lineRule="auto"/>
              <w:ind w:left="61" w:right="57" w:rightChars="0" w:firstLine="5"/>
              <w:jc w:val="both"/>
              <w:textAlignment w:val="baseline"/>
              <w:rPr>
                <w:spacing w:val="9"/>
                <w:sz w:val="22"/>
                <w:szCs w:val="22"/>
              </w:rPr>
            </w:pPr>
            <w:r>
              <w:rPr>
                <w:spacing w:val="9"/>
                <w:sz w:val="22"/>
                <w:szCs w:val="22"/>
              </w:rPr>
              <w:t>一份响应文件应只有一个投标报价，在竞争性磋商文件没有规定的情况下，未提交选择性的报价。</w:t>
            </w:r>
          </w:p>
        </w:tc>
        <w:tc>
          <w:tcPr>
            <w:tcW w:w="543" w:type="dxa"/>
            <w:vAlign w:val="center"/>
          </w:tcPr>
          <w:p w14:paraId="6A4BD1AC">
            <w:pPr>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rFonts w:ascii="Arial"/>
                <w:sz w:val="22"/>
                <w:szCs w:val="22"/>
              </w:rPr>
            </w:pPr>
          </w:p>
        </w:tc>
        <w:tc>
          <w:tcPr>
            <w:tcW w:w="617" w:type="dxa"/>
            <w:vAlign w:val="center"/>
          </w:tcPr>
          <w:p w14:paraId="4BC4DA9C">
            <w:pPr>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rFonts w:ascii="Arial"/>
                <w:sz w:val="22"/>
                <w:szCs w:val="22"/>
              </w:rPr>
            </w:pPr>
          </w:p>
        </w:tc>
      </w:tr>
      <w:tr w14:paraId="6CF1C8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jc w:val="center"/>
        </w:trPr>
        <w:tc>
          <w:tcPr>
            <w:tcW w:w="465" w:type="dxa"/>
            <w:vMerge w:val="continue"/>
            <w:vAlign w:val="center"/>
          </w:tcPr>
          <w:p w14:paraId="0BC7B1D5">
            <w:pPr>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rFonts w:ascii="Arial"/>
                <w:sz w:val="22"/>
                <w:szCs w:val="22"/>
              </w:rPr>
            </w:pPr>
          </w:p>
        </w:tc>
        <w:tc>
          <w:tcPr>
            <w:tcW w:w="922" w:type="dxa"/>
            <w:vMerge w:val="continue"/>
            <w:vAlign w:val="center"/>
          </w:tcPr>
          <w:p w14:paraId="054ED7A3">
            <w:pPr>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rFonts w:ascii="Arial"/>
                <w:sz w:val="22"/>
                <w:szCs w:val="22"/>
              </w:rPr>
            </w:pPr>
          </w:p>
        </w:tc>
        <w:tc>
          <w:tcPr>
            <w:tcW w:w="7629" w:type="dxa"/>
            <w:vAlign w:val="center"/>
          </w:tcPr>
          <w:p w14:paraId="1B11350B">
            <w:pPr>
              <w:pStyle w:val="24"/>
              <w:keepNext w:val="0"/>
              <w:keepLines w:val="0"/>
              <w:pageBreakBefore w:val="0"/>
              <w:widowControl/>
              <w:kinsoku/>
              <w:wordWrap/>
              <w:overflowPunct/>
              <w:topLinePunct w:val="0"/>
              <w:autoSpaceDE w:val="0"/>
              <w:autoSpaceDN w:val="0"/>
              <w:bidi w:val="0"/>
              <w:adjustRightInd w:val="0"/>
              <w:snapToGrid w:val="0"/>
              <w:spacing w:line="240" w:lineRule="auto"/>
              <w:ind w:left="62"/>
              <w:jc w:val="both"/>
              <w:textAlignment w:val="baseline"/>
              <w:rPr>
                <w:sz w:val="22"/>
                <w:szCs w:val="22"/>
              </w:rPr>
            </w:pPr>
            <w:r>
              <w:rPr>
                <w:spacing w:val="7"/>
                <w:sz w:val="22"/>
                <w:szCs w:val="22"/>
              </w:rPr>
              <w:t>供应商的投标报价未超出最高投标限价。</w:t>
            </w:r>
          </w:p>
        </w:tc>
        <w:tc>
          <w:tcPr>
            <w:tcW w:w="543" w:type="dxa"/>
            <w:vAlign w:val="center"/>
          </w:tcPr>
          <w:p w14:paraId="4F25435B">
            <w:pPr>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rFonts w:ascii="Arial"/>
                <w:sz w:val="22"/>
                <w:szCs w:val="22"/>
              </w:rPr>
            </w:pPr>
          </w:p>
        </w:tc>
        <w:tc>
          <w:tcPr>
            <w:tcW w:w="617" w:type="dxa"/>
            <w:vAlign w:val="center"/>
          </w:tcPr>
          <w:p w14:paraId="58C338C9">
            <w:pPr>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rFonts w:ascii="Arial"/>
                <w:sz w:val="22"/>
                <w:szCs w:val="22"/>
              </w:rPr>
            </w:pPr>
          </w:p>
        </w:tc>
      </w:tr>
      <w:tr w14:paraId="41C038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jc w:val="center"/>
        </w:trPr>
        <w:tc>
          <w:tcPr>
            <w:tcW w:w="465" w:type="dxa"/>
            <w:vMerge w:val="continue"/>
            <w:vAlign w:val="center"/>
          </w:tcPr>
          <w:p w14:paraId="3F83C33E">
            <w:pPr>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rFonts w:ascii="Arial"/>
                <w:sz w:val="22"/>
                <w:szCs w:val="22"/>
              </w:rPr>
            </w:pPr>
          </w:p>
        </w:tc>
        <w:tc>
          <w:tcPr>
            <w:tcW w:w="922" w:type="dxa"/>
            <w:vMerge w:val="continue"/>
            <w:vAlign w:val="center"/>
          </w:tcPr>
          <w:p w14:paraId="6EAD7347">
            <w:pPr>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rFonts w:ascii="Arial"/>
                <w:sz w:val="22"/>
                <w:szCs w:val="22"/>
              </w:rPr>
            </w:pPr>
          </w:p>
        </w:tc>
        <w:tc>
          <w:tcPr>
            <w:tcW w:w="7629" w:type="dxa"/>
            <w:tcBorders>
              <w:bottom w:val="single" w:color="auto" w:sz="4" w:space="0"/>
            </w:tcBorders>
            <w:vAlign w:val="center"/>
          </w:tcPr>
          <w:p w14:paraId="59D8AE97">
            <w:pPr>
              <w:pStyle w:val="24"/>
              <w:keepNext w:val="0"/>
              <w:keepLines w:val="0"/>
              <w:pageBreakBefore w:val="0"/>
              <w:widowControl/>
              <w:kinsoku/>
              <w:wordWrap/>
              <w:overflowPunct/>
              <w:topLinePunct w:val="0"/>
              <w:autoSpaceDE w:val="0"/>
              <w:autoSpaceDN w:val="0"/>
              <w:bidi w:val="0"/>
              <w:adjustRightInd w:val="0"/>
              <w:snapToGrid w:val="0"/>
              <w:spacing w:line="240" w:lineRule="auto"/>
              <w:ind w:left="65"/>
              <w:jc w:val="both"/>
              <w:textAlignment w:val="baseline"/>
              <w:rPr>
                <w:rFonts w:hint="eastAsia" w:eastAsia="宋体"/>
                <w:sz w:val="22"/>
                <w:szCs w:val="22"/>
                <w:lang w:eastAsia="zh-CN"/>
              </w:rPr>
            </w:pPr>
            <w:r>
              <w:rPr>
                <w:spacing w:val="7"/>
                <w:sz w:val="22"/>
                <w:szCs w:val="22"/>
              </w:rPr>
              <w:t>投标有效期为报价截止日后的90天</w:t>
            </w:r>
            <w:r>
              <w:rPr>
                <w:rFonts w:hint="eastAsia"/>
                <w:spacing w:val="7"/>
                <w:sz w:val="22"/>
                <w:szCs w:val="22"/>
                <w:lang w:eastAsia="zh-CN"/>
              </w:rPr>
              <w:t>。</w:t>
            </w:r>
          </w:p>
        </w:tc>
        <w:tc>
          <w:tcPr>
            <w:tcW w:w="543" w:type="dxa"/>
            <w:tcBorders>
              <w:bottom w:val="single" w:color="auto" w:sz="4" w:space="0"/>
            </w:tcBorders>
            <w:vAlign w:val="center"/>
          </w:tcPr>
          <w:p w14:paraId="20547D48">
            <w:pPr>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rFonts w:ascii="Arial"/>
                <w:sz w:val="22"/>
                <w:szCs w:val="22"/>
              </w:rPr>
            </w:pPr>
          </w:p>
        </w:tc>
        <w:tc>
          <w:tcPr>
            <w:tcW w:w="617" w:type="dxa"/>
            <w:tcBorders>
              <w:bottom w:val="single" w:color="auto" w:sz="4" w:space="0"/>
            </w:tcBorders>
            <w:vAlign w:val="center"/>
          </w:tcPr>
          <w:p w14:paraId="55B4FE42">
            <w:pPr>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rFonts w:ascii="Arial"/>
                <w:sz w:val="22"/>
                <w:szCs w:val="22"/>
              </w:rPr>
            </w:pPr>
          </w:p>
        </w:tc>
      </w:tr>
      <w:tr w14:paraId="3BAA6B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465" w:type="dxa"/>
            <w:vMerge w:val="continue"/>
            <w:vAlign w:val="center"/>
          </w:tcPr>
          <w:p w14:paraId="36364860">
            <w:pPr>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rFonts w:ascii="Arial"/>
                <w:sz w:val="22"/>
                <w:szCs w:val="22"/>
              </w:rPr>
            </w:pPr>
          </w:p>
        </w:tc>
        <w:tc>
          <w:tcPr>
            <w:tcW w:w="922" w:type="dxa"/>
            <w:vMerge w:val="continue"/>
            <w:vAlign w:val="center"/>
          </w:tcPr>
          <w:p w14:paraId="3B6DA146">
            <w:pPr>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rFonts w:ascii="Arial"/>
                <w:sz w:val="22"/>
                <w:szCs w:val="22"/>
              </w:rPr>
            </w:pPr>
          </w:p>
        </w:tc>
        <w:tc>
          <w:tcPr>
            <w:tcW w:w="7629" w:type="dxa"/>
            <w:tcBorders>
              <w:top w:val="single" w:color="auto" w:sz="4" w:space="0"/>
              <w:left w:val="single" w:color="auto" w:sz="4" w:space="0"/>
              <w:bottom w:val="single" w:color="auto" w:sz="4" w:space="0"/>
              <w:right w:val="single" w:color="auto" w:sz="4" w:space="0"/>
            </w:tcBorders>
            <w:vAlign w:val="center"/>
          </w:tcPr>
          <w:p w14:paraId="46DBD856">
            <w:pPr>
              <w:pStyle w:val="24"/>
              <w:keepNext w:val="0"/>
              <w:keepLines w:val="0"/>
              <w:pageBreakBefore w:val="0"/>
              <w:widowControl/>
              <w:kinsoku/>
              <w:wordWrap/>
              <w:overflowPunct/>
              <w:topLinePunct w:val="0"/>
              <w:autoSpaceDE w:val="0"/>
              <w:autoSpaceDN w:val="0"/>
              <w:bidi w:val="0"/>
              <w:adjustRightInd w:val="0"/>
              <w:snapToGrid w:val="0"/>
              <w:spacing w:line="240" w:lineRule="auto"/>
              <w:ind w:left="65"/>
              <w:jc w:val="both"/>
              <w:textAlignment w:val="baseline"/>
              <w:rPr>
                <w:rFonts w:hint="eastAsia" w:eastAsia="宋体"/>
                <w:sz w:val="22"/>
                <w:szCs w:val="22"/>
                <w:lang w:eastAsia="zh-CN"/>
              </w:rPr>
            </w:pPr>
            <w:r>
              <w:rPr>
                <w:spacing w:val="9"/>
                <w:sz w:val="22"/>
                <w:szCs w:val="22"/>
              </w:rPr>
              <w:t>不满足用户需求书中实质性条款要求的</w:t>
            </w:r>
            <w:r>
              <w:rPr>
                <w:rFonts w:hint="eastAsia"/>
                <w:spacing w:val="9"/>
                <w:sz w:val="22"/>
                <w:szCs w:val="22"/>
                <w:lang w:eastAsia="zh-CN"/>
              </w:rPr>
              <w:t>。</w:t>
            </w:r>
          </w:p>
        </w:tc>
        <w:tc>
          <w:tcPr>
            <w:tcW w:w="543" w:type="dxa"/>
            <w:tcBorders>
              <w:top w:val="single" w:color="auto" w:sz="4" w:space="0"/>
              <w:left w:val="single" w:color="auto" w:sz="4" w:space="0"/>
              <w:bottom w:val="single" w:color="auto" w:sz="4" w:space="0"/>
              <w:right w:val="single" w:color="auto" w:sz="4" w:space="0"/>
            </w:tcBorders>
            <w:vAlign w:val="center"/>
          </w:tcPr>
          <w:p w14:paraId="17B85482">
            <w:pPr>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rFonts w:ascii="Arial"/>
                <w:sz w:val="22"/>
                <w:szCs w:val="22"/>
              </w:rPr>
            </w:pPr>
          </w:p>
        </w:tc>
        <w:tc>
          <w:tcPr>
            <w:tcW w:w="617" w:type="dxa"/>
            <w:tcBorders>
              <w:top w:val="single" w:color="auto" w:sz="4" w:space="0"/>
              <w:left w:val="single" w:color="auto" w:sz="4" w:space="0"/>
              <w:bottom w:val="single" w:color="auto" w:sz="4" w:space="0"/>
              <w:right w:val="single" w:color="auto" w:sz="4" w:space="0"/>
            </w:tcBorders>
            <w:vAlign w:val="center"/>
          </w:tcPr>
          <w:p w14:paraId="7BC44B8E">
            <w:pPr>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rFonts w:ascii="Arial"/>
                <w:sz w:val="22"/>
                <w:szCs w:val="22"/>
              </w:rPr>
            </w:pPr>
          </w:p>
        </w:tc>
      </w:tr>
      <w:tr w14:paraId="1D6FB8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jc w:val="center"/>
        </w:trPr>
        <w:tc>
          <w:tcPr>
            <w:tcW w:w="465" w:type="dxa"/>
            <w:vMerge w:val="continue"/>
            <w:vAlign w:val="center"/>
          </w:tcPr>
          <w:p w14:paraId="5DC8D2B1">
            <w:pPr>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rFonts w:ascii="Arial"/>
                <w:sz w:val="22"/>
                <w:szCs w:val="22"/>
              </w:rPr>
            </w:pPr>
          </w:p>
        </w:tc>
        <w:tc>
          <w:tcPr>
            <w:tcW w:w="922" w:type="dxa"/>
            <w:vMerge w:val="continue"/>
            <w:vAlign w:val="center"/>
          </w:tcPr>
          <w:p w14:paraId="0609990A">
            <w:pPr>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rFonts w:ascii="Arial"/>
                <w:sz w:val="22"/>
                <w:szCs w:val="22"/>
              </w:rPr>
            </w:pPr>
          </w:p>
        </w:tc>
        <w:tc>
          <w:tcPr>
            <w:tcW w:w="7629" w:type="dxa"/>
            <w:tcBorders>
              <w:top w:val="single" w:color="auto" w:sz="4" w:space="0"/>
              <w:left w:val="single" w:color="auto" w:sz="4" w:space="0"/>
              <w:bottom w:val="single" w:color="auto" w:sz="4" w:space="0"/>
              <w:right w:val="single" w:color="auto" w:sz="4" w:space="0"/>
            </w:tcBorders>
            <w:vAlign w:val="center"/>
          </w:tcPr>
          <w:p w14:paraId="3514D463">
            <w:pPr>
              <w:pStyle w:val="24"/>
              <w:keepNext w:val="0"/>
              <w:keepLines w:val="0"/>
              <w:pageBreakBefore w:val="0"/>
              <w:widowControl/>
              <w:kinsoku/>
              <w:wordWrap/>
              <w:overflowPunct/>
              <w:topLinePunct w:val="0"/>
              <w:autoSpaceDE w:val="0"/>
              <w:autoSpaceDN w:val="0"/>
              <w:bidi w:val="0"/>
              <w:adjustRightInd w:val="0"/>
              <w:snapToGrid w:val="0"/>
              <w:spacing w:line="240" w:lineRule="auto"/>
              <w:ind w:left="74"/>
              <w:jc w:val="both"/>
              <w:textAlignment w:val="baseline"/>
              <w:rPr>
                <w:sz w:val="22"/>
                <w:szCs w:val="22"/>
              </w:rPr>
            </w:pPr>
            <w:r>
              <w:rPr>
                <w:spacing w:val="7"/>
                <w:sz w:val="22"/>
                <w:szCs w:val="22"/>
              </w:rPr>
              <w:t>响应文件未附有采购人不能接受的附加条件的。</w:t>
            </w:r>
          </w:p>
        </w:tc>
        <w:tc>
          <w:tcPr>
            <w:tcW w:w="543" w:type="dxa"/>
            <w:tcBorders>
              <w:top w:val="single" w:color="auto" w:sz="4" w:space="0"/>
              <w:left w:val="single" w:color="auto" w:sz="4" w:space="0"/>
              <w:bottom w:val="single" w:color="auto" w:sz="4" w:space="0"/>
              <w:right w:val="single" w:color="auto" w:sz="4" w:space="0"/>
            </w:tcBorders>
            <w:vAlign w:val="center"/>
          </w:tcPr>
          <w:p w14:paraId="711DA9FB">
            <w:pPr>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rFonts w:ascii="Arial"/>
                <w:sz w:val="22"/>
                <w:szCs w:val="22"/>
              </w:rPr>
            </w:pPr>
          </w:p>
        </w:tc>
        <w:tc>
          <w:tcPr>
            <w:tcW w:w="617" w:type="dxa"/>
            <w:tcBorders>
              <w:top w:val="single" w:color="auto" w:sz="4" w:space="0"/>
              <w:left w:val="single" w:color="auto" w:sz="4" w:space="0"/>
              <w:bottom w:val="single" w:color="auto" w:sz="4" w:space="0"/>
              <w:right w:val="single" w:color="auto" w:sz="4" w:space="0"/>
            </w:tcBorders>
            <w:vAlign w:val="center"/>
          </w:tcPr>
          <w:p w14:paraId="71DACF9E">
            <w:pPr>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rFonts w:ascii="Arial"/>
                <w:sz w:val="22"/>
                <w:szCs w:val="22"/>
              </w:rPr>
            </w:pPr>
          </w:p>
        </w:tc>
      </w:tr>
      <w:tr w14:paraId="6832F2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jc w:val="center"/>
        </w:trPr>
        <w:tc>
          <w:tcPr>
            <w:tcW w:w="465" w:type="dxa"/>
            <w:vMerge w:val="continue"/>
            <w:vAlign w:val="center"/>
          </w:tcPr>
          <w:p w14:paraId="57317D11">
            <w:pPr>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rFonts w:ascii="Arial"/>
                <w:sz w:val="22"/>
                <w:szCs w:val="22"/>
              </w:rPr>
            </w:pPr>
          </w:p>
        </w:tc>
        <w:tc>
          <w:tcPr>
            <w:tcW w:w="922" w:type="dxa"/>
            <w:vMerge w:val="continue"/>
            <w:vAlign w:val="center"/>
          </w:tcPr>
          <w:p w14:paraId="2AFE05C9">
            <w:pPr>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rFonts w:ascii="Arial"/>
                <w:sz w:val="22"/>
                <w:szCs w:val="22"/>
              </w:rPr>
            </w:pPr>
          </w:p>
        </w:tc>
        <w:tc>
          <w:tcPr>
            <w:tcW w:w="7629" w:type="dxa"/>
            <w:tcBorders>
              <w:top w:val="single" w:color="auto" w:sz="4" w:space="0"/>
              <w:left w:val="single" w:color="auto" w:sz="4" w:space="0"/>
              <w:bottom w:val="single" w:color="auto" w:sz="4" w:space="0"/>
              <w:right w:val="single" w:color="auto" w:sz="4" w:space="0"/>
            </w:tcBorders>
            <w:vAlign w:val="center"/>
          </w:tcPr>
          <w:p w14:paraId="2A1FFFCC">
            <w:pPr>
              <w:pStyle w:val="24"/>
              <w:keepNext w:val="0"/>
              <w:keepLines w:val="0"/>
              <w:pageBreakBefore w:val="0"/>
              <w:widowControl/>
              <w:kinsoku/>
              <w:wordWrap/>
              <w:overflowPunct/>
              <w:topLinePunct w:val="0"/>
              <w:autoSpaceDE w:val="0"/>
              <w:autoSpaceDN w:val="0"/>
              <w:bidi w:val="0"/>
              <w:adjustRightInd w:val="0"/>
              <w:snapToGrid w:val="0"/>
              <w:spacing w:line="240" w:lineRule="auto"/>
              <w:ind w:left="64"/>
              <w:jc w:val="both"/>
              <w:textAlignment w:val="baseline"/>
              <w:rPr>
                <w:sz w:val="22"/>
                <w:szCs w:val="22"/>
              </w:rPr>
            </w:pPr>
            <w:r>
              <w:rPr>
                <w:spacing w:val="8"/>
                <w:sz w:val="22"/>
                <w:szCs w:val="22"/>
              </w:rPr>
              <w:t>无法律、法规和竞争性磋商文件规定的其他</w:t>
            </w:r>
            <w:r>
              <w:rPr>
                <w:spacing w:val="7"/>
                <w:sz w:val="22"/>
                <w:szCs w:val="22"/>
              </w:rPr>
              <w:t>无效情形。</w:t>
            </w:r>
          </w:p>
        </w:tc>
        <w:tc>
          <w:tcPr>
            <w:tcW w:w="543" w:type="dxa"/>
            <w:tcBorders>
              <w:top w:val="single" w:color="auto" w:sz="4" w:space="0"/>
              <w:left w:val="single" w:color="auto" w:sz="4" w:space="0"/>
              <w:bottom w:val="single" w:color="auto" w:sz="4" w:space="0"/>
              <w:right w:val="single" w:color="auto" w:sz="4" w:space="0"/>
            </w:tcBorders>
            <w:vAlign w:val="center"/>
          </w:tcPr>
          <w:p w14:paraId="2A49E515">
            <w:pPr>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rFonts w:ascii="Arial"/>
                <w:sz w:val="22"/>
                <w:szCs w:val="22"/>
              </w:rPr>
            </w:pPr>
          </w:p>
        </w:tc>
        <w:tc>
          <w:tcPr>
            <w:tcW w:w="617" w:type="dxa"/>
            <w:tcBorders>
              <w:top w:val="single" w:color="auto" w:sz="4" w:space="0"/>
              <w:left w:val="single" w:color="auto" w:sz="4" w:space="0"/>
              <w:bottom w:val="single" w:color="auto" w:sz="4" w:space="0"/>
              <w:right w:val="single" w:color="auto" w:sz="4" w:space="0"/>
            </w:tcBorders>
            <w:vAlign w:val="center"/>
          </w:tcPr>
          <w:p w14:paraId="1134FD5A">
            <w:pPr>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rFonts w:ascii="Arial"/>
                <w:sz w:val="22"/>
                <w:szCs w:val="22"/>
              </w:rPr>
            </w:pPr>
          </w:p>
        </w:tc>
      </w:tr>
      <w:tr w14:paraId="37B788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jc w:val="center"/>
        </w:trPr>
        <w:tc>
          <w:tcPr>
            <w:tcW w:w="465" w:type="dxa"/>
            <w:tcBorders>
              <w:right w:val="single" w:color="auto" w:sz="4" w:space="0"/>
            </w:tcBorders>
            <w:vAlign w:val="center"/>
          </w:tcPr>
          <w:p w14:paraId="7704A0F8">
            <w:pPr>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rFonts w:ascii="Arial"/>
                <w:sz w:val="22"/>
                <w:szCs w:val="22"/>
              </w:rPr>
            </w:pPr>
          </w:p>
        </w:tc>
        <w:tc>
          <w:tcPr>
            <w:tcW w:w="8551" w:type="dxa"/>
            <w:gridSpan w:val="2"/>
            <w:tcBorders>
              <w:top w:val="single" w:color="auto" w:sz="4" w:space="0"/>
              <w:left w:val="single" w:color="auto" w:sz="4" w:space="0"/>
              <w:bottom w:val="single" w:color="auto" w:sz="4" w:space="0"/>
              <w:right w:val="single" w:color="auto" w:sz="4" w:space="0"/>
            </w:tcBorders>
            <w:vAlign w:val="center"/>
          </w:tcPr>
          <w:p w14:paraId="06E24320">
            <w:pPr>
              <w:pStyle w:val="24"/>
              <w:keepNext w:val="0"/>
              <w:keepLines w:val="0"/>
              <w:pageBreakBefore w:val="0"/>
              <w:widowControl/>
              <w:kinsoku/>
              <w:wordWrap/>
              <w:overflowPunct/>
              <w:topLinePunct w:val="0"/>
              <w:autoSpaceDE w:val="0"/>
              <w:autoSpaceDN w:val="0"/>
              <w:bidi w:val="0"/>
              <w:adjustRightInd w:val="0"/>
              <w:snapToGrid w:val="0"/>
              <w:spacing w:line="240" w:lineRule="auto"/>
              <w:ind w:left="1532"/>
              <w:jc w:val="both"/>
              <w:textAlignment w:val="baseline"/>
              <w:rPr>
                <w:sz w:val="22"/>
                <w:szCs w:val="22"/>
              </w:rPr>
            </w:pPr>
            <w:r>
              <w:rPr>
                <w:spacing w:val="-3"/>
                <w:sz w:val="22"/>
                <w:szCs w:val="22"/>
              </w:rPr>
              <w:t>结</w:t>
            </w:r>
            <w:r>
              <w:rPr>
                <w:spacing w:val="8"/>
                <w:sz w:val="22"/>
                <w:szCs w:val="22"/>
              </w:rPr>
              <w:t xml:space="preserve">    </w:t>
            </w:r>
            <w:r>
              <w:rPr>
                <w:spacing w:val="-3"/>
                <w:sz w:val="22"/>
                <w:szCs w:val="22"/>
              </w:rPr>
              <w:t>论</w:t>
            </w:r>
          </w:p>
        </w:tc>
        <w:tc>
          <w:tcPr>
            <w:tcW w:w="543" w:type="dxa"/>
            <w:tcBorders>
              <w:top w:val="single" w:color="auto" w:sz="4" w:space="0"/>
              <w:left w:val="single" w:color="auto" w:sz="4" w:space="0"/>
              <w:bottom w:val="single" w:color="auto" w:sz="4" w:space="0"/>
              <w:right w:val="single" w:color="auto" w:sz="4" w:space="0"/>
            </w:tcBorders>
            <w:vAlign w:val="center"/>
          </w:tcPr>
          <w:p w14:paraId="4C70D4B7">
            <w:pPr>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rFonts w:ascii="Arial"/>
                <w:sz w:val="22"/>
                <w:szCs w:val="22"/>
              </w:rPr>
            </w:pPr>
          </w:p>
        </w:tc>
        <w:tc>
          <w:tcPr>
            <w:tcW w:w="617" w:type="dxa"/>
            <w:tcBorders>
              <w:top w:val="single" w:color="auto" w:sz="4" w:space="0"/>
              <w:left w:val="single" w:color="auto" w:sz="4" w:space="0"/>
              <w:bottom w:val="single" w:color="auto" w:sz="4" w:space="0"/>
              <w:right w:val="single" w:color="auto" w:sz="4" w:space="0"/>
            </w:tcBorders>
            <w:vAlign w:val="center"/>
          </w:tcPr>
          <w:p w14:paraId="7FD387A0">
            <w:pPr>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rFonts w:ascii="Arial"/>
                <w:sz w:val="22"/>
                <w:szCs w:val="22"/>
              </w:rPr>
            </w:pPr>
          </w:p>
        </w:tc>
      </w:tr>
    </w:tbl>
    <w:p w14:paraId="1BDB379E">
      <w:pPr>
        <w:pStyle w:val="8"/>
        <w:pageBreakBefore w:val="0"/>
        <w:kinsoku/>
        <w:wordWrap/>
        <w:topLinePunct w:val="0"/>
        <w:bidi w:val="0"/>
        <w:spacing w:before="25" w:line="230" w:lineRule="auto"/>
        <w:ind w:left="70"/>
        <w:rPr>
          <w:rFonts w:ascii="宋体" w:hAnsi="宋体" w:eastAsia="宋体" w:cs="宋体"/>
          <w:snapToGrid w:val="0"/>
          <w:color w:val="000000"/>
          <w:spacing w:val="21"/>
          <w:kern w:val="0"/>
          <w:sz w:val="23"/>
          <w:szCs w:val="23"/>
          <w:lang w:val="en-US" w:eastAsia="en-US" w:bidi="ar-SA"/>
        </w:rPr>
      </w:pPr>
      <w:r>
        <w:rPr>
          <w:rFonts w:ascii="宋体" w:hAnsi="宋体" w:eastAsia="宋体" w:cs="宋体"/>
          <w:snapToGrid w:val="0"/>
          <w:color w:val="000000"/>
          <w:spacing w:val="21"/>
          <w:kern w:val="0"/>
          <w:sz w:val="23"/>
          <w:szCs w:val="23"/>
          <w:lang w:val="en-US" w:eastAsia="en-US" w:bidi="ar-SA"/>
        </w:rPr>
        <w:t>说明：</w:t>
      </w:r>
    </w:p>
    <w:p w14:paraId="228F691F">
      <w:pPr>
        <w:pStyle w:val="8"/>
        <w:keepNext w:val="0"/>
        <w:keepLines w:val="0"/>
        <w:pageBreakBefore w:val="0"/>
        <w:widowControl w:val="0"/>
        <w:kinsoku/>
        <w:wordWrap/>
        <w:overflowPunct/>
        <w:topLinePunct w:val="0"/>
        <w:autoSpaceDE w:val="0"/>
        <w:autoSpaceDN w:val="0"/>
        <w:bidi w:val="0"/>
        <w:adjustRightInd w:val="0"/>
        <w:snapToGrid w:val="0"/>
        <w:spacing w:line="320" w:lineRule="exact"/>
        <w:ind w:left="0" w:right="0" w:firstLine="5"/>
        <w:textAlignment w:val="baseline"/>
        <w:rPr>
          <w:rFonts w:ascii="宋体" w:hAnsi="宋体" w:eastAsia="宋体" w:cs="宋体"/>
          <w:snapToGrid w:val="0"/>
          <w:color w:val="000000"/>
          <w:spacing w:val="21"/>
          <w:kern w:val="0"/>
          <w:sz w:val="23"/>
          <w:szCs w:val="23"/>
          <w:lang w:val="en-US" w:eastAsia="en-US" w:bidi="ar-SA"/>
        </w:rPr>
      </w:pPr>
      <w:r>
        <w:rPr>
          <w:rFonts w:ascii="宋体" w:hAnsi="宋体" w:eastAsia="宋体" w:cs="宋体"/>
          <w:snapToGrid w:val="0"/>
          <w:color w:val="000000"/>
          <w:spacing w:val="21"/>
          <w:kern w:val="0"/>
          <w:sz w:val="23"/>
          <w:szCs w:val="23"/>
          <w:lang w:val="en-US" w:eastAsia="en-US" w:bidi="ar-SA"/>
        </w:rPr>
        <w:t>（1）上述各项中如有一项不通过，表示该响应文件中存在重大偏差，不能通过初步评审；评委对某一分项评审认为不合格时，必须要写明原因。</w:t>
      </w:r>
    </w:p>
    <w:p w14:paraId="0858F3C1">
      <w:pPr>
        <w:pStyle w:val="8"/>
        <w:keepNext w:val="0"/>
        <w:keepLines w:val="0"/>
        <w:pageBreakBefore w:val="0"/>
        <w:widowControl w:val="0"/>
        <w:kinsoku/>
        <w:wordWrap/>
        <w:overflowPunct/>
        <w:topLinePunct w:val="0"/>
        <w:autoSpaceDE w:val="0"/>
        <w:autoSpaceDN w:val="0"/>
        <w:bidi w:val="0"/>
        <w:adjustRightInd w:val="0"/>
        <w:snapToGrid w:val="0"/>
        <w:spacing w:line="320" w:lineRule="exact"/>
        <w:ind w:left="0" w:right="0"/>
        <w:textAlignment w:val="baseline"/>
        <w:rPr>
          <w:rFonts w:ascii="宋体" w:hAnsi="宋体" w:eastAsia="宋体" w:cs="宋体"/>
          <w:snapToGrid w:val="0"/>
          <w:color w:val="000000"/>
          <w:spacing w:val="21"/>
          <w:kern w:val="0"/>
          <w:sz w:val="23"/>
          <w:szCs w:val="23"/>
          <w:lang w:val="en-US" w:eastAsia="en-US" w:bidi="ar-SA"/>
        </w:rPr>
      </w:pPr>
      <w:r>
        <w:rPr>
          <w:rFonts w:ascii="宋体" w:hAnsi="宋体" w:eastAsia="宋体" w:cs="宋体"/>
          <w:snapToGrid w:val="0"/>
          <w:color w:val="000000"/>
          <w:spacing w:val="21"/>
          <w:kern w:val="0"/>
          <w:sz w:val="23"/>
          <w:szCs w:val="23"/>
          <w:lang w:val="en-US" w:eastAsia="en-US" w:bidi="ar-SA"/>
        </w:rPr>
        <w:t>（2）响应文件最终合格与否，以所有评委的评审意见中少数服从多数为原则定论。</w:t>
      </w:r>
    </w:p>
    <w:p w14:paraId="40B96F3C">
      <w:pPr>
        <w:pStyle w:val="8"/>
        <w:keepNext w:val="0"/>
        <w:keepLines w:val="0"/>
        <w:pageBreakBefore w:val="0"/>
        <w:widowControl w:val="0"/>
        <w:kinsoku/>
        <w:wordWrap/>
        <w:overflowPunct/>
        <w:topLinePunct w:val="0"/>
        <w:autoSpaceDE w:val="0"/>
        <w:autoSpaceDN w:val="0"/>
        <w:bidi w:val="0"/>
        <w:adjustRightInd w:val="0"/>
        <w:snapToGrid w:val="0"/>
        <w:spacing w:line="320" w:lineRule="exact"/>
        <w:ind w:left="0" w:right="0"/>
        <w:textAlignment w:val="baseline"/>
        <w:rPr>
          <w:rFonts w:ascii="宋体" w:hAnsi="宋体" w:eastAsia="宋体" w:cs="宋体"/>
          <w:snapToGrid w:val="0"/>
          <w:color w:val="000000"/>
          <w:spacing w:val="21"/>
          <w:kern w:val="0"/>
          <w:sz w:val="23"/>
          <w:szCs w:val="23"/>
          <w:lang w:val="en-US" w:eastAsia="en-US" w:bidi="ar-SA"/>
        </w:rPr>
      </w:pPr>
      <w:r>
        <w:rPr>
          <w:rFonts w:ascii="宋体" w:hAnsi="宋体" w:eastAsia="宋体" w:cs="宋体"/>
          <w:snapToGrid w:val="0"/>
          <w:color w:val="000000"/>
          <w:spacing w:val="21"/>
          <w:kern w:val="0"/>
          <w:sz w:val="23"/>
          <w:szCs w:val="23"/>
          <w:lang w:val="en-US" w:eastAsia="en-US" w:bidi="ar-SA"/>
        </w:rPr>
        <w:t>（3）供应商请认真阅读和理解上述内容，避免响应文件中有违背上述审查标准之一的情况发生而造成投标被否决。</w:t>
      </w:r>
    </w:p>
    <w:p w14:paraId="0A6257F1">
      <w:pPr>
        <w:pageBreakBefore w:val="0"/>
        <w:kinsoku/>
        <w:wordWrap/>
        <w:topLinePunct w:val="0"/>
        <w:bidi w:val="0"/>
        <w:spacing w:line="229" w:lineRule="auto"/>
        <w:rPr>
          <w:sz w:val="17"/>
          <w:szCs w:val="17"/>
        </w:rPr>
        <w:sectPr>
          <w:footerReference r:id="rId9" w:type="default"/>
          <w:pgSz w:w="11906" w:h="16838"/>
          <w:pgMar w:top="1440" w:right="1080" w:bottom="1440" w:left="1080" w:header="0" w:footer="1441" w:gutter="0"/>
          <w:pgNumType w:fmt="numberInDash"/>
          <w:cols w:space="720" w:num="1"/>
        </w:sectPr>
      </w:pPr>
    </w:p>
    <w:p w14:paraId="171A15B5">
      <w:pPr>
        <w:pStyle w:val="8"/>
        <w:pageBreakBefore w:val="0"/>
        <w:kinsoku/>
        <w:wordWrap/>
        <w:topLinePunct w:val="0"/>
        <w:bidi w:val="0"/>
        <w:spacing w:before="91" w:line="219" w:lineRule="auto"/>
        <w:ind w:left="718"/>
        <w:rPr>
          <w:b/>
          <w:bCs/>
          <w:spacing w:val="0"/>
          <w:sz w:val="28"/>
          <w:szCs w:val="28"/>
        </w:rPr>
      </w:pPr>
      <w:r>
        <w:rPr>
          <w:b/>
          <w:bCs/>
          <w:spacing w:val="0"/>
          <w:sz w:val="28"/>
          <w:szCs w:val="28"/>
        </w:rPr>
        <w:t>附表2：（1）商务、技术部分评审（</w:t>
      </w:r>
      <w:r>
        <w:rPr>
          <w:rFonts w:hint="eastAsia"/>
          <w:b/>
          <w:bCs/>
          <w:spacing w:val="0"/>
          <w:sz w:val="28"/>
          <w:szCs w:val="28"/>
          <w:lang w:val="en-US" w:eastAsia="zh-CN"/>
        </w:rPr>
        <w:t>90</w:t>
      </w:r>
      <w:r>
        <w:rPr>
          <w:b/>
          <w:bCs/>
          <w:spacing w:val="0"/>
          <w:sz w:val="28"/>
          <w:szCs w:val="28"/>
        </w:rPr>
        <w:t>分）</w:t>
      </w:r>
    </w:p>
    <w:tbl>
      <w:tblPr>
        <w:tblStyle w:val="18"/>
        <w:tblW w:w="4836" w:type="pct"/>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3"/>
        <w:gridCol w:w="1335"/>
        <w:gridCol w:w="1296"/>
        <w:gridCol w:w="6494"/>
      </w:tblGrid>
      <w:tr w14:paraId="4E913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261" w:type="pct"/>
            <w:noWrap w:val="0"/>
            <w:vAlign w:val="center"/>
          </w:tcPr>
          <w:p w14:paraId="7C3B830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序号</w:t>
            </w:r>
          </w:p>
        </w:tc>
        <w:tc>
          <w:tcPr>
            <w:tcW w:w="693" w:type="pct"/>
            <w:noWrap w:val="0"/>
            <w:vAlign w:val="center"/>
          </w:tcPr>
          <w:p w14:paraId="52B800D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项目</w:t>
            </w:r>
          </w:p>
        </w:tc>
        <w:tc>
          <w:tcPr>
            <w:tcW w:w="673" w:type="pct"/>
            <w:noWrap w:val="0"/>
            <w:vAlign w:val="center"/>
          </w:tcPr>
          <w:p w14:paraId="06F3832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内容</w:t>
            </w:r>
          </w:p>
        </w:tc>
        <w:tc>
          <w:tcPr>
            <w:tcW w:w="3371" w:type="pct"/>
            <w:noWrap w:val="0"/>
            <w:vAlign w:val="center"/>
          </w:tcPr>
          <w:p w14:paraId="6085E74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标准</w:t>
            </w:r>
          </w:p>
        </w:tc>
      </w:tr>
      <w:tr w14:paraId="6BCC1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9" w:hRule="atLeast"/>
        </w:trPr>
        <w:tc>
          <w:tcPr>
            <w:tcW w:w="261" w:type="pct"/>
            <w:vMerge w:val="restart"/>
            <w:noWrap w:val="0"/>
            <w:vAlign w:val="center"/>
          </w:tcPr>
          <w:p w14:paraId="6101A4CE">
            <w:pPr>
              <w:keepNext w:val="0"/>
              <w:keepLines w:val="0"/>
              <w:pageBreakBefore w:val="0"/>
              <w:widowControl w:val="0"/>
              <w:kinsoku/>
              <w:wordWrap/>
              <w:overflowPunct/>
              <w:topLinePunct w:val="0"/>
              <w:autoSpaceDE w:val="0"/>
              <w:autoSpaceDN w:val="0"/>
              <w:bidi w:val="0"/>
              <w:adjustRightInd w:val="0"/>
              <w:snapToGrid/>
              <w:spacing w:line="340" w:lineRule="exact"/>
              <w:jc w:val="center"/>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w:t>
            </w:r>
          </w:p>
        </w:tc>
        <w:tc>
          <w:tcPr>
            <w:tcW w:w="693" w:type="pct"/>
            <w:vMerge w:val="restart"/>
            <w:noWrap w:val="0"/>
            <w:vAlign w:val="center"/>
          </w:tcPr>
          <w:p w14:paraId="74869E7D">
            <w:pPr>
              <w:keepNext w:val="0"/>
              <w:keepLines w:val="0"/>
              <w:pageBreakBefore w:val="0"/>
              <w:widowControl w:val="0"/>
              <w:kinsoku/>
              <w:wordWrap/>
              <w:overflowPunct/>
              <w:topLinePunct w:val="0"/>
              <w:autoSpaceDE w:val="0"/>
              <w:autoSpaceDN w:val="0"/>
              <w:bidi w:val="0"/>
              <w:adjustRightInd w:val="0"/>
              <w:snapToGrid/>
              <w:spacing w:line="340" w:lineRule="exact"/>
              <w:jc w:val="center"/>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技术</w:t>
            </w:r>
          </w:p>
          <w:p w14:paraId="577A2558">
            <w:pPr>
              <w:keepNext w:val="0"/>
              <w:keepLines w:val="0"/>
              <w:pageBreakBefore w:val="0"/>
              <w:widowControl w:val="0"/>
              <w:kinsoku/>
              <w:wordWrap/>
              <w:overflowPunct/>
              <w:topLinePunct w:val="0"/>
              <w:autoSpaceDE w:val="0"/>
              <w:autoSpaceDN w:val="0"/>
              <w:bidi w:val="0"/>
              <w:adjustRightInd w:val="0"/>
              <w:snapToGrid/>
              <w:spacing w:line="340" w:lineRule="exact"/>
              <w:jc w:val="center"/>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指标</w:t>
            </w:r>
          </w:p>
          <w:p w14:paraId="47776400">
            <w:pPr>
              <w:keepNext w:val="0"/>
              <w:keepLines w:val="0"/>
              <w:pageBreakBefore w:val="0"/>
              <w:widowControl w:val="0"/>
              <w:kinsoku/>
              <w:wordWrap/>
              <w:overflowPunct/>
              <w:topLinePunct w:val="0"/>
              <w:autoSpaceDE w:val="0"/>
              <w:autoSpaceDN w:val="0"/>
              <w:bidi w:val="0"/>
              <w:adjustRightInd w:val="0"/>
              <w:snapToGrid/>
              <w:spacing w:line="340" w:lineRule="exact"/>
              <w:jc w:val="center"/>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（54分）</w:t>
            </w:r>
          </w:p>
        </w:tc>
        <w:tc>
          <w:tcPr>
            <w:tcW w:w="673" w:type="pct"/>
            <w:noWrap w:val="0"/>
            <w:vAlign w:val="center"/>
          </w:tcPr>
          <w:p w14:paraId="5AE0C76E">
            <w:pPr>
              <w:keepNext w:val="0"/>
              <w:keepLines w:val="0"/>
              <w:pageBreakBefore w:val="0"/>
              <w:widowControl w:val="0"/>
              <w:kinsoku/>
              <w:wordWrap/>
              <w:overflowPunct/>
              <w:topLinePunct w:val="0"/>
              <w:autoSpaceDE w:val="0"/>
              <w:autoSpaceDN w:val="0"/>
              <w:bidi w:val="0"/>
              <w:adjustRightInd w:val="0"/>
              <w:snapToGrid/>
              <w:spacing w:line="340" w:lineRule="exact"/>
              <w:jc w:val="center"/>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对项目的</w:t>
            </w:r>
          </w:p>
          <w:p w14:paraId="1716681C">
            <w:pPr>
              <w:keepNext w:val="0"/>
              <w:keepLines w:val="0"/>
              <w:pageBreakBefore w:val="0"/>
              <w:widowControl w:val="0"/>
              <w:kinsoku/>
              <w:wordWrap/>
              <w:overflowPunct/>
              <w:topLinePunct w:val="0"/>
              <w:autoSpaceDE w:val="0"/>
              <w:autoSpaceDN w:val="0"/>
              <w:bidi w:val="0"/>
              <w:adjustRightInd w:val="0"/>
              <w:snapToGrid/>
              <w:spacing w:line="340" w:lineRule="exact"/>
              <w:jc w:val="center"/>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了解程度</w:t>
            </w:r>
          </w:p>
          <w:p w14:paraId="3BB2E95D">
            <w:pPr>
              <w:keepNext w:val="0"/>
              <w:keepLines w:val="0"/>
              <w:pageBreakBefore w:val="0"/>
              <w:widowControl w:val="0"/>
              <w:kinsoku/>
              <w:wordWrap/>
              <w:overflowPunct/>
              <w:topLinePunct w:val="0"/>
              <w:autoSpaceDE w:val="0"/>
              <w:autoSpaceDN w:val="0"/>
              <w:bidi w:val="0"/>
              <w:adjustRightInd w:val="0"/>
              <w:snapToGrid/>
              <w:spacing w:line="340" w:lineRule="exact"/>
              <w:jc w:val="center"/>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（9分）</w:t>
            </w:r>
          </w:p>
        </w:tc>
        <w:tc>
          <w:tcPr>
            <w:tcW w:w="3371" w:type="pct"/>
            <w:noWrap w:val="0"/>
            <w:vAlign w:val="center"/>
          </w:tcPr>
          <w:p w14:paraId="0D0CC9FC">
            <w:pPr>
              <w:keepNext w:val="0"/>
              <w:keepLines w:val="0"/>
              <w:pageBreakBefore w:val="0"/>
              <w:widowControl w:val="0"/>
              <w:kinsoku/>
              <w:wordWrap/>
              <w:overflowPunct/>
              <w:topLinePunct w:val="0"/>
              <w:autoSpaceDE w:val="0"/>
              <w:autoSpaceDN w:val="0"/>
              <w:bidi w:val="0"/>
              <w:adjustRightInd w:val="0"/>
              <w:snapToGrid/>
              <w:spacing w:line="340" w:lineRule="exact"/>
              <w:jc w:val="both"/>
              <w:textAlignment w:val="auto"/>
              <w:rPr>
                <w:rFonts w:hint="eastAsia"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根据文件“第三部分 用户需求”，各供应商对本项目了解程度进行评审：</w:t>
            </w:r>
          </w:p>
          <w:p w14:paraId="0C73D431">
            <w:pPr>
              <w:keepNext w:val="0"/>
              <w:keepLines w:val="0"/>
              <w:pageBreakBefore w:val="0"/>
              <w:widowControl w:val="0"/>
              <w:kinsoku/>
              <w:wordWrap/>
              <w:overflowPunct/>
              <w:topLinePunct w:val="0"/>
              <w:autoSpaceDE w:val="0"/>
              <w:autoSpaceDN w:val="0"/>
              <w:bidi w:val="0"/>
              <w:adjustRightInd w:val="0"/>
              <w:snapToGrid/>
              <w:spacing w:line="340" w:lineRule="exact"/>
              <w:jc w:val="both"/>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color w:val="auto"/>
                <w:sz w:val="24"/>
                <w:szCs w:val="24"/>
                <w:lang w:val="en-US" w:eastAsia="zh-CN"/>
              </w:rPr>
              <w:t>①工作背景；</w:t>
            </w:r>
            <w:r>
              <w:rPr>
                <w:rFonts w:hint="eastAsia" w:ascii="宋体" w:hAnsi="宋体" w:eastAsia="宋体" w:cs="宋体"/>
                <w:color w:val="auto"/>
                <w:sz w:val="24"/>
                <w:szCs w:val="24"/>
                <w:lang w:val="zh-CN" w:eastAsia="zh-CN"/>
              </w:rPr>
              <w:t>②</w:t>
            </w:r>
            <w:r>
              <w:rPr>
                <w:rFonts w:hint="eastAsia" w:ascii="宋体" w:hAnsi="宋体" w:eastAsia="宋体" w:cs="宋体"/>
                <w:color w:val="auto"/>
                <w:sz w:val="24"/>
                <w:szCs w:val="24"/>
                <w:lang w:val="en-US" w:eastAsia="zh-CN"/>
              </w:rPr>
              <w:t>宣传对象；</w:t>
            </w:r>
            <w:r>
              <w:rPr>
                <w:rFonts w:hint="eastAsia" w:ascii="宋体" w:hAnsi="宋体" w:eastAsia="宋体" w:cs="宋体"/>
                <w:color w:val="auto"/>
                <w:sz w:val="24"/>
                <w:szCs w:val="24"/>
                <w:lang w:val="zh-CN" w:eastAsia="zh-CN"/>
              </w:rPr>
              <w:t>③宣传</w:t>
            </w:r>
            <w:r>
              <w:rPr>
                <w:rFonts w:hint="eastAsia" w:ascii="宋体" w:hAnsi="宋体" w:eastAsia="宋体" w:cs="宋体"/>
                <w:color w:val="auto"/>
                <w:sz w:val="24"/>
                <w:szCs w:val="24"/>
                <w:lang w:val="en-US" w:eastAsia="zh-CN"/>
              </w:rPr>
              <w:t>主题，</w:t>
            </w:r>
            <w:r>
              <w:rPr>
                <w:rFonts w:hint="eastAsia" w:ascii="宋体" w:hAnsi="宋体" w:eastAsia="宋体" w:cs="宋体"/>
                <w:color w:val="auto"/>
                <w:sz w:val="24"/>
                <w:szCs w:val="24"/>
              </w:rPr>
              <w:t>以上</w:t>
            </w:r>
            <w:r>
              <w:rPr>
                <w:rFonts w:hint="eastAsia" w:ascii="宋体" w:hAnsi="宋体" w:eastAsia="宋体" w:cs="宋体"/>
                <w:color w:val="auto"/>
                <w:sz w:val="24"/>
                <w:szCs w:val="24"/>
                <w:lang w:val="en-US" w:eastAsia="zh-CN"/>
              </w:rPr>
              <w:t>3个方面</w:t>
            </w:r>
            <w:r>
              <w:rPr>
                <w:rFonts w:hint="eastAsia" w:ascii="宋体" w:hAnsi="宋体" w:eastAsia="宋体" w:cs="宋体"/>
                <w:color w:val="auto"/>
                <w:sz w:val="24"/>
                <w:szCs w:val="24"/>
              </w:rPr>
              <w:t>内容全面、完整、详细、完全符合项目实际需求，细节考虑完善的，每项得3分，满分</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分；每项内容中每有一处内容缺陷扣1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分，每项</w:t>
            </w:r>
            <w:r>
              <w:rPr>
                <w:rFonts w:hint="eastAsia" w:ascii="宋体" w:hAnsi="宋体" w:eastAsia="宋体" w:cs="宋体"/>
                <w:sz w:val="24"/>
                <w:szCs w:val="24"/>
              </w:rPr>
              <w:t>分值扣完为止。未提供或不符合项目实际需求不得分。（缺陷是指：存在不适用项目实际情况的情形、凭空编造、内容前后不一致、前后逻辑错误、涉及的规范及标准错误、内容遗漏、不符合本项目实际需求），扣完为止。</w:t>
            </w:r>
          </w:p>
        </w:tc>
      </w:tr>
      <w:tr w14:paraId="45457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5" w:hRule="atLeast"/>
        </w:trPr>
        <w:tc>
          <w:tcPr>
            <w:tcW w:w="261" w:type="pct"/>
            <w:vMerge w:val="continue"/>
            <w:noWrap w:val="0"/>
            <w:vAlign w:val="center"/>
          </w:tcPr>
          <w:p w14:paraId="33D6C882">
            <w:pPr>
              <w:keepNext w:val="0"/>
              <w:keepLines w:val="0"/>
              <w:pageBreakBefore w:val="0"/>
              <w:widowControl w:val="0"/>
              <w:kinsoku/>
              <w:wordWrap/>
              <w:overflowPunct/>
              <w:topLinePunct w:val="0"/>
              <w:autoSpaceDE w:val="0"/>
              <w:autoSpaceDN w:val="0"/>
              <w:bidi w:val="0"/>
              <w:adjustRightInd w:val="0"/>
              <w:snapToGrid/>
              <w:spacing w:line="340" w:lineRule="exact"/>
              <w:jc w:val="left"/>
              <w:textAlignment w:val="auto"/>
              <w:rPr>
                <w:rFonts w:hint="eastAsia" w:ascii="宋体" w:hAnsi="宋体" w:eastAsia="宋体" w:cs="宋体"/>
                <w:kern w:val="0"/>
                <w:sz w:val="24"/>
                <w:szCs w:val="24"/>
                <w:highlight w:val="none"/>
                <w:lang w:val="en-US" w:eastAsia="zh-CN"/>
              </w:rPr>
            </w:pPr>
          </w:p>
        </w:tc>
        <w:tc>
          <w:tcPr>
            <w:tcW w:w="693" w:type="pct"/>
            <w:vMerge w:val="continue"/>
            <w:noWrap w:val="0"/>
            <w:vAlign w:val="center"/>
          </w:tcPr>
          <w:p w14:paraId="373CE240">
            <w:pPr>
              <w:keepNext w:val="0"/>
              <w:keepLines w:val="0"/>
              <w:pageBreakBefore w:val="0"/>
              <w:widowControl w:val="0"/>
              <w:kinsoku/>
              <w:wordWrap/>
              <w:overflowPunct/>
              <w:topLinePunct w:val="0"/>
              <w:autoSpaceDE w:val="0"/>
              <w:autoSpaceDN w:val="0"/>
              <w:bidi w:val="0"/>
              <w:adjustRightInd w:val="0"/>
              <w:snapToGrid/>
              <w:spacing w:line="340" w:lineRule="exact"/>
              <w:jc w:val="left"/>
              <w:textAlignment w:val="auto"/>
              <w:rPr>
                <w:rFonts w:hint="eastAsia" w:ascii="宋体" w:hAnsi="宋体" w:eastAsia="宋体" w:cs="宋体"/>
                <w:kern w:val="0"/>
                <w:sz w:val="24"/>
                <w:szCs w:val="24"/>
                <w:highlight w:val="none"/>
                <w:lang w:val="en-US" w:eastAsia="zh-CN"/>
              </w:rPr>
            </w:pPr>
          </w:p>
        </w:tc>
        <w:tc>
          <w:tcPr>
            <w:tcW w:w="673" w:type="pct"/>
            <w:noWrap w:val="0"/>
            <w:vAlign w:val="center"/>
          </w:tcPr>
          <w:p w14:paraId="1FAD9289">
            <w:pPr>
              <w:keepNext w:val="0"/>
              <w:keepLines w:val="0"/>
              <w:pageBreakBefore w:val="0"/>
              <w:widowControl w:val="0"/>
              <w:kinsoku/>
              <w:wordWrap/>
              <w:overflowPunct/>
              <w:topLinePunct w:val="0"/>
              <w:autoSpaceDE w:val="0"/>
              <w:autoSpaceDN w:val="0"/>
              <w:bidi w:val="0"/>
              <w:adjustRightInd w:val="0"/>
              <w:snapToGrid/>
              <w:spacing w:line="340" w:lineRule="exact"/>
              <w:jc w:val="center"/>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服务方案</w:t>
            </w:r>
          </w:p>
          <w:p w14:paraId="02AC66FB">
            <w:pPr>
              <w:keepNext w:val="0"/>
              <w:keepLines w:val="0"/>
              <w:pageBreakBefore w:val="0"/>
              <w:widowControl w:val="0"/>
              <w:kinsoku/>
              <w:wordWrap/>
              <w:overflowPunct/>
              <w:topLinePunct w:val="0"/>
              <w:autoSpaceDE w:val="0"/>
              <w:autoSpaceDN w:val="0"/>
              <w:bidi w:val="0"/>
              <w:adjustRightInd w:val="0"/>
              <w:snapToGrid/>
              <w:spacing w:line="340" w:lineRule="exact"/>
              <w:jc w:val="center"/>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（20分）</w:t>
            </w:r>
          </w:p>
        </w:tc>
        <w:tc>
          <w:tcPr>
            <w:tcW w:w="3371" w:type="pct"/>
            <w:noWrap w:val="0"/>
            <w:vAlign w:val="center"/>
          </w:tcPr>
          <w:p w14:paraId="47D6831D">
            <w:pPr>
              <w:keepNext w:val="0"/>
              <w:keepLines w:val="0"/>
              <w:pageBreakBefore w:val="0"/>
              <w:widowControl w:val="0"/>
              <w:kinsoku/>
              <w:wordWrap/>
              <w:overflowPunct/>
              <w:topLinePunct w:val="0"/>
              <w:autoSpaceDE w:val="0"/>
              <w:autoSpaceDN w:val="0"/>
              <w:bidi w:val="0"/>
              <w:adjustRightInd w:val="0"/>
              <w:snapToGrid/>
              <w:spacing w:line="34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根据各供应商对本项目的服务方案进行评审：</w:t>
            </w:r>
          </w:p>
          <w:p w14:paraId="5D7D732F">
            <w:pPr>
              <w:keepNext w:val="0"/>
              <w:keepLines w:val="0"/>
              <w:pageBreakBefore w:val="0"/>
              <w:widowControl w:val="0"/>
              <w:kinsoku/>
              <w:wordWrap/>
              <w:overflowPunct/>
              <w:topLinePunct w:val="0"/>
              <w:autoSpaceDE w:val="0"/>
              <w:autoSpaceDN w:val="0"/>
              <w:bidi w:val="0"/>
              <w:adjustRightInd w:val="0"/>
              <w:snapToGrid/>
              <w:spacing w:line="340" w:lineRule="exact"/>
              <w:jc w:val="both"/>
              <w:textAlignment w:val="auto"/>
              <w:rPr>
                <w:rFonts w:hint="eastAsia"/>
                <w:sz w:val="24"/>
                <w:szCs w:val="24"/>
                <w:lang w:val="en-US" w:eastAsia="zh-CN"/>
              </w:rPr>
            </w:pPr>
            <w:r>
              <w:rPr>
                <w:rFonts w:hint="eastAsia" w:ascii="宋体" w:hAnsi="宋体" w:eastAsia="宋体" w:cs="宋体"/>
                <w:color w:val="auto"/>
                <w:sz w:val="24"/>
                <w:szCs w:val="24"/>
                <w:lang w:val="en-US" w:eastAsia="zh-CN"/>
              </w:rPr>
              <w:t>①需求了解；②服务流程；③服务计划；④服务准备和策划；⑤实现手段、协调能力，</w:t>
            </w:r>
            <w:r>
              <w:rPr>
                <w:rFonts w:hint="eastAsia" w:ascii="宋体" w:hAnsi="宋体" w:eastAsia="宋体" w:cs="宋体"/>
                <w:color w:val="auto"/>
                <w:sz w:val="24"/>
                <w:szCs w:val="24"/>
              </w:rPr>
              <w:t>以上</w:t>
            </w:r>
            <w:r>
              <w:rPr>
                <w:rFonts w:hint="eastAsia" w:ascii="宋体" w:hAnsi="宋体" w:eastAsia="宋体" w:cs="宋体"/>
                <w:color w:val="auto"/>
                <w:sz w:val="24"/>
                <w:szCs w:val="24"/>
                <w:lang w:val="en-US" w:eastAsia="zh-CN"/>
              </w:rPr>
              <w:t>5个方面</w:t>
            </w:r>
            <w:r>
              <w:rPr>
                <w:rFonts w:hint="eastAsia" w:ascii="宋体" w:hAnsi="宋体" w:eastAsia="宋体" w:cs="宋体"/>
                <w:color w:val="auto"/>
                <w:sz w:val="24"/>
                <w:szCs w:val="24"/>
              </w:rPr>
              <w:t>内容全面、完整、详细、完全符合项目实际需求，</w:t>
            </w:r>
            <w:r>
              <w:rPr>
                <w:rFonts w:hint="eastAsia" w:ascii="宋体" w:hAnsi="宋体" w:eastAsia="宋体" w:cs="宋体"/>
                <w:sz w:val="24"/>
                <w:szCs w:val="24"/>
              </w:rPr>
              <w:t>细节考虑完善的，每项得</w:t>
            </w:r>
            <w:r>
              <w:rPr>
                <w:rFonts w:hint="eastAsia" w:ascii="宋体" w:hAnsi="宋体" w:eastAsia="宋体" w:cs="宋体"/>
                <w:sz w:val="24"/>
                <w:szCs w:val="24"/>
                <w:lang w:val="en-US" w:eastAsia="zh-CN"/>
              </w:rPr>
              <w:t>4</w:t>
            </w:r>
            <w:r>
              <w:rPr>
                <w:rFonts w:hint="eastAsia" w:ascii="宋体" w:hAnsi="宋体" w:eastAsia="宋体" w:cs="宋体"/>
                <w:sz w:val="24"/>
                <w:szCs w:val="24"/>
              </w:rPr>
              <w:t>分，满分</w:t>
            </w:r>
            <w:r>
              <w:rPr>
                <w:rFonts w:hint="eastAsia" w:ascii="宋体" w:hAnsi="宋体" w:eastAsia="宋体" w:cs="宋体"/>
                <w:sz w:val="24"/>
                <w:szCs w:val="24"/>
                <w:lang w:val="en-US" w:eastAsia="zh-CN"/>
              </w:rPr>
              <w:t>20</w:t>
            </w:r>
            <w:r>
              <w:rPr>
                <w:rFonts w:hint="eastAsia" w:ascii="宋体" w:hAnsi="宋体" w:eastAsia="宋体" w:cs="宋体"/>
                <w:sz w:val="24"/>
                <w:szCs w:val="24"/>
              </w:rPr>
              <w:t>分；每项内容中每有一处内容缺陷扣</w:t>
            </w:r>
            <w:r>
              <w:rPr>
                <w:rFonts w:hint="eastAsia" w:ascii="宋体" w:hAnsi="宋体" w:eastAsia="宋体" w:cs="宋体"/>
                <w:sz w:val="24"/>
                <w:szCs w:val="24"/>
                <w:lang w:val="en-US" w:eastAsia="zh-CN"/>
              </w:rPr>
              <w:t>2</w:t>
            </w:r>
            <w:r>
              <w:rPr>
                <w:rFonts w:hint="eastAsia" w:ascii="宋体" w:hAnsi="宋体" w:eastAsia="宋体" w:cs="宋体"/>
                <w:sz w:val="24"/>
                <w:szCs w:val="24"/>
              </w:rPr>
              <w:t>分，每项分值扣完为止。未提供或不符合项目实际需求不得分。（缺陷是指：存在不适用项目实际情况的情形、凭空编造、内容前后不一致、前后逻辑错误、涉及的规范及标准错误、内容遗漏、不符合本项目实际需求），扣完为止。</w:t>
            </w:r>
          </w:p>
        </w:tc>
      </w:tr>
      <w:tr w14:paraId="38E0A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5" w:hRule="atLeast"/>
        </w:trPr>
        <w:tc>
          <w:tcPr>
            <w:tcW w:w="261" w:type="pct"/>
            <w:vMerge w:val="continue"/>
            <w:noWrap w:val="0"/>
            <w:vAlign w:val="center"/>
          </w:tcPr>
          <w:p w14:paraId="5D308878">
            <w:pPr>
              <w:keepNext w:val="0"/>
              <w:keepLines w:val="0"/>
              <w:pageBreakBefore w:val="0"/>
              <w:widowControl w:val="0"/>
              <w:kinsoku/>
              <w:wordWrap/>
              <w:overflowPunct/>
              <w:topLinePunct w:val="0"/>
              <w:autoSpaceDE w:val="0"/>
              <w:autoSpaceDN w:val="0"/>
              <w:bidi w:val="0"/>
              <w:adjustRightInd w:val="0"/>
              <w:snapToGrid/>
              <w:spacing w:line="340" w:lineRule="exact"/>
              <w:jc w:val="left"/>
              <w:textAlignment w:val="auto"/>
              <w:rPr>
                <w:rFonts w:hint="eastAsia" w:ascii="宋体" w:hAnsi="宋体" w:eastAsia="宋体" w:cs="宋体"/>
                <w:kern w:val="0"/>
                <w:sz w:val="24"/>
                <w:szCs w:val="24"/>
                <w:highlight w:val="none"/>
                <w:lang w:val="en-US" w:eastAsia="zh-CN"/>
              </w:rPr>
            </w:pPr>
          </w:p>
        </w:tc>
        <w:tc>
          <w:tcPr>
            <w:tcW w:w="693" w:type="pct"/>
            <w:vMerge w:val="continue"/>
            <w:noWrap w:val="0"/>
            <w:vAlign w:val="center"/>
          </w:tcPr>
          <w:p w14:paraId="3521469D">
            <w:pPr>
              <w:keepNext w:val="0"/>
              <w:keepLines w:val="0"/>
              <w:pageBreakBefore w:val="0"/>
              <w:widowControl w:val="0"/>
              <w:kinsoku/>
              <w:wordWrap/>
              <w:overflowPunct/>
              <w:topLinePunct w:val="0"/>
              <w:autoSpaceDE w:val="0"/>
              <w:autoSpaceDN w:val="0"/>
              <w:bidi w:val="0"/>
              <w:adjustRightInd w:val="0"/>
              <w:snapToGrid/>
              <w:spacing w:line="340" w:lineRule="exact"/>
              <w:jc w:val="left"/>
              <w:textAlignment w:val="auto"/>
              <w:rPr>
                <w:rFonts w:hint="eastAsia" w:ascii="宋体" w:hAnsi="宋体" w:eastAsia="宋体" w:cs="宋体"/>
                <w:kern w:val="0"/>
                <w:sz w:val="24"/>
                <w:szCs w:val="24"/>
                <w:highlight w:val="none"/>
                <w:lang w:val="en-US" w:eastAsia="zh-CN"/>
              </w:rPr>
            </w:pPr>
          </w:p>
        </w:tc>
        <w:tc>
          <w:tcPr>
            <w:tcW w:w="673" w:type="pct"/>
            <w:noWrap w:val="0"/>
            <w:vAlign w:val="center"/>
          </w:tcPr>
          <w:p w14:paraId="11B40794">
            <w:pPr>
              <w:keepNext w:val="0"/>
              <w:keepLines w:val="0"/>
              <w:pageBreakBefore w:val="0"/>
              <w:widowControl w:val="0"/>
              <w:kinsoku/>
              <w:wordWrap/>
              <w:overflowPunct/>
              <w:topLinePunct w:val="0"/>
              <w:autoSpaceDE w:val="0"/>
              <w:autoSpaceDN w:val="0"/>
              <w:bidi w:val="0"/>
              <w:adjustRightInd w:val="0"/>
              <w:snapToGrid/>
              <w:spacing w:line="340" w:lineRule="exact"/>
              <w:jc w:val="center"/>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服务保障</w:t>
            </w:r>
          </w:p>
          <w:p w14:paraId="137604CE">
            <w:pPr>
              <w:keepNext w:val="0"/>
              <w:keepLines w:val="0"/>
              <w:pageBreakBefore w:val="0"/>
              <w:widowControl w:val="0"/>
              <w:kinsoku/>
              <w:wordWrap/>
              <w:overflowPunct/>
              <w:topLinePunct w:val="0"/>
              <w:autoSpaceDE w:val="0"/>
              <w:autoSpaceDN w:val="0"/>
              <w:bidi w:val="0"/>
              <w:adjustRightInd w:val="0"/>
              <w:snapToGrid/>
              <w:spacing w:line="340" w:lineRule="exact"/>
              <w:jc w:val="center"/>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（15分）</w:t>
            </w:r>
          </w:p>
        </w:tc>
        <w:tc>
          <w:tcPr>
            <w:tcW w:w="3371" w:type="pct"/>
            <w:noWrap w:val="0"/>
            <w:vAlign w:val="center"/>
          </w:tcPr>
          <w:p w14:paraId="43F87C98">
            <w:pPr>
              <w:keepNext w:val="0"/>
              <w:keepLines w:val="0"/>
              <w:pageBreakBefore w:val="0"/>
              <w:widowControl w:val="0"/>
              <w:kinsoku/>
              <w:wordWrap/>
              <w:overflowPunct/>
              <w:topLinePunct w:val="0"/>
              <w:autoSpaceDE w:val="0"/>
              <w:autoSpaceDN w:val="0"/>
              <w:bidi w:val="0"/>
              <w:adjustRightInd w:val="0"/>
              <w:snapToGrid/>
              <w:spacing w:line="340" w:lineRule="exact"/>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根据各供应商对本项目的服务保障进行评审：</w:t>
            </w:r>
          </w:p>
          <w:p w14:paraId="5CCABDCD">
            <w:pPr>
              <w:keepNext w:val="0"/>
              <w:keepLines w:val="0"/>
              <w:pageBreakBefore w:val="0"/>
              <w:widowControl w:val="0"/>
              <w:kinsoku/>
              <w:wordWrap/>
              <w:overflowPunct/>
              <w:topLinePunct w:val="0"/>
              <w:autoSpaceDE w:val="0"/>
              <w:autoSpaceDN w:val="0"/>
              <w:bidi w:val="0"/>
              <w:adjustRightInd w:val="0"/>
              <w:snapToGrid/>
              <w:spacing w:line="340" w:lineRule="exact"/>
              <w:jc w:val="both"/>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color w:val="auto"/>
                <w:kern w:val="0"/>
                <w:sz w:val="24"/>
                <w:szCs w:val="24"/>
                <w:highlight w:val="none"/>
                <w:lang w:val="zh-CN" w:eastAsia="zh-CN"/>
              </w:rPr>
              <w:t>①</w:t>
            </w:r>
            <w:r>
              <w:rPr>
                <w:rFonts w:hint="eastAsia" w:ascii="宋体" w:hAnsi="宋体" w:eastAsia="宋体" w:cs="宋体"/>
                <w:color w:val="auto"/>
                <w:kern w:val="0"/>
                <w:sz w:val="24"/>
                <w:szCs w:val="24"/>
                <w:highlight w:val="none"/>
                <w:lang w:val="en-US" w:eastAsia="zh-CN"/>
              </w:rPr>
              <w:t>进度保障措施</w:t>
            </w:r>
            <w:r>
              <w:rPr>
                <w:rFonts w:hint="eastAsia" w:ascii="宋体" w:hAnsi="宋体" w:eastAsia="宋体" w:cs="宋体"/>
                <w:color w:val="auto"/>
                <w:kern w:val="0"/>
                <w:sz w:val="24"/>
                <w:szCs w:val="24"/>
                <w:highlight w:val="none"/>
                <w:lang w:val="zh-CN" w:eastAsia="zh-CN"/>
              </w:rPr>
              <w:t>；②</w:t>
            </w:r>
            <w:r>
              <w:rPr>
                <w:rFonts w:hint="eastAsia" w:ascii="宋体" w:hAnsi="宋体" w:eastAsia="宋体" w:cs="宋体"/>
                <w:color w:val="auto"/>
                <w:kern w:val="0"/>
                <w:sz w:val="24"/>
                <w:szCs w:val="24"/>
                <w:highlight w:val="none"/>
                <w:lang w:val="en-US" w:eastAsia="zh-CN"/>
              </w:rPr>
              <w:t>安全保障措施</w:t>
            </w:r>
            <w:r>
              <w:rPr>
                <w:rFonts w:hint="eastAsia" w:ascii="宋体" w:hAnsi="宋体" w:eastAsia="宋体" w:cs="宋体"/>
                <w:color w:val="auto"/>
                <w:kern w:val="0"/>
                <w:sz w:val="24"/>
                <w:szCs w:val="24"/>
                <w:highlight w:val="none"/>
                <w:lang w:val="zh-CN" w:eastAsia="zh-CN"/>
              </w:rPr>
              <w:t>；③设施设备故障处理；④活动过程中及活动准备过程中的意外处理；</w:t>
            </w:r>
            <w:r>
              <w:rPr>
                <w:rFonts w:hint="eastAsia" w:ascii="宋体" w:hAnsi="宋体" w:eastAsia="宋体" w:cs="宋体"/>
                <w:color w:val="auto"/>
                <w:kern w:val="0"/>
                <w:sz w:val="24"/>
                <w:szCs w:val="24"/>
                <w:highlight w:val="none"/>
                <w:lang w:val="en-US" w:eastAsia="zh-CN"/>
              </w:rPr>
              <w:t>⑤</w:t>
            </w:r>
            <w:r>
              <w:rPr>
                <w:rFonts w:hint="eastAsia" w:ascii="宋体" w:hAnsi="宋体" w:eastAsia="宋体" w:cs="宋体"/>
                <w:color w:val="auto"/>
                <w:kern w:val="0"/>
                <w:sz w:val="24"/>
                <w:szCs w:val="24"/>
                <w:highlight w:val="none"/>
                <w:lang w:val="zh-CN" w:eastAsia="zh-CN"/>
              </w:rPr>
              <w:t>突发紧急方案</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sz w:val="24"/>
                <w:szCs w:val="24"/>
              </w:rPr>
              <w:t>以上</w:t>
            </w:r>
            <w:r>
              <w:rPr>
                <w:rFonts w:hint="eastAsia" w:ascii="宋体" w:hAnsi="宋体" w:eastAsia="宋体" w:cs="宋体"/>
                <w:color w:val="auto"/>
                <w:sz w:val="24"/>
                <w:szCs w:val="24"/>
                <w:lang w:val="en-US" w:eastAsia="zh-CN"/>
              </w:rPr>
              <w:t>5个方面</w:t>
            </w:r>
            <w:r>
              <w:rPr>
                <w:rFonts w:hint="eastAsia" w:ascii="宋体" w:hAnsi="宋体" w:eastAsia="宋体" w:cs="宋体"/>
                <w:color w:val="auto"/>
                <w:sz w:val="24"/>
                <w:szCs w:val="24"/>
              </w:rPr>
              <w:t>内容全面、完整、详细、完全符合项目实际需求，细</w:t>
            </w:r>
            <w:r>
              <w:rPr>
                <w:rFonts w:hint="eastAsia" w:ascii="宋体" w:hAnsi="宋体" w:eastAsia="宋体" w:cs="宋体"/>
                <w:sz w:val="24"/>
                <w:szCs w:val="24"/>
              </w:rPr>
              <w:t>节考虑完善的，每项得</w:t>
            </w:r>
            <w:r>
              <w:rPr>
                <w:rFonts w:hint="eastAsia" w:ascii="宋体" w:hAnsi="宋体" w:eastAsia="宋体" w:cs="宋体"/>
                <w:sz w:val="24"/>
                <w:szCs w:val="24"/>
                <w:lang w:val="en-US" w:eastAsia="zh-CN"/>
              </w:rPr>
              <w:t>3</w:t>
            </w:r>
            <w:r>
              <w:rPr>
                <w:rFonts w:hint="eastAsia" w:ascii="宋体" w:hAnsi="宋体" w:eastAsia="宋体" w:cs="宋体"/>
                <w:sz w:val="24"/>
                <w:szCs w:val="24"/>
              </w:rPr>
              <w:t>分，满分</w:t>
            </w:r>
            <w:r>
              <w:rPr>
                <w:rFonts w:hint="eastAsia" w:ascii="宋体" w:hAnsi="宋体" w:eastAsia="宋体" w:cs="宋体"/>
                <w:sz w:val="24"/>
                <w:szCs w:val="24"/>
                <w:lang w:val="en-US" w:eastAsia="zh-CN"/>
              </w:rPr>
              <w:t>15</w:t>
            </w:r>
            <w:r>
              <w:rPr>
                <w:rFonts w:hint="eastAsia" w:ascii="宋体" w:hAnsi="宋体" w:eastAsia="宋体" w:cs="宋体"/>
                <w:sz w:val="24"/>
                <w:szCs w:val="24"/>
              </w:rPr>
              <w:t>分；每项内容中每有一处内容缺陷扣</w:t>
            </w:r>
            <w:r>
              <w:rPr>
                <w:rFonts w:hint="eastAsia" w:ascii="宋体" w:hAnsi="宋体" w:eastAsia="宋体" w:cs="宋体"/>
                <w:sz w:val="24"/>
                <w:szCs w:val="24"/>
                <w:lang w:val="en-US" w:eastAsia="zh-CN"/>
              </w:rPr>
              <w:t>1.5</w:t>
            </w:r>
            <w:r>
              <w:rPr>
                <w:rFonts w:hint="eastAsia" w:ascii="宋体" w:hAnsi="宋体" w:eastAsia="宋体" w:cs="宋体"/>
                <w:sz w:val="24"/>
                <w:szCs w:val="24"/>
              </w:rPr>
              <w:t>分，每项分值扣完为止。未提供或不符合项目实际需求不得分。（缺陷是指：存在不适用项目实际情况的情形、凭空编造、内容前后不一致、前后逻辑错误、涉及的规范及标准错误、内容遗漏、不符合本项目实际需求），扣完为止</w:t>
            </w:r>
            <w:r>
              <w:rPr>
                <w:rFonts w:hint="eastAsia" w:ascii="宋体" w:hAnsi="宋体" w:eastAsia="宋体" w:cs="宋体"/>
                <w:kern w:val="0"/>
                <w:sz w:val="24"/>
                <w:szCs w:val="24"/>
                <w:highlight w:val="none"/>
                <w:lang w:val="en-US" w:eastAsia="zh-CN"/>
              </w:rPr>
              <w:t>。</w:t>
            </w:r>
          </w:p>
        </w:tc>
      </w:tr>
      <w:tr w14:paraId="3D155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4" w:hRule="atLeast"/>
        </w:trPr>
        <w:tc>
          <w:tcPr>
            <w:tcW w:w="261" w:type="pct"/>
            <w:vMerge w:val="continue"/>
            <w:noWrap w:val="0"/>
            <w:vAlign w:val="center"/>
          </w:tcPr>
          <w:p w14:paraId="28244C38">
            <w:pPr>
              <w:keepNext w:val="0"/>
              <w:keepLines w:val="0"/>
              <w:pageBreakBefore w:val="0"/>
              <w:widowControl w:val="0"/>
              <w:kinsoku/>
              <w:wordWrap/>
              <w:overflowPunct/>
              <w:topLinePunct w:val="0"/>
              <w:autoSpaceDE w:val="0"/>
              <w:autoSpaceDN w:val="0"/>
              <w:bidi w:val="0"/>
              <w:adjustRightInd w:val="0"/>
              <w:snapToGrid/>
              <w:spacing w:line="340" w:lineRule="exact"/>
              <w:jc w:val="center"/>
              <w:textAlignment w:val="auto"/>
              <w:rPr>
                <w:rFonts w:hint="eastAsia" w:ascii="宋体" w:hAnsi="宋体" w:eastAsia="宋体" w:cs="宋体"/>
                <w:kern w:val="0"/>
                <w:sz w:val="24"/>
                <w:szCs w:val="24"/>
                <w:highlight w:val="none"/>
                <w:lang w:val="en-US" w:eastAsia="zh-CN"/>
              </w:rPr>
            </w:pPr>
          </w:p>
        </w:tc>
        <w:tc>
          <w:tcPr>
            <w:tcW w:w="693" w:type="pct"/>
            <w:vMerge w:val="continue"/>
            <w:noWrap w:val="0"/>
            <w:vAlign w:val="center"/>
          </w:tcPr>
          <w:p w14:paraId="350F0806">
            <w:pPr>
              <w:keepNext w:val="0"/>
              <w:keepLines w:val="0"/>
              <w:pageBreakBefore w:val="0"/>
              <w:widowControl w:val="0"/>
              <w:kinsoku/>
              <w:wordWrap/>
              <w:overflowPunct/>
              <w:topLinePunct w:val="0"/>
              <w:autoSpaceDE w:val="0"/>
              <w:autoSpaceDN w:val="0"/>
              <w:bidi w:val="0"/>
              <w:adjustRightInd w:val="0"/>
              <w:snapToGrid/>
              <w:spacing w:line="340" w:lineRule="exact"/>
              <w:jc w:val="left"/>
              <w:textAlignment w:val="auto"/>
              <w:rPr>
                <w:rFonts w:hint="eastAsia" w:ascii="宋体" w:hAnsi="宋体" w:eastAsia="宋体" w:cs="宋体"/>
                <w:kern w:val="0"/>
                <w:sz w:val="24"/>
                <w:szCs w:val="24"/>
                <w:highlight w:val="none"/>
                <w:lang w:val="en-US" w:eastAsia="zh-CN"/>
              </w:rPr>
            </w:pPr>
          </w:p>
        </w:tc>
        <w:tc>
          <w:tcPr>
            <w:tcW w:w="673" w:type="pct"/>
            <w:noWrap w:val="0"/>
            <w:vAlign w:val="center"/>
          </w:tcPr>
          <w:p w14:paraId="2C64D4AF">
            <w:pPr>
              <w:keepNext w:val="0"/>
              <w:keepLines w:val="0"/>
              <w:pageBreakBefore w:val="0"/>
              <w:widowControl w:val="0"/>
              <w:kinsoku/>
              <w:wordWrap/>
              <w:overflowPunct/>
              <w:topLinePunct w:val="0"/>
              <w:autoSpaceDE w:val="0"/>
              <w:autoSpaceDN w:val="0"/>
              <w:bidi w:val="0"/>
              <w:adjustRightInd w:val="0"/>
              <w:snapToGrid/>
              <w:spacing w:line="34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拟投入</w:t>
            </w:r>
          </w:p>
          <w:p w14:paraId="7C410E54">
            <w:pPr>
              <w:keepNext w:val="0"/>
              <w:keepLines w:val="0"/>
              <w:pageBreakBefore w:val="0"/>
              <w:widowControl w:val="0"/>
              <w:kinsoku/>
              <w:wordWrap/>
              <w:overflowPunct/>
              <w:topLinePunct w:val="0"/>
              <w:autoSpaceDE w:val="0"/>
              <w:autoSpaceDN w:val="0"/>
              <w:bidi w:val="0"/>
              <w:adjustRightInd w:val="0"/>
              <w:snapToGrid/>
              <w:spacing w:line="34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团队</w:t>
            </w:r>
          </w:p>
          <w:p w14:paraId="55248209">
            <w:pPr>
              <w:keepNext w:val="0"/>
              <w:keepLines w:val="0"/>
              <w:pageBreakBefore w:val="0"/>
              <w:widowControl w:val="0"/>
              <w:kinsoku/>
              <w:wordWrap/>
              <w:overflowPunct/>
              <w:topLinePunct w:val="0"/>
              <w:autoSpaceDE w:val="0"/>
              <w:autoSpaceDN w:val="0"/>
              <w:bidi w:val="0"/>
              <w:adjustRightInd w:val="0"/>
              <w:snapToGrid/>
              <w:spacing w:line="34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（10分）</w:t>
            </w:r>
          </w:p>
        </w:tc>
        <w:tc>
          <w:tcPr>
            <w:tcW w:w="3371" w:type="pct"/>
            <w:noWrap w:val="0"/>
            <w:vAlign w:val="top"/>
          </w:tcPr>
          <w:p w14:paraId="310C302D">
            <w:pPr>
              <w:keepNext w:val="0"/>
              <w:keepLines w:val="0"/>
              <w:pageBreakBefore w:val="0"/>
              <w:widowControl w:val="0"/>
              <w:kinsoku/>
              <w:wordWrap/>
              <w:overflowPunct/>
              <w:topLinePunct w:val="0"/>
              <w:autoSpaceDE w:val="0"/>
              <w:autoSpaceDN w:val="0"/>
              <w:bidi w:val="0"/>
              <w:adjustRightInd w:val="0"/>
              <w:snapToGrid/>
              <w:spacing w:line="34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根据各供应商对本项目投入团队人员进行评审：</w:t>
            </w:r>
          </w:p>
          <w:p w14:paraId="00F2E399">
            <w:pPr>
              <w:keepNext w:val="0"/>
              <w:keepLines w:val="0"/>
              <w:pageBreakBefore w:val="0"/>
              <w:widowControl w:val="0"/>
              <w:kinsoku/>
              <w:wordWrap/>
              <w:overflowPunct/>
              <w:topLinePunct w:val="0"/>
              <w:autoSpaceDE w:val="0"/>
              <w:autoSpaceDN w:val="0"/>
              <w:bidi w:val="0"/>
              <w:adjustRightInd w:val="0"/>
              <w:snapToGrid/>
              <w:spacing w:line="34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①配备策划、采编、剪辑和后期每个岗位1名人员，新媒体制作岗位2名人员，以上6名人员从事本行业年限至少2年（含2年），满分6分，缺少一个岗位人员或有一个岗位人员从业年限不足2年的扣1分，扣完为止。</w:t>
            </w:r>
          </w:p>
          <w:p w14:paraId="0414F82E">
            <w:pPr>
              <w:keepNext w:val="0"/>
              <w:keepLines w:val="0"/>
              <w:pageBreakBefore w:val="0"/>
              <w:widowControl w:val="0"/>
              <w:kinsoku/>
              <w:wordWrap/>
              <w:overflowPunct/>
              <w:topLinePunct w:val="0"/>
              <w:autoSpaceDE w:val="0"/>
              <w:autoSpaceDN w:val="0"/>
              <w:bidi w:val="0"/>
              <w:adjustRightInd w:val="0"/>
              <w:snapToGrid/>
              <w:spacing w:line="34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注：需提供人员身份证、劳动合同或社保、从业时间证明材料、相关执业证书（如有）。</w:t>
            </w:r>
          </w:p>
          <w:p w14:paraId="26277156">
            <w:pPr>
              <w:keepNext w:val="0"/>
              <w:keepLines w:val="0"/>
              <w:pageBreakBefore w:val="0"/>
              <w:widowControl w:val="0"/>
              <w:kinsoku/>
              <w:wordWrap/>
              <w:overflowPunct/>
              <w:topLinePunct w:val="0"/>
              <w:autoSpaceDE w:val="0"/>
              <w:autoSpaceDN w:val="0"/>
              <w:bidi w:val="0"/>
              <w:adjustRightInd w:val="0"/>
              <w:snapToGrid/>
              <w:spacing w:line="340" w:lineRule="exact"/>
              <w:jc w:val="both"/>
              <w:textAlignment w:val="auto"/>
              <w:rPr>
                <w:rFonts w:hint="default" w:ascii="宋体" w:hAnsi="宋体" w:eastAsia="宋体" w:cs="宋体"/>
                <w:color w:val="auto"/>
                <w:spacing w:val="0"/>
                <w:kern w:val="0"/>
                <w:sz w:val="24"/>
                <w:szCs w:val="24"/>
                <w:highlight w:val="none"/>
                <w:lang w:val="en-US" w:eastAsia="zh-CN"/>
              </w:rPr>
            </w:pPr>
            <w:r>
              <w:rPr>
                <w:rFonts w:hint="eastAsia" w:ascii="宋体" w:hAnsi="宋体" w:eastAsia="宋体" w:cs="宋体"/>
                <w:color w:val="auto"/>
                <w:sz w:val="24"/>
                <w:szCs w:val="24"/>
                <w:lang w:val="en-US" w:eastAsia="zh-CN"/>
              </w:rPr>
              <w:t>②配备的采编岗位人员，独立完成过采访撰稿宣传报道，每有1次得2分，满分4分，未提供不得分。</w:t>
            </w:r>
          </w:p>
        </w:tc>
      </w:tr>
      <w:tr w14:paraId="35B67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trPr>
        <w:tc>
          <w:tcPr>
            <w:tcW w:w="261" w:type="pct"/>
            <w:vMerge w:val="restart"/>
            <w:noWrap w:val="0"/>
            <w:vAlign w:val="center"/>
          </w:tcPr>
          <w:p w14:paraId="57A9FB75">
            <w:pPr>
              <w:keepNext w:val="0"/>
              <w:keepLines w:val="0"/>
              <w:pageBreakBefore w:val="0"/>
              <w:widowControl w:val="0"/>
              <w:kinsoku/>
              <w:wordWrap/>
              <w:overflowPunct/>
              <w:topLinePunct w:val="0"/>
              <w:autoSpaceDE w:val="0"/>
              <w:autoSpaceDN w:val="0"/>
              <w:bidi w:val="0"/>
              <w:adjustRightInd w:val="0"/>
              <w:snapToGrid/>
              <w:spacing w:line="340" w:lineRule="exact"/>
              <w:jc w:val="center"/>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w:t>
            </w:r>
          </w:p>
        </w:tc>
        <w:tc>
          <w:tcPr>
            <w:tcW w:w="693" w:type="pct"/>
            <w:vMerge w:val="restart"/>
            <w:noWrap w:val="0"/>
            <w:vAlign w:val="center"/>
          </w:tcPr>
          <w:p w14:paraId="1CC0B923">
            <w:pPr>
              <w:keepNext w:val="0"/>
              <w:keepLines w:val="0"/>
              <w:pageBreakBefore w:val="0"/>
              <w:widowControl w:val="0"/>
              <w:kinsoku/>
              <w:wordWrap/>
              <w:overflowPunct/>
              <w:topLinePunct w:val="0"/>
              <w:autoSpaceDE w:val="0"/>
              <w:autoSpaceDN w:val="0"/>
              <w:bidi w:val="0"/>
              <w:adjustRightInd w:val="0"/>
              <w:snapToGrid/>
              <w:spacing w:line="34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商务</w:t>
            </w:r>
          </w:p>
          <w:p w14:paraId="25D5EB9D">
            <w:pPr>
              <w:keepNext w:val="0"/>
              <w:keepLines w:val="0"/>
              <w:pageBreakBefore w:val="0"/>
              <w:widowControl w:val="0"/>
              <w:kinsoku/>
              <w:wordWrap/>
              <w:overflowPunct/>
              <w:topLinePunct w:val="0"/>
              <w:autoSpaceDE w:val="0"/>
              <w:autoSpaceDN w:val="0"/>
              <w:bidi w:val="0"/>
              <w:adjustRightInd w:val="0"/>
              <w:snapToGrid/>
              <w:spacing w:line="34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指标</w:t>
            </w:r>
          </w:p>
          <w:p w14:paraId="685CCC12">
            <w:pPr>
              <w:keepNext w:val="0"/>
              <w:keepLines w:val="0"/>
              <w:pageBreakBefore w:val="0"/>
              <w:widowControl w:val="0"/>
              <w:kinsoku/>
              <w:wordWrap/>
              <w:overflowPunct/>
              <w:topLinePunct w:val="0"/>
              <w:autoSpaceDE w:val="0"/>
              <w:autoSpaceDN w:val="0"/>
              <w:bidi w:val="0"/>
              <w:adjustRightInd w:val="0"/>
              <w:snapToGrid/>
              <w:spacing w:line="34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（36分）</w:t>
            </w:r>
          </w:p>
        </w:tc>
        <w:tc>
          <w:tcPr>
            <w:tcW w:w="673" w:type="pct"/>
            <w:noWrap w:val="0"/>
            <w:vAlign w:val="center"/>
          </w:tcPr>
          <w:p w14:paraId="7C1E2D70">
            <w:pPr>
              <w:keepNext w:val="0"/>
              <w:keepLines w:val="0"/>
              <w:pageBreakBefore w:val="0"/>
              <w:widowControl w:val="0"/>
              <w:kinsoku/>
              <w:wordWrap/>
              <w:overflowPunct/>
              <w:topLinePunct w:val="0"/>
              <w:autoSpaceDE w:val="0"/>
              <w:autoSpaceDN w:val="0"/>
              <w:bidi w:val="0"/>
              <w:adjustRightInd w:val="0"/>
              <w:snapToGrid/>
              <w:spacing w:line="34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同类业绩</w:t>
            </w:r>
          </w:p>
          <w:p w14:paraId="05914125">
            <w:pPr>
              <w:keepNext w:val="0"/>
              <w:keepLines w:val="0"/>
              <w:pageBreakBefore w:val="0"/>
              <w:widowControl w:val="0"/>
              <w:kinsoku/>
              <w:wordWrap/>
              <w:overflowPunct/>
              <w:topLinePunct w:val="0"/>
              <w:autoSpaceDE w:val="0"/>
              <w:autoSpaceDN w:val="0"/>
              <w:bidi w:val="0"/>
              <w:adjustRightInd w:val="0"/>
              <w:snapToGrid/>
              <w:spacing w:line="34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（6分）</w:t>
            </w:r>
          </w:p>
        </w:tc>
        <w:tc>
          <w:tcPr>
            <w:tcW w:w="3371" w:type="pct"/>
            <w:noWrap w:val="0"/>
            <w:vAlign w:val="center"/>
          </w:tcPr>
          <w:p w14:paraId="2C9E9941">
            <w:pPr>
              <w:keepNext w:val="0"/>
              <w:keepLines w:val="0"/>
              <w:pageBreakBefore w:val="0"/>
              <w:widowControl w:val="0"/>
              <w:kinsoku/>
              <w:wordWrap/>
              <w:overflowPunct/>
              <w:topLinePunct w:val="0"/>
              <w:autoSpaceDE w:val="0"/>
              <w:autoSpaceDN w:val="0"/>
              <w:bidi w:val="0"/>
              <w:adjustRightInd w:val="0"/>
              <w:snapToGrid/>
              <w:spacing w:line="34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根据各供应商近三年来（2023年1月1日至今）承接过类似节能降碳宣传项目情况进行评审：</w:t>
            </w:r>
          </w:p>
          <w:p w14:paraId="346EF3C8">
            <w:pPr>
              <w:keepNext w:val="0"/>
              <w:keepLines w:val="0"/>
              <w:pageBreakBefore w:val="0"/>
              <w:widowControl w:val="0"/>
              <w:kinsoku/>
              <w:wordWrap/>
              <w:overflowPunct/>
              <w:topLinePunct w:val="0"/>
              <w:autoSpaceDE w:val="0"/>
              <w:autoSpaceDN w:val="0"/>
              <w:bidi w:val="0"/>
              <w:adjustRightInd w:val="0"/>
              <w:snapToGrid/>
              <w:spacing w:line="34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承接过1项得3分，最高6分。</w:t>
            </w:r>
          </w:p>
          <w:p w14:paraId="45607B2D">
            <w:pPr>
              <w:keepNext w:val="0"/>
              <w:keepLines w:val="0"/>
              <w:pageBreakBefore w:val="0"/>
              <w:widowControl w:val="0"/>
              <w:kinsoku/>
              <w:wordWrap/>
              <w:overflowPunct/>
              <w:topLinePunct w:val="0"/>
              <w:autoSpaceDE w:val="0"/>
              <w:autoSpaceDN w:val="0"/>
              <w:bidi w:val="0"/>
              <w:adjustRightInd w:val="0"/>
              <w:snapToGrid/>
              <w:spacing w:line="340" w:lineRule="exact"/>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lang w:val="en-US" w:eastAsia="zh-CN"/>
              </w:rPr>
              <w:t>注：需提供清晰的项目合同复印件，否则不予计算业绩。</w:t>
            </w:r>
          </w:p>
        </w:tc>
      </w:tr>
      <w:tr w14:paraId="64F00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trPr>
        <w:tc>
          <w:tcPr>
            <w:tcW w:w="261" w:type="pct"/>
            <w:vMerge w:val="continue"/>
            <w:noWrap w:val="0"/>
            <w:vAlign w:val="center"/>
          </w:tcPr>
          <w:p w14:paraId="35C21907">
            <w:pPr>
              <w:keepNext w:val="0"/>
              <w:keepLines w:val="0"/>
              <w:pageBreakBefore w:val="0"/>
              <w:widowControl w:val="0"/>
              <w:kinsoku/>
              <w:wordWrap/>
              <w:overflowPunct/>
              <w:topLinePunct w:val="0"/>
              <w:autoSpaceDE w:val="0"/>
              <w:autoSpaceDN w:val="0"/>
              <w:bidi w:val="0"/>
              <w:adjustRightInd w:val="0"/>
              <w:snapToGrid/>
              <w:spacing w:line="340" w:lineRule="exact"/>
              <w:jc w:val="center"/>
              <w:textAlignment w:val="auto"/>
              <w:rPr>
                <w:rFonts w:hint="eastAsia" w:ascii="宋体" w:hAnsi="宋体" w:eastAsia="宋体" w:cs="宋体"/>
                <w:kern w:val="0"/>
                <w:sz w:val="24"/>
                <w:szCs w:val="24"/>
                <w:highlight w:val="none"/>
                <w:lang w:val="en-US" w:eastAsia="zh-CN"/>
              </w:rPr>
            </w:pPr>
          </w:p>
        </w:tc>
        <w:tc>
          <w:tcPr>
            <w:tcW w:w="693" w:type="pct"/>
            <w:vMerge w:val="continue"/>
            <w:noWrap w:val="0"/>
            <w:vAlign w:val="center"/>
          </w:tcPr>
          <w:p w14:paraId="6AEDB19A">
            <w:pPr>
              <w:keepNext w:val="0"/>
              <w:keepLines w:val="0"/>
              <w:pageBreakBefore w:val="0"/>
              <w:widowControl w:val="0"/>
              <w:kinsoku/>
              <w:wordWrap/>
              <w:overflowPunct/>
              <w:topLinePunct w:val="0"/>
              <w:autoSpaceDE w:val="0"/>
              <w:autoSpaceDN w:val="0"/>
              <w:bidi w:val="0"/>
              <w:adjustRightInd w:val="0"/>
              <w:snapToGrid/>
              <w:spacing w:line="340" w:lineRule="exact"/>
              <w:jc w:val="center"/>
              <w:textAlignment w:val="auto"/>
              <w:rPr>
                <w:rFonts w:hint="eastAsia" w:ascii="宋体" w:hAnsi="宋体" w:eastAsia="宋体" w:cs="宋体"/>
                <w:color w:val="auto"/>
                <w:kern w:val="0"/>
                <w:sz w:val="24"/>
                <w:szCs w:val="24"/>
                <w:highlight w:val="none"/>
                <w:lang w:val="en-US" w:eastAsia="zh-CN"/>
              </w:rPr>
            </w:pPr>
          </w:p>
        </w:tc>
        <w:tc>
          <w:tcPr>
            <w:tcW w:w="673" w:type="pct"/>
            <w:noWrap w:val="0"/>
            <w:vAlign w:val="center"/>
          </w:tcPr>
          <w:p w14:paraId="7420EB62">
            <w:pPr>
              <w:keepNext w:val="0"/>
              <w:keepLines w:val="0"/>
              <w:pageBreakBefore w:val="0"/>
              <w:widowControl w:val="0"/>
              <w:kinsoku/>
              <w:wordWrap/>
              <w:overflowPunct/>
              <w:topLinePunct w:val="0"/>
              <w:autoSpaceDE w:val="0"/>
              <w:autoSpaceDN w:val="0"/>
              <w:bidi w:val="0"/>
              <w:adjustRightInd w:val="0"/>
              <w:snapToGrid/>
              <w:spacing w:line="34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拟投入</w:t>
            </w:r>
          </w:p>
          <w:p w14:paraId="79FDA90F">
            <w:pPr>
              <w:keepNext w:val="0"/>
              <w:keepLines w:val="0"/>
              <w:pageBreakBefore w:val="0"/>
              <w:widowControl w:val="0"/>
              <w:kinsoku/>
              <w:wordWrap/>
              <w:overflowPunct/>
              <w:topLinePunct w:val="0"/>
              <w:autoSpaceDE w:val="0"/>
              <w:autoSpaceDN w:val="0"/>
              <w:bidi w:val="0"/>
              <w:adjustRightInd w:val="0"/>
              <w:snapToGrid/>
              <w:spacing w:line="34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项目经验</w:t>
            </w:r>
          </w:p>
          <w:p w14:paraId="49BF79AC">
            <w:pPr>
              <w:pStyle w:val="2"/>
              <w:widowControl w:val="0"/>
              <w:rPr>
                <w:rFonts w:hint="eastAsia"/>
                <w:color w:val="auto"/>
                <w:lang w:val="en-US" w:eastAsia="zh-CN"/>
              </w:rPr>
            </w:pPr>
            <w:r>
              <w:rPr>
                <w:rFonts w:hint="eastAsia" w:ascii="宋体" w:hAnsi="宋体" w:eastAsia="宋体" w:cs="宋体"/>
                <w:color w:val="auto"/>
                <w:kern w:val="0"/>
                <w:sz w:val="24"/>
                <w:szCs w:val="24"/>
                <w:highlight w:val="none"/>
                <w:lang w:val="en-US" w:eastAsia="zh-CN"/>
              </w:rPr>
              <w:t>（12分）</w:t>
            </w:r>
          </w:p>
        </w:tc>
        <w:tc>
          <w:tcPr>
            <w:tcW w:w="3371" w:type="pct"/>
            <w:noWrap w:val="0"/>
            <w:vAlign w:val="center"/>
          </w:tcPr>
          <w:p w14:paraId="4A569491">
            <w:pPr>
              <w:keepNext w:val="0"/>
              <w:keepLines w:val="0"/>
              <w:pageBreakBefore w:val="0"/>
              <w:widowControl w:val="0"/>
              <w:kinsoku/>
              <w:wordWrap/>
              <w:overflowPunct/>
              <w:topLinePunct w:val="0"/>
              <w:autoSpaceDE w:val="0"/>
              <w:autoSpaceDN w:val="0"/>
              <w:bidi w:val="0"/>
              <w:adjustRightInd w:val="0"/>
              <w:snapToGrid/>
              <w:spacing w:line="34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近3年内（2023年1月1日至今），承办过省级或副省级以上政府/主管部门主办的大型宣传活动，每有一项得4分，最高12分。</w:t>
            </w:r>
          </w:p>
          <w:p w14:paraId="3AC793D1">
            <w:pPr>
              <w:keepNext w:val="0"/>
              <w:keepLines w:val="0"/>
              <w:pageBreakBefore w:val="0"/>
              <w:widowControl w:val="0"/>
              <w:kinsoku/>
              <w:wordWrap/>
              <w:overflowPunct/>
              <w:topLinePunct w:val="0"/>
              <w:autoSpaceDE w:val="0"/>
              <w:autoSpaceDN w:val="0"/>
              <w:bidi w:val="0"/>
              <w:adjustRightInd w:val="0"/>
              <w:snapToGrid/>
              <w:spacing w:line="340" w:lineRule="exact"/>
              <w:jc w:val="left"/>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注：需提供清晰的项目合同复印件，否则不予计算业绩。</w:t>
            </w:r>
          </w:p>
        </w:tc>
      </w:tr>
      <w:tr w14:paraId="121D6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261" w:type="pct"/>
            <w:vMerge w:val="continue"/>
            <w:noWrap w:val="0"/>
            <w:vAlign w:val="center"/>
          </w:tcPr>
          <w:p w14:paraId="33E71B5F">
            <w:pPr>
              <w:keepNext w:val="0"/>
              <w:keepLines w:val="0"/>
              <w:pageBreakBefore w:val="0"/>
              <w:widowControl w:val="0"/>
              <w:kinsoku/>
              <w:wordWrap/>
              <w:overflowPunct/>
              <w:topLinePunct w:val="0"/>
              <w:autoSpaceDE w:val="0"/>
              <w:autoSpaceDN w:val="0"/>
              <w:bidi w:val="0"/>
              <w:adjustRightInd w:val="0"/>
              <w:snapToGrid/>
              <w:spacing w:line="340" w:lineRule="exact"/>
              <w:jc w:val="left"/>
              <w:textAlignment w:val="auto"/>
              <w:rPr>
                <w:rFonts w:hint="eastAsia" w:ascii="宋体" w:hAnsi="宋体" w:eastAsia="宋体" w:cs="宋体"/>
                <w:kern w:val="0"/>
                <w:sz w:val="24"/>
                <w:szCs w:val="24"/>
                <w:highlight w:val="none"/>
                <w:lang w:val="en-US" w:eastAsia="zh-CN"/>
              </w:rPr>
            </w:pPr>
          </w:p>
        </w:tc>
        <w:tc>
          <w:tcPr>
            <w:tcW w:w="693" w:type="pct"/>
            <w:vMerge w:val="continue"/>
            <w:noWrap w:val="0"/>
            <w:vAlign w:val="center"/>
          </w:tcPr>
          <w:p w14:paraId="125CA0C5">
            <w:pPr>
              <w:keepNext w:val="0"/>
              <w:keepLines w:val="0"/>
              <w:pageBreakBefore w:val="0"/>
              <w:widowControl w:val="0"/>
              <w:kinsoku/>
              <w:wordWrap/>
              <w:overflowPunct/>
              <w:topLinePunct w:val="0"/>
              <w:autoSpaceDE w:val="0"/>
              <w:autoSpaceDN w:val="0"/>
              <w:bidi w:val="0"/>
              <w:adjustRightInd w:val="0"/>
              <w:snapToGrid/>
              <w:spacing w:line="340" w:lineRule="exact"/>
              <w:jc w:val="left"/>
              <w:textAlignment w:val="auto"/>
              <w:rPr>
                <w:rFonts w:hint="eastAsia" w:ascii="宋体" w:hAnsi="宋体" w:eastAsia="宋体" w:cs="宋体"/>
                <w:kern w:val="0"/>
                <w:sz w:val="24"/>
                <w:szCs w:val="24"/>
                <w:highlight w:val="none"/>
                <w:lang w:val="en-US" w:eastAsia="zh-CN"/>
              </w:rPr>
            </w:pPr>
          </w:p>
        </w:tc>
        <w:tc>
          <w:tcPr>
            <w:tcW w:w="673" w:type="pct"/>
            <w:noWrap w:val="0"/>
            <w:vAlign w:val="center"/>
          </w:tcPr>
          <w:p w14:paraId="15D3711C">
            <w:pPr>
              <w:keepNext w:val="0"/>
              <w:keepLines w:val="0"/>
              <w:pageBreakBefore w:val="0"/>
              <w:widowControl w:val="0"/>
              <w:kinsoku/>
              <w:wordWrap/>
              <w:overflowPunct/>
              <w:topLinePunct w:val="0"/>
              <w:autoSpaceDE w:val="0"/>
              <w:autoSpaceDN w:val="0"/>
              <w:bidi w:val="0"/>
              <w:adjustRightInd w:val="0"/>
              <w:snapToGrid/>
              <w:spacing w:line="34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服务</w:t>
            </w:r>
          </w:p>
          <w:p w14:paraId="59A67BA8">
            <w:pPr>
              <w:keepNext w:val="0"/>
              <w:keepLines w:val="0"/>
              <w:pageBreakBefore w:val="0"/>
              <w:widowControl w:val="0"/>
              <w:kinsoku/>
              <w:wordWrap/>
              <w:overflowPunct/>
              <w:topLinePunct w:val="0"/>
              <w:autoSpaceDE w:val="0"/>
              <w:autoSpaceDN w:val="0"/>
              <w:bidi w:val="0"/>
              <w:adjustRightInd w:val="0"/>
              <w:snapToGrid/>
              <w:spacing w:line="34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便利性</w:t>
            </w:r>
          </w:p>
          <w:p w14:paraId="49682055">
            <w:pPr>
              <w:keepNext w:val="0"/>
              <w:keepLines w:val="0"/>
              <w:pageBreakBefore w:val="0"/>
              <w:widowControl w:val="0"/>
              <w:kinsoku/>
              <w:wordWrap/>
              <w:overflowPunct/>
              <w:topLinePunct w:val="0"/>
              <w:autoSpaceDE w:val="0"/>
              <w:autoSpaceDN w:val="0"/>
              <w:bidi w:val="0"/>
              <w:adjustRightInd w:val="0"/>
              <w:snapToGrid/>
              <w:spacing w:line="34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（18分）</w:t>
            </w:r>
          </w:p>
        </w:tc>
        <w:tc>
          <w:tcPr>
            <w:tcW w:w="3371" w:type="pct"/>
            <w:noWrap w:val="0"/>
            <w:vAlign w:val="center"/>
          </w:tcPr>
          <w:p w14:paraId="04F579D4">
            <w:pPr>
              <w:keepNext w:val="0"/>
              <w:keepLines w:val="0"/>
              <w:pageBreakBefore w:val="0"/>
              <w:widowControl w:val="0"/>
              <w:kinsoku/>
              <w:wordWrap/>
              <w:overflowPunct/>
              <w:topLinePunct w:val="0"/>
              <w:autoSpaceDE w:val="0"/>
              <w:autoSpaceDN w:val="0"/>
              <w:bidi w:val="0"/>
              <w:adjustRightInd w:val="0"/>
              <w:snapToGrid/>
              <w:spacing w:line="340" w:lineRule="exact"/>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根据各供应商对本项目服务便利性进行评审：</w:t>
            </w:r>
          </w:p>
          <w:p w14:paraId="7898B274">
            <w:pPr>
              <w:keepNext w:val="0"/>
              <w:keepLines w:val="0"/>
              <w:pageBreakBefore w:val="0"/>
              <w:widowControl w:val="0"/>
              <w:kinsoku/>
              <w:wordWrap/>
              <w:overflowPunct/>
              <w:topLinePunct w:val="0"/>
              <w:autoSpaceDE w:val="0"/>
              <w:autoSpaceDN w:val="0"/>
              <w:bidi w:val="0"/>
              <w:adjustRightInd w:val="0"/>
              <w:snapToGrid/>
              <w:spacing w:line="340" w:lineRule="exact"/>
              <w:jc w:val="both"/>
              <w:textAlignment w:val="auto"/>
              <w:rPr>
                <w:rFonts w:hint="eastAsia"/>
                <w:color w:val="auto"/>
                <w:sz w:val="24"/>
                <w:szCs w:val="24"/>
                <w:lang w:val="en-US" w:eastAsia="zh-CN"/>
              </w:rPr>
            </w:pPr>
            <w:r>
              <w:rPr>
                <w:rFonts w:hint="eastAsia" w:ascii="宋体" w:hAnsi="宋体" w:eastAsia="宋体" w:cs="宋体"/>
                <w:color w:val="auto"/>
                <w:sz w:val="24"/>
                <w:szCs w:val="24"/>
                <w:lang w:val="en-US" w:eastAsia="zh-CN"/>
              </w:rPr>
              <w:t>①</w:t>
            </w:r>
            <w:r>
              <w:rPr>
                <w:rFonts w:hint="eastAsia" w:ascii="宋体" w:hAnsi="宋体" w:eastAsia="宋体" w:cs="宋体"/>
                <w:color w:val="auto"/>
                <w:kern w:val="0"/>
                <w:sz w:val="24"/>
                <w:szCs w:val="24"/>
                <w:highlight w:val="none"/>
                <w:lang w:val="en-US" w:eastAsia="zh-CN"/>
              </w:rPr>
              <w:t>响应速度；</w:t>
            </w:r>
            <w:r>
              <w:rPr>
                <w:rFonts w:hint="eastAsia" w:ascii="宋体" w:hAnsi="宋体" w:eastAsia="宋体" w:cs="宋体"/>
                <w:color w:val="auto"/>
                <w:sz w:val="24"/>
                <w:szCs w:val="24"/>
                <w:lang w:val="en-US" w:eastAsia="zh-CN"/>
              </w:rPr>
              <w:t>②</w:t>
            </w:r>
            <w:r>
              <w:rPr>
                <w:rFonts w:hint="eastAsia" w:ascii="宋体" w:hAnsi="宋体" w:eastAsia="宋体" w:cs="宋体"/>
                <w:color w:val="auto"/>
                <w:kern w:val="0"/>
                <w:sz w:val="24"/>
                <w:szCs w:val="24"/>
                <w:highlight w:val="none"/>
                <w:lang w:val="en-US" w:eastAsia="zh-CN"/>
              </w:rPr>
              <w:t>舆情监测和处置，</w:t>
            </w:r>
            <w:r>
              <w:rPr>
                <w:rFonts w:hint="eastAsia" w:ascii="宋体" w:hAnsi="宋体" w:eastAsia="宋体" w:cs="宋体"/>
                <w:color w:val="auto"/>
                <w:sz w:val="24"/>
                <w:szCs w:val="24"/>
              </w:rPr>
              <w:t>以上</w:t>
            </w:r>
            <w:r>
              <w:rPr>
                <w:rFonts w:hint="eastAsia" w:ascii="宋体" w:hAnsi="宋体" w:eastAsia="宋体" w:cs="宋体"/>
                <w:color w:val="auto"/>
                <w:sz w:val="24"/>
                <w:szCs w:val="24"/>
                <w:lang w:val="en-US" w:eastAsia="zh-CN"/>
              </w:rPr>
              <w:t>2项</w:t>
            </w:r>
            <w:r>
              <w:rPr>
                <w:rFonts w:hint="eastAsia" w:ascii="宋体" w:hAnsi="宋体" w:eastAsia="宋体" w:cs="宋体"/>
                <w:color w:val="auto"/>
                <w:sz w:val="24"/>
                <w:szCs w:val="24"/>
              </w:rPr>
              <w:t>内容全面、完整、详细、完全符合项目实际需求，细节考虑完善的，每项得</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分，满分</w:t>
            </w:r>
            <w:r>
              <w:rPr>
                <w:rFonts w:hint="eastAsia" w:ascii="宋体" w:hAnsi="宋体" w:eastAsia="宋体" w:cs="宋体"/>
                <w:color w:val="auto"/>
                <w:sz w:val="24"/>
                <w:szCs w:val="24"/>
                <w:lang w:val="en-US" w:eastAsia="zh-CN"/>
              </w:rPr>
              <w:t>18</w:t>
            </w:r>
            <w:r>
              <w:rPr>
                <w:rFonts w:hint="eastAsia" w:ascii="宋体" w:hAnsi="宋体" w:eastAsia="宋体" w:cs="宋体"/>
                <w:color w:val="auto"/>
                <w:sz w:val="24"/>
                <w:szCs w:val="24"/>
              </w:rPr>
              <w:t>分；每项内容中每有一处内容缺陷扣</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分，每项分值扣完为止。未提供或不符合项目实际需求不得分。（缺陷是指：存在不适用项目实际情况的情形、凭空编造、内容前后不一致、前后逻辑错误、涉及的规范及标准错误、内容遗漏、不符合本项目实际需求），扣完为止</w:t>
            </w:r>
            <w:r>
              <w:rPr>
                <w:rFonts w:hint="eastAsia" w:ascii="宋体" w:hAnsi="宋体" w:eastAsia="宋体" w:cs="宋体"/>
                <w:color w:val="auto"/>
                <w:kern w:val="0"/>
                <w:sz w:val="24"/>
                <w:szCs w:val="24"/>
                <w:highlight w:val="none"/>
                <w:lang w:val="en-US" w:eastAsia="zh-CN"/>
              </w:rPr>
              <w:t>。</w:t>
            </w:r>
          </w:p>
        </w:tc>
      </w:tr>
    </w:tbl>
    <w:p w14:paraId="51733771">
      <w:pPr>
        <w:pageBreakBefore w:val="0"/>
        <w:kinsoku/>
        <w:wordWrap/>
        <w:topLinePunct w:val="0"/>
        <w:bidi w:val="0"/>
        <w:spacing w:line="94" w:lineRule="auto"/>
        <w:rPr>
          <w:rFonts w:ascii="Arial"/>
          <w:sz w:val="2"/>
        </w:rPr>
      </w:pPr>
    </w:p>
    <w:p w14:paraId="7DDE1886">
      <w:pPr>
        <w:pStyle w:val="8"/>
        <w:pageBreakBefore w:val="0"/>
        <w:kinsoku/>
        <w:wordWrap/>
        <w:topLinePunct w:val="0"/>
        <w:bidi w:val="0"/>
        <w:spacing w:before="91" w:line="219" w:lineRule="auto"/>
        <w:ind w:left="778"/>
        <w:rPr>
          <w:spacing w:val="0"/>
          <w:sz w:val="28"/>
          <w:szCs w:val="28"/>
        </w:rPr>
      </w:pPr>
      <w:r>
        <w:rPr>
          <w:b/>
          <w:bCs/>
          <w:spacing w:val="0"/>
          <w:sz w:val="28"/>
          <w:szCs w:val="28"/>
        </w:rPr>
        <w:t>（2）投标报价部分（</w:t>
      </w:r>
      <w:r>
        <w:rPr>
          <w:rFonts w:hint="eastAsia"/>
          <w:b/>
          <w:bCs/>
          <w:spacing w:val="0"/>
          <w:sz w:val="28"/>
          <w:szCs w:val="28"/>
          <w:lang w:val="en-US" w:eastAsia="zh-CN"/>
        </w:rPr>
        <w:t>10</w:t>
      </w:r>
      <w:r>
        <w:rPr>
          <w:b/>
          <w:bCs/>
          <w:spacing w:val="0"/>
          <w:sz w:val="28"/>
          <w:szCs w:val="28"/>
        </w:rPr>
        <w:t>分）</w:t>
      </w:r>
    </w:p>
    <w:p w14:paraId="01E7242B">
      <w:pPr>
        <w:pageBreakBefore w:val="0"/>
        <w:kinsoku/>
        <w:wordWrap/>
        <w:topLinePunct w:val="0"/>
        <w:bidi w:val="0"/>
        <w:spacing w:line="174" w:lineRule="exact"/>
      </w:pPr>
    </w:p>
    <w:tbl>
      <w:tblPr>
        <w:tblStyle w:val="23"/>
        <w:tblW w:w="967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0"/>
        <w:gridCol w:w="1606"/>
        <w:gridCol w:w="5884"/>
        <w:gridCol w:w="1148"/>
      </w:tblGrid>
      <w:tr w14:paraId="3E650D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jc w:val="center"/>
        </w:trPr>
        <w:tc>
          <w:tcPr>
            <w:tcW w:w="1040" w:type="dxa"/>
            <w:vAlign w:val="center"/>
          </w:tcPr>
          <w:p w14:paraId="16EF2A35">
            <w:pPr>
              <w:pStyle w:val="24"/>
              <w:pageBreakBefore w:val="0"/>
              <w:kinsoku/>
              <w:wordWrap/>
              <w:topLinePunct w:val="0"/>
              <w:bidi w:val="0"/>
              <w:spacing w:before="110" w:line="229" w:lineRule="auto"/>
              <w:ind w:left="327"/>
              <w:jc w:val="both"/>
              <w:rPr>
                <w:sz w:val="22"/>
                <w:szCs w:val="22"/>
              </w:rPr>
            </w:pPr>
            <w:r>
              <w:rPr>
                <w:spacing w:val="5"/>
                <w:sz w:val="22"/>
                <w:szCs w:val="22"/>
              </w:rPr>
              <w:t>序号</w:t>
            </w:r>
          </w:p>
        </w:tc>
        <w:tc>
          <w:tcPr>
            <w:tcW w:w="1606" w:type="dxa"/>
            <w:vAlign w:val="center"/>
          </w:tcPr>
          <w:p w14:paraId="6D6FECCF">
            <w:pPr>
              <w:pStyle w:val="24"/>
              <w:pageBreakBefore w:val="0"/>
              <w:kinsoku/>
              <w:wordWrap/>
              <w:topLinePunct w:val="0"/>
              <w:bidi w:val="0"/>
              <w:spacing w:before="110" w:line="228" w:lineRule="auto"/>
              <w:ind w:left="427"/>
              <w:jc w:val="both"/>
              <w:rPr>
                <w:sz w:val="22"/>
                <w:szCs w:val="22"/>
              </w:rPr>
            </w:pPr>
            <w:r>
              <w:rPr>
                <w:spacing w:val="7"/>
                <w:sz w:val="22"/>
                <w:szCs w:val="22"/>
              </w:rPr>
              <w:t>评审项目</w:t>
            </w:r>
          </w:p>
        </w:tc>
        <w:tc>
          <w:tcPr>
            <w:tcW w:w="5884" w:type="dxa"/>
            <w:vAlign w:val="center"/>
          </w:tcPr>
          <w:p w14:paraId="75DCE458">
            <w:pPr>
              <w:pStyle w:val="24"/>
              <w:pageBreakBefore w:val="0"/>
              <w:kinsoku/>
              <w:wordWrap/>
              <w:topLinePunct w:val="0"/>
              <w:bidi w:val="0"/>
              <w:spacing w:before="110" w:line="228" w:lineRule="auto"/>
              <w:ind w:left="3392"/>
              <w:jc w:val="both"/>
              <w:rPr>
                <w:sz w:val="22"/>
                <w:szCs w:val="22"/>
              </w:rPr>
            </w:pPr>
            <w:r>
              <w:rPr>
                <w:spacing w:val="7"/>
                <w:sz w:val="22"/>
                <w:szCs w:val="22"/>
              </w:rPr>
              <w:t>评分标准</w:t>
            </w:r>
          </w:p>
        </w:tc>
        <w:tc>
          <w:tcPr>
            <w:tcW w:w="1148" w:type="dxa"/>
            <w:vAlign w:val="center"/>
          </w:tcPr>
          <w:p w14:paraId="34F92205">
            <w:pPr>
              <w:pStyle w:val="24"/>
              <w:pageBreakBefore w:val="0"/>
              <w:kinsoku/>
              <w:wordWrap/>
              <w:topLinePunct w:val="0"/>
              <w:bidi w:val="0"/>
              <w:spacing w:before="110" w:line="228" w:lineRule="auto"/>
              <w:ind w:left="244"/>
              <w:jc w:val="both"/>
              <w:rPr>
                <w:sz w:val="22"/>
                <w:szCs w:val="22"/>
              </w:rPr>
            </w:pPr>
            <w:r>
              <w:rPr>
                <w:spacing w:val="3"/>
                <w:sz w:val="22"/>
                <w:szCs w:val="22"/>
              </w:rPr>
              <w:t>分值</w:t>
            </w:r>
          </w:p>
        </w:tc>
      </w:tr>
      <w:tr w14:paraId="41367A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1040" w:type="dxa"/>
            <w:vAlign w:val="center"/>
          </w:tcPr>
          <w:p w14:paraId="34D34498">
            <w:pPr>
              <w:pStyle w:val="24"/>
              <w:keepNext w:val="0"/>
              <w:keepLines w:val="0"/>
              <w:pageBreakBefore w:val="0"/>
              <w:widowControl/>
              <w:kinsoku/>
              <w:wordWrap/>
              <w:overflowPunct/>
              <w:topLinePunct w:val="0"/>
              <w:autoSpaceDE w:val="0"/>
              <w:autoSpaceDN w:val="0"/>
              <w:bidi w:val="0"/>
              <w:adjustRightInd w:val="0"/>
              <w:snapToGrid w:val="0"/>
              <w:spacing w:before="75" w:line="300" w:lineRule="exact"/>
              <w:ind w:left="496" w:leftChars="0"/>
              <w:jc w:val="both"/>
              <w:textAlignment w:val="baseline"/>
              <w:rPr>
                <w:spacing w:val="5"/>
                <w:sz w:val="22"/>
                <w:szCs w:val="22"/>
              </w:rPr>
            </w:pPr>
            <w:r>
              <w:rPr>
                <w:sz w:val="22"/>
                <w:szCs w:val="22"/>
              </w:rPr>
              <w:t>1</w:t>
            </w:r>
          </w:p>
        </w:tc>
        <w:tc>
          <w:tcPr>
            <w:tcW w:w="1606" w:type="dxa"/>
            <w:vAlign w:val="center"/>
          </w:tcPr>
          <w:p w14:paraId="408AC6C7">
            <w:pPr>
              <w:pStyle w:val="24"/>
              <w:keepNext w:val="0"/>
              <w:keepLines w:val="0"/>
              <w:pageBreakBefore w:val="0"/>
              <w:widowControl/>
              <w:kinsoku/>
              <w:wordWrap/>
              <w:overflowPunct/>
              <w:topLinePunct w:val="0"/>
              <w:autoSpaceDE w:val="0"/>
              <w:autoSpaceDN w:val="0"/>
              <w:bidi w:val="0"/>
              <w:adjustRightInd w:val="0"/>
              <w:snapToGrid w:val="0"/>
              <w:spacing w:before="75" w:line="300" w:lineRule="exact"/>
              <w:jc w:val="center"/>
              <w:textAlignment w:val="baseline"/>
              <w:rPr>
                <w:spacing w:val="7"/>
                <w:sz w:val="22"/>
                <w:szCs w:val="22"/>
              </w:rPr>
            </w:pPr>
            <w:r>
              <w:rPr>
                <w:spacing w:val="7"/>
                <w:sz w:val="22"/>
                <w:szCs w:val="22"/>
              </w:rPr>
              <w:t>价格部分</w:t>
            </w:r>
          </w:p>
        </w:tc>
        <w:tc>
          <w:tcPr>
            <w:tcW w:w="5884" w:type="dxa"/>
            <w:vAlign w:val="top"/>
          </w:tcPr>
          <w:p w14:paraId="5735F6CB">
            <w:pPr>
              <w:pStyle w:val="24"/>
              <w:keepNext w:val="0"/>
              <w:keepLines w:val="0"/>
              <w:pageBreakBefore w:val="0"/>
              <w:widowControl/>
              <w:kinsoku/>
              <w:wordWrap/>
              <w:overflowPunct/>
              <w:topLinePunct w:val="0"/>
              <w:autoSpaceDE w:val="0"/>
              <w:autoSpaceDN w:val="0"/>
              <w:bidi w:val="0"/>
              <w:adjustRightInd w:val="0"/>
              <w:snapToGrid w:val="0"/>
              <w:spacing w:line="300" w:lineRule="exact"/>
              <w:ind w:left="0" w:right="0" w:firstLine="0"/>
              <w:textAlignment w:val="baseline"/>
              <w:rPr>
                <w:rFonts w:hint="eastAsia"/>
                <w:spacing w:val="6"/>
                <w:sz w:val="22"/>
                <w:szCs w:val="22"/>
                <w:lang w:eastAsia="zh-CN"/>
              </w:rPr>
            </w:pPr>
            <w:r>
              <w:rPr>
                <w:rFonts w:hint="eastAsia"/>
                <w:spacing w:val="6"/>
                <w:sz w:val="22"/>
                <w:szCs w:val="22"/>
                <w:lang w:eastAsia="zh-CN"/>
              </w:rPr>
              <w:t>价格计算方法如下：采用低价评分法计算，即满足采购文件要求的合理最低响应报价格为评审基准价，其价格分为</w:t>
            </w:r>
            <w:r>
              <w:rPr>
                <w:rFonts w:hint="eastAsia"/>
                <w:color w:val="auto"/>
                <w:spacing w:val="6"/>
                <w:sz w:val="22"/>
                <w:szCs w:val="22"/>
                <w:lang w:eastAsia="zh-CN"/>
              </w:rPr>
              <w:t>满分</w:t>
            </w:r>
            <w:r>
              <w:rPr>
                <w:rFonts w:hint="eastAsia"/>
                <w:color w:val="auto"/>
                <w:spacing w:val="6"/>
                <w:sz w:val="22"/>
                <w:szCs w:val="22"/>
                <w:lang w:val="en-US" w:eastAsia="zh-CN"/>
              </w:rPr>
              <w:t>10</w:t>
            </w:r>
            <w:r>
              <w:rPr>
                <w:rFonts w:hint="eastAsia"/>
                <w:color w:val="auto"/>
                <w:spacing w:val="6"/>
                <w:sz w:val="22"/>
                <w:szCs w:val="22"/>
                <w:lang w:eastAsia="zh-CN"/>
              </w:rPr>
              <w:t>分，其他有效供应商的价格分统一按照以下公式计算：得分=（评标基准</w:t>
            </w:r>
            <w:r>
              <w:rPr>
                <w:rFonts w:hint="eastAsia"/>
                <w:spacing w:val="6"/>
                <w:sz w:val="22"/>
                <w:szCs w:val="22"/>
                <w:lang w:eastAsia="zh-CN"/>
              </w:rPr>
              <w:t>价/最终报价）×</w:t>
            </w:r>
            <w:r>
              <w:rPr>
                <w:rFonts w:hint="eastAsia"/>
                <w:spacing w:val="6"/>
                <w:sz w:val="22"/>
                <w:szCs w:val="22"/>
                <w:lang w:val="en-US" w:eastAsia="zh-CN"/>
              </w:rPr>
              <w:t>10</w:t>
            </w:r>
            <w:r>
              <w:rPr>
                <w:rFonts w:hint="eastAsia"/>
                <w:spacing w:val="6"/>
                <w:sz w:val="22"/>
                <w:szCs w:val="22"/>
                <w:lang w:eastAsia="zh-CN"/>
              </w:rPr>
              <w:t>%×100。</w:t>
            </w:r>
          </w:p>
          <w:p w14:paraId="6CD839B0">
            <w:pPr>
              <w:pStyle w:val="24"/>
              <w:keepNext w:val="0"/>
              <w:keepLines w:val="0"/>
              <w:pageBreakBefore w:val="0"/>
              <w:widowControl/>
              <w:kinsoku/>
              <w:wordWrap/>
              <w:overflowPunct/>
              <w:topLinePunct w:val="0"/>
              <w:autoSpaceDE w:val="0"/>
              <w:autoSpaceDN w:val="0"/>
              <w:bidi w:val="0"/>
              <w:adjustRightInd w:val="0"/>
              <w:snapToGrid w:val="0"/>
              <w:spacing w:line="300" w:lineRule="exact"/>
              <w:ind w:left="0" w:right="0" w:firstLine="0"/>
              <w:textAlignment w:val="baseline"/>
              <w:rPr>
                <w:spacing w:val="7"/>
                <w:sz w:val="22"/>
                <w:szCs w:val="22"/>
              </w:rPr>
            </w:pPr>
            <w:r>
              <w:rPr>
                <w:spacing w:val="6"/>
                <w:sz w:val="22"/>
                <w:szCs w:val="22"/>
              </w:rPr>
              <w:t>本项目的价格权重为</w:t>
            </w:r>
            <w:r>
              <w:rPr>
                <w:rFonts w:hint="eastAsia"/>
                <w:spacing w:val="6"/>
                <w:sz w:val="22"/>
                <w:szCs w:val="22"/>
                <w:lang w:val="en-US" w:eastAsia="zh-CN"/>
              </w:rPr>
              <w:t>10</w:t>
            </w:r>
            <w:r>
              <w:rPr>
                <w:spacing w:val="6"/>
                <w:sz w:val="22"/>
                <w:szCs w:val="22"/>
              </w:rPr>
              <w:t>%。</w:t>
            </w:r>
          </w:p>
        </w:tc>
        <w:tc>
          <w:tcPr>
            <w:tcW w:w="1148" w:type="dxa"/>
            <w:vAlign w:val="center"/>
          </w:tcPr>
          <w:p w14:paraId="55178059">
            <w:pPr>
              <w:pStyle w:val="24"/>
              <w:keepNext w:val="0"/>
              <w:keepLines w:val="0"/>
              <w:pageBreakBefore w:val="0"/>
              <w:widowControl/>
              <w:kinsoku/>
              <w:wordWrap/>
              <w:overflowPunct/>
              <w:topLinePunct w:val="0"/>
              <w:autoSpaceDE w:val="0"/>
              <w:autoSpaceDN w:val="0"/>
              <w:bidi w:val="0"/>
              <w:adjustRightInd w:val="0"/>
              <w:snapToGrid w:val="0"/>
              <w:spacing w:before="75" w:line="300" w:lineRule="exact"/>
              <w:jc w:val="center"/>
              <w:textAlignment w:val="baseline"/>
              <w:rPr>
                <w:rFonts w:hint="default" w:eastAsia="宋体"/>
                <w:spacing w:val="3"/>
                <w:sz w:val="22"/>
                <w:szCs w:val="22"/>
                <w:lang w:val="en-US" w:eastAsia="zh-CN"/>
              </w:rPr>
            </w:pPr>
            <w:r>
              <w:rPr>
                <w:rFonts w:hint="eastAsia"/>
                <w:spacing w:val="-3"/>
                <w:sz w:val="22"/>
                <w:szCs w:val="22"/>
                <w:lang w:val="en-US" w:eastAsia="zh-CN"/>
              </w:rPr>
              <w:t>10</w:t>
            </w:r>
          </w:p>
        </w:tc>
      </w:tr>
    </w:tbl>
    <w:p w14:paraId="62FE378E">
      <w:pPr>
        <w:pageBreakBefore w:val="0"/>
        <w:kinsoku/>
        <w:wordWrap/>
        <w:topLinePunct w:val="0"/>
        <w:bidi w:val="0"/>
      </w:pPr>
    </w:p>
    <w:p w14:paraId="090E1B89">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502" w:firstLineChars="200"/>
        <w:jc w:val="both"/>
        <w:textAlignment w:val="baseline"/>
        <w:rPr>
          <w:b/>
          <w:bCs/>
          <w:spacing w:val="5"/>
          <w:sz w:val="24"/>
          <w:szCs w:val="24"/>
        </w:rPr>
      </w:pPr>
    </w:p>
    <w:p w14:paraId="114BA2F3">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502" w:firstLineChars="200"/>
        <w:jc w:val="both"/>
        <w:textAlignment w:val="baseline"/>
        <w:rPr>
          <w:sz w:val="24"/>
          <w:szCs w:val="24"/>
        </w:rPr>
      </w:pPr>
      <w:r>
        <w:rPr>
          <w:b/>
          <w:bCs/>
          <w:spacing w:val="5"/>
          <w:sz w:val="24"/>
          <w:szCs w:val="24"/>
        </w:rPr>
        <w:t>30</w:t>
      </w:r>
      <w:r>
        <w:rPr>
          <w:rFonts w:hint="eastAsia"/>
          <w:b/>
          <w:bCs/>
          <w:spacing w:val="5"/>
          <w:sz w:val="24"/>
          <w:szCs w:val="24"/>
          <w:lang w:val="en-US" w:eastAsia="zh-CN"/>
        </w:rPr>
        <w:t>.</w:t>
      </w:r>
      <w:r>
        <w:rPr>
          <w:b/>
          <w:bCs/>
          <w:spacing w:val="5"/>
          <w:sz w:val="24"/>
          <w:szCs w:val="24"/>
        </w:rPr>
        <w:t>定标原则</w:t>
      </w:r>
    </w:p>
    <w:p w14:paraId="232C904E">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rightChars="0" w:firstLine="524" w:firstLineChars="200"/>
        <w:jc w:val="both"/>
        <w:textAlignment w:val="baseline"/>
        <w:rPr>
          <w:sz w:val="24"/>
          <w:szCs w:val="24"/>
        </w:rPr>
      </w:pPr>
      <w:r>
        <w:rPr>
          <w:spacing w:val="11"/>
          <w:sz w:val="24"/>
          <w:szCs w:val="24"/>
        </w:rPr>
        <w:t>30.1评审小组应当根据综合评分情况，按照供应商综合得分由高到低的顺序排列，依次</w:t>
      </w:r>
      <w:r>
        <w:rPr>
          <w:spacing w:val="7"/>
          <w:sz w:val="24"/>
          <w:szCs w:val="24"/>
        </w:rPr>
        <w:t>推荐3名成交候选人，并编写评审报告。供应商综合得分相同的，</w:t>
      </w:r>
      <w:r>
        <w:rPr>
          <w:spacing w:val="6"/>
          <w:sz w:val="24"/>
          <w:szCs w:val="24"/>
        </w:rPr>
        <w:t>按照投标报价由低到高的顺</w:t>
      </w:r>
      <w:r>
        <w:rPr>
          <w:spacing w:val="-6"/>
          <w:sz w:val="24"/>
          <w:szCs w:val="24"/>
        </w:rPr>
        <w:t>序排列。供应商综合得分相同且投标报价也相同的并列，评审小组将按照技术指标优劣顺序推荐。</w:t>
      </w:r>
    </w:p>
    <w:p w14:paraId="4770BC50">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508" w:firstLineChars="200"/>
        <w:jc w:val="both"/>
        <w:textAlignment w:val="baseline"/>
        <w:rPr>
          <w:sz w:val="24"/>
          <w:szCs w:val="24"/>
        </w:rPr>
      </w:pPr>
      <w:r>
        <w:rPr>
          <w:spacing w:val="7"/>
          <w:sz w:val="24"/>
          <w:szCs w:val="24"/>
        </w:rPr>
        <w:t>30.2采购代理机构应当在评标结束后2个工作日</w:t>
      </w:r>
      <w:r>
        <w:rPr>
          <w:spacing w:val="6"/>
          <w:sz w:val="24"/>
          <w:szCs w:val="24"/>
        </w:rPr>
        <w:t>内将评审报告送采购人。</w:t>
      </w:r>
    </w:p>
    <w:p w14:paraId="65B39CDF">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rightChars="0" w:firstLine="508" w:firstLineChars="200"/>
        <w:jc w:val="both"/>
        <w:textAlignment w:val="baseline"/>
        <w:rPr>
          <w:sz w:val="24"/>
          <w:szCs w:val="24"/>
        </w:rPr>
      </w:pPr>
      <w:r>
        <w:rPr>
          <w:spacing w:val="7"/>
          <w:sz w:val="24"/>
          <w:szCs w:val="24"/>
        </w:rPr>
        <w:t>采购人应当自收到评审报告之日起5个工作日内，在评</w:t>
      </w:r>
      <w:r>
        <w:rPr>
          <w:spacing w:val="6"/>
          <w:sz w:val="24"/>
          <w:szCs w:val="24"/>
        </w:rPr>
        <w:t>审报告确定的成交候选人名单中按</w:t>
      </w:r>
      <w:r>
        <w:rPr>
          <w:spacing w:val="3"/>
          <w:sz w:val="24"/>
          <w:szCs w:val="24"/>
        </w:rPr>
        <w:t>顺序确定中标人。</w:t>
      </w:r>
    </w:p>
    <w:p w14:paraId="09718022">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rightChars="0" w:firstLine="524" w:firstLineChars="200"/>
        <w:jc w:val="both"/>
        <w:textAlignment w:val="baseline"/>
        <w:rPr>
          <w:sz w:val="24"/>
          <w:szCs w:val="24"/>
        </w:rPr>
      </w:pPr>
      <w:r>
        <w:rPr>
          <w:spacing w:val="11"/>
          <w:sz w:val="24"/>
          <w:szCs w:val="24"/>
        </w:rPr>
        <w:t>30.3采购人根据评审报告，应当确定排名第一的成交候选人为中标人。</w:t>
      </w:r>
      <w:r>
        <w:rPr>
          <w:spacing w:val="10"/>
          <w:sz w:val="24"/>
          <w:szCs w:val="24"/>
        </w:rPr>
        <w:t>排名第一的成交</w:t>
      </w:r>
      <w:r>
        <w:rPr>
          <w:spacing w:val="7"/>
          <w:sz w:val="24"/>
          <w:szCs w:val="24"/>
        </w:rPr>
        <w:t>候选人放弃中标、因不可抗力不能履行合同、不按照竞争性磋商文件要求提交履约保证金（如有）的，或者被查实存在影响中标结果的违法行为等情形，不符合中标条件的，采购人可以按</w:t>
      </w:r>
      <w:r>
        <w:rPr>
          <w:spacing w:val="-6"/>
          <w:sz w:val="24"/>
          <w:szCs w:val="24"/>
        </w:rPr>
        <w:t>照评审小组提出的成交候选人名单排序依次确定其他成交候选人为中标人，也可以重新采购。</w:t>
      </w:r>
    </w:p>
    <w:p w14:paraId="1756B9E2">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jc w:val="center"/>
        <w:textAlignment w:val="baseline"/>
        <w:outlineLvl w:val="1"/>
        <w:rPr>
          <w:b/>
          <w:bCs/>
          <w:spacing w:val="5"/>
          <w:sz w:val="35"/>
          <w:szCs w:val="35"/>
        </w:rPr>
      </w:pPr>
      <w:bookmarkStart w:id="19" w:name="bookmark31"/>
      <w:bookmarkEnd w:id="19"/>
    </w:p>
    <w:p w14:paraId="21911CC1">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jc w:val="center"/>
        <w:textAlignment w:val="baseline"/>
        <w:outlineLvl w:val="1"/>
        <w:rPr>
          <w:b/>
          <w:bCs/>
          <w:spacing w:val="5"/>
          <w:sz w:val="35"/>
          <w:szCs w:val="35"/>
        </w:rPr>
      </w:pPr>
    </w:p>
    <w:p w14:paraId="3FFE2CB9">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jc w:val="center"/>
        <w:textAlignment w:val="baseline"/>
        <w:outlineLvl w:val="1"/>
        <w:rPr>
          <w:sz w:val="35"/>
          <w:szCs w:val="35"/>
        </w:rPr>
      </w:pPr>
      <w:r>
        <w:rPr>
          <w:b/>
          <w:bCs/>
          <w:spacing w:val="5"/>
          <w:sz w:val="35"/>
          <w:szCs w:val="35"/>
        </w:rPr>
        <w:t>第六章</w:t>
      </w:r>
      <w:r>
        <w:rPr>
          <w:spacing w:val="5"/>
          <w:sz w:val="35"/>
          <w:szCs w:val="35"/>
        </w:rPr>
        <w:t xml:space="preserve"> </w:t>
      </w:r>
      <w:r>
        <w:rPr>
          <w:b/>
          <w:bCs/>
          <w:spacing w:val="5"/>
          <w:sz w:val="35"/>
          <w:szCs w:val="35"/>
        </w:rPr>
        <w:t>授予合同</w:t>
      </w:r>
    </w:p>
    <w:p w14:paraId="00ECB273">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502" w:firstLineChars="200"/>
        <w:jc w:val="both"/>
        <w:textAlignment w:val="baseline"/>
        <w:rPr>
          <w:sz w:val="24"/>
          <w:szCs w:val="24"/>
        </w:rPr>
      </w:pPr>
      <w:r>
        <w:rPr>
          <w:b/>
          <w:bCs/>
          <w:spacing w:val="5"/>
          <w:sz w:val="24"/>
          <w:szCs w:val="24"/>
        </w:rPr>
        <w:t>31.合同授予标准</w:t>
      </w:r>
    </w:p>
    <w:p w14:paraId="6E370F15">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rightChars="0" w:firstLine="500" w:firstLineChars="200"/>
        <w:jc w:val="both"/>
        <w:textAlignment w:val="baseline"/>
        <w:rPr>
          <w:sz w:val="24"/>
          <w:szCs w:val="24"/>
        </w:rPr>
      </w:pPr>
      <w:r>
        <w:rPr>
          <w:spacing w:val="5"/>
          <w:sz w:val="24"/>
          <w:szCs w:val="24"/>
        </w:rPr>
        <w:t>31.1合同将授予被确定为实质上响应竞争性磋商文件要求，评标认为具备履行合同义务条</w:t>
      </w:r>
      <w:r>
        <w:rPr>
          <w:spacing w:val="6"/>
          <w:sz w:val="24"/>
          <w:szCs w:val="24"/>
        </w:rPr>
        <w:t>件、报价合理、技术和商务条件都符合条件基础上对</w:t>
      </w:r>
      <w:r>
        <w:rPr>
          <w:spacing w:val="5"/>
          <w:sz w:val="24"/>
          <w:szCs w:val="24"/>
        </w:rPr>
        <w:t>买方最为有利的供应商。</w:t>
      </w:r>
    </w:p>
    <w:p w14:paraId="5E1082B4">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96" w:firstLineChars="200"/>
        <w:jc w:val="both"/>
        <w:textAlignment w:val="baseline"/>
        <w:rPr>
          <w:sz w:val="24"/>
          <w:szCs w:val="24"/>
        </w:rPr>
      </w:pPr>
      <w:r>
        <w:rPr>
          <w:spacing w:val="4"/>
          <w:sz w:val="24"/>
          <w:szCs w:val="24"/>
        </w:rPr>
        <w:t>31.2最低投标价不一定是被授予合同的保证。</w:t>
      </w:r>
    </w:p>
    <w:p w14:paraId="3E33A746">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rightChars="0" w:firstLine="500" w:firstLineChars="200"/>
        <w:jc w:val="both"/>
        <w:textAlignment w:val="baseline"/>
        <w:rPr>
          <w:spacing w:val="4"/>
          <w:sz w:val="24"/>
          <w:szCs w:val="24"/>
        </w:rPr>
      </w:pPr>
      <w:r>
        <w:rPr>
          <w:spacing w:val="5"/>
          <w:sz w:val="24"/>
          <w:szCs w:val="24"/>
        </w:rPr>
        <w:t>31.3如果确定该供应商不能无条件圆满履行合同，采购人将对下一个可能中标的供应商资</w:t>
      </w:r>
      <w:r>
        <w:rPr>
          <w:spacing w:val="4"/>
          <w:sz w:val="24"/>
          <w:szCs w:val="24"/>
        </w:rPr>
        <w:t>格做出类似的审查。</w:t>
      </w:r>
    </w:p>
    <w:p w14:paraId="5C99B414">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506" w:firstLineChars="200"/>
        <w:jc w:val="both"/>
        <w:textAlignment w:val="baseline"/>
        <w:rPr>
          <w:sz w:val="24"/>
          <w:szCs w:val="24"/>
        </w:rPr>
      </w:pPr>
      <w:r>
        <w:rPr>
          <w:b/>
          <w:bCs/>
          <w:spacing w:val="6"/>
          <w:sz w:val="24"/>
          <w:szCs w:val="24"/>
        </w:rPr>
        <w:t>32.接受和拒绝任何投标的权力</w:t>
      </w:r>
    </w:p>
    <w:p w14:paraId="60B8FC7C">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jc w:val="both"/>
        <w:textAlignment w:val="baseline"/>
        <w:rPr>
          <w:sz w:val="24"/>
          <w:szCs w:val="24"/>
        </w:rPr>
      </w:pPr>
      <w:r>
        <w:rPr>
          <w:spacing w:val="5"/>
          <w:sz w:val="24"/>
          <w:szCs w:val="24"/>
        </w:rPr>
        <w:t>32.1为维护国家利益，采购人在授予合同之前仍有选择或拒绝任何投标的权力。</w:t>
      </w:r>
    </w:p>
    <w:p w14:paraId="03F54724">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jc w:val="both"/>
        <w:textAlignment w:val="baseline"/>
        <w:rPr>
          <w:sz w:val="24"/>
          <w:szCs w:val="24"/>
        </w:rPr>
      </w:pPr>
      <w:r>
        <w:rPr>
          <w:b/>
          <w:bCs/>
          <w:spacing w:val="4"/>
          <w:sz w:val="24"/>
          <w:szCs w:val="24"/>
        </w:rPr>
        <w:t>33.中标通知书</w:t>
      </w:r>
    </w:p>
    <w:p w14:paraId="233D7AAD">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75"/>
        <w:jc w:val="both"/>
        <w:textAlignment w:val="baseline"/>
        <w:rPr>
          <w:sz w:val="24"/>
          <w:szCs w:val="24"/>
        </w:rPr>
      </w:pPr>
      <w:r>
        <w:rPr>
          <w:spacing w:val="2"/>
          <w:sz w:val="24"/>
          <w:szCs w:val="24"/>
        </w:rPr>
        <w:t>33.1中标结果经公示结束，采购人将以书面形式发出《中标通知书》，《中标通知书》一</w:t>
      </w:r>
      <w:r>
        <w:rPr>
          <w:spacing w:val="4"/>
          <w:sz w:val="24"/>
          <w:szCs w:val="24"/>
        </w:rPr>
        <w:t>经发出即发生法律效力。</w:t>
      </w:r>
    </w:p>
    <w:p w14:paraId="784575FD">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jc w:val="both"/>
        <w:textAlignment w:val="baseline"/>
        <w:rPr>
          <w:sz w:val="24"/>
          <w:szCs w:val="24"/>
        </w:rPr>
      </w:pPr>
      <w:r>
        <w:rPr>
          <w:spacing w:val="4"/>
          <w:sz w:val="24"/>
          <w:szCs w:val="24"/>
        </w:rPr>
        <w:t>33.2《中标通知书》将作为签订合同的依据。</w:t>
      </w:r>
    </w:p>
    <w:p w14:paraId="4BA5EE3C">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86" w:firstLineChars="200"/>
        <w:jc w:val="both"/>
        <w:textAlignment w:val="baseline"/>
        <w:rPr>
          <w:sz w:val="24"/>
          <w:szCs w:val="24"/>
        </w:rPr>
      </w:pPr>
      <w:r>
        <w:rPr>
          <w:b/>
          <w:bCs/>
          <w:spacing w:val="1"/>
          <w:sz w:val="24"/>
          <w:szCs w:val="24"/>
        </w:rPr>
        <w:t>34.履约担保</w:t>
      </w:r>
    </w:p>
    <w:p w14:paraId="32F8D5B1">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96" w:firstLineChars="200"/>
        <w:jc w:val="both"/>
        <w:textAlignment w:val="baseline"/>
        <w:rPr>
          <w:sz w:val="24"/>
          <w:szCs w:val="24"/>
        </w:rPr>
      </w:pPr>
      <w:r>
        <w:rPr>
          <w:spacing w:val="4"/>
          <w:sz w:val="24"/>
          <w:szCs w:val="24"/>
        </w:rPr>
        <w:t>34.1履约保证金：详见供应商须知前附表。</w:t>
      </w:r>
    </w:p>
    <w:p w14:paraId="0B8E456A">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96" w:firstLineChars="200"/>
        <w:jc w:val="both"/>
        <w:textAlignment w:val="baseline"/>
        <w:rPr>
          <w:sz w:val="24"/>
          <w:szCs w:val="24"/>
        </w:rPr>
      </w:pPr>
      <w:r>
        <w:rPr>
          <w:spacing w:val="4"/>
          <w:sz w:val="24"/>
          <w:szCs w:val="24"/>
        </w:rPr>
        <w:t>34.2履约保证金在合同执行完毕后无息退还。</w:t>
      </w:r>
    </w:p>
    <w:p w14:paraId="106D41D2">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500" w:firstLineChars="200"/>
        <w:jc w:val="both"/>
        <w:textAlignment w:val="baseline"/>
        <w:rPr>
          <w:sz w:val="24"/>
          <w:szCs w:val="24"/>
        </w:rPr>
      </w:pPr>
      <w:r>
        <w:rPr>
          <w:spacing w:val="5"/>
          <w:sz w:val="24"/>
          <w:szCs w:val="24"/>
        </w:rPr>
        <w:t>34.3如成交候选人不能提供则取消其中标资格。供应商须承诺如成为成交候选人能够及时</w:t>
      </w:r>
      <w:r>
        <w:rPr>
          <w:spacing w:val="4"/>
          <w:sz w:val="24"/>
          <w:szCs w:val="24"/>
        </w:rPr>
        <w:t>提供该笔资金。</w:t>
      </w:r>
    </w:p>
    <w:p w14:paraId="18CE0284">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98" w:firstLineChars="200"/>
        <w:jc w:val="both"/>
        <w:textAlignment w:val="baseline"/>
        <w:rPr>
          <w:sz w:val="24"/>
          <w:szCs w:val="24"/>
        </w:rPr>
      </w:pPr>
      <w:r>
        <w:rPr>
          <w:b/>
          <w:bCs/>
          <w:spacing w:val="4"/>
          <w:sz w:val="24"/>
          <w:szCs w:val="24"/>
        </w:rPr>
        <w:t>35</w:t>
      </w:r>
      <w:r>
        <w:rPr>
          <w:rFonts w:hint="eastAsia"/>
          <w:b/>
          <w:bCs/>
          <w:spacing w:val="4"/>
          <w:sz w:val="24"/>
          <w:szCs w:val="24"/>
          <w:lang w:val="en-US" w:eastAsia="zh-CN"/>
        </w:rPr>
        <w:t>.</w:t>
      </w:r>
      <w:r>
        <w:rPr>
          <w:b/>
          <w:bCs/>
          <w:spacing w:val="4"/>
          <w:sz w:val="24"/>
          <w:szCs w:val="24"/>
        </w:rPr>
        <w:t>签订合同</w:t>
      </w:r>
    </w:p>
    <w:p w14:paraId="71FCAD20">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500" w:firstLineChars="200"/>
        <w:jc w:val="both"/>
        <w:textAlignment w:val="baseline"/>
        <w:rPr>
          <w:sz w:val="24"/>
          <w:szCs w:val="24"/>
        </w:rPr>
      </w:pPr>
      <w:r>
        <w:rPr>
          <w:spacing w:val="5"/>
          <w:sz w:val="24"/>
          <w:szCs w:val="24"/>
        </w:rPr>
        <w:t>35.1成交候选人在收到招标方的《中标通知书》后，须及时按照竞争性磋商文件和其所提</w:t>
      </w:r>
      <w:r>
        <w:rPr>
          <w:spacing w:val="6"/>
          <w:sz w:val="24"/>
          <w:szCs w:val="24"/>
        </w:rPr>
        <w:t>供的响应文件中的约定与采购单位签订书面合同，所签订的合同不得对竞争</w:t>
      </w:r>
      <w:r>
        <w:rPr>
          <w:spacing w:val="5"/>
          <w:sz w:val="24"/>
          <w:szCs w:val="24"/>
        </w:rPr>
        <w:t>性磋商文件和中标方的响应文件作实质性修改。</w:t>
      </w:r>
    </w:p>
    <w:p w14:paraId="05939FD7">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500" w:firstLineChars="200"/>
        <w:jc w:val="both"/>
        <w:textAlignment w:val="baseline"/>
        <w:rPr>
          <w:sz w:val="24"/>
          <w:szCs w:val="24"/>
        </w:rPr>
      </w:pPr>
      <w:r>
        <w:rPr>
          <w:spacing w:val="5"/>
          <w:sz w:val="24"/>
          <w:szCs w:val="24"/>
        </w:rPr>
        <w:t>35.2竞争性磋商文件、中标方的响应文件及其澄清文件等，均为签订合同的依</w:t>
      </w:r>
      <w:r>
        <w:rPr>
          <w:spacing w:val="4"/>
          <w:sz w:val="24"/>
          <w:szCs w:val="24"/>
        </w:rPr>
        <w:t>据。</w:t>
      </w:r>
    </w:p>
    <w:p w14:paraId="2C80F5CC">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500" w:firstLineChars="200"/>
        <w:jc w:val="both"/>
        <w:textAlignment w:val="baseline"/>
        <w:rPr>
          <w:sz w:val="24"/>
          <w:szCs w:val="24"/>
        </w:rPr>
      </w:pPr>
      <w:r>
        <w:rPr>
          <w:spacing w:val="5"/>
          <w:sz w:val="24"/>
          <w:szCs w:val="24"/>
        </w:rPr>
        <w:t>35.3如果中标人不能按本须知第35.1款的规定执</w:t>
      </w:r>
      <w:r>
        <w:rPr>
          <w:spacing w:val="4"/>
          <w:sz w:val="24"/>
          <w:szCs w:val="24"/>
        </w:rPr>
        <w:t>行，采购人将有充分的理由废除其中标</w:t>
      </w:r>
      <w:r>
        <w:rPr>
          <w:spacing w:val="6"/>
          <w:sz w:val="24"/>
          <w:szCs w:val="24"/>
        </w:rPr>
        <w:t>资格，并没收其磋商保证金，给采购人造成的损失超过磋商保证金数额的</w:t>
      </w:r>
      <w:r>
        <w:rPr>
          <w:spacing w:val="5"/>
          <w:sz w:val="24"/>
          <w:szCs w:val="24"/>
        </w:rPr>
        <w:t>，还应当对超过部分</w:t>
      </w:r>
      <w:r>
        <w:rPr>
          <w:spacing w:val="7"/>
          <w:sz w:val="24"/>
          <w:szCs w:val="24"/>
        </w:rPr>
        <w:t>予</w:t>
      </w:r>
      <w:r>
        <w:rPr>
          <w:spacing w:val="-6"/>
          <w:sz w:val="24"/>
          <w:szCs w:val="24"/>
        </w:rPr>
        <w:t>以赔偿，同时依法承担相应法律责任；同时，采购人有权将标授予另一个候选中标人或重新招标。</w:t>
      </w:r>
    </w:p>
    <w:p w14:paraId="4AADC687">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96" w:firstLineChars="200"/>
        <w:jc w:val="both"/>
        <w:textAlignment w:val="baseline"/>
        <w:rPr>
          <w:sz w:val="24"/>
          <w:szCs w:val="24"/>
        </w:rPr>
      </w:pPr>
      <w:r>
        <w:rPr>
          <w:spacing w:val="4"/>
          <w:sz w:val="24"/>
          <w:szCs w:val="24"/>
        </w:rPr>
        <w:t>35.4不允许中标人将中标项目分包或转交他人承担。特殊情况下，中标人必须与招标方协</w:t>
      </w:r>
      <w:r>
        <w:rPr>
          <w:spacing w:val="6"/>
          <w:sz w:val="24"/>
          <w:szCs w:val="24"/>
        </w:rPr>
        <w:t>商后共同决定将合同标的中的部分由第三方承担供货和服务责任，但中标方必</w:t>
      </w:r>
      <w:r>
        <w:rPr>
          <w:spacing w:val="5"/>
          <w:sz w:val="24"/>
          <w:szCs w:val="24"/>
        </w:rPr>
        <w:t>须对合同标的的</w:t>
      </w:r>
      <w:r>
        <w:rPr>
          <w:spacing w:val="6"/>
          <w:sz w:val="24"/>
          <w:szCs w:val="24"/>
        </w:rPr>
        <w:t>全部内容向招标方负责，并保证第三方提供的供货和服务符合竞争性磋商文件</w:t>
      </w:r>
      <w:r>
        <w:rPr>
          <w:spacing w:val="5"/>
          <w:sz w:val="24"/>
          <w:szCs w:val="24"/>
        </w:rPr>
        <w:t>的约定和响应文件的承诺及相关约定。</w:t>
      </w:r>
    </w:p>
    <w:p w14:paraId="65350071">
      <w:pPr>
        <w:pStyle w:val="21"/>
        <w:keepNext w:val="0"/>
        <w:keepLines w:val="0"/>
        <w:pageBreakBefore w:val="0"/>
        <w:widowControl/>
        <w:kinsoku/>
        <w:wordWrap/>
        <w:overflowPunct/>
        <w:topLinePunct w:val="0"/>
        <w:autoSpaceDE w:val="0"/>
        <w:autoSpaceDN w:val="0"/>
        <w:bidi w:val="0"/>
        <w:adjustRightInd w:val="0"/>
        <w:spacing w:line="400" w:lineRule="exact"/>
        <w:ind w:left="0" w:right="0"/>
        <w:jc w:val="both"/>
      </w:pPr>
      <w:bookmarkStart w:id="20" w:name="bookmark33"/>
      <w:bookmarkEnd w:id="20"/>
    </w:p>
    <w:p w14:paraId="31B24AF0">
      <w:pPr>
        <w:pStyle w:val="21"/>
        <w:keepNext w:val="0"/>
        <w:keepLines w:val="0"/>
        <w:pageBreakBefore w:val="0"/>
        <w:widowControl/>
        <w:kinsoku/>
        <w:wordWrap/>
        <w:overflowPunct/>
        <w:topLinePunct w:val="0"/>
        <w:autoSpaceDE w:val="0"/>
        <w:autoSpaceDN w:val="0"/>
        <w:bidi w:val="0"/>
        <w:adjustRightInd w:val="0"/>
        <w:spacing w:line="400" w:lineRule="exact"/>
        <w:ind w:left="0" w:right="0"/>
        <w:jc w:val="both"/>
      </w:pPr>
    </w:p>
    <w:p w14:paraId="4E55B0A2">
      <w:pPr>
        <w:pStyle w:val="8"/>
        <w:keepNext w:val="0"/>
        <w:keepLines w:val="0"/>
        <w:pageBreakBefore w:val="0"/>
        <w:widowControl/>
        <w:kinsoku/>
        <w:wordWrap/>
        <w:overflowPunct/>
        <w:topLinePunct w:val="0"/>
        <w:autoSpaceDE w:val="0"/>
        <w:autoSpaceDN w:val="0"/>
        <w:bidi w:val="0"/>
        <w:adjustRightInd w:val="0"/>
        <w:spacing w:line="400" w:lineRule="exact"/>
        <w:ind w:left="0" w:right="0"/>
        <w:jc w:val="center"/>
        <w:outlineLvl w:val="1"/>
        <w:rPr>
          <w:sz w:val="35"/>
          <w:szCs w:val="35"/>
        </w:rPr>
      </w:pPr>
      <w:r>
        <w:rPr>
          <w:b/>
          <w:bCs/>
          <w:spacing w:val="-2"/>
          <w:sz w:val="35"/>
          <w:szCs w:val="35"/>
        </w:rPr>
        <w:t>第七章</w:t>
      </w:r>
      <w:r>
        <w:rPr>
          <w:spacing w:val="15"/>
          <w:sz w:val="35"/>
          <w:szCs w:val="35"/>
        </w:rPr>
        <w:t xml:space="preserve"> </w:t>
      </w:r>
      <w:r>
        <w:rPr>
          <w:b/>
          <w:bCs/>
          <w:spacing w:val="-2"/>
          <w:sz w:val="35"/>
          <w:szCs w:val="35"/>
        </w:rPr>
        <w:t>其他</w:t>
      </w:r>
    </w:p>
    <w:p w14:paraId="02292422">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502" w:firstLineChars="200"/>
        <w:jc w:val="both"/>
        <w:textAlignment w:val="baseline"/>
        <w:rPr>
          <w:sz w:val="24"/>
          <w:szCs w:val="24"/>
        </w:rPr>
      </w:pPr>
      <w:r>
        <w:rPr>
          <w:b/>
          <w:bCs/>
          <w:spacing w:val="5"/>
          <w:sz w:val="24"/>
          <w:szCs w:val="24"/>
        </w:rPr>
        <w:t>36.需要补充的其他内容</w:t>
      </w:r>
    </w:p>
    <w:p w14:paraId="05B47F81">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504" w:firstLineChars="200"/>
        <w:jc w:val="both"/>
        <w:textAlignment w:val="baseline"/>
        <w:outlineLvl w:val="1"/>
        <w:rPr>
          <w:spacing w:val="5"/>
          <w:sz w:val="24"/>
          <w:szCs w:val="24"/>
        </w:rPr>
      </w:pPr>
      <w:r>
        <w:rPr>
          <w:spacing w:val="6"/>
          <w:sz w:val="24"/>
          <w:szCs w:val="24"/>
        </w:rPr>
        <w:t>36.1需要补充的其他内容详见供应商须</w:t>
      </w:r>
      <w:r>
        <w:rPr>
          <w:spacing w:val="5"/>
          <w:sz w:val="24"/>
          <w:szCs w:val="24"/>
        </w:rPr>
        <w:t>知前附表。</w:t>
      </w:r>
      <w:bookmarkStart w:id="21" w:name="bookmark35"/>
      <w:bookmarkEnd w:id="21"/>
    </w:p>
    <w:p w14:paraId="1A2A0394">
      <w:pPr>
        <w:pStyle w:val="8"/>
        <w:keepNext w:val="0"/>
        <w:keepLines w:val="0"/>
        <w:pageBreakBefore w:val="0"/>
        <w:widowControl/>
        <w:kinsoku/>
        <w:wordWrap/>
        <w:overflowPunct/>
        <w:topLinePunct w:val="0"/>
        <w:autoSpaceDE w:val="0"/>
        <w:autoSpaceDN w:val="0"/>
        <w:bidi w:val="0"/>
        <w:adjustRightInd w:val="0"/>
        <w:spacing w:line="400" w:lineRule="exact"/>
        <w:ind w:left="0" w:right="0"/>
        <w:jc w:val="both"/>
        <w:outlineLvl w:val="1"/>
        <w:rPr>
          <w:spacing w:val="5"/>
          <w:sz w:val="23"/>
          <w:szCs w:val="23"/>
        </w:rPr>
      </w:pPr>
    </w:p>
    <w:p w14:paraId="5A77B277">
      <w:pPr>
        <w:pStyle w:val="8"/>
        <w:keepNext w:val="0"/>
        <w:keepLines w:val="0"/>
        <w:pageBreakBefore w:val="0"/>
        <w:widowControl/>
        <w:kinsoku/>
        <w:wordWrap/>
        <w:overflowPunct/>
        <w:topLinePunct w:val="0"/>
        <w:autoSpaceDE w:val="0"/>
        <w:autoSpaceDN w:val="0"/>
        <w:bidi w:val="0"/>
        <w:adjustRightInd w:val="0"/>
        <w:spacing w:line="400" w:lineRule="exact"/>
        <w:ind w:left="0" w:right="0"/>
        <w:jc w:val="both"/>
        <w:outlineLvl w:val="1"/>
        <w:rPr>
          <w:spacing w:val="5"/>
          <w:sz w:val="23"/>
          <w:szCs w:val="23"/>
        </w:rPr>
      </w:pPr>
    </w:p>
    <w:p w14:paraId="028A73CD">
      <w:pPr>
        <w:pStyle w:val="8"/>
        <w:keepNext w:val="0"/>
        <w:keepLines w:val="0"/>
        <w:pageBreakBefore w:val="0"/>
        <w:widowControl/>
        <w:kinsoku/>
        <w:wordWrap/>
        <w:overflowPunct/>
        <w:topLinePunct w:val="0"/>
        <w:autoSpaceDE w:val="0"/>
        <w:autoSpaceDN w:val="0"/>
        <w:bidi w:val="0"/>
        <w:adjustRightInd w:val="0"/>
        <w:spacing w:line="400" w:lineRule="exact"/>
        <w:ind w:left="0" w:right="0"/>
        <w:jc w:val="center"/>
        <w:outlineLvl w:val="1"/>
        <w:rPr>
          <w:sz w:val="35"/>
          <w:szCs w:val="35"/>
        </w:rPr>
      </w:pPr>
      <w:r>
        <w:rPr>
          <w:b/>
          <w:bCs/>
          <w:spacing w:val="6"/>
          <w:sz w:val="35"/>
          <w:szCs w:val="35"/>
        </w:rPr>
        <w:t>第八章</w:t>
      </w:r>
      <w:r>
        <w:rPr>
          <w:spacing w:val="6"/>
          <w:sz w:val="35"/>
          <w:szCs w:val="35"/>
        </w:rPr>
        <w:t xml:space="preserve"> </w:t>
      </w:r>
      <w:r>
        <w:rPr>
          <w:b/>
          <w:bCs/>
          <w:spacing w:val="6"/>
          <w:sz w:val="35"/>
          <w:szCs w:val="35"/>
        </w:rPr>
        <w:t>质疑的提出及处理</w:t>
      </w:r>
    </w:p>
    <w:p w14:paraId="5091C460">
      <w:pPr>
        <w:pStyle w:val="8"/>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456" w:firstLineChars="200"/>
        <w:jc w:val="both"/>
        <w:textAlignment w:val="baseline"/>
        <w:rPr>
          <w:spacing w:val="-6"/>
          <w:sz w:val="24"/>
          <w:szCs w:val="24"/>
        </w:rPr>
      </w:pPr>
      <w:r>
        <w:rPr>
          <w:spacing w:val="-6"/>
          <w:sz w:val="24"/>
          <w:szCs w:val="24"/>
        </w:rPr>
        <w:t>政府采购供应商（以下简称供应商）提出质疑和投诉应当坚持依法依规、诚实信用原则。</w:t>
      </w:r>
    </w:p>
    <w:p w14:paraId="0A7716AA">
      <w:pPr>
        <w:pStyle w:val="8"/>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left="0" w:right="0" w:firstLine="498" w:firstLineChars="200"/>
        <w:jc w:val="both"/>
        <w:textAlignment w:val="baseline"/>
        <w:rPr>
          <w:sz w:val="24"/>
          <w:szCs w:val="24"/>
        </w:rPr>
      </w:pPr>
      <w:r>
        <w:rPr>
          <w:rFonts w:hint="eastAsia"/>
          <w:b/>
          <w:bCs/>
          <w:spacing w:val="4"/>
          <w:sz w:val="24"/>
          <w:szCs w:val="24"/>
          <w:lang w:val="en-US" w:eastAsia="zh-CN"/>
        </w:rPr>
        <w:t>37.</w:t>
      </w:r>
      <w:r>
        <w:rPr>
          <w:b/>
          <w:bCs/>
          <w:spacing w:val="4"/>
          <w:sz w:val="24"/>
          <w:szCs w:val="24"/>
        </w:rPr>
        <w:t>质疑的提出</w:t>
      </w:r>
    </w:p>
    <w:p w14:paraId="01652349">
      <w:pPr>
        <w:pStyle w:val="8"/>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483"/>
        <w:jc w:val="both"/>
        <w:textAlignment w:val="baseline"/>
        <w:rPr>
          <w:sz w:val="24"/>
          <w:szCs w:val="24"/>
        </w:rPr>
      </w:pPr>
      <w:r>
        <w:rPr>
          <w:spacing w:val="7"/>
          <w:sz w:val="24"/>
          <w:szCs w:val="24"/>
        </w:rPr>
        <w:t>37.1供应商认为采购文件、采购过程、中标或者成交结果</w:t>
      </w:r>
      <w:r>
        <w:rPr>
          <w:spacing w:val="6"/>
          <w:sz w:val="24"/>
          <w:szCs w:val="24"/>
        </w:rPr>
        <w:t>使自己的权益受到损害的，可</w:t>
      </w:r>
      <w:r>
        <w:rPr>
          <w:spacing w:val="7"/>
          <w:sz w:val="24"/>
          <w:szCs w:val="24"/>
        </w:rPr>
        <w:t>以在知道或者应知其权益受到损害之日起七个工作日内，以书面形式向采购人、采购代理机构</w:t>
      </w:r>
      <w:r>
        <w:rPr>
          <w:spacing w:val="-1"/>
          <w:sz w:val="24"/>
          <w:szCs w:val="24"/>
        </w:rPr>
        <w:t>提出质疑。</w:t>
      </w:r>
    </w:p>
    <w:p w14:paraId="5492E8DC">
      <w:pPr>
        <w:pStyle w:val="8"/>
        <w:keepNext w:val="0"/>
        <w:keepLines w:val="0"/>
        <w:pageBreakBefore w:val="0"/>
        <w:widowControl w:val="0"/>
        <w:kinsoku/>
        <w:wordWrap/>
        <w:overflowPunct/>
        <w:topLinePunct w:val="0"/>
        <w:autoSpaceDE w:val="0"/>
        <w:autoSpaceDN w:val="0"/>
        <w:bidi w:val="0"/>
        <w:adjustRightInd w:val="0"/>
        <w:snapToGrid w:val="0"/>
        <w:spacing w:line="400" w:lineRule="exact"/>
        <w:ind w:left="0" w:right="0"/>
        <w:jc w:val="both"/>
        <w:textAlignment w:val="baseline"/>
        <w:rPr>
          <w:sz w:val="24"/>
          <w:szCs w:val="24"/>
        </w:rPr>
      </w:pPr>
      <w:r>
        <w:rPr>
          <w:spacing w:val="8"/>
          <w:sz w:val="24"/>
          <w:szCs w:val="24"/>
        </w:rPr>
        <w:t>供应商在法定质疑期内应当一次性提出针对同一采购程序环节的质疑。</w:t>
      </w:r>
    </w:p>
    <w:p w14:paraId="7D71200E">
      <w:pPr>
        <w:pStyle w:val="8"/>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480"/>
        <w:jc w:val="both"/>
        <w:textAlignment w:val="baseline"/>
        <w:rPr>
          <w:sz w:val="24"/>
          <w:szCs w:val="24"/>
        </w:rPr>
      </w:pPr>
      <w:r>
        <w:rPr>
          <w:spacing w:val="11"/>
          <w:sz w:val="24"/>
          <w:szCs w:val="24"/>
        </w:rPr>
        <w:t>供应商应知其权益受到损害之日，是指</w:t>
      </w:r>
      <w:r>
        <w:rPr>
          <w:spacing w:val="-1"/>
          <w:sz w:val="24"/>
          <w:szCs w:val="24"/>
        </w:rPr>
        <w:t>：（</w:t>
      </w:r>
      <w:r>
        <w:rPr>
          <w:spacing w:val="11"/>
          <w:sz w:val="24"/>
          <w:szCs w:val="24"/>
        </w:rPr>
        <w:t>1）对</w:t>
      </w:r>
      <w:r>
        <w:rPr>
          <w:spacing w:val="10"/>
          <w:sz w:val="24"/>
          <w:szCs w:val="24"/>
        </w:rPr>
        <w:t>可以质疑的采购文件提出质疑的，为收到采购文件之日或者采购文件公告期限届满之日。（2）对采购过程提出质疑的，为各采购程序环节结束之日。（3）对中标或者成交结果提出质疑的，为中标或者成交结果公告期限届满</w:t>
      </w:r>
      <w:r>
        <w:rPr>
          <w:spacing w:val="-5"/>
          <w:sz w:val="24"/>
          <w:szCs w:val="24"/>
        </w:rPr>
        <w:t>之日。</w:t>
      </w:r>
    </w:p>
    <w:p w14:paraId="5C856EF3">
      <w:pPr>
        <w:pStyle w:val="8"/>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479"/>
        <w:jc w:val="both"/>
        <w:textAlignment w:val="baseline"/>
        <w:rPr>
          <w:sz w:val="24"/>
          <w:szCs w:val="24"/>
        </w:rPr>
      </w:pPr>
      <w:r>
        <w:rPr>
          <w:spacing w:val="11"/>
          <w:sz w:val="24"/>
          <w:szCs w:val="24"/>
        </w:rPr>
        <w:t>37.2</w:t>
      </w:r>
      <w:r>
        <w:rPr>
          <w:spacing w:val="-11"/>
          <w:sz w:val="24"/>
          <w:szCs w:val="24"/>
        </w:rPr>
        <w:t>提出质疑的供应商（以下简称质疑供应商）应当是参与所质疑项目采购活动的供应商。</w:t>
      </w:r>
    </w:p>
    <w:p w14:paraId="24A2B8AE">
      <w:pPr>
        <w:pStyle w:val="8"/>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478"/>
        <w:jc w:val="both"/>
        <w:textAlignment w:val="baseline"/>
        <w:rPr>
          <w:sz w:val="24"/>
          <w:szCs w:val="24"/>
        </w:rPr>
      </w:pPr>
      <w:r>
        <w:rPr>
          <w:spacing w:val="7"/>
          <w:sz w:val="24"/>
          <w:szCs w:val="24"/>
        </w:rPr>
        <w:t>潜在供应商已依法获取其可质疑的采购文件的，可以对该文件提出质疑。对采购文件提出</w:t>
      </w:r>
      <w:r>
        <w:rPr>
          <w:spacing w:val="8"/>
          <w:sz w:val="24"/>
          <w:szCs w:val="24"/>
        </w:rPr>
        <w:t>质疑的，应当在获取采购文件或者采购文件公告期限届满之日起7个</w:t>
      </w:r>
      <w:r>
        <w:rPr>
          <w:spacing w:val="7"/>
          <w:sz w:val="24"/>
          <w:szCs w:val="24"/>
        </w:rPr>
        <w:t>工作日内提出。</w:t>
      </w:r>
    </w:p>
    <w:p w14:paraId="1FA9F152">
      <w:pPr>
        <w:pStyle w:val="8"/>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508" w:firstLineChars="200"/>
        <w:jc w:val="both"/>
        <w:textAlignment w:val="baseline"/>
        <w:rPr>
          <w:sz w:val="24"/>
          <w:szCs w:val="24"/>
        </w:rPr>
      </w:pPr>
      <w:r>
        <w:rPr>
          <w:spacing w:val="7"/>
          <w:sz w:val="24"/>
          <w:szCs w:val="24"/>
        </w:rPr>
        <w:t>37.3供应商提出质疑应当提交质疑函和必要的证明材料。质疑函应当包括下列内容：</w:t>
      </w:r>
    </w:p>
    <w:p w14:paraId="36A43BA7">
      <w:pPr>
        <w:pStyle w:val="8"/>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508" w:firstLineChars="200"/>
        <w:jc w:val="both"/>
        <w:textAlignment w:val="baseline"/>
        <w:rPr>
          <w:sz w:val="24"/>
          <w:szCs w:val="24"/>
        </w:rPr>
      </w:pPr>
      <w:r>
        <w:rPr>
          <w:spacing w:val="7"/>
          <w:sz w:val="24"/>
          <w:szCs w:val="24"/>
        </w:rPr>
        <w:t>（1）供应商的姓名或者名称、地址、邮编、联系人及联系电</w:t>
      </w:r>
      <w:r>
        <w:rPr>
          <w:spacing w:val="6"/>
          <w:sz w:val="24"/>
          <w:szCs w:val="24"/>
        </w:rPr>
        <w:t>话；</w:t>
      </w:r>
    </w:p>
    <w:p w14:paraId="6009CBD5">
      <w:pPr>
        <w:pStyle w:val="8"/>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492" w:firstLineChars="200"/>
        <w:jc w:val="both"/>
        <w:textAlignment w:val="baseline"/>
        <w:rPr>
          <w:sz w:val="24"/>
          <w:szCs w:val="24"/>
        </w:rPr>
      </w:pPr>
      <w:r>
        <w:rPr>
          <w:spacing w:val="3"/>
          <w:sz w:val="24"/>
          <w:szCs w:val="24"/>
        </w:rPr>
        <w:t>（2）质疑项目的名称、编号；</w:t>
      </w:r>
    </w:p>
    <w:p w14:paraId="3763FA73">
      <w:pPr>
        <w:pStyle w:val="8"/>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504" w:firstLineChars="200"/>
        <w:jc w:val="both"/>
        <w:textAlignment w:val="baseline"/>
        <w:rPr>
          <w:sz w:val="24"/>
          <w:szCs w:val="24"/>
        </w:rPr>
      </w:pPr>
      <w:r>
        <w:rPr>
          <w:spacing w:val="6"/>
          <w:sz w:val="24"/>
          <w:szCs w:val="24"/>
        </w:rPr>
        <w:t>（3）具体、明确的质疑事项和与质疑事项相关的请求；</w:t>
      </w:r>
    </w:p>
    <w:p w14:paraId="5BEAB1B6">
      <w:pPr>
        <w:pStyle w:val="8"/>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476" w:firstLineChars="200"/>
        <w:jc w:val="both"/>
        <w:textAlignment w:val="baseline"/>
        <w:rPr>
          <w:sz w:val="24"/>
          <w:szCs w:val="24"/>
        </w:rPr>
      </w:pPr>
      <w:r>
        <w:rPr>
          <w:spacing w:val="-1"/>
          <w:sz w:val="24"/>
          <w:szCs w:val="24"/>
        </w:rPr>
        <w:t>（4）事实依据；</w:t>
      </w:r>
    </w:p>
    <w:p w14:paraId="5FD62983">
      <w:pPr>
        <w:pStyle w:val="8"/>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488" w:firstLineChars="200"/>
        <w:jc w:val="both"/>
        <w:textAlignment w:val="baseline"/>
        <w:rPr>
          <w:sz w:val="24"/>
          <w:szCs w:val="24"/>
        </w:rPr>
      </w:pPr>
      <w:r>
        <w:rPr>
          <w:spacing w:val="2"/>
          <w:sz w:val="24"/>
          <w:szCs w:val="24"/>
        </w:rPr>
        <w:t>（5）必要的法律依据；</w:t>
      </w:r>
    </w:p>
    <w:p w14:paraId="26EE0256">
      <w:pPr>
        <w:pStyle w:val="8"/>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496" w:firstLineChars="200"/>
        <w:jc w:val="both"/>
        <w:textAlignment w:val="baseline"/>
        <w:rPr>
          <w:sz w:val="24"/>
          <w:szCs w:val="24"/>
        </w:rPr>
      </w:pPr>
      <w:r>
        <w:rPr>
          <w:spacing w:val="4"/>
          <w:sz w:val="24"/>
          <w:szCs w:val="24"/>
        </w:rPr>
        <w:t>（6）提出质疑的日期。</w:t>
      </w:r>
    </w:p>
    <w:p w14:paraId="7963FE0A">
      <w:pPr>
        <w:pStyle w:val="8"/>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478"/>
        <w:jc w:val="both"/>
        <w:textAlignment w:val="baseline"/>
        <w:rPr>
          <w:sz w:val="24"/>
          <w:szCs w:val="24"/>
        </w:rPr>
      </w:pPr>
      <w:r>
        <w:rPr>
          <w:spacing w:val="3"/>
          <w:sz w:val="24"/>
          <w:szCs w:val="24"/>
        </w:rPr>
        <w:t>供应商为自然人的，应当由本人签字；供应商为法人或者其他组织的，应当由法定代表人、</w:t>
      </w:r>
      <w:r>
        <w:rPr>
          <w:spacing w:val="8"/>
          <w:sz w:val="24"/>
          <w:szCs w:val="24"/>
        </w:rPr>
        <w:t>主要负责人，或者其授权代表签字或者盖章，并加盖公章。</w:t>
      </w:r>
    </w:p>
    <w:p w14:paraId="52926FED">
      <w:pPr>
        <w:pStyle w:val="8"/>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477"/>
        <w:jc w:val="both"/>
        <w:textAlignment w:val="baseline"/>
        <w:rPr>
          <w:sz w:val="24"/>
          <w:szCs w:val="24"/>
        </w:rPr>
      </w:pPr>
      <w:r>
        <w:rPr>
          <w:spacing w:val="7"/>
          <w:sz w:val="24"/>
          <w:szCs w:val="24"/>
        </w:rPr>
        <w:t>提出质疑时，必须按照“实事求是”、“谁主张，</w:t>
      </w:r>
      <w:r>
        <w:rPr>
          <w:spacing w:val="6"/>
          <w:sz w:val="24"/>
          <w:szCs w:val="24"/>
        </w:rPr>
        <w:t>谁举证</w:t>
      </w:r>
      <w:r>
        <w:rPr>
          <w:spacing w:val="-83"/>
          <w:sz w:val="24"/>
          <w:szCs w:val="24"/>
        </w:rPr>
        <w:t xml:space="preserve"> </w:t>
      </w:r>
      <w:r>
        <w:rPr>
          <w:spacing w:val="6"/>
          <w:sz w:val="24"/>
          <w:szCs w:val="24"/>
        </w:rPr>
        <w:t>”的原则，提供相关证明材料，</w:t>
      </w:r>
      <w:r>
        <w:rPr>
          <w:spacing w:val="2"/>
          <w:sz w:val="24"/>
          <w:szCs w:val="24"/>
        </w:rPr>
        <w:t>不能主观臆测。</w:t>
      </w:r>
    </w:p>
    <w:p w14:paraId="48EF4D40">
      <w:pPr>
        <w:pStyle w:val="8"/>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481"/>
        <w:jc w:val="both"/>
        <w:textAlignment w:val="baseline"/>
        <w:rPr>
          <w:sz w:val="24"/>
          <w:szCs w:val="24"/>
        </w:rPr>
      </w:pPr>
      <w:r>
        <w:rPr>
          <w:spacing w:val="11"/>
          <w:sz w:val="24"/>
          <w:szCs w:val="24"/>
        </w:rPr>
        <w:t>37.4供应商可以委托代理人进行质疑和投诉。其授权委托书应当载明代理人的</w:t>
      </w:r>
      <w:r>
        <w:rPr>
          <w:spacing w:val="10"/>
          <w:sz w:val="24"/>
          <w:szCs w:val="24"/>
        </w:rPr>
        <w:t>姓名或者</w:t>
      </w:r>
      <w:r>
        <w:rPr>
          <w:spacing w:val="7"/>
          <w:sz w:val="24"/>
          <w:szCs w:val="24"/>
        </w:rPr>
        <w:t>名称、代理事项、具体权限、期限和相关事项。供应商为自然人的，应当由本人签字；</w:t>
      </w:r>
      <w:r>
        <w:rPr>
          <w:spacing w:val="-11"/>
          <w:sz w:val="24"/>
          <w:szCs w:val="24"/>
        </w:rPr>
        <w:t>供应商为法人或者其他组织的，应当由法定代表人、主要负责人签字或者盖章，并加盖公章。</w:t>
      </w:r>
    </w:p>
    <w:p w14:paraId="749F2B37">
      <w:pPr>
        <w:pStyle w:val="8"/>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512" w:firstLineChars="200"/>
        <w:jc w:val="both"/>
        <w:textAlignment w:val="baseline"/>
        <w:rPr>
          <w:sz w:val="24"/>
          <w:szCs w:val="24"/>
        </w:rPr>
      </w:pPr>
      <w:r>
        <w:rPr>
          <w:spacing w:val="8"/>
          <w:sz w:val="24"/>
          <w:szCs w:val="24"/>
        </w:rPr>
        <w:t>代理人提出质疑和投诉，应当提交供应商签署的授权委托书。</w:t>
      </w:r>
    </w:p>
    <w:p w14:paraId="0592397F">
      <w:pPr>
        <w:pStyle w:val="8"/>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464"/>
        <w:jc w:val="both"/>
        <w:textAlignment w:val="baseline"/>
        <w:rPr>
          <w:sz w:val="24"/>
          <w:szCs w:val="24"/>
        </w:rPr>
      </w:pPr>
      <w:r>
        <w:rPr>
          <w:spacing w:val="9"/>
          <w:sz w:val="24"/>
          <w:szCs w:val="24"/>
        </w:rPr>
        <w:t>37.5</w:t>
      </w:r>
      <w:r>
        <w:rPr>
          <w:spacing w:val="-11"/>
          <w:sz w:val="24"/>
          <w:szCs w:val="24"/>
        </w:rPr>
        <w:t>以联合体形式参加政府采购活动的，其投诉应当由组成联合体的所有供应商共同提出。</w:t>
      </w:r>
    </w:p>
    <w:p w14:paraId="43FBD0FE">
      <w:pPr>
        <w:pStyle w:val="8"/>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480"/>
        <w:jc w:val="both"/>
        <w:textAlignment w:val="baseline"/>
        <w:rPr>
          <w:sz w:val="24"/>
          <w:szCs w:val="24"/>
        </w:rPr>
      </w:pPr>
      <w:r>
        <w:rPr>
          <w:spacing w:val="7"/>
          <w:sz w:val="24"/>
          <w:szCs w:val="24"/>
        </w:rPr>
        <w:t>37.6质疑必须提供合法的信息来源或有效证据。质疑人捏</w:t>
      </w:r>
      <w:r>
        <w:rPr>
          <w:spacing w:val="6"/>
          <w:sz w:val="24"/>
          <w:szCs w:val="24"/>
        </w:rPr>
        <w:t>造事实、提供虚假材料或者以</w:t>
      </w:r>
      <w:r>
        <w:rPr>
          <w:spacing w:val="7"/>
          <w:sz w:val="24"/>
          <w:szCs w:val="24"/>
        </w:rPr>
        <w:t>非法手段取得证明材料进行质疑的，将不予受理。质疑人应当保证所提出的质疑内容及相关证明材料的真实性及来源的合法性，并承担相应的法律责任。属于须由相关部门调查、鉴定或者先行做出相关认定的事项，质疑人应当依法申请具有法定职权的部门查清、认定，并将相关结</w:t>
      </w:r>
      <w:r>
        <w:rPr>
          <w:spacing w:val="8"/>
          <w:sz w:val="24"/>
          <w:szCs w:val="24"/>
        </w:rPr>
        <w:t>果提供给招标方。招标方不具有法定调查、认定权限和义务。</w:t>
      </w:r>
    </w:p>
    <w:p w14:paraId="2B30839A">
      <w:pPr>
        <w:pStyle w:val="8"/>
        <w:keepNext w:val="0"/>
        <w:keepLines w:val="0"/>
        <w:pageBreakBefore w:val="0"/>
        <w:widowControl w:val="0"/>
        <w:kinsoku/>
        <w:wordWrap/>
        <w:overflowPunct/>
        <w:topLinePunct w:val="0"/>
        <w:autoSpaceDE w:val="0"/>
        <w:autoSpaceDN w:val="0"/>
        <w:bidi w:val="0"/>
        <w:adjustRightInd w:val="0"/>
        <w:snapToGrid w:val="0"/>
        <w:spacing w:line="400" w:lineRule="exact"/>
        <w:ind w:left="0" w:right="0" w:firstLine="483"/>
        <w:jc w:val="both"/>
        <w:textAlignment w:val="baseline"/>
        <w:rPr>
          <w:sz w:val="24"/>
          <w:szCs w:val="24"/>
        </w:rPr>
      </w:pPr>
      <w:r>
        <w:rPr>
          <w:spacing w:val="9"/>
          <w:sz w:val="24"/>
          <w:szCs w:val="24"/>
        </w:rPr>
        <w:t>37.7证明材料要具备客观性、关联性、合法性，无法查实的（如宣传册、媒体报道、猜</w:t>
      </w:r>
      <w:r>
        <w:rPr>
          <w:spacing w:val="6"/>
          <w:sz w:val="24"/>
          <w:szCs w:val="24"/>
        </w:rPr>
        <w:t>测、推理等）不能作为证明材料。</w:t>
      </w:r>
    </w:p>
    <w:p w14:paraId="0868B664">
      <w:pPr>
        <w:pStyle w:val="8"/>
        <w:keepNext w:val="0"/>
        <w:keepLines w:val="0"/>
        <w:pageBreakBefore w:val="0"/>
        <w:widowControl/>
        <w:kinsoku/>
        <w:wordWrap/>
        <w:overflowPunct/>
        <w:topLinePunct w:val="0"/>
        <w:autoSpaceDE w:val="0"/>
        <w:autoSpaceDN w:val="0"/>
        <w:bidi w:val="0"/>
        <w:adjustRightInd w:val="0"/>
        <w:spacing w:line="400" w:lineRule="exact"/>
        <w:ind w:left="0" w:right="0" w:firstLine="480"/>
        <w:jc w:val="both"/>
        <w:rPr>
          <w:sz w:val="24"/>
          <w:szCs w:val="24"/>
        </w:rPr>
      </w:pPr>
      <w:r>
        <w:rPr>
          <w:spacing w:val="9"/>
          <w:sz w:val="24"/>
          <w:szCs w:val="24"/>
        </w:rPr>
        <w:t>37.8对不能提供相关证明材料的、涉及商业秘密的、非书面形式送达的、匿名的质疑将</w:t>
      </w:r>
      <w:r>
        <w:rPr>
          <w:spacing w:val="-1"/>
          <w:sz w:val="24"/>
          <w:szCs w:val="24"/>
        </w:rPr>
        <w:t>不予受理。</w:t>
      </w:r>
    </w:p>
    <w:p w14:paraId="1B783B9D">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90" w:firstLineChars="200"/>
        <w:jc w:val="both"/>
        <w:textAlignment w:val="baseline"/>
        <w:rPr>
          <w:sz w:val="24"/>
          <w:szCs w:val="24"/>
        </w:rPr>
      </w:pPr>
      <w:r>
        <w:rPr>
          <w:b/>
          <w:bCs/>
          <w:spacing w:val="2"/>
          <w:sz w:val="24"/>
          <w:szCs w:val="24"/>
        </w:rPr>
        <w:t>38.受理和处理</w:t>
      </w:r>
    </w:p>
    <w:p w14:paraId="3317A26A">
      <w:pPr>
        <w:pStyle w:val="8"/>
        <w:keepNext w:val="0"/>
        <w:keepLines w:val="0"/>
        <w:pageBreakBefore w:val="0"/>
        <w:widowControl/>
        <w:kinsoku/>
        <w:wordWrap/>
        <w:overflowPunct/>
        <w:topLinePunct w:val="0"/>
        <w:autoSpaceDE w:val="0"/>
        <w:autoSpaceDN w:val="0"/>
        <w:bidi w:val="0"/>
        <w:adjustRightInd w:val="0"/>
        <w:spacing w:line="400" w:lineRule="exact"/>
        <w:ind w:left="0" w:right="0" w:firstLine="485"/>
        <w:jc w:val="both"/>
        <w:rPr>
          <w:sz w:val="24"/>
          <w:szCs w:val="24"/>
        </w:rPr>
      </w:pPr>
      <w:r>
        <w:rPr>
          <w:spacing w:val="6"/>
          <w:sz w:val="24"/>
          <w:szCs w:val="24"/>
        </w:rPr>
        <w:t>38.1《质疑函》必须由质疑方的法定代表人或参与本次投标的被授权</w:t>
      </w:r>
      <w:r>
        <w:rPr>
          <w:spacing w:val="5"/>
          <w:sz w:val="24"/>
          <w:szCs w:val="24"/>
        </w:rPr>
        <w:t>人以书面的形式送达招标方或采购单位。</w:t>
      </w:r>
    </w:p>
    <w:p w14:paraId="07845708">
      <w:pPr>
        <w:pStyle w:val="8"/>
        <w:keepNext w:val="0"/>
        <w:keepLines w:val="0"/>
        <w:pageBreakBefore w:val="0"/>
        <w:widowControl/>
        <w:kinsoku/>
        <w:wordWrap/>
        <w:overflowPunct/>
        <w:topLinePunct w:val="0"/>
        <w:autoSpaceDE w:val="0"/>
        <w:autoSpaceDN w:val="0"/>
        <w:bidi w:val="0"/>
        <w:adjustRightInd w:val="0"/>
        <w:spacing w:line="400" w:lineRule="exact"/>
        <w:ind w:left="0" w:right="0" w:firstLine="476"/>
        <w:jc w:val="both"/>
        <w:rPr>
          <w:sz w:val="24"/>
          <w:szCs w:val="24"/>
        </w:rPr>
      </w:pPr>
      <w:r>
        <w:rPr>
          <w:spacing w:val="9"/>
          <w:sz w:val="24"/>
          <w:szCs w:val="24"/>
        </w:rPr>
        <w:t>38.2采购人、采购代理机构不得拒收质疑供应商在法定质疑期内发出的</w:t>
      </w:r>
      <w:r>
        <w:rPr>
          <w:spacing w:val="8"/>
          <w:sz w:val="24"/>
          <w:szCs w:val="24"/>
        </w:rPr>
        <w:t>质疑函，应当</w:t>
      </w:r>
      <w:r>
        <w:rPr>
          <w:spacing w:val="-11"/>
          <w:sz w:val="24"/>
          <w:szCs w:val="24"/>
        </w:rPr>
        <w:t>在收到质疑函后7个工作日内作出答复，并以书面形式通知质疑供应商和其他有关供应商。</w:t>
      </w:r>
    </w:p>
    <w:p w14:paraId="59123406">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500" w:firstLineChars="200"/>
        <w:jc w:val="both"/>
        <w:textAlignment w:val="baseline"/>
        <w:rPr>
          <w:sz w:val="24"/>
          <w:szCs w:val="24"/>
        </w:rPr>
      </w:pPr>
      <w:r>
        <w:rPr>
          <w:spacing w:val="5"/>
          <w:sz w:val="24"/>
          <w:szCs w:val="24"/>
        </w:rPr>
        <w:t>38.3质疑答复的内容不得涉及商业秘密。</w:t>
      </w:r>
    </w:p>
    <w:p w14:paraId="43384E90">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508" w:firstLineChars="200"/>
        <w:jc w:val="both"/>
        <w:textAlignment w:val="baseline"/>
        <w:rPr>
          <w:sz w:val="24"/>
          <w:szCs w:val="24"/>
        </w:rPr>
      </w:pPr>
      <w:r>
        <w:rPr>
          <w:spacing w:val="7"/>
          <w:sz w:val="24"/>
          <w:szCs w:val="24"/>
        </w:rPr>
        <w:t>38.4对于不符合上述37项所述的相关条款要求的质疑，</w:t>
      </w:r>
      <w:r>
        <w:rPr>
          <w:spacing w:val="6"/>
          <w:sz w:val="24"/>
          <w:szCs w:val="24"/>
        </w:rPr>
        <w:t>招标方将不予受理。</w:t>
      </w:r>
    </w:p>
    <w:p w14:paraId="4E0B7B57">
      <w:pPr>
        <w:pStyle w:val="8"/>
        <w:keepNext w:val="0"/>
        <w:keepLines w:val="0"/>
        <w:pageBreakBefore w:val="0"/>
        <w:widowControl/>
        <w:kinsoku/>
        <w:wordWrap/>
        <w:overflowPunct/>
        <w:topLinePunct w:val="0"/>
        <w:autoSpaceDE w:val="0"/>
        <w:autoSpaceDN w:val="0"/>
        <w:bidi w:val="0"/>
        <w:adjustRightInd w:val="0"/>
        <w:spacing w:line="400" w:lineRule="exact"/>
        <w:ind w:left="0" w:right="0" w:firstLine="466"/>
        <w:jc w:val="both"/>
        <w:rPr>
          <w:sz w:val="24"/>
          <w:szCs w:val="24"/>
        </w:rPr>
      </w:pPr>
      <w:r>
        <w:rPr>
          <w:spacing w:val="9"/>
          <w:sz w:val="24"/>
          <w:szCs w:val="24"/>
        </w:rPr>
        <w:t>38.5在处理过程中，发现需要质疑人进一步补充相关佐证材料的，要求质疑人在规定时</w:t>
      </w:r>
      <w:r>
        <w:rPr>
          <w:spacing w:val="8"/>
          <w:sz w:val="24"/>
          <w:szCs w:val="24"/>
        </w:rPr>
        <w:t>间内提供。质疑人不能按照要求提供相关佐证材料的</w:t>
      </w:r>
      <w:r>
        <w:rPr>
          <w:spacing w:val="7"/>
          <w:sz w:val="24"/>
          <w:szCs w:val="24"/>
        </w:rPr>
        <w:t>，视同放弃质疑。</w:t>
      </w:r>
    </w:p>
    <w:p w14:paraId="47B6A949">
      <w:pPr>
        <w:pStyle w:val="8"/>
        <w:keepNext w:val="0"/>
        <w:keepLines w:val="0"/>
        <w:pageBreakBefore w:val="0"/>
        <w:widowControl/>
        <w:kinsoku/>
        <w:wordWrap/>
        <w:overflowPunct/>
        <w:topLinePunct w:val="0"/>
        <w:autoSpaceDE w:val="0"/>
        <w:autoSpaceDN w:val="0"/>
        <w:bidi w:val="0"/>
        <w:adjustRightInd w:val="0"/>
        <w:spacing w:line="400" w:lineRule="exact"/>
        <w:ind w:left="0" w:right="0" w:firstLine="485"/>
        <w:jc w:val="both"/>
        <w:rPr>
          <w:sz w:val="24"/>
          <w:szCs w:val="24"/>
        </w:rPr>
      </w:pPr>
      <w:r>
        <w:rPr>
          <w:spacing w:val="9"/>
          <w:sz w:val="24"/>
          <w:szCs w:val="24"/>
        </w:rPr>
        <w:t>38.6招标方或采购单位负责对质疑的回复工作，将质疑人的质疑材料提供给相关专家或</w:t>
      </w:r>
      <w:r>
        <w:rPr>
          <w:spacing w:val="7"/>
          <w:sz w:val="24"/>
          <w:szCs w:val="24"/>
        </w:rPr>
        <w:t>评审小组，并将处理意见回复质疑人。</w:t>
      </w:r>
    </w:p>
    <w:p w14:paraId="1EC4A06F">
      <w:pPr>
        <w:pStyle w:val="8"/>
        <w:keepNext w:val="0"/>
        <w:keepLines w:val="0"/>
        <w:pageBreakBefore w:val="0"/>
        <w:widowControl/>
        <w:kinsoku/>
        <w:wordWrap/>
        <w:overflowPunct/>
        <w:topLinePunct w:val="0"/>
        <w:autoSpaceDE w:val="0"/>
        <w:autoSpaceDN w:val="0"/>
        <w:bidi w:val="0"/>
        <w:adjustRightInd w:val="0"/>
        <w:spacing w:line="400" w:lineRule="exact"/>
        <w:ind w:left="0" w:right="0" w:firstLine="482"/>
        <w:jc w:val="both"/>
        <w:rPr>
          <w:sz w:val="24"/>
          <w:szCs w:val="24"/>
        </w:rPr>
      </w:pPr>
      <w:r>
        <w:rPr>
          <w:spacing w:val="9"/>
          <w:sz w:val="24"/>
          <w:szCs w:val="24"/>
        </w:rPr>
        <w:t>38.7</w:t>
      </w:r>
      <w:r>
        <w:rPr>
          <w:spacing w:val="-44"/>
          <w:sz w:val="24"/>
          <w:szCs w:val="24"/>
        </w:rPr>
        <w:t xml:space="preserve"> </w:t>
      </w:r>
      <w:r>
        <w:rPr>
          <w:spacing w:val="9"/>
          <w:sz w:val="24"/>
          <w:szCs w:val="24"/>
        </w:rPr>
        <w:t>采购人、采购代理机构认为供应商质疑不成立，或者成立但未对中</w:t>
      </w:r>
      <w:r>
        <w:rPr>
          <w:spacing w:val="8"/>
          <w:sz w:val="24"/>
          <w:szCs w:val="24"/>
        </w:rPr>
        <w:t>标、成交结果构成影响的，继续开展采购活动；认为供应商质疑成立且影响或者可能影响中标、成交结果的，</w:t>
      </w:r>
      <w:r>
        <w:rPr>
          <w:spacing w:val="2"/>
          <w:sz w:val="24"/>
          <w:szCs w:val="24"/>
        </w:rPr>
        <w:t>按照下列情况处理：</w:t>
      </w:r>
    </w:p>
    <w:p w14:paraId="0953814B">
      <w:pPr>
        <w:pStyle w:val="8"/>
        <w:keepNext w:val="0"/>
        <w:keepLines w:val="0"/>
        <w:pageBreakBefore w:val="0"/>
        <w:widowControl/>
        <w:kinsoku/>
        <w:wordWrap/>
        <w:overflowPunct/>
        <w:topLinePunct w:val="0"/>
        <w:autoSpaceDE w:val="0"/>
        <w:autoSpaceDN w:val="0"/>
        <w:bidi w:val="0"/>
        <w:adjustRightInd w:val="0"/>
        <w:spacing w:line="400" w:lineRule="exact"/>
        <w:ind w:left="0" w:right="0" w:firstLine="489"/>
        <w:jc w:val="both"/>
        <w:rPr>
          <w:sz w:val="24"/>
          <w:szCs w:val="24"/>
        </w:rPr>
      </w:pPr>
      <w:r>
        <w:rPr>
          <w:spacing w:val="9"/>
          <w:sz w:val="24"/>
          <w:szCs w:val="24"/>
        </w:rPr>
        <w:t>（1）对采购文件提出的质疑，依法通过澄清或者修改可以继续开展采购活动的，澄清或者修改采购文件后继续开展采购活动；否则应当</w:t>
      </w:r>
      <w:r>
        <w:rPr>
          <w:spacing w:val="8"/>
          <w:sz w:val="24"/>
          <w:szCs w:val="24"/>
        </w:rPr>
        <w:t>修改采购文件后重新开展采购活动。</w:t>
      </w:r>
    </w:p>
    <w:p w14:paraId="115F9697">
      <w:pPr>
        <w:pStyle w:val="8"/>
        <w:keepNext w:val="0"/>
        <w:keepLines w:val="0"/>
        <w:pageBreakBefore w:val="0"/>
        <w:widowControl/>
        <w:kinsoku/>
        <w:wordWrap/>
        <w:overflowPunct/>
        <w:topLinePunct w:val="0"/>
        <w:autoSpaceDE w:val="0"/>
        <w:autoSpaceDN w:val="0"/>
        <w:bidi w:val="0"/>
        <w:adjustRightInd w:val="0"/>
        <w:spacing w:line="400" w:lineRule="exact"/>
        <w:ind w:left="0" w:right="0"/>
        <w:jc w:val="both"/>
        <w:rPr>
          <w:sz w:val="24"/>
          <w:szCs w:val="24"/>
        </w:rPr>
      </w:pPr>
      <w:r>
        <w:rPr>
          <w:spacing w:val="9"/>
          <w:sz w:val="24"/>
          <w:szCs w:val="24"/>
        </w:rPr>
        <w:t>（2）对采购过程、中标或者成交结果提出的质疑，合格供应商符合法定数量时，可以从</w:t>
      </w:r>
      <w:r>
        <w:rPr>
          <w:spacing w:val="7"/>
          <w:sz w:val="24"/>
          <w:szCs w:val="24"/>
        </w:rPr>
        <w:t>合格的中标或者成交候选人中另行确定中标、成交供应商的，应当依法另行确定中标、成交供</w:t>
      </w:r>
      <w:r>
        <w:rPr>
          <w:spacing w:val="17"/>
          <w:sz w:val="24"/>
          <w:szCs w:val="24"/>
        </w:rPr>
        <w:t xml:space="preserve"> </w:t>
      </w:r>
      <w:r>
        <w:rPr>
          <w:spacing w:val="6"/>
          <w:sz w:val="24"/>
          <w:szCs w:val="24"/>
        </w:rPr>
        <w:t>应商；否则应当重新开展采购活动。</w:t>
      </w:r>
    </w:p>
    <w:p w14:paraId="34E2A6BE">
      <w:pPr>
        <w:pStyle w:val="8"/>
        <w:keepNext w:val="0"/>
        <w:keepLines w:val="0"/>
        <w:pageBreakBefore w:val="0"/>
        <w:widowControl/>
        <w:kinsoku/>
        <w:wordWrap/>
        <w:overflowPunct/>
        <w:topLinePunct w:val="0"/>
        <w:autoSpaceDE w:val="0"/>
        <w:autoSpaceDN w:val="0"/>
        <w:bidi w:val="0"/>
        <w:adjustRightInd w:val="0"/>
        <w:spacing w:line="400" w:lineRule="exact"/>
        <w:ind w:left="0" w:right="0" w:firstLine="479"/>
        <w:jc w:val="both"/>
        <w:rPr>
          <w:sz w:val="24"/>
          <w:szCs w:val="24"/>
        </w:rPr>
      </w:pPr>
      <w:r>
        <w:rPr>
          <w:spacing w:val="7"/>
          <w:sz w:val="24"/>
          <w:szCs w:val="24"/>
        </w:rPr>
        <w:t>质疑答复导致中标、成交结果改变的，采购人或者采购代理机构应当将有关情况书面报告</w:t>
      </w:r>
      <w:r>
        <w:rPr>
          <w:spacing w:val="11"/>
          <w:sz w:val="24"/>
          <w:szCs w:val="24"/>
        </w:rPr>
        <w:t xml:space="preserve"> </w:t>
      </w:r>
      <w:r>
        <w:rPr>
          <w:spacing w:val="2"/>
          <w:sz w:val="24"/>
          <w:szCs w:val="24"/>
        </w:rPr>
        <w:t>本级财政部门。</w:t>
      </w:r>
    </w:p>
    <w:p w14:paraId="736C2EC2">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502" w:firstLineChars="200"/>
        <w:jc w:val="both"/>
        <w:textAlignment w:val="baseline"/>
        <w:rPr>
          <w:sz w:val="24"/>
          <w:szCs w:val="24"/>
        </w:rPr>
      </w:pPr>
      <w:r>
        <w:rPr>
          <w:b/>
          <w:bCs/>
          <w:spacing w:val="5"/>
          <w:sz w:val="24"/>
          <w:szCs w:val="24"/>
        </w:rPr>
        <w:t>39.质疑无效的处理</w:t>
      </w:r>
    </w:p>
    <w:p w14:paraId="3BAD4F6A">
      <w:pPr>
        <w:pStyle w:val="8"/>
        <w:keepNext w:val="0"/>
        <w:keepLines w:val="0"/>
        <w:pageBreakBefore w:val="0"/>
        <w:widowControl/>
        <w:kinsoku/>
        <w:wordWrap/>
        <w:overflowPunct/>
        <w:topLinePunct w:val="0"/>
        <w:autoSpaceDE w:val="0"/>
        <w:autoSpaceDN w:val="0"/>
        <w:bidi w:val="0"/>
        <w:adjustRightInd w:val="0"/>
        <w:spacing w:line="400" w:lineRule="exact"/>
        <w:ind w:left="0" w:right="0" w:firstLine="484"/>
        <w:jc w:val="both"/>
        <w:rPr>
          <w:sz w:val="24"/>
          <w:szCs w:val="24"/>
        </w:rPr>
      </w:pPr>
      <w:r>
        <w:rPr>
          <w:spacing w:val="9"/>
          <w:sz w:val="24"/>
          <w:szCs w:val="24"/>
        </w:rPr>
        <w:t>39.1质疑人提供的相关佐证材料不能证明质疑成立的，招标方可要求质疑人补充相关佐</w:t>
      </w:r>
      <w:r>
        <w:rPr>
          <w:sz w:val="24"/>
          <w:szCs w:val="24"/>
        </w:rPr>
        <w:t xml:space="preserve"> </w:t>
      </w:r>
      <w:r>
        <w:rPr>
          <w:spacing w:val="8"/>
          <w:sz w:val="24"/>
          <w:szCs w:val="24"/>
        </w:rPr>
        <w:t>证材料，如补充材料仍不能证明质疑成立的，将不予受理。</w:t>
      </w:r>
    </w:p>
    <w:p w14:paraId="154C8AE5">
      <w:pPr>
        <w:pStyle w:val="8"/>
        <w:keepNext w:val="0"/>
        <w:keepLines w:val="0"/>
        <w:pageBreakBefore w:val="0"/>
        <w:widowControl/>
        <w:kinsoku/>
        <w:wordWrap/>
        <w:overflowPunct/>
        <w:topLinePunct w:val="0"/>
        <w:autoSpaceDE w:val="0"/>
        <w:autoSpaceDN w:val="0"/>
        <w:bidi w:val="0"/>
        <w:adjustRightInd w:val="0"/>
        <w:spacing w:line="400" w:lineRule="exact"/>
        <w:ind w:left="0" w:right="0"/>
        <w:jc w:val="both"/>
        <w:rPr>
          <w:sz w:val="24"/>
          <w:szCs w:val="24"/>
        </w:rPr>
      </w:pPr>
      <w:r>
        <w:rPr>
          <w:spacing w:val="8"/>
          <w:sz w:val="24"/>
          <w:szCs w:val="24"/>
        </w:rPr>
        <w:t>39.2对于质疑人在质疑期间不配合进行质疑调查处理的，视为</w:t>
      </w:r>
      <w:r>
        <w:rPr>
          <w:spacing w:val="7"/>
          <w:sz w:val="24"/>
          <w:szCs w:val="24"/>
        </w:rPr>
        <w:t>自动放弃质疑。39.3质疑人提出的质疑，经评标专家审定后驳回的，列为无效质疑。</w:t>
      </w:r>
    </w:p>
    <w:p w14:paraId="47732BD0">
      <w:pPr>
        <w:pStyle w:val="8"/>
        <w:keepNext w:val="0"/>
        <w:keepLines w:val="0"/>
        <w:pageBreakBefore w:val="0"/>
        <w:widowControl/>
        <w:kinsoku/>
        <w:wordWrap/>
        <w:overflowPunct/>
        <w:topLinePunct w:val="0"/>
        <w:autoSpaceDE w:val="0"/>
        <w:autoSpaceDN w:val="0"/>
        <w:bidi w:val="0"/>
        <w:adjustRightInd w:val="0"/>
        <w:spacing w:line="400" w:lineRule="exact"/>
        <w:ind w:left="0" w:right="0" w:firstLine="484"/>
        <w:jc w:val="both"/>
        <w:rPr>
          <w:sz w:val="24"/>
          <w:szCs w:val="24"/>
        </w:rPr>
      </w:pPr>
      <w:r>
        <w:rPr>
          <w:spacing w:val="9"/>
          <w:sz w:val="24"/>
          <w:szCs w:val="24"/>
        </w:rPr>
        <w:t>39.4对于质疑中使用虚假材料或恶意方式质疑的，按无效质疑处理，并列入不良记录供</w:t>
      </w:r>
      <w:r>
        <w:rPr>
          <w:sz w:val="24"/>
          <w:szCs w:val="24"/>
        </w:rPr>
        <w:t xml:space="preserve"> 应商名单。</w:t>
      </w:r>
    </w:p>
    <w:p w14:paraId="7EF25CE9">
      <w:pPr>
        <w:pStyle w:val="8"/>
        <w:keepNext w:val="0"/>
        <w:keepLines w:val="0"/>
        <w:pageBreakBefore w:val="0"/>
        <w:widowControl/>
        <w:kinsoku/>
        <w:wordWrap/>
        <w:overflowPunct/>
        <w:topLinePunct w:val="0"/>
        <w:autoSpaceDE w:val="0"/>
        <w:autoSpaceDN w:val="0"/>
        <w:bidi w:val="0"/>
        <w:adjustRightInd w:val="0"/>
        <w:spacing w:line="400" w:lineRule="exact"/>
        <w:ind w:left="0" w:right="0" w:firstLine="465"/>
        <w:jc w:val="both"/>
        <w:rPr>
          <w:sz w:val="24"/>
          <w:szCs w:val="24"/>
        </w:rPr>
      </w:pPr>
      <w:r>
        <w:rPr>
          <w:spacing w:val="9"/>
          <w:sz w:val="24"/>
          <w:szCs w:val="24"/>
        </w:rPr>
        <w:t>39.5质疑人进行质疑后，招标方在法定时间内对质疑进行回复，质</w:t>
      </w:r>
      <w:r>
        <w:rPr>
          <w:spacing w:val="8"/>
          <w:sz w:val="24"/>
          <w:szCs w:val="24"/>
        </w:rPr>
        <w:t>疑人认为回复不满意</w:t>
      </w:r>
      <w:r>
        <w:rPr>
          <w:sz w:val="24"/>
          <w:szCs w:val="24"/>
        </w:rPr>
        <w:t xml:space="preserve"> </w:t>
      </w:r>
      <w:r>
        <w:rPr>
          <w:spacing w:val="6"/>
          <w:sz w:val="24"/>
          <w:szCs w:val="24"/>
        </w:rPr>
        <w:t>的，可向相关的采购管理部门进行投诉。</w:t>
      </w:r>
    </w:p>
    <w:p w14:paraId="3895319A">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94" w:firstLineChars="200"/>
        <w:jc w:val="both"/>
        <w:textAlignment w:val="baseline"/>
        <w:rPr>
          <w:sz w:val="24"/>
          <w:szCs w:val="24"/>
        </w:rPr>
      </w:pPr>
      <w:r>
        <w:rPr>
          <w:b/>
          <w:bCs/>
          <w:spacing w:val="3"/>
          <w:sz w:val="24"/>
          <w:szCs w:val="24"/>
        </w:rPr>
        <w:t>40.其他</w:t>
      </w:r>
    </w:p>
    <w:p w14:paraId="3FADAEB6">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512" w:firstLineChars="200"/>
        <w:jc w:val="both"/>
        <w:textAlignment w:val="baseline"/>
        <w:rPr>
          <w:sz w:val="24"/>
          <w:szCs w:val="24"/>
        </w:rPr>
      </w:pPr>
      <w:r>
        <w:rPr>
          <w:spacing w:val="8"/>
          <w:sz w:val="24"/>
          <w:szCs w:val="24"/>
        </w:rPr>
        <w:t>40.1质疑函和投诉书应当使用中文。质疑函和投诉书</w:t>
      </w:r>
      <w:r>
        <w:rPr>
          <w:spacing w:val="7"/>
          <w:sz w:val="24"/>
          <w:szCs w:val="24"/>
        </w:rPr>
        <w:t>的范本，由财政部制定。</w:t>
      </w:r>
    </w:p>
    <w:p w14:paraId="704D1EDB">
      <w:pPr>
        <w:pStyle w:val="8"/>
        <w:keepNext w:val="0"/>
        <w:keepLines w:val="0"/>
        <w:pageBreakBefore w:val="0"/>
        <w:widowControl/>
        <w:kinsoku/>
        <w:wordWrap/>
        <w:overflowPunct/>
        <w:topLinePunct w:val="0"/>
        <w:autoSpaceDE w:val="0"/>
        <w:autoSpaceDN w:val="0"/>
        <w:bidi w:val="0"/>
        <w:adjustRightInd w:val="0"/>
        <w:spacing w:line="400" w:lineRule="exact"/>
        <w:ind w:left="0" w:right="0" w:firstLine="471"/>
        <w:jc w:val="both"/>
        <w:rPr>
          <w:sz w:val="23"/>
          <w:szCs w:val="23"/>
        </w:rPr>
      </w:pPr>
      <w:r>
        <w:rPr>
          <w:spacing w:val="9"/>
          <w:sz w:val="24"/>
          <w:szCs w:val="24"/>
        </w:rPr>
        <w:t>40.2对在质疑答复和投诉处理过程中知悉的国家秘密、商业秘密、个人隐私和依法不予</w:t>
      </w:r>
      <w:r>
        <w:rPr>
          <w:sz w:val="24"/>
          <w:szCs w:val="24"/>
        </w:rPr>
        <w:t xml:space="preserve"> </w:t>
      </w:r>
      <w:r>
        <w:rPr>
          <w:spacing w:val="8"/>
          <w:sz w:val="24"/>
          <w:szCs w:val="24"/>
        </w:rPr>
        <w:t>公开的信息，财政部门、采购人、采购代理机构等相关知情人应当保密。</w:t>
      </w:r>
    </w:p>
    <w:p w14:paraId="78DA6086">
      <w:pPr>
        <w:pageBreakBefore w:val="0"/>
        <w:kinsoku/>
        <w:wordWrap/>
        <w:topLinePunct w:val="0"/>
        <w:bidi w:val="0"/>
        <w:spacing w:line="361" w:lineRule="auto"/>
        <w:rPr>
          <w:sz w:val="23"/>
          <w:szCs w:val="23"/>
        </w:rPr>
        <w:sectPr>
          <w:footerReference r:id="rId10" w:type="default"/>
          <w:pgSz w:w="11906" w:h="16838"/>
          <w:pgMar w:top="1426" w:right="1079" w:bottom="1606" w:left="1089" w:header="0" w:footer="1441" w:gutter="0"/>
          <w:pgNumType w:fmt="numberInDash"/>
          <w:cols w:space="720" w:num="1"/>
        </w:sectPr>
      </w:pPr>
    </w:p>
    <w:p w14:paraId="40007CC9">
      <w:pPr>
        <w:pStyle w:val="8"/>
        <w:pageBreakBefore w:val="0"/>
        <w:kinsoku/>
        <w:wordWrap/>
        <w:topLinePunct w:val="0"/>
        <w:bidi w:val="0"/>
        <w:spacing w:before="59" w:line="225" w:lineRule="auto"/>
        <w:ind w:left="4126"/>
        <w:rPr>
          <w:sz w:val="29"/>
          <w:szCs w:val="29"/>
        </w:rPr>
      </w:pPr>
      <w:r>
        <w:rPr>
          <w:b/>
          <w:bCs/>
          <w:spacing w:val="5"/>
          <w:sz w:val="29"/>
          <w:szCs w:val="29"/>
        </w:rPr>
        <w:t>质疑函范本</w:t>
      </w:r>
    </w:p>
    <w:p w14:paraId="7061038B">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502" w:firstLineChars="200"/>
        <w:textAlignment w:val="baseline"/>
        <w:rPr>
          <w:b/>
          <w:bCs/>
          <w:spacing w:val="5"/>
          <w:sz w:val="24"/>
          <w:szCs w:val="24"/>
        </w:rPr>
      </w:pPr>
    </w:p>
    <w:p w14:paraId="18CABA53">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502" w:firstLineChars="200"/>
        <w:textAlignment w:val="baseline"/>
        <w:rPr>
          <w:sz w:val="24"/>
          <w:szCs w:val="24"/>
        </w:rPr>
      </w:pPr>
      <w:r>
        <w:rPr>
          <w:b/>
          <w:bCs/>
          <w:spacing w:val="5"/>
          <w:sz w:val="24"/>
          <w:szCs w:val="24"/>
        </w:rPr>
        <w:t>一、质疑供应商基本信息</w:t>
      </w:r>
    </w:p>
    <w:p w14:paraId="73E8F525">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72" w:firstLineChars="200"/>
        <w:textAlignment w:val="baseline"/>
        <w:rPr>
          <w:sz w:val="24"/>
          <w:szCs w:val="24"/>
        </w:rPr>
      </w:pPr>
      <w:r>
        <w:rPr>
          <w:spacing w:val="-2"/>
          <w:sz w:val="24"/>
          <w:szCs w:val="24"/>
        </w:rPr>
        <w:t>质疑供应商：</w:t>
      </w:r>
    </w:p>
    <w:p w14:paraId="40753650">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52" w:firstLineChars="200"/>
        <w:textAlignment w:val="baseline"/>
        <w:rPr>
          <w:sz w:val="24"/>
          <w:szCs w:val="24"/>
        </w:rPr>
      </w:pPr>
      <w:r>
        <w:rPr>
          <w:spacing w:val="-7"/>
          <w:sz w:val="24"/>
          <w:szCs w:val="24"/>
        </w:rPr>
        <w:t>地址：</w:t>
      </w:r>
      <w:r>
        <w:rPr>
          <w:spacing w:val="8"/>
          <w:sz w:val="24"/>
          <w:szCs w:val="24"/>
        </w:rPr>
        <w:t xml:space="preserve">             </w:t>
      </w:r>
      <w:r>
        <w:rPr>
          <w:spacing w:val="-7"/>
          <w:sz w:val="24"/>
          <w:szCs w:val="24"/>
        </w:rPr>
        <w:t>邮编：</w:t>
      </w:r>
    </w:p>
    <w:p w14:paraId="526A37C2">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72" w:firstLineChars="200"/>
        <w:textAlignment w:val="baseline"/>
        <w:rPr>
          <w:sz w:val="24"/>
          <w:szCs w:val="24"/>
        </w:rPr>
      </w:pPr>
      <w:r>
        <w:rPr>
          <w:spacing w:val="-2"/>
          <w:sz w:val="24"/>
          <w:szCs w:val="24"/>
        </w:rPr>
        <w:t>联系人：</w:t>
      </w:r>
      <w:r>
        <w:rPr>
          <w:spacing w:val="10"/>
          <w:sz w:val="24"/>
          <w:szCs w:val="24"/>
        </w:rPr>
        <w:t xml:space="preserve">       </w:t>
      </w:r>
      <w:r>
        <w:rPr>
          <w:spacing w:val="-2"/>
          <w:sz w:val="24"/>
          <w:szCs w:val="24"/>
        </w:rPr>
        <w:t>联系电话：</w:t>
      </w:r>
    </w:p>
    <w:p w14:paraId="0103935E">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64" w:firstLineChars="200"/>
        <w:textAlignment w:val="baseline"/>
        <w:rPr>
          <w:sz w:val="24"/>
          <w:szCs w:val="24"/>
        </w:rPr>
      </w:pPr>
      <w:r>
        <w:rPr>
          <w:spacing w:val="-4"/>
          <w:sz w:val="24"/>
          <w:szCs w:val="24"/>
        </w:rPr>
        <w:t>授权代表：</w:t>
      </w:r>
      <w:r>
        <w:rPr>
          <w:sz w:val="24"/>
          <w:szCs w:val="24"/>
        </w:rPr>
        <w:t xml:space="preserve"> </w:t>
      </w:r>
      <w:r>
        <w:rPr>
          <w:spacing w:val="-5"/>
          <w:sz w:val="24"/>
          <w:szCs w:val="24"/>
        </w:rPr>
        <w:t>联系电话：</w:t>
      </w:r>
    </w:p>
    <w:p w14:paraId="1959BB88">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52" w:firstLineChars="200"/>
        <w:textAlignment w:val="baseline"/>
        <w:rPr>
          <w:sz w:val="24"/>
          <w:szCs w:val="24"/>
        </w:rPr>
      </w:pPr>
      <w:r>
        <w:rPr>
          <w:spacing w:val="-7"/>
          <w:sz w:val="24"/>
          <w:szCs w:val="24"/>
        </w:rPr>
        <w:t>地址：</w:t>
      </w:r>
      <w:r>
        <w:rPr>
          <w:spacing w:val="8"/>
          <w:sz w:val="24"/>
          <w:szCs w:val="24"/>
        </w:rPr>
        <w:t xml:space="preserve">             </w:t>
      </w:r>
      <w:r>
        <w:rPr>
          <w:spacing w:val="-7"/>
          <w:sz w:val="24"/>
          <w:szCs w:val="24"/>
        </w:rPr>
        <w:t>邮编：</w:t>
      </w:r>
    </w:p>
    <w:p w14:paraId="5520AA17">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510" w:firstLineChars="200"/>
        <w:textAlignment w:val="baseline"/>
        <w:rPr>
          <w:sz w:val="24"/>
          <w:szCs w:val="24"/>
        </w:rPr>
      </w:pPr>
      <w:r>
        <w:rPr>
          <w:b/>
          <w:bCs/>
          <w:spacing w:val="7"/>
          <w:sz w:val="24"/>
          <w:szCs w:val="24"/>
        </w:rPr>
        <w:t>二、质疑项目基本情况</w:t>
      </w:r>
    </w:p>
    <w:p w14:paraId="5F152B40">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84" w:firstLineChars="200"/>
        <w:textAlignment w:val="baseline"/>
        <w:rPr>
          <w:sz w:val="24"/>
          <w:szCs w:val="24"/>
        </w:rPr>
      </w:pPr>
      <w:r>
        <w:rPr>
          <w:spacing w:val="1"/>
          <w:sz w:val="24"/>
          <w:szCs w:val="24"/>
        </w:rPr>
        <w:t>质疑项目的名称：</w:t>
      </w:r>
    </w:p>
    <w:p w14:paraId="0C5DC35A">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72" w:firstLineChars="200"/>
        <w:textAlignment w:val="baseline"/>
        <w:rPr>
          <w:sz w:val="24"/>
          <w:szCs w:val="24"/>
        </w:rPr>
      </w:pPr>
      <w:r>
        <w:rPr>
          <w:spacing w:val="-2"/>
          <w:sz w:val="24"/>
          <w:szCs w:val="24"/>
        </w:rPr>
        <w:t>质疑项目的编号：        标项：</w:t>
      </w:r>
    </w:p>
    <w:p w14:paraId="74634A5B">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72" w:firstLineChars="200"/>
        <w:textAlignment w:val="baseline"/>
        <w:rPr>
          <w:sz w:val="24"/>
          <w:szCs w:val="24"/>
        </w:rPr>
      </w:pPr>
      <w:r>
        <w:rPr>
          <w:spacing w:val="-2"/>
          <w:sz w:val="24"/>
          <w:szCs w:val="24"/>
        </w:rPr>
        <w:t>采购人名称：</w:t>
      </w:r>
    </w:p>
    <w:p w14:paraId="26BEF7FF">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88" w:firstLineChars="200"/>
        <w:textAlignment w:val="baseline"/>
        <w:rPr>
          <w:sz w:val="24"/>
          <w:szCs w:val="24"/>
        </w:rPr>
      </w:pPr>
      <w:r>
        <w:rPr>
          <w:spacing w:val="2"/>
          <w:sz w:val="24"/>
          <w:szCs w:val="24"/>
        </w:rPr>
        <w:t>采购文件获取日期：</w:t>
      </w:r>
    </w:p>
    <w:p w14:paraId="04A5C523">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510" w:firstLineChars="200"/>
        <w:textAlignment w:val="baseline"/>
        <w:rPr>
          <w:sz w:val="24"/>
          <w:szCs w:val="24"/>
        </w:rPr>
      </w:pPr>
      <w:r>
        <w:rPr>
          <w:b/>
          <w:bCs/>
          <w:spacing w:val="7"/>
          <w:sz w:val="24"/>
          <w:szCs w:val="24"/>
        </w:rPr>
        <w:t>三、质疑事项具体内容</w:t>
      </w:r>
    </w:p>
    <w:p w14:paraId="3F26C7AD">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48" w:firstLineChars="200"/>
        <w:textAlignment w:val="baseline"/>
        <w:rPr>
          <w:spacing w:val="-8"/>
          <w:sz w:val="24"/>
          <w:szCs w:val="24"/>
        </w:rPr>
      </w:pPr>
      <w:r>
        <w:rPr>
          <w:spacing w:val="-8"/>
          <w:sz w:val="24"/>
          <w:szCs w:val="24"/>
        </w:rPr>
        <w:t>质疑事项</w:t>
      </w:r>
    </w:p>
    <w:p w14:paraId="6CAD1EBE">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48" w:firstLineChars="200"/>
        <w:textAlignment w:val="baseline"/>
        <w:rPr>
          <w:rFonts w:hint="eastAsia" w:eastAsia="宋体"/>
          <w:sz w:val="24"/>
          <w:szCs w:val="24"/>
          <w:lang w:eastAsia="zh-CN"/>
        </w:rPr>
      </w:pPr>
      <w:r>
        <w:rPr>
          <w:spacing w:val="-8"/>
          <w:sz w:val="24"/>
          <w:szCs w:val="24"/>
        </w:rPr>
        <w:t>1</w:t>
      </w:r>
      <w:r>
        <w:rPr>
          <w:rFonts w:hint="eastAsia"/>
          <w:spacing w:val="-8"/>
          <w:sz w:val="24"/>
          <w:szCs w:val="24"/>
          <w:lang w:val="en-US" w:eastAsia="zh-CN"/>
        </w:rPr>
        <w:t>.</w:t>
      </w:r>
    </w:p>
    <w:p w14:paraId="39F31029">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64" w:firstLineChars="200"/>
        <w:textAlignment w:val="baseline"/>
        <w:rPr>
          <w:rFonts w:hint="eastAsia" w:eastAsia="宋体"/>
          <w:spacing w:val="4"/>
          <w:sz w:val="24"/>
          <w:szCs w:val="24"/>
          <w:lang w:eastAsia="zh-CN"/>
        </w:rPr>
      </w:pPr>
      <w:r>
        <w:rPr>
          <w:spacing w:val="-4"/>
          <w:sz w:val="24"/>
          <w:szCs w:val="24"/>
        </w:rPr>
        <w:t>事实依据：法律依据：</w:t>
      </w:r>
      <w:r>
        <w:rPr>
          <w:spacing w:val="4"/>
          <w:sz w:val="24"/>
          <w:szCs w:val="24"/>
        </w:rPr>
        <w:t>质疑事项</w:t>
      </w:r>
      <w:r>
        <w:rPr>
          <w:rFonts w:hint="eastAsia"/>
          <w:spacing w:val="4"/>
          <w:sz w:val="24"/>
          <w:szCs w:val="24"/>
          <w:lang w:eastAsia="zh-CN"/>
        </w:rPr>
        <w:t>：</w:t>
      </w:r>
    </w:p>
    <w:p w14:paraId="7BF799E1">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96" w:firstLineChars="200"/>
        <w:textAlignment w:val="baseline"/>
        <w:rPr>
          <w:sz w:val="24"/>
          <w:szCs w:val="24"/>
        </w:rPr>
      </w:pPr>
      <w:r>
        <w:rPr>
          <w:spacing w:val="4"/>
          <w:sz w:val="24"/>
          <w:szCs w:val="24"/>
        </w:rPr>
        <w:t>2</w:t>
      </w:r>
      <w:r>
        <w:rPr>
          <w:rFonts w:hint="eastAsia"/>
          <w:spacing w:val="4"/>
          <w:sz w:val="24"/>
          <w:szCs w:val="24"/>
          <w:lang w:val="en-US" w:eastAsia="zh-CN"/>
        </w:rPr>
        <w:t>.</w:t>
      </w:r>
    </w:p>
    <w:p w14:paraId="140471BF">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500" w:firstLineChars="200"/>
        <w:textAlignment w:val="baseline"/>
        <w:rPr>
          <w:sz w:val="24"/>
          <w:szCs w:val="24"/>
        </w:rPr>
      </w:pPr>
      <w:r>
        <w:rPr>
          <w:spacing w:val="5"/>
          <w:sz w:val="24"/>
          <w:szCs w:val="24"/>
        </w:rPr>
        <w:t>……</w:t>
      </w:r>
    </w:p>
    <w:p w14:paraId="4AEE1337">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506" w:firstLineChars="200"/>
        <w:textAlignment w:val="baseline"/>
        <w:rPr>
          <w:sz w:val="24"/>
          <w:szCs w:val="24"/>
        </w:rPr>
      </w:pPr>
      <w:r>
        <w:rPr>
          <w:b/>
          <w:bCs/>
          <w:spacing w:val="6"/>
          <w:sz w:val="24"/>
          <w:szCs w:val="24"/>
        </w:rPr>
        <w:t>四、与质疑事项相关的质疑请求</w:t>
      </w:r>
    </w:p>
    <w:p w14:paraId="644C1C7A">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44" w:firstLineChars="200"/>
        <w:textAlignment w:val="baseline"/>
        <w:rPr>
          <w:sz w:val="24"/>
          <w:szCs w:val="24"/>
        </w:rPr>
      </w:pPr>
      <w:r>
        <w:rPr>
          <w:spacing w:val="-9"/>
          <w:sz w:val="24"/>
          <w:szCs w:val="24"/>
        </w:rPr>
        <w:t>请求：</w:t>
      </w:r>
    </w:p>
    <w:p w14:paraId="74987D01">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64" w:firstLineChars="200"/>
        <w:textAlignment w:val="baseline"/>
        <w:rPr>
          <w:sz w:val="24"/>
          <w:szCs w:val="24"/>
        </w:rPr>
      </w:pPr>
      <w:r>
        <w:rPr>
          <w:spacing w:val="-4"/>
          <w:sz w:val="24"/>
          <w:szCs w:val="24"/>
        </w:rPr>
        <w:t>签字（盖章</w:t>
      </w:r>
      <w:r>
        <w:rPr>
          <w:sz w:val="24"/>
          <w:szCs w:val="24"/>
        </w:rPr>
        <w:t>）：</w:t>
      </w:r>
    </w:p>
    <w:p w14:paraId="4E122A1F">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64" w:firstLineChars="200"/>
        <w:textAlignment w:val="baseline"/>
        <w:rPr>
          <w:sz w:val="24"/>
          <w:szCs w:val="24"/>
        </w:rPr>
      </w:pPr>
      <w:r>
        <w:rPr>
          <w:spacing w:val="-4"/>
          <w:sz w:val="24"/>
          <w:szCs w:val="24"/>
        </w:rPr>
        <w:t>公章：</w:t>
      </w:r>
    </w:p>
    <w:p w14:paraId="0CEEE0E3">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08" w:firstLineChars="200"/>
        <w:textAlignment w:val="baseline"/>
        <w:rPr>
          <w:sz w:val="24"/>
          <w:szCs w:val="24"/>
        </w:rPr>
      </w:pPr>
      <w:r>
        <w:rPr>
          <w:spacing w:val="-18"/>
          <w:sz w:val="24"/>
          <w:szCs w:val="24"/>
        </w:rPr>
        <w:t>日期：</w:t>
      </w:r>
    </w:p>
    <w:p w14:paraId="389F5B6B">
      <w:pPr>
        <w:pageBreakBefore w:val="0"/>
        <w:kinsoku/>
        <w:wordWrap/>
        <w:topLinePunct w:val="0"/>
        <w:bidi w:val="0"/>
        <w:spacing w:line="228" w:lineRule="auto"/>
        <w:rPr>
          <w:sz w:val="23"/>
          <w:szCs w:val="23"/>
        </w:rPr>
        <w:sectPr>
          <w:footerReference r:id="rId11" w:type="default"/>
          <w:pgSz w:w="11906" w:h="16838"/>
          <w:pgMar w:top="1424" w:right="1785" w:bottom="1606" w:left="1087" w:header="0" w:footer="1441" w:gutter="0"/>
          <w:pgNumType w:fmt="numberInDash"/>
          <w:cols w:space="720" w:num="1"/>
        </w:sectPr>
      </w:pPr>
    </w:p>
    <w:p w14:paraId="36D80877">
      <w:pPr>
        <w:pStyle w:val="8"/>
        <w:pageBreakBefore w:val="0"/>
        <w:kinsoku/>
        <w:wordWrap/>
        <w:topLinePunct w:val="0"/>
        <w:bidi w:val="0"/>
        <w:spacing w:before="48" w:line="227" w:lineRule="auto"/>
        <w:ind w:left="481"/>
        <w:jc w:val="both"/>
        <w:rPr>
          <w:sz w:val="24"/>
          <w:szCs w:val="24"/>
        </w:rPr>
      </w:pPr>
      <w:r>
        <w:rPr>
          <w:b/>
          <w:bCs/>
          <w:spacing w:val="11"/>
          <w:sz w:val="24"/>
          <w:szCs w:val="24"/>
        </w:rPr>
        <w:t>质疑函制作说明:</w:t>
      </w:r>
    </w:p>
    <w:p w14:paraId="0745FF07">
      <w:pPr>
        <w:pStyle w:val="8"/>
        <w:pageBreakBefore w:val="0"/>
        <w:kinsoku/>
        <w:wordWrap/>
        <w:topLinePunct w:val="0"/>
        <w:bidi w:val="0"/>
        <w:spacing w:before="184" w:line="227" w:lineRule="auto"/>
        <w:ind w:left="498"/>
        <w:jc w:val="both"/>
        <w:outlineLvl w:val="0"/>
        <w:rPr>
          <w:sz w:val="24"/>
          <w:szCs w:val="24"/>
        </w:rPr>
      </w:pPr>
      <w:bookmarkStart w:id="22" w:name="_Toc21829"/>
      <w:r>
        <w:rPr>
          <w:spacing w:val="7"/>
          <w:sz w:val="24"/>
          <w:szCs w:val="24"/>
        </w:rPr>
        <w:t>1.供应商提出质疑时，应提交质疑函和必要的证明材料。</w:t>
      </w:r>
      <w:bookmarkEnd w:id="22"/>
    </w:p>
    <w:p w14:paraId="5F3C3953">
      <w:pPr>
        <w:pStyle w:val="8"/>
        <w:pageBreakBefore w:val="0"/>
        <w:kinsoku/>
        <w:wordWrap/>
        <w:topLinePunct w:val="0"/>
        <w:bidi w:val="0"/>
        <w:spacing w:before="182" w:line="365" w:lineRule="auto"/>
        <w:ind w:firstLine="483"/>
        <w:jc w:val="both"/>
        <w:rPr>
          <w:sz w:val="24"/>
          <w:szCs w:val="24"/>
        </w:rPr>
      </w:pPr>
      <w:r>
        <w:rPr>
          <w:spacing w:val="8"/>
          <w:sz w:val="24"/>
          <w:szCs w:val="24"/>
        </w:rPr>
        <w:t>2.质疑供应商若委托代理人进行质疑的，质疑函应按</w:t>
      </w:r>
      <w:r>
        <w:rPr>
          <w:spacing w:val="7"/>
          <w:sz w:val="24"/>
          <w:szCs w:val="24"/>
        </w:rPr>
        <w:t>要求列明“授权代表”的有关内容，</w:t>
      </w:r>
      <w:r>
        <w:rPr>
          <w:spacing w:val="9"/>
          <w:sz w:val="24"/>
          <w:szCs w:val="24"/>
        </w:rPr>
        <w:t>并在附件中提交由质疑供应商签署的授权委托书。授权委托书应载明代理</w:t>
      </w:r>
      <w:r>
        <w:rPr>
          <w:spacing w:val="8"/>
          <w:sz w:val="24"/>
          <w:szCs w:val="24"/>
        </w:rPr>
        <w:t>人的姓名或者名称、</w:t>
      </w:r>
      <w:r>
        <w:rPr>
          <w:spacing w:val="7"/>
          <w:sz w:val="24"/>
          <w:szCs w:val="24"/>
        </w:rPr>
        <w:t>代理事项、具体权限、期限和相关事项。</w:t>
      </w:r>
    </w:p>
    <w:p w14:paraId="49CF63C6">
      <w:pPr>
        <w:pStyle w:val="8"/>
        <w:pageBreakBefore w:val="0"/>
        <w:kinsoku/>
        <w:wordWrap/>
        <w:topLinePunct w:val="0"/>
        <w:bidi w:val="0"/>
        <w:spacing w:before="36" w:line="359" w:lineRule="auto"/>
        <w:ind w:left="479" w:right="1440" w:firstLine="5"/>
        <w:jc w:val="both"/>
        <w:rPr>
          <w:spacing w:val="8"/>
          <w:sz w:val="24"/>
          <w:szCs w:val="24"/>
        </w:rPr>
      </w:pPr>
      <w:r>
        <w:rPr>
          <w:spacing w:val="8"/>
          <w:sz w:val="24"/>
          <w:szCs w:val="24"/>
        </w:rPr>
        <w:t>3.质疑供应商若对项目的某一分包进行质疑，质疑函中应列明具体项。</w:t>
      </w:r>
    </w:p>
    <w:p w14:paraId="04B5C994">
      <w:pPr>
        <w:pStyle w:val="8"/>
        <w:pageBreakBefore w:val="0"/>
        <w:kinsoku/>
        <w:wordWrap/>
        <w:topLinePunct w:val="0"/>
        <w:bidi w:val="0"/>
        <w:spacing w:before="36" w:line="359" w:lineRule="auto"/>
        <w:ind w:left="479" w:right="1440" w:firstLine="5"/>
        <w:jc w:val="both"/>
        <w:rPr>
          <w:sz w:val="24"/>
          <w:szCs w:val="24"/>
        </w:rPr>
      </w:pPr>
      <w:r>
        <w:rPr>
          <w:spacing w:val="8"/>
          <w:sz w:val="24"/>
          <w:szCs w:val="24"/>
        </w:rPr>
        <w:t>4.质疑函的质疑事项应具体、明确，并有必要的事实依据和法律据。</w:t>
      </w:r>
    </w:p>
    <w:p w14:paraId="205BAE07">
      <w:pPr>
        <w:pStyle w:val="8"/>
        <w:pageBreakBefore w:val="0"/>
        <w:kinsoku/>
        <w:wordWrap/>
        <w:topLinePunct w:val="0"/>
        <w:bidi w:val="0"/>
        <w:spacing w:before="40" w:line="228" w:lineRule="auto"/>
        <w:ind w:left="485"/>
        <w:jc w:val="both"/>
        <w:rPr>
          <w:sz w:val="24"/>
          <w:szCs w:val="24"/>
        </w:rPr>
      </w:pPr>
      <w:r>
        <w:rPr>
          <w:spacing w:val="6"/>
          <w:sz w:val="24"/>
          <w:szCs w:val="24"/>
        </w:rPr>
        <w:t>5.质疑函的质疑请求应与质疑事项相关。</w:t>
      </w:r>
    </w:p>
    <w:p w14:paraId="3F8C1970">
      <w:pPr>
        <w:pStyle w:val="8"/>
        <w:pageBreakBefore w:val="0"/>
        <w:kinsoku/>
        <w:wordWrap/>
        <w:topLinePunct w:val="0"/>
        <w:bidi w:val="0"/>
        <w:spacing w:before="183" w:line="359" w:lineRule="auto"/>
        <w:ind w:left="3" w:right="53" w:firstLine="479"/>
        <w:jc w:val="both"/>
        <w:rPr>
          <w:sz w:val="24"/>
          <w:szCs w:val="24"/>
        </w:rPr>
      </w:pPr>
      <w:r>
        <w:rPr>
          <w:spacing w:val="7"/>
          <w:sz w:val="24"/>
          <w:szCs w:val="24"/>
        </w:rPr>
        <w:t>6.质疑供应商为自然人的，质疑函应由本人签字；质疑供应商为法人或者其他组织的，质</w:t>
      </w:r>
      <w:r>
        <w:rPr>
          <w:spacing w:val="8"/>
          <w:sz w:val="24"/>
          <w:szCs w:val="24"/>
        </w:rPr>
        <w:t>疑函应由法定代表人、主要负责人，或者其授权代表签字或者盖章，并加盖公章。</w:t>
      </w:r>
    </w:p>
    <w:p w14:paraId="17F8DE94">
      <w:pPr>
        <w:pageBreakBefore w:val="0"/>
        <w:kinsoku/>
        <w:wordWrap/>
        <w:topLinePunct w:val="0"/>
        <w:bidi w:val="0"/>
        <w:spacing w:line="359" w:lineRule="auto"/>
        <w:jc w:val="both"/>
        <w:rPr>
          <w:sz w:val="24"/>
          <w:szCs w:val="24"/>
        </w:rPr>
        <w:sectPr>
          <w:footerReference r:id="rId12" w:type="default"/>
          <w:pgSz w:w="11906" w:h="16838"/>
          <w:pgMar w:top="1426" w:right="1025" w:bottom="1606" w:left="1088" w:header="0" w:footer="1441" w:gutter="0"/>
          <w:pgNumType w:fmt="numberInDash"/>
          <w:cols w:space="720" w:num="1"/>
        </w:sectPr>
      </w:pPr>
    </w:p>
    <w:p w14:paraId="0CE0301A">
      <w:pPr>
        <w:pStyle w:val="8"/>
        <w:keepNext w:val="0"/>
        <w:keepLines w:val="0"/>
        <w:pageBreakBefore w:val="0"/>
        <w:widowControl/>
        <w:kinsoku/>
        <w:wordWrap/>
        <w:overflowPunct/>
        <w:topLinePunct w:val="0"/>
        <w:autoSpaceDE w:val="0"/>
        <w:autoSpaceDN w:val="0"/>
        <w:bidi w:val="0"/>
        <w:adjustRightInd w:val="0"/>
        <w:spacing w:line="400" w:lineRule="exact"/>
        <w:ind w:left="0" w:right="0"/>
        <w:jc w:val="center"/>
        <w:outlineLvl w:val="1"/>
        <w:rPr>
          <w:rFonts w:ascii="宋体" w:hAnsi="宋体" w:eastAsia="宋体" w:cs="宋体"/>
          <w:b/>
          <w:bCs/>
          <w:spacing w:val="6"/>
          <w:sz w:val="35"/>
          <w:szCs w:val="35"/>
        </w:rPr>
      </w:pPr>
      <w:bookmarkStart w:id="23" w:name="bookmark37"/>
      <w:bookmarkEnd w:id="23"/>
      <w:bookmarkStart w:id="24" w:name="_Toc22761"/>
      <w:r>
        <w:rPr>
          <w:rFonts w:ascii="宋体" w:hAnsi="宋体" w:eastAsia="宋体" w:cs="宋体"/>
          <w:b/>
          <w:bCs/>
          <w:spacing w:val="6"/>
          <w:sz w:val="35"/>
          <w:szCs w:val="35"/>
        </w:rPr>
        <w:t>第三部分  用户需求</w:t>
      </w:r>
      <w:bookmarkEnd w:id="24"/>
    </w:p>
    <w:p w14:paraId="0D7E9F34">
      <w:pPr>
        <w:pageBreakBefore w:val="0"/>
        <w:kinsoku/>
        <w:wordWrap/>
        <w:topLinePunct w:val="0"/>
        <w:bidi w:val="0"/>
        <w:spacing w:line="264" w:lineRule="auto"/>
        <w:rPr>
          <w:rFonts w:ascii="Arial"/>
          <w:sz w:val="22"/>
          <w:szCs w:val="22"/>
        </w:rPr>
      </w:pPr>
    </w:p>
    <w:p w14:paraId="738110B9">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val="en-US" w:eastAsia="zh-CN"/>
        </w:rPr>
      </w:pPr>
      <w:bookmarkStart w:id="25" w:name="bookmark41"/>
      <w:bookmarkEnd w:id="25"/>
      <w:bookmarkStart w:id="26" w:name="_Toc21717"/>
      <w:r>
        <w:rPr>
          <w:rFonts w:hint="eastAsia" w:ascii="宋体" w:hAnsi="宋体" w:eastAsia="宋体" w:cs="宋体"/>
          <w:sz w:val="24"/>
          <w:szCs w:val="24"/>
          <w:lang w:val="en-US" w:eastAsia="zh-CN"/>
        </w:rPr>
        <w:t>一、项目名称：</w:t>
      </w:r>
      <w:r>
        <w:rPr>
          <w:rFonts w:hint="eastAsia" w:ascii="宋体" w:hAnsi="宋体" w:eastAsia="宋体" w:cs="宋体"/>
          <w:spacing w:val="0"/>
          <w:sz w:val="24"/>
          <w:szCs w:val="24"/>
          <w:lang w:val="en-US" w:eastAsia="zh-CN"/>
        </w:rPr>
        <w:t>2026年度自治区公共机构节能降碳宣传服务项目</w:t>
      </w:r>
    </w:p>
    <w:p w14:paraId="53258C5C">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highlight w:val="yellow"/>
          <w:lang w:val="en-US" w:eastAsia="zh-CN"/>
        </w:rPr>
      </w:pPr>
      <w:r>
        <w:rPr>
          <w:rFonts w:hint="eastAsia" w:ascii="宋体" w:hAnsi="宋体" w:eastAsia="宋体" w:cs="宋体"/>
          <w:sz w:val="24"/>
          <w:szCs w:val="24"/>
          <w:lang w:val="en-US" w:eastAsia="zh-CN"/>
        </w:rPr>
        <w:t>二、采购方式：竞争性磋商</w:t>
      </w:r>
    </w:p>
    <w:p w14:paraId="48D06EE6">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三、预算：400000元（肆拾万元整）；资金来源：财政资金</w:t>
      </w:r>
    </w:p>
    <w:p w14:paraId="034C34F7">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四、服务期限：自合同签订之日起至2026年12月30日</w:t>
      </w:r>
    </w:p>
    <w:p w14:paraId="2832D6D0">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五、服务需求：</w:t>
      </w:r>
    </w:p>
    <w:p w14:paraId="5E0C0126">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充分发挥互联网+、AI+等优势，综合运用线上和线下多种宣传手段，采用活泼新颖、喜闻乐见的宣传形式，创新宣传手段，①策划组织2026年度全国节能宣传周自治区公共机构系列活动；②策划组织城市生活垃圾分类主题宣传活动；③策划组织生态日主题活动；④策划组织绿色出行主题宣传活动；⑤策划组织反食品浪费主题宣传活动；⑥常态化开展新媒体推广，提升宣传覆盖面、传播力和影响力。（2026年度公共机构节能降碳宣传服务需求明细）</w:t>
      </w:r>
    </w:p>
    <w:p w14:paraId="5234A79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（2）本项目费用包括含人员策划、组织、实施等全部费用。</w:t>
      </w:r>
    </w:p>
    <w:p w14:paraId="34D5D69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（3）全国节能宣传周期间各项活动累计受众达280万人次以上，全年活动宣传活动累计受众达到300万人次以上。</w:t>
      </w:r>
    </w:p>
    <w:p w14:paraId="3A3C7BD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六、付款方式：合同签订完成后付60%预</w:t>
      </w:r>
      <w:r>
        <w:rPr>
          <w:rFonts w:hint="eastAsia" w:ascii="宋体" w:hAnsi="宋体" w:eastAsia="宋体" w:cs="宋体"/>
          <w:sz w:val="24"/>
          <w:szCs w:val="24"/>
          <w:lang w:val="en-US" w:eastAsia="zh-CN"/>
        </w:rPr>
        <w:t>付款；完成全国节能宣传周公共机构节能降碳专题活动后付20%；完成合同约定内容后付20%。（具体以合同签订为准）</w:t>
      </w:r>
    </w:p>
    <w:p w14:paraId="591FF191">
      <w:pPr>
        <w:pStyle w:val="2"/>
        <w:rPr>
          <w:rFonts w:hint="eastAsia" w:ascii="宋体" w:hAnsi="宋体" w:eastAsia="宋体" w:cs="宋体"/>
          <w:sz w:val="24"/>
          <w:szCs w:val="24"/>
          <w:lang w:val="en-US" w:eastAsia="zh-CN"/>
        </w:rPr>
      </w:pPr>
    </w:p>
    <w:p w14:paraId="20776ABF">
      <w:pPr>
        <w:pStyle w:val="2"/>
        <w:rPr>
          <w:rFonts w:hint="eastAsia" w:ascii="宋体" w:hAnsi="宋体" w:eastAsia="宋体" w:cs="宋体"/>
          <w:sz w:val="24"/>
          <w:szCs w:val="24"/>
          <w:lang w:val="en-US" w:eastAsia="zh-CN"/>
        </w:rPr>
      </w:pPr>
    </w:p>
    <w:p w14:paraId="211C9B2D">
      <w:pPr>
        <w:pStyle w:val="2"/>
        <w:rPr>
          <w:rFonts w:hint="eastAsia" w:ascii="宋体" w:hAnsi="宋体" w:eastAsia="宋体" w:cs="宋体"/>
          <w:sz w:val="24"/>
          <w:szCs w:val="24"/>
          <w:lang w:val="en-US" w:eastAsia="zh-CN"/>
        </w:rPr>
      </w:pPr>
    </w:p>
    <w:p w14:paraId="2BA5BA36">
      <w:pPr>
        <w:pStyle w:val="2"/>
        <w:rPr>
          <w:rFonts w:hint="eastAsia" w:ascii="宋体" w:hAnsi="宋体" w:eastAsia="宋体" w:cs="宋体"/>
          <w:sz w:val="24"/>
          <w:szCs w:val="24"/>
          <w:lang w:val="en-US" w:eastAsia="zh-CN"/>
        </w:rPr>
      </w:pPr>
    </w:p>
    <w:p w14:paraId="0E04F4F3">
      <w:pPr>
        <w:pStyle w:val="2"/>
        <w:rPr>
          <w:rFonts w:hint="eastAsia" w:ascii="宋体" w:hAnsi="宋体" w:eastAsia="宋体" w:cs="宋体"/>
          <w:sz w:val="24"/>
          <w:szCs w:val="24"/>
          <w:lang w:val="en-US" w:eastAsia="zh-CN"/>
        </w:rPr>
      </w:pPr>
    </w:p>
    <w:p w14:paraId="365D7368">
      <w:pPr>
        <w:pStyle w:val="2"/>
        <w:rPr>
          <w:rFonts w:hint="eastAsia" w:ascii="宋体" w:hAnsi="宋体" w:eastAsia="宋体" w:cs="宋体"/>
          <w:sz w:val="24"/>
          <w:szCs w:val="24"/>
          <w:lang w:val="en-US" w:eastAsia="zh-CN"/>
        </w:rPr>
      </w:pPr>
    </w:p>
    <w:p w14:paraId="0A9E368B">
      <w:pPr>
        <w:pStyle w:val="2"/>
        <w:rPr>
          <w:rFonts w:hint="eastAsia" w:ascii="宋体" w:hAnsi="宋体" w:eastAsia="宋体" w:cs="宋体"/>
          <w:sz w:val="24"/>
          <w:szCs w:val="24"/>
          <w:lang w:val="en-US" w:eastAsia="zh-CN"/>
        </w:rPr>
      </w:pPr>
    </w:p>
    <w:p w14:paraId="6EF02EB9">
      <w:pPr>
        <w:pStyle w:val="2"/>
        <w:rPr>
          <w:rFonts w:hint="eastAsia" w:ascii="宋体" w:hAnsi="宋体" w:eastAsia="宋体" w:cs="宋体"/>
          <w:sz w:val="24"/>
          <w:szCs w:val="24"/>
          <w:lang w:val="en-US" w:eastAsia="zh-CN"/>
        </w:rPr>
      </w:pPr>
    </w:p>
    <w:p w14:paraId="4D39E246">
      <w:pPr>
        <w:pStyle w:val="2"/>
        <w:rPr>
          <w:rFonts w:hint="eastAsia" w:ascii="宋体" w:hAnsi="宋体" w:eastAsia="宋体" w:cs="宋体"/>
          <w:sz w:val="24"/>
          <w:szCs w:val="24"/>
          <w:lang w:val="en-US" w:eastAsia="zh-CN"/>
        </w:rPr>
      </w:pPr>
    </w:p>
    <w:p w14:paraId="62373DAC">
      <w:pPr>
        <w:pStyle w:val="2"/>
        <w:rPr>
          <w:rFonts w:hint="eastAsia" w:ascii="宋体" w:hAnsi="宋体" w:eastAsia="宋体" w:cs="宋体"/>
          <w:sz w:val="24"/>
          <w:szCs w:val="24"/>
          <w:lang w:val="en-US" w:eastAsia="zh-CN"/>
        </w:rPr>
      </w:pPr>
    </w:p>
    <w:p w14:paraId="7EF5FDFC">
      <w:pPr>
        <w:pStyle w:val="21"/>
        <w:pageBreakBefore w:val="0"/>
        <w:kinsoku/>
        <w:wordWrap/>
        <w:topLinePunct w:val="0"/>
        <w:bidi w:val="0"/>
        <w:jc w:val="center"/>
        <w:rPr>
          <w:rFonts w:hint="eastAsia" w:ascii="宋体" w:hAnsi="宋体" w:eastAsia="宋体" w:cs="宋体"/>
          <w:sz w:val="28"/>
          <w:szCs w:val="28"/>
        </w:rPr>
      </w:pPr>
    </w:p>
    <w:p w14:paraId="54AA5F63">
      <w:pPr>
        <w:pStyle w:val="21"/>
        <w:pageBreakBefore w:val="0"/>
        <w:kinsoku/>
        <w:wordWrap/>
        <w:topLinePunct w:val="0"/>
        <w:bidi w:val="0"/>
        <w:jc w:val="center"/>
        <w:rPr>
          <w:rFonts w:hint="eastAsia" w:ascii="宋体" w:hAnsi="宋体" w:eastAsia="宋体" w:cs="宋体"/>
          <w:sz w:val="28"/>
          <w:szCs w:val="28"/>
        </w:rPr>
      </w:pPr>
    </w:p>
    <w:p w14:paraId="0595351C">
      <w:pPr>
        <w:pStyle w:val="21"/>
        <w:pageBreakBefore w:val="0"/>
        <w:kinsoku/>
        <w:wordWrap/>
        <w:topLinePunct w:val="0"/>
        <w:bidi w:val="0"/>
        <w:jc w:val="center"/>
        <w:rPr>
          <w:rFonts w:hint="eastAsia" w:ascii="宋体" w:hAnsi="宋体" w:eastAsia="宋体" w:cs="宋体"/>
          <w:sz w:val="28"/>
          <w:szCs w:val="28"/>
        </w:rPr>
      </w:pPr>
    </w:p>
    <w:p w14:paraId="160A26E0">
      <w:pPr>
        <w:pStyle w:val="21"/>
        <w:pageBreakBefore w:val="0"/>
        <w:kinsoku/>
        <w:wordWrap/>
        <w:topLinePunct w:val="0"/>
        <w:bidi w:val="0"/>
        <w:jc w:val="center"/>
        <w:rPr>
          <w:rFonts w:hint="eastAsia" w:ascii="宋体" w:hAnsi="宋体" w:eastAsia="宋体" w:cs="宋体"/>
          <w:sz w:val="28"/>
          <w:szCs w:val="28"/>
        </w:rPr>
        <w:sectPr>
          <w:pgSz w:w="11907" w:h="16840"/>
          <w:pgMar w:top="1474" w:right="1814" w:bottom="1474" w:left="1814" w:header="851" w:footer="851" w:gutter="0"/>
          <w:pgNumType w:fmt="numberInDash"/>
          <w:cols w:space="720" w:num="1"/>
          <w:docGrid w:linePitch="462" w:charSpace="0"/>
        </w:sectPr>
      </w:pPr>
    </w:p>
    <w:p w14:paraId="5193E0D0">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CESI宋体-GB2312" w:hAnsi="CESI宋体-GB2312" w:eastAsia="方正小标宋简体" w:cs="方正小标宋简体"/>
          <w:sz w:val="44"/>
          <w:szCs w:val="44"/>
        </w:rPr>
      </w:pPr>
      <w:r>
        <w:rPr>
          <w:rFonts w:hint="eastAsia" w:ascii="CESI宋体-GB2312" w:hAnsi="CESI宋体-GB2312" w:eastAsia="方正小标宋简体" w:cs="方正小标宋简体"/>
          <w:sz w:val="44"/>
          <w:szCs w:val="44"/>
        </w:rPr>
        <w:t>202</w:t>
      </w:r>
      <w:r>
        <w:rPr>
          <w:rFonts w:hint="eastAsia" w:ascii="CESI宋体-GB2312" w:hAnsi="CESI宋体-GB2312" w:eastAsia="方正小标宋简体" w:cs="方正小标宋简体"/>
          <w:sz w:val="44"/>
          <w:szCs w:val="44"/>
          <w:lang w:val="en-US" w:eastAsia="zh-CN"/>
        </w:rPr>
        <w:t>6</w:t>
      </w:r>
      <w:r>
        <w:rPr>
          <w:rFonts w:hint="eastAsia" w:ascii="CESI宋体-GB2312" w:hAnsi="CESI宋体-GB2312" w:eastAsia="方正小标宋简体" w:cs="方正小标宋简体"/>
          <w:sz w:val="44"/>
          <w:szCs w:val="44"/>
        </w:rPr>
        <w:t>年度公共机构节能降碳宣传</w:t>
      </w:r>
      <w:r>
        <w:rPr>
          <w:rFonts w:hint="eastAsia" w:ascii="CESI宋体-GB2312" w:hAnsi="CESI宋体-GB2312" w:eastAsia="方正小标宋简体" w:cs="方正小标宋简体"/>
          <w:sz w:val="44"/>
          <w:szCs w:val="44"/>
          <w:lang w:eastAsia="zh-CN"/>
        </w:rPr>
        <w:t>服务需求</w:t>
      </w:r>
      <w:r>
        <w:rPr>
          <w:rFonts w:hint="eastAsia" w:ascii="CESI宋体-GB2312" w:hAnsi="CESI宋体-GB2312" w:eastAsia="方正小标宋简体" w:cs="方正小标宋简体"/>
          <w:sz w:val="44"/>
          <w:szCs w:val="44"/>
        </w:rPr>
        <w:t>明细</w:t>
      </w:r>
    </w:p>
    <w:p w14:paraId="42DFCA25">
      <w:pPr>
        <w:pStyle w:val="6"/>
        <w:keepNext w:val="0"/>
        <w:keepLines w:val="0"/>
        <w:pageBreakBefore w:val="0"/>
        <w:widowControl w:val="0"/>
        <w:kinsoku/>
        <w:wordWrap/>
        <w:overflowPunct/>
        <w:topLinePunct w:val="0"/>
        <w:autoSpaceDE/>
        <w:autoSpaceDN/>
        <w:bidi w:val="0"/>
        <w:adjustRightInd/>
        <w:snapToGrid/>
        <w:spacing w:before="0" w:line="200" w:lineRule="exact"/>
        <w:textAlignment w:val="auto"/>
        <w:rPr>
          <w:rFonts w:hint="eastAsia" w:ascii="CESI宋体-GB2312" w:hAnsi="CESI宋体-GB2312" w:eastAsia="方正小标宋简体" w:cs="方正小标宋简体"/>
          <w:sz w:val="40"/>
          <w:szCs w:val="40"/>
        </w:rPr>
      </w:pPr>
    </w:p>
    <w:tbl>
      <w:tblPr>
        <w:tblStyle w:val="18"/>
        <w:tblW w:w="15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1959"/>
        <w:gridCol w:w="4359"/>
        <w:gridCol w:w="8656"/>
      </w:tblGrid>
      <w:tr w14:paraId="1F4C3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3" w:hRule="atLeast"/>
          <w:jc w:val="center"/>
        </w:trPr>
        <w:tc>
          <w:tcPr>
            <w:tcW w:w="877" w:type="dxa"/>
            <w:noWrap w:val="0"/>
            <w:vAlign w:val="center"/>
          </w:tcPr>
          <w:p w14:paraId="0C85594B">
            <w:pPr>
              <w:pStyle w:val="39"/>
              <w:keepNext w:val="0"/>
              <w:keepLines w:val="0"/>
              <w:pageBreakBefore w:val="0"/>
              <w:widowControl w:val="0"/>
              <w:kinsoku/>
              <w:wordWrap/>
              <w:overflowPunct/>
              <w:topLinePunct w:val="0"/>
              <w:autoSpaceDE/>
              <w:autoSpaceDN/>
              <w:bidi w:val="0"/>
              <w:adjustRightInd/>
              <w:snapToGrid/>
              <w:spacing w:after="0" w:afterLines="0" w:line="320" w:lineRule="exact"/>
              <w:jc w:val="center"/>
              <w:textAlignment w:val="auto"/>
              <w:rPr>
                <w:rFonts w:hint="default" w:ascii="CESI宋体-GB2312" w:hAnsi="CESI宋体-GB2312" w:eastAsia="黑体" w:cs="黑体"/>
                <w:color w:val="auto"/>
                <w:spacing w:val="0"/>
                <w:kern w:val="2"/>
                <w:sz w:val="28"/>
                <w:szCs w:val="28"/>
                <w:highlight w:val="none"/>
                <w:lang w:val="en-US" w:eastAsia="zh-CN" w:bidi="ar-SA"/>
              </w:rPr>
            </w:pPr>
            <w:r>
              <w:rPr>
                <w:rFonts w:hint="eastAsia" w:ascii="CESI宋体-GB2312" w:hAnsi="CESI宋体-GB2312" w:eastAsia="黑体" w:cs="黑体"/>
                <w:color w:val="auto"/>
                <w:spacing w:val="0"/>
                <w:sz w:val="28"/>
                <w:szCs w:val="28"/>
                <w:highlight w:val="none"/>
              </w:rPr>
              <w:t>序号</w:t>
            </w:r>
          </w:p>
        </w:tc>
        <w:tc>
          <w:tcPr>
            <w:tcW w:w="6318" w:type="dxa"/>
            <w:gridSpan w:val="2"/>
            <w:noWrap w:val="0"/>
            <w:vAlign w:val="center"/>
          </w:tcPr>
          <w:p w14:paraId="09126C15">
            <w:pPr>
              <w:pStyle w:val="39"/>
              <w:keepNext w:val="0"/>
              <w:keepLines w:val="0"/>
              <w:pageBreakBefore w:val="0"/>
              <w:widowControl w:val="0"/>
              <w:kinsoku/>
              <w:wordWrap/>
              <w:overflowPunct/>
              <w:topLinePunct w:val="0"/>
              <w:autoSpaceDE/>
              <w:autoSpaceDN/>
              <w:bidi w:val="0"/>
              <w:adjustRightInd/>
              <w:snapToGrid/>
              <w:spacing w:after="0" w:afterLines="0" w:line="320" w:lineRule="exact"/>
              <w:jc w:val="center"/>
              <w:textAlignment w:val="auto"/>
              <w:rPr>
                <w:rFonts w:hint="eastAsia" w:ascii="CESI宋体-GB2312" w:hAnsi="CESI宋体-GB2312" w:eastAsia="黑体" w:cs="黑体"/>
                <w:color w:val="auto"/>
                <w:spacing w:val="0"/>
                <w:sz w:val="28"/>
                <w:szCs w:val="28"/>
                <w:highlight w:val="none"/>
                <w:lang w:eastAsia="zh-CN"/>
              </w:rPr>
            </w:pPr>
            <w:r>
              <w:rPr>
                <w:rFonts w:hint="eastAsia" w:ascii="CESI宋体-GB2312" w:hAnsi="CESI宋体-GB2312" w:eastAsia="黑体" w:cs="黑体"/>
                <w:color w:val="auto"/>
                <w:spacing w:val="0"/>
                <w:sz w:val="28"/>
                <w:szCs w:val="28"/>
                <w:highlight w:val="none"/>
              </w:rPr>
              <w:t>宣传项目</w:t>
            </w:r>
          </w:p>
        </w:tc>
        <w:tc>
          <w:tcPr>
            <w:tcW w:w="8656" w:type="dxa"/>
            <w:noWrap w:val="0"/>
            <w:vAlign w:val="center"/>
          </w:tcPr>
          <w:p w14:paraId="244EB818">
            <w:pPr>
              <w:pStyle w:val="39"/>
              <w:keepNext w:val="0"/>
              <w:keepLines w:val="0"/>
              <w:pageBreakBefore w:val="0"/>
              <w:widowControl w:val="0"/>
              <w:kinsoku/>
              <w:wordWrap/>
              <w:overflowPunct/>
              <w:topLinePunct w:val="0"/>
              <w:autoSpaceDE/>
              <w:autoSpaceDN/>
              <w:bidi w:val="0"/>
              <w:adjustRightInd/>
              <w:snapToGrid/>
              <w:spacing w:after="0" w:afterLines="0" w:line="320" w:lineRule="exact"/>
              <w:jc w:val="center"/>
              <w:textAlignment w:val="auto"/>
              <w:rPr>
                <w:rFonts w:hint="default" w:ascii="CESI宋体-GB2312" w:hAnsi="CESI宋体-GB2312" w:eastAsia="黑体" w:cs="黑体"/>
                <w:color w:val="auto"/>
                <w:spacing w:val="0"/>
                <w:kern w:val="2"/>
                <w:sz w:val="28"/>
                <w:szCs w:val="28"/>
                <w:highlight w:val="none"/>
                <w:lang w:val="en-US" w:eastAsia="zh-CN" w:bidi="ar-SA"/>
              </w:rPr>
            </w:pPr>
            <w:r>
              <w:rPr>
                <w:rFonts w:hint="eastAsia" w:ascii="CESI宋体-GB2312" w:hAnsi="CESI宋体-GB2312" w:eastAsia="黑体" w:cs="黑体"/>
                <w:color w:val="auto"/>
                <w:spacing w:val="0"/>
                <w:sz w:val="28"/>
                <w:szCs w:val="28"/>
                <w:highlight w:val="none"/>
                <w:lang w:eastAsia="zh-CN"/>
              </w:rPr>
              <w:t>需求</w:t>
            </w:r>
            <w:r>
              <w:rPr>
                <w:rFonts w:hint="eastAsia" w:ascii="CESI宋体-GB2312" w:hAnsi="CESI宋体-GB2312" w:eastAsia="黑体" w:cs="黑体"/>
                <w:color w:val="auto"/>
                <w:spacing w:val="0"/>
                <w:sz w:val="28"/>
                <w:szCs w:val="28"/>
                <w:highlight w:val="none"/>
              </w:rPr>
              <w:t>明细（</w:t>
            </w:r>
            <w:r>
              <w:rPr>
                <w:rFonts w:hint="eastAsia" w:ascii="CESI宋体-GB2312" w:hAnsi="CESI宋体-GB2312" w:eastAsia="黑体" w:cs="黑体"/>
                <w:color w:val="auto"/>
                <w:spacing w:val="0"/>
                <w:sz w:val="28"/>
                <w:szCs w:val="28"/>
                <w:highlight w:val="none"/>
                <w:lang w:eastAsia="zh-CN"/>
              </w:rPr>
              <w:t>测算</w:t>
            </w:r>
            <w:r>
              <w:rPr>
                <w:rFonts w:hint="eastAsia" w:ascii="CESI宋体-GB2312" w:hAnsi="CESI宋体-GB2312" w:eastAsia="黑体" w:cs="黑体"/>
                <w:color w:val="auto"/>
                <w:spacing w:val="0"/>
                <w:sz w:val="28"/>
                <w:szCs w:val="28"/>
                <w:highlight w:val="none"/>
              </w:rPr>
              <w:t>）</w:t>
            </w:r>
          </w:p>
        </w:tc>
      </w:tr>
      <w:tr w14:paraId="48375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7" w:type="dxa"/>
            <w:vMerge w:val="restart"/>
            <w:noWrap w:val="0"/>
            <w:vAlign w:val="center"/>
          </w:tcPr>
          <w:p w14:paraId="37C7290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CESI宋体-GB2312" w:hAnsi="CESI宋体-GB2312"/>
                <w:color w:val="auto"/>
                <w:spacing w:val="0"/>
                <w:sz w:val="28"/>
                <w:szCs w:val="28"/>
                <w:highlight w:val="none"/>
                <w:vertAlign w:val="baseline"/>
                <w:lang w:val="en-US" w:eastAsia="zh-CN"/>
              </w:rPr>
            </w:pPr>
            <w:r>
              <w:rPr>
                <w:rFonts w:hint="eastAsia" w:ascii="CESI宋体-GB2312" w:hAnsi="CESI宋体-GB2312"/>
                <w:color w:val="auto"/>
                <w:spacing w:val="0"/>
                <w:sz w:val="28"/>
                <w:szCs w:val="28"/>
                <w:highlight w:val="none"/>
                <w:vertAlign w:val="baseline"/>
                <w:lang w:val="en-US" w:eastAsia="zh-CN"/>
              </w:rPr>
              <w:t>1</w:t>
            </w:r>
          </w:p>
          <w:p w14:paraId="6D37BEE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spacing w:val="0"/>
                <w:lang w:val="en-US" w:eastAsia="zh-CN"/>
              </w:rPr>
            </w:pPr>
          </w:p>
          <w:p w14:paraId="5BE0AB50">
            <w:pPr>
              <w:pStyle w:val="2"/>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spacing w:val="0"/>
                <w:lang w:val="en-US" w:eastAsia="zh-CN"/>
              </w:rPr>
            </w:pPr>
          </w:p>
        </w:tc>
        <w:tc>
          <w:tcPr>
            <w:tcW w:w="1959" w:type="dxa"/>
            <w:vMerge w:val="restart"/>
            <w:noWrap w:val="0"/>
            <w:vAlign w:val="center"/>
          </w:tcPr>
          <w:p w14:paraId="44098A9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CESI宋体-GB2312" w:hAnsi="CESI宋体-GB2312" w:eastAsia="仿宋_GB2312" w:cs="仿宋_GB2312"/>
                <w:b w:val="0"/>
                <w:bCs w:val="0"/>
                <w:color w:val="auto"/>
                <w:spacing w:val="0"/>
                <w:sz w:val="28"/>
                <w:szCs w:val="28"/>
                <w:highlight w:val="none"/>
                <w:lang w:val="en-US" w:eastAsia="zh-CN"/>
              </w:rPr>
            </w:pPr>
            <w:r>
              <w:rPr>
                <w:rFonts w:hint="eastAsia" w:ascii="CESI宋体-GB2312" w:hAnsi="CESI宋体-GB2312" w:eastAsia="仿宋_GB2312" w:cs="仿宋_GB2312"/>
                <w:b w:val="0"/>
                <w:bCs w:val="0"/>
                <w:color w:val="auto"/>
                <w:spacing w:val="0"/>
                <w:sz w:val="28"/>
                <w:szCs w:val="28"/>
                <w:highlight w:val="none"/>
                <w:lang w:val="en-US" w:eastAsia="zh-CN"/>
              </w:rPr>
              <w:t>2026年度</w:t>
            </w:r>
          </w:p>
          <w:p w14:paraId="2354CED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CESI宋体-GB2312" w:hAnsi="CESI宋体-GB2312" w:eastAsia="仿宋_GB2312" w:cs="仿宋_GB2312"/>
                <w:b w:val="0"/>
                <w:bCs w:val="0"/>
                <w:color w:val="auto"/>
                <w:spacing w:val="0"/>
                <w:sz w:val="28"/>
                <w:szCs w:val="28"/>
                <w:highlight w:val="none"/>
                <w:lang w:val="en-US" w:eastAsia="zh-CN"/>
              </w:rPr>
            </w:pPr>
            <w:r>
              <w:rPr>
                <w:rFonts w:hint="eastAsia" w:ascii="CESI宋体-GB2312" w:hAnsi="CESI宋体-GB2312" w:eastAsia="仿宋_GB2312" w:cs="仿宋_GB2312"/>
                <w:b w:val="0"/>
                <w:bCs w:val="0"/>
                <w:color w:val="auto"/>
                <w:spacing w:val="-6"/>
                <w:sz w:val="28"/>
                <w:szCs w:val="28"/>
                <w:highlight w:val="none"/>
                <w:lang w:val="en-US" w:eastAsia="zh-CN"/>
              </w:rPr>
              <w:t>全国节能宣传周自治区公共机构</w:t>
            </w:r>
            <w:r>
              <w:rPr>
                <w:rFonts w:hint="eastAsia" w:ascii="CESI宋体-GB2312" w:hAnsi="CESI宋体-GB2312" w:eastAsia="仿宋_GB2312" w:cs="仿宋_GB2312"/>
                <w:b w:val="0"/>
                <w:bCs w:val="0"/>
                <w:color w:val="auto"/>
                <w:spacing w:val="0"/>
                <w:sz w:val="28"/>
                <w:szCs w:val="28"/>
                <w:highlight w:val="none"/>
                <w:lang w:val="en-US" w:eastAsia="zh-CN"/>
              </w:rPr>
              <w:t>系列活动</w:t>
            </w:r>
          </w:p>
          <w:p w14:paraId="7FCB9B0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CESI宋体-GB2312" w:hAnsi="CESI宋体-GB2312" w:eastAsia="仿宋_GB2312" w:cs="仿宋_GB2312"/>
                <w:b w:val="0"/>
                <w:bCs w:val="0"/>
                <w:color w:val="auto"/>
                <w:spacing w:val="0"/>
                <w:sz w:val="28"/>
                <w:szCs w:val="28"/>
                <w:highlight w:val="none"/>
                <w:lang w:val="en-US" w:eastAsia="zh-CN"/>
              </w:rPr>
            </w:pPr>
          </w:p>
        </w:tc>
        <w:tc>
          <w:tcPr>
            <w:tcW w:w="4359" w:type="dxa"/>
            <w:noWrap w:val="0"/>
            <w:vAlign w:val="center"/>
          </w:tcPr>
          <w:p w14:paraId="0890E9BD">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CESI宋体-GB2312" w:hAnsi="CESI宋体-GB2312" w:eastAsia="仿宋_GB2312" w:cs="仿宋_GB2312"/>
                <w:b/>
                <w:bCs/>
                <w:color w:val="auto"/>
                <w:spacing w:val="0"/>
                <w:sz w:val="28"/>
                <w:szCs w:val="28"/>
                <w:highlight w:val="none"/>
                <w:lang w:val="en-US" w:eastAsia="zh-CN"/>
              </w:rPr>
            </w:pPr>
            <w:r>
              <w:rPr>
                <w:rFonts w:hint="eastAsia" w:ascii="CESI宋体-GB2312" w:hAnsi="CESI宋体-GB2312" w:eastAsia="仿宋_GB2312" w:cs="仿宋_GB2312"/>
                <w:b/>
                <w:bCs/>
                <w:color w:val="auto"/>
                <w:spacing w:val="0"/>
                <w:sz w:val="28"/>
                <w:szCs w:val="28"/>
                <w:highlight w:val="none"/>
                <w:lang w:val="en-US" w:eastAsia="zh-CN"/>
              </w:rPr>
              <w:t>线下活动1场</w:t>
            </w:r>
          </w:p>
          <w:p w14:paraId="5AE64E97">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CESI宋体-GB2312" w:hAnsi="CESI宋体-GB2312" w:eastAsia="仿宋_GB2312" w:cs="仿宋_GB2312"/>
                <w:b w:val="0"/>
                <w:bCs w:val="0"/>
                <w:color w:val="auto"/>
                <w:spacing w:val="0"/>
                <w:sz w:val="28"/>
                <w:szCs w:val="28"/>
                <w:highlight w:val="none"/>
                <w:lang w:val="en-US" w:eastAsia="zh-CN"/>
              </w:rPr>
            </w:pPr>
            <w:r>
              <w:rPr>
                <w:rFonts w:hint="eastAsia" w:ascii="CESI宋体-GB2312" w:hAnsi="CESI宋体-GB2312" w:eastAsia="仿宋_GB2312" w:cs="仿宋_GB2312"/>
                <w:b/>
                <w:bCs/>
                <w:color w:val="auto"/>
                <w:spacing w:val="0"/>
                <w:sz w:val="28"/>
                <w:szCs w:val="28"/>
                <w:highlight w:val="none"/>
                <w:lang w:val="en-US" w:eastAsia="zh-CN"/>
              </w:rPr>
              <w:t>活动地点：</w:t>
            </w:r>
            <w:r>
              <w:rPr>
                <w:rFonts w:hint="eastAsia" w:ascii="CESI宋体-GB2312" w:hAnsi="CESI宋体-GB2312" w:eastAsia="仿宋_GB2312" w:cs="仿宋_GB2312"/>
                <w:b w:val="0"/>
                <w:bCs w:val="0"/>
                <w:color w:val="auto"/>
                <w:spacing w:val="0"/>
                <w:sz w:val="28"/>
                <w:szCs w:val="28"/>
                <w:highlight w:val="none"/>
                <w:lang w:val="en-US" w:eastAsia="zh-CN"/>
              </w:rPr>
              <w:t>地州市</w:t>
            </w:r>
          </w:p>
          <w:p w14:paraId="12D8DBDF">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CESI宋体-GB2312" w:hAnsi="CESI宋体-GB2312" w:eastAsia="仿宋_GB2312" w:cs="仿宋_GB2312"/>
                <w:b w:val="0"/>
                <w:bCs w:val="0"/>
                <w:color w:val="auto"/>
                <w:spacing w:val="0"/>
                <w:sz w:val="28"/>
                <w:szCs w:val="28"/>
                <w:highlight w:val="none"/>
                <w:lang w:val="en-US" w:eastAsia="zh-CN"/>
              </w:rPr>
            </w:pPr>
            <w:r>
              <w:rPr>
                <w:rFonts w:hint="eastAsia" w:ascii="CESI宋体-GB2312" w:hAnsi="CESI宋体-GB2312" w:eastAsia="仿宋_GB2312" w:cs="仿宋_GB2312"/>
                <w:b/>
                <w:bCs/>
                <w:color w:val="auto"/>
                <w:spacing w:val="0"/>
                <w:sz w:val="28"/>
                <w:szCs w:val="28"/>
                <w:highlight w:val="none"/>
                <w:lang w:val="en-US" w:eastAsia="zh-CN"/>
              </w:rPr>
              <w:t>活动时间：</w:t>
            </w:r>
            <w:r>
              <w:rPr>
                <w:rFonts w:hint="eastAsia" w:ascii="CESI宋体-GB2312" w:hAnsi="CESI宋体-GB2312" w:eastAsia="仿宋_GB2312" w:cs="仿宋_GB2312"/>
                <w:b w:val="0"/>
                <w:bCs w:val="0"/>
                <w:color w:val="auto"/>
                <w:spacing w:val="0"/>
                <w:sz w:val="28"/>
                <w:szCs w:val="28"/>
                <w:highlight w:val="none"/>
                <w:lang w:val="en-US" w:eastAsia="zh-CN"/>
              </w:rPr>
              <w:t>6月中旬</w:t>
            </w:r>
          </w:p>
          <w:p w14:paraId="78E044D9">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lang w:val="en-US" w:eastAsia="zh-CN"/>
              </w:rPr>
            </w:pPr>
            <w:r>
              <w:rPr>
                <w:rFonts w:hint="eastAsia" w:ascii="CESI宋体-GB2312" w:hAnsi="CESI宋体-GB2312" w:eastAsia="仿宋_GB2312" w:cs="仿宋_GB2312"/>
                <w:b/>
                <w:bCs/>
                <w:color w:val="auto"/>
                <w:spacing w:val="0"/>
                <w:sz w:val="28"/>
                <w:szCs w:val="28"/>
                <w:highlight w:val="none"/>
                <w:lang w:val="en-US" w:eastAsia="zh-CN"/>
              </w:rPr>
              <w:t>活动时长：</w:t>
            </w:r>
            <w:r>
              <w:rPr>
                <w:rFonts w:hint="eastAsia" w:ascii="CESI宋体-GB2312" w:hAnsi="CESI宋体-GB2312" w:eastAsia="仿宋_GB2312" w:cs="仿宋_GB2312"/>
                <w:b w:val="0"/>
                <w:bCs w:val="0"/>
                <w:color w:val="auto"/>
                <w:spacing w:val="0"/>
                <w:sz w:val="28"/>
                <w:szCs w:val="28"/>
                <w:highlight w:val="none"/>
                <w:lang w:val="en-US" w:eastAsia="zh-CN"/>
              </w:rPr>
              <w:t>1天</w:t>
            </w:r>
          </w:p>
        </w:tc>
        <w:tc>
          <w:tcPr>
            <w:tcW w:w="8656" w:type="dxa"/>
            <w:noWrap w:val="0"/>
            <w:vAlign w:val="center"/>
          </w:tcPr>
          <w:p w14:paraId="5C7D8B0B">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CESI宋体-GB2312" w:hAnsi="CESI宋体-GB2312" w:eastAsia="仿宋_GB2312" w:cs="仿宋_GB2312"/>
                <w:b w:val="0"/>
                <w:bCs w:val="0"/>
                <w:color w:val="auto"/>
                <w:spacing w:val="0"/>
                <w:sz w:val="28"/>
                <w:szCs w:val="28"/>
                <w:highlight w:val="none"/>
                <w:lang w:val="en-US" w:eastAsia="zh-CN"/>
              </w:rPr>
            </w:pPr>
            <w:r>
              <w:rPr>
                <w:rFonts w:hint="eastAsia" w:ascii="CESI宋体-GB2312" w:hAnsi="CESI宋体-GB2312" w:eastAsia="仿宋_GB2312" w:cs="仿宋_GB2312"/>
                <w:b/>
                <w:bCs/>
                <w:color w:val="auto"/>
                <w:spacing w:val="0"/>
                <w:sz w:val="28"/>
                <w:szCs w:val="28"/>
                <w:highlight w:val="none"/>
                <w:lang w:val="en-US" w:eastAsia="zh-CN"/>
              </w:rPr>
              <w:t>1.</w:t>
            </w:r>
            <w:r>
              <w:rPr>
                <w:rFonts w:hint="eastAsia" w:ascii="CESI宋体-GB2312" w:hAnsi="CESI宋体-GB2312" w:eastAsia="仿宋_GB2312" w:cs="仿宋_GB2312"/>
                <w:b w:val="0"/>
                <w:bCs w:val="0"/>
                <w:color w:val="auto"/>
                <w:spacing w:val="0"/>
                <w:sz w:val="28"/>
                <w:szCs w:val="28"/>
                <w:highlight w:val="none"/>
                <w:lang w:val="en-US" w:eastAsia="zh-CN"/>
              </w:rPr>
              <w:t>室内外场地布置：</w:t>
            </w:r>
            <w:r>
              <w:rPr>
                <w:rFonts w:hint="eastAsia" w:ascii="汉仪书宋二S" w:hAnsi="汉仪书宋二S" w:eastAsia="汉仪书宋二S" w:cs="汉仪书宋二S"/>
                <w:b w:val="0"/>
                <w:bCs w:val="0"/>
                <w:color w:val="auto"/>
                <w:spacing w:val="0"/>
                <w:sz w:val="28"/>
                <w:szCs w:val="28"/>
                <w:highlight w:val="none"/>
                <w:lang w:val="en-US" w:eastAsia="zh-CN"/>
              </w:rPr>
              <w:t>①</w:t>
            </w:r>
            <w:r>
              <w:rPr>
                <w:rFonts w:hint="eastAsia" w:ascii="CESI宋体-GB2312" w:hAnsi="CESI宋体-GB2312" w:eastAsia="仿宋_GB2312" w:cs="仿宋_GB2312"/>
                <w:b w:val="0"/>
                <w:bCs w:val="0"/>
                <w:color w:val="auto"/>
                <w:spacing w:val="0"/>
                <w:sz w:val="28"/>
                <w:szCs w:val="28"/>
                <w:highlight w:val="none"/>
                <w:lang w:val="en-US" w:eastAsia="zh-CN"/>
              </w:rPr>
              <w:t>丽屏展架设计制作18个；</w:t>
            </w:r>
            <w:r>
              <w:rPr>
                <w:rFonts w:hint="eastAsia" w:ascii="汉仪书宋二S" w:hAnsi="汉仪书宋二S" w:eastAsia="汉仪书宋二S" w:cs="汉仪书宋二S"/>
                <w:b w:val="0"/>
                <w:bCs w:val="0"/>
                <w:color w:val="auto"/>
                <w:spacing w:val="0"/>
                <w:sz w:val="28"/>
                <w:szCs w:val="28"/>
                <w:highlight w:val="none"/>
                <w:lang w:val="en-US" w:eastAsia="zh-CN"/>
              </w:rPr>
              <w:t>②</w:t>
            </w:r>
            <w:r>
              <w:rPr>
                <w:rFonts w:hint="eastAsia" w:ascii="CESI宋体-GB2312" w:hAnsi="CESI宋体-GB2312" w:eastAsia="仿宋_GB2312" w:cs="仿宋_GB2312"/>
                <w:b w:val="0"/>
                <w:bCs w:val="0"/>
                <w:color w:val="auto"/>
                <w:spacing w:val="0"/>
                <w:sz w:val="28"/>
                <w:szCs w:val="28"/>
                <w:highlight w:val="none"/>
                <w:lang w:val="en-US" w:eastAsia="zh-CN"/>
              </w:rPr>
              <w:t>异型展架设计制作2个；</w:t>
            </w:r>
            <w:r>
              <w:rPr>
                <w:rFonts w:hint="eastAsia" w:ascii="汉仪书宋二S" w:hAnsi="汉仪书宋二S" w:eastAsia="汉仪书宋二S" w:cs="汉仪书宋二S"/>
                <w:b w:val="0"/>
                <w:bCs w:val="0"/>
                <w:color w:val="auto"/>
                <w:spacing w:val="0"/>
                <w:sz w:val="28"/>
                <w:szCs w:val="28"/>
                <w:highlight w:val="none"/>
                <w:lang w:val="en-US" w:eastAsia="zh-CN"/>
              </w:rPr>
              <w:t>③</w:t>
            </w:r>
            <w:r>
              <w:rPr>
                <w:rFonts w:hint="eastAsia" w:ascii="CESI宋体-GB2312" w:hAnsi="CESI宋体-GB2312" w:eastAsia="仿宋_GB2312" w:cs="仿宋_GB2312"/>
                <w:b w:val="0"/>
                <w:bCs w:val="0"/>
                <w:color w:val="auto"/>
                <w:spacing w:val="0"/>
                <w:sz w:val="28"/>
                <w:szCs w:val="28"/>
                <w:highlight w:val="none"/>
                <w:lang w:val="en-US" w:eastAsia="zh-CN"/>
              </w:rPr>
              <w:t>展架设计、桁架租赁：1.5天。</w:t>
            </w:r>
          </w:p>
          <w:p w14:paraId="102A0F10">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CESI宋体-GB2312" w:hAnsi="CESI宋体-GB2312" w:eastAsia="仿宋_GB2312" w:cs="仿宋_GB2312"/>
                <w:b w:val="0"/>
                <w:bCs w:val="0"/>
                <w:color w:val="auto"/>
                <w:spacing w:val="0"/>
                <w:sz w:val="28"/>
                <w:szCs w:val="28"/>
                <w:highlight w:val="none"/>
                <w:lang w:val="en-US" w:eastAsia="zh-CN"/>
              </w:rPr>
            </w:pPr>
            <w:r>
              <w:rPr>
                <w:rFonts w:hint="eastAsia" w:ascii="CESI宋体-GB2312" w:hAnsi="CESI宋体-GB2312" w:eastAsia="仿宋_GB2312" w:cs="仿宋_GB2312"/>
                <w:b/>
                <w:bCs/>
                <w:color w:val="auto"/>
                <w:spacing w:val="0"/>
                <w:sz w:val="28"/>
                <w:szCs w:val="28"/>
                <w:highlight w:val="none"/>
                <w:lang w:val="en-US" w:eastAsia="zh-CN"/>
              </w:rPr>
              <w:t>2.</w:t>
            </w:r>
            <w:r>
              <w:rPr>
                <w:rFonts w:hint="eastAsia" w:ascii="CESI宋体-GB2312" w:hAnsi="CESI宋体-GB2312" w:eastAsia="仿宋_GB2312" w:cs="仿宋_GB2312"/>
                <w:b w:val="0"/>
                <w:bCs w:val="0"/>
                <w:color w:val="auto"/>
                <w:spacing w:val="0"/>
                <w:sz w:val="28"/>
                <w:szCs w:val="28"/>
                <w:highlight w:val="none"/>
                <w:lang w:val="en-US" w:eastAsia="zh-CN"/>
              </w:rPr>
              <w:t>室内活动费用：</w:t>
            </w:r>
            <w:r>
              <w:rPr>
                <w:rFonts w:hint="eastAsia" w:ascii="汉仪书宋二S" w:hAnsi="汉仪书宋二S" w:eastAsia="汉仪书宋二S" w:cs="汉仪书宋二S"/>
                <w:b w:val="0"/>
                <w:bCs w:val="0"/>
                <w:color w:val="auto"/>
                <w:spacing w:val="0"/>
                <w:sz w:val="28"/>
                <w:szCs w:val="28"/>
                <w:highlight w:val="none"/>
                <w:lang w:val="en-US" w:eastAsia="zh-CN"/>
              </w:rPr>
              <w:t>①</w:t>
            </w:r>
            <w:r>
              <w:rPr>
                <w:rFonts w:hint="eastAsia" w:ascii="CESI宋体-GB2312" w:hAnsi="CESI宋体-GB2312" w:eastAsia="仿宋_GB2312" w:cs="仿宋_GB2312"/>
                <w:b w:val="0"/>
                <w:bCs w:val="0"/>
                <w:color w:val="auto"/>
                <w:spacing w:val="0"/>
                <w:sz w:val="28"/>
                <w:szCs w:val="28"/>
                <w:highlight w:val="none"/>
                <w:lang w:val="en-US" w:eastAsia="zh-CN"/>
              </w:rPr>
              <w:t>活动场地租赁。</w:t>
            </w:r>
            <w:r>
              <w:rPr>
                <w:rFonts w:hint="eastAsia" w:ascii="汉仪书宋二S" w:hAnsi="汉仪书宋二S" w:eastAsia="汉仪书宋二S" w:cs="汉仪书宋二S"/>
                <w:b w:val="0"/>
                <w:bCs w:val="0"/>
                <w:color w:val="auto"/>
                <w:spacing w:val="0"/>
                <w:sz w:val="28"/>
                <w:szCs w:val="28"/>
                <w:highlight w:val="none"/>
                <w:lang w:val="en-US" w:eastAsia="zh-CN"/>
              </w:rPr>
              <w:t>②</w:t>
            </w:r>
            <w:r>
              <w:rPr>
                <w:rFonts w:hint="eastAsia" w:ascii="CESI宋体-GB2312" w:hAnsi="CESI宋体-GB2312" w:eastAsia="仿宋_GB2312" w:cs="仿宋_GB2312"/>
                <w:b w:val="0"/>
                <w:bCs w:val="0"/>
                <w:color w:val="auto"/>
                <w:spacing w:val="0"/>
                <w:sz w:val="28"/>
                <w:szCs w:val="28"/>
                <w:highlight w:val="none"/>
                <w:lang w:val="en-US" w:eastAsia="zh-CN"/>
              </w:rPr>
              <w:t>无纸化办会设备租赁。</w:t>
            </w:r>
          </w:p>
          <w:p w14:paraId="2BE9A0A1">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CESI宋体-GB2312" w:hAnsi="CESI宋体-GB2312" w:eastAsia="仿宋_GB2312" w:cs="仿宋_GB2312"/>
                <w:b w:val="0"/>
                <w:bCs w:val="0"/>
                <w:color w:val="auto"/>
                <w:spacing w:val="0"/>
                <w:sz w:val="28"/>
                <w:szCs w:val="28"/>
                <w:highlight w:val="none"/>
                <w:lang w:val="en-US" w:eastAsia="zh-CN"/>
              </w:rPr>
            </w:pPr>
            <w:r>
              <w:rPr>
                <w:rFonts w:hint="eastAsia" w:ascii="CESI宋体-GB2312" w:hAnsi="CESI宋体-GB2312" w:eastAsia="仿宋_GB2312" w:cs="仿宋_GB2312"/>
                <w:b/>
                <w:bCs/>
                <w:color w:val="auto"/>
                <w:spacing w:val="0"/>
                <w:sz w:val="28"/>
                <w:szCs w:val="28"/>
                <w:highlight w:val="none"/>
                <w:lang w:val="en-US" w:eastAsia="zh-CN"/>
              </w:rPr>
              <w:t>3.</w:t>
            </w:r>
            <w:r>
              <w:rPr>
                <w:rFonts w:hint="eastAsia" w:ascii="CESI宋体-GB2312" w:hAnsi="CESI宋体-GB2312" w:eastAsia="仿宋_GB2312" w:cs="仿宋_GB2312"/>
                <w:b w:val="0"/>
                <w:bCs w:val="0"/>
                <w:color w:val="auto"/>
                <w:spacing w:val="0"/>
                <w:sz w:val="28"/>
                <w:szCs w:val="28"/>
                <w:highlight w:val="none"/>
                <w:lang w:val="en-US" w:eastAsia="zh-CN"/>
              </w:rPr>
              <w:t>室外活动车辆租赁（大巴）：4辆、半天。</w:t>
            </w:r>
          </w:p>
          <w:p w14:paraId="3F660CA8">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CESI宋体-GB2312" w:hAnsi="CESI宋体-GB2312" w:eastAsia="仿宋_GB2312" w:cs="仿宋_GB2312"/>
                <w:b w:val="0"/>
                <w:bCs w:val="0"/>
                <w:color w:val="auto"/>
                <w:spacing w:val="0"/>
                <w:sz w:val="28"/>
                <w:szCs w:val="28"/>
                <w:highlight w:val="none"/>
                <w:lang w:val="en-US" w:eastAsia="zh-CN"/>
              </w:rPr>
            </w:pPr>
            <w:r>
              <w:rPr>
                <w:rFonts w:hint="eastAsia" w:ascii="CESI宋体-GB2312" w:hAnsi="CESI宋体-GB2312" w:eastAsia="仿宋_GB2312" w:cs="仿宋_GB2312"/>
                <w:b/>
                <w:bCs/>
                <w:color w:val="auto"/>
                <w:spacing w:val="0"/>
                <w:sz w:val="28"/>
                <w:szCs w:val="28"/>
                <w:highlight w:val="none"/>
                <w:lang w:val="en-US" w:eastAsia="zh-CN"/>
              </w:rPr>
              <w:t>4.</w:t>
            </w:r>
            <w:r>
              <w:rPr>
                <w:rFonts w:hint="eastAsia" w:ascii="CESI宋体-GB2312" w:hAnsi="CESI宋体-GB2312" w:eastAsia="仿宋_GB2312" w:cs="仿宋_GB2312"/>
                <w:b w:val="0"/>
                <w:bCs w:val="0"/>
                <w:color w:val="auto"/>
                <w:spacing w:val="0"/>
                <w:sz w:val="28"/>
                <w:szCs w:val="28"/>
                <w:highlight w:val="none"/>
                <w:lang w:val="en-US" w:eastAsia="zh-CN"/>
              </w:rPr>
              <w:t>在全媒体平台资源上开展活动预热、发布、推广等。</w:t>
            </w:r>
          </w:p>
          <w:p w14:paraId="1050DC81">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CESI宋体-GB2312" w:hAnsi="CESI宋体-GB2312"/>
                <w:color w:val="auto"/>
                <w:spacing w:val="0"/>
                <w:highlight w:val="none"/>
                <w:lang w:val="en-US" w:eastAsia="zh-CN"/>
              </w:rPr>
            </w:pPr>
            <w:r>
              <w:rPr>
                <w:rFonts w:hint="eastAsia" w:ascii="CESI宋体-GB2312" w:hAnsi="CESI宋体-GB2312" w:eastAsia="仿宋_GB2312" w:cs="仿宋_GB2312"/>
                <w:b/>
                <w:bCs/>
                <w:color w:val="auto"/>
                <w:spacing w:val="0"/>
                <w:sz w:val="28"/>
                <w:szCs w:val="28"/>
                <w:highlight w:val="none"/>
                <w:lang w:val="en-US" w:eastAsia="zh-CN"/>
              </w:rPr>
              <w:t>5.</w:t>
            </w:r>
            <w:r>
              <w:rPr>
                <w:rFonts w:hint="eastAsia" w:ascii="CESI宋体-GB2312" w:hAnsi="CESI宋体-GB2312" w:eastAsia="仿宋_GB2312" w:cs="仿宋_GB2312"/>
                <w:b w:val="0"/>
                <w:bCs w:val="0"/>
                <w:color w:val="auto"/>
                <w:spacing w:val="0"/>
                <w:sz w:val="28"/>
                <w:szCs w:val="28"/>
                <w:highlight w:val="none"/>
                <w:lang w:val="en-US" w:eastAsia="zh-CN"/>
              </w:rPr>
              <w:t>派出人员组织活动4人。</w:t>
            </w:r>
          </w:p>
        </w:tc>
      </w:tr>
      <w:tr w14:paraId="3BCB2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877" w:type="dxa"/>
            <w:vMerge w:val="continue"/>
            <w:noWrap w:val="0"/>
            <w:vAlign w:val="center"/>
          </w:tcPr>
          <w:p w14:paraId="05DAE20A">
            <w:pPr>
              <w:pStyle w:val="2"/>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spacing w:val="0"/>
                <w:lang w:val="en-US" w:eastAsia="zh-CN"/>
              </w:rPr>
            </w:pPr>
          </w:p>
        </w:tc>
        <w:tc>
          <w:tcPr>
            <w:tcW w:w="1959" w:type="dxa"/>
            <w:vMerge w:val="continue"/>
            <w:noWrap w:val="0"/>
            <w:vAlign w:val="center"/>
          </w:tcPr>
          <w:p w14:paraId="0EF265A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CESI宋体-GB2312" w:hAnsi="CESI宋体-GB2312" w:eastAsia="仿宋_GB2312" w:cs="仿宋_GB2312"/>
                <w:b w:val="0"/>
                <w:bCs w:val="0"/>
                <w:color w:val="auto"/>
                <w:spacing w:val="0"/>
                <w:sz w:val="28"/>
                <w:szCs w:val="28"/>
                <w:highlight w:val="none"/>
                <w:lang w:val="en-US" w:eastAsia="zh-CN"/>
              </w:rPr>
            </w:pPr>
          </w:p>
        </w:tc>
        <w:tc>
          <w:tcPr>
            <w:tcW w:w="4359" w:type="dxa"/>
            <w:noWrap w:val="0"/>
            <w:vAlign w:val="center"/>
          </w:tcPr>
          <w:p w14:paraId="2EE6062D">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CESI宋体-GB2312" w:hAnsi="CESI宋体-GB2312" w:eastAsia="仿宋_GB2312" w:cs="仿宋_GB2312"/>
                <w:b/>
                <w:bCs/>
                <w:color w:val="auto"/>
                <w:spacing w:val="0"/>
                <w:sz w:val="28"/>
                <w:szCs w:val="28"/>
                <w:highlight w:val="none"/>
                <w:lang w:val="en-US" w:eastAsia="zh-CN"/>
              </w:rPr>
            </w:pPr>
            <w:r>
              <w:rPr>
                <w:rFonts w:hint="eastAsia" w:ascii="CESI宋体-GB2312" w:hAnsi="CESI宋体-GB2312" w:eastAsia="仿宋_GB2312" w:cs="仿宋_GB2312"/>
                <w:b/>
                <w:bCs/>
                <w:color w:val="auto"/>
                <w:spacing w:val="0"/>
                <w:sz w:val="28"/>
                <w:szCs w:val="28"/>
                <w:highlight w:val="none"/>
                <w:lang w:val="en-US" w:eastAsia="zh-CN"/>
              </w:rPr>
              <w:t>线下活动2场</w:t>
            </w:r>
          </w:p>
          <w:p w14:paraId="02EDE8B5">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CESI宋体-GB2312" w:hAnsi="CESI宋体-GB2312" w:eastAsia="仿宋_GB2312" w:cs="仿宋_GB2312"/>
                <w:b w:val="0"/>
                <w:bCs w:val="0"/>
                <w:color w:val="auto"/>
                <w:spacing w:val="0"/>
                <w:sz w:val="28"/>
                <w:szCs w:val="28"/>
                <w:highlight w:val="none"/>
                <w:lang w:val="en-US" w:eastAsia="zh-CN"/>
              </w:rPr>
            </w:pPr>
            <w:r>
              <w:rPr>
                <w:rFonts w:hint="eastAsia" w:ascii="CESI宋体-GB2312" w:hAnsi="CESI宋体-GB2312" w:eastAsia="仿宋_GB2312" w:cs="仿宋_GB2312"/>
                <w:b/>
                <w:bCs/>
                <w:color w:val="auto"/>
                <w:spacing w:val="0"/>
                <w:sz w:val="28"/>
                <w:szCs w:val="28"/>
                <w:highlight w:val="none"/>
                <w:lang w:val="en-US" w:eastAsia="zh-CN"/>
              </w:rPr>
              <w:t>活动地点：</w:t>
            </w:r>
            <w:r>
              <w:rPr>
                <w:rFonts w:hint="eastAsia" w:ascii="CESI宋体-GB2312" w:hAnsi="CESI宋体-GB2312" w:eastAsia="仿宋_GB2312" w:cs="仿宋_GB2312"/>
                <w:b w:val="0"/>
                <w:bCs w:val="0"/>
                <w:color w:val="auto"/>
                <w:spacing w:val="0"/>
                <w:sz w:val="28"/>
                <w:szCs w:val="28"/>
                <w:highlight w:val="none"/>
                <w:lang w:val="en-US" w:eastAsia="zh-CN"/>
              </w:rPr>
              <w:t>乌鲁木齐市</w:t>
            </w:r>
          </w:p>
          <w:p w14:paraId="01D10435">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CESI宋体-GB2312" w:hAnsi="CESI宋体-GB2312" w:eastAsia="仿宋_GB2312" w:cs="仿宋_GB2312"/>
                <w:b w:val="0"/>
                <w:bCs w:val="0"/>
                <w:color w:val="auto"/>
                <w:spacing w:val="0"/>
                <w:sz w:val="28"/>
                <w:szCs w:val="28"/>
                <w:highlight w:val="none"/>
                <w:lang w:val="en-US" w:eastAsia="zh-CN"/>
              </w:rPr>
            </w:pPr>
            <w:r>
              <w:rPr>
                <w:rFonts w:hint="eastAsia" w:ascii="CESI宋体-GB2312" w:hAnsi="CESI宋体-GB2312" w:eastAsia="仿宋_GB2312" w:cs="仿宋_GB2312"/>
                <w:b/>
                <w:bCs/>
                <w:color w:val="auto"/>
                <w:spacing w:val="0"/>
                <w:sz w:val="28"/>
                <w:szCs w:val="28"/>
                <w:highlight w:val="none"/>
                <w:lang w:val="en-US" w:eastAsia="zh-CN"/>
              </w:rPr>
              <w:t>活动时间：</w:t>
            </w:r>
            <w:r>
              <w:rPr>
                <w:rFonts w:hint="eastAsia" w:ascii="CESI宋体-GB2312" w:hAnsi="CESI宋体-GB2312" w:eastAsia="仿宋_GB2312" w:cs="仿宋_GB2312"/>
                <w:b w:val="0"/>
                <w:bCs w:val="0"/>
                <w:color w:val="auto"/>
                <w:spacing w:val="0"/>
                <w:sz w:val="28"/>
                <w:szCs w:val="28"/>
                <w:highlight w:val="none"/>
                <w:lang w:val="en-US" w:eastAsia="zh-CN"/>
              </w:rPr>
              <w:t>6月中旬</w:t>
            </w:r>
          </w:p>
          <w:p w14:paraId="3E924FA8">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CESI宋体-GB2312" w:hAnsi="CESI宋体-GB2312" w:eastAsia="仿宋_GB2312" w:cs="仿宋_GB2312"/>
                <w:b w:val="0"/>
                <w:bCs w:val="0"/>
                <w:color w:val="auto"/>
                <w:spacing w:val="0"/>
                <w:sz w:val="28"/>
                <w:szCs w:val="28"/>
                <w:highlight w:val="none"/>
                <w:lang w:val="en-US" w:eastAsia="zh-CN"/>
              </w:rPr>
            </w:pPr>
            <w:r>
              <w:rPr>
                <w:rFonts w:hint="eastAsia" w:ascii="CESI宋体-GB2312" w:hAnsi="CESI宋体-GB2312" w:eastAsia="仿宋_GB2312" w:cs="仿宋_GB2312"/>
                <w:b/>
                <w:bCs/>
                <w:color w:val="auto"/>
                <w:spacing w:val="0"/>
                <w:sz w:val="28"/>
                <w:szCs w:val="28"/>
                <w:highlight w:val="none"/>
                <w:lang w:val="en-US" w:eastAsia="zh-CN"/>
              </w:rPr>
              <w:t>活动时长：</w:t>
            </w:r>
            <w:r>
              <w:rPr>
                <w:rFonts w:hint="eastAsia" w:ascii="CESI宋体-GB2312" w:hAnsi="CESI宋体-GB2312" w:eastAsia="仿宋_GB2312" w:cs="仿宋_GB2312"/>
                <w:b w:val="0"/>
                <w:bCs w:val="0"/>
                <w:color w:val="auto"/>
                <w:spacing w:val="0"/>
                <w:sz w:val="28"/>
                <w:szCs w:val="28"/>
                <w:highlight w:val="none"/>
                <w:lang w:val="en-US" w:eastAsia="zh-CN"/>
              </w:rPr>
              <w:t>每场活动0.5天、80人</w:t>
            </w:r>
          </w:p>
        </w:tc>
        <w:tc>
          <w:tcPr>
            <w:tcW w:w="8656" w:type="dxa"/>
            <w:noWrap w:val="0"/>
            <w:vAlign w:val="center"/>
          </w:tcPr>
          <w:p w14:paraId="074EE4AD">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CESI宋体-GB2312" w:hAnsi="CESI宋体-GB2312" w:eastAsia="仿宋_GB2312" w:cs="仿宋_GB2312"/>
                <w:b w:val="0"/>
                <w:bCs w:val="0"/>
                <w:color w:val="auto"/>
                <w:spacing w:val="0"/>
                <w:sz w:val="28"/>
                <w:szCs w:val="28"/>
                <w:highlight w:val="none"/>
                <w:lang w:val="en-US" w:eastAsia="zh-CN"/>
              </w:rPr>
            </w:pPr>
            <w:r>
              <w:rPr>
                <w:rFonts w:hint="eastAsia" w:ascii="CESI宋体-GB2312" w:hAnsi="CESI宋体-GB2312" w:eastAsia="仿宋_GB2312" w:cs="仿宋_GB2312"/>
                <w:b/>
                <w:bCs/>
                <w:color w:val="auto"/>
                <w:spacing w:val="0"/>
                <w:sz w:val="28"/>
                <w:szCs w:val="28"/>
                <w:highlight w:val="none"/>
                <w:lang w:val="en-US" w:eastAsia="zh-CN"/>
              </w:rPr>
              <w:t>1.</w:t>
            </w:r>
            <w:r>
              <w:rPr>
                <w:rFonts w:hint="eastAsia" w:ascii="CESI宋体-GB2312" w:hAnsi="CESI宋体-GB2312" w:eastAsia="仿宋_GB2312" w:cs="仿宋_GB2312"/>
                <w:b w:val="0"/>
                <w:bCs w:val="0"/>
                <w:color w:val="auto"/>
                <w:spacing w:val="0"/>
                <w:sz w:val="28"/>
                <w:szCs w:val="28"/>
                <w:highlight w:val="none"/>
                <w:lang w:val="en-US" w:eastAsia="zh-CN"/>
              </w:rPr>
              <w:t>室内外场地布置：展板（或异型卡）设计制作6个。</w:t>
            </w:r>
          </w:p>
          <w:p w14:paraId="1F8D9452">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CESI宋体-GB2312" w:hAnsi="CESI宋体-GB2312" w:eastAsia="仿宋_GB2312" w:cs="仿宋_GB2312"/>
                <w:b w:val="0"/>
                <w:bCs w:val="0"/>
                <w:color w:val="auto"/>
                <w:spacing w:val="0"/>
                <w:sz w:val="28"/>
                <w:szCs w:val="28"/>
                <w:highlight w:val="none"/>
                <w:lang w:val="en-US" w:eastAsia="zh-CN"/>
              </w:rPr>
            </w:pPr>
            <w:r>
              <w:rPr>
                <w:rFonts w:hint="eastAsia" w:ascii="汉仪书宋二S" w:hAnsi="汉仪书宋二S" w:eastAsia="汉仪书宋二S" w:cs="汉仪书宋二S"/>
                <w:b/>
                <w:bCs/>
                <w:color w:val="auto"/>
                <w:spacing w:val="0"/>
                <w:sz w:val="28"/>
                <w:szCs w:val="28"/>
                <w:highlight w:val="none"/>
                <w:lang w:val="en-US" w:eastAsia="zh-CN"/>
              </w:rPr>
              <w:t>2.</w:t>
            </w:r>
            <w:r>
              <w:rPr>
                <w:rFonts w:hint="eastAsia" w:ascii="CESI宋体-GB2312" w:hAnsi="CESI宋体-GB2312" w:eastAsia="仿宋_GB2312" w:cs="仿宋_GB2312"/>
                <w:b w:val="0"/>
                <w:bCs w:val="0"/>
                <w:color w:val="auto"/>
                <w:spacing w:val="0"/>
                <w:sz w:val="28"/>
                <w:szCs w:val="28"/>
                <w:highlight w:val="none"/>
                <w:lang w:val="en-US" w:eastAsia="zh-CN"/>
              </w:rPr>
              <w:t>活动耗材：80人、不高于200元/人标准、2场。</w:t>
            </w:r>
          </w:p>
          <w:p w14:paraId="51F6D570">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b w:val="0"/>
                <w:bCs w:val="0"/>
                <w:color w:val="auto"/>
                <w:spacing w:val="0"/>
                <w:highlight w:val="none"/>
                <w:lang w:val="en-US" w:eastAsia="zh-CN"/>
              </w:rPr>
            </w:pPr>
            <w:r>
              <w:rPr>
                <w:rFonts w:hint="eastAsia" w:ascii="CESI宋体-GB2312" w:hAnsi="CESI宋体-GB2312" w:eastAsia="仿宋_GB2312" w:cs="仿宋_GB2312"/>
                <w:b/>
                <w:bCs/>
                <w:color w:val="auto"/>
                <w:spacing w:val="0"/>
                <w:sz w:val="28"/>
                <w:szCs w:val="28"/>
                <w:highlight w:val="none"/>
                <w:lang w:val="en-US" w:eastAsia="zh-CN"/>
              </w:rPr>
              <w:t>3.</w:t>
            </w:r>
            <w:r>
              <w:rPr>
                <w:rFonts w:hint="eastAsia" w:ascii="CESI宋体-GB2312" w:hAnsi="CESI宋体-GB2312" w:eastAsia="仿宋_GB2312" w:cs="仿宋_GB2312"/>
                <w:b w:val="0"/>
                <w:bCs w:val="0"/>
                <w:color w:val="auto"/>
                <w:spacing w:val="0"/>
                <w:sz w:val="28"/>
                <w:szCs w:val="28"/>
                <w:highlight w:val="none"/>
                <w:lang w:val="en-US" w:eastAsia="zh-CN"/>
              </w:rPr>
              <w:t>在全媒体平台资源上开展活动预热、发布、推广等。</w:t>
            </w:r>
          </w:p>
        </w:tc>
      </w:tr>
      <w:tr w14:paraId="0719A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7" w:hRule="atLeast"/>
          <w:jc w:val="center"/>
        </w:trPr>
        <w:tc>
          <w:tcPr>
            <w:tcW w:w="877" w:type="dxa"/>
            <w:vMerge w:val="continue"/>
            <w:noWrap w:val="0"/>
            <w:vAlign w:val="center"/>
          </w:tcPr>
          <w:p w14:paraId="07F0B2AD">
            <w:pPr>
              <w:pStyle w:val="2"/>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spacing w:val="0"/>
                <w:lang w:val="en-US" w:eastAsia="zh-CN"/>
              </w:rPr>
            </w:pPr>
          </w:p>
        </w:tc>
        <w:tc>
          <w:tcPr>
            <w:tcW w:w="1959" w:type="dxa"/>
            <w:vMerge w:val="continue"/>
            <w:noWrap w:val="0"/>
            <w:vAlign w:val="center"/>
          </w:tcPr>
          <w:p w14:paraId="7BD1AE8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CESI宋体-GB2312" w:hAnsi="CESI宋体-GB2312" w:eastAsia="仿宋_GB2312" w:cs="仿宋_GB2312"/>
                <w:b w:val="0"/>
                <w:bCs w:val="0"/>
                <w:color w:val="auto"/>
                <w:spacing w:val="-28"/>
                <w:sz w:val="28"/>
                <w:szCs w:val="28"/>
                <w:highlight w:val="none"/>
                <w:lang w:val="en-US" w:eastAsia="zh-CN"/>
              </w:rPr>
            </w:pPr>
          </w:p>
        </w:tc>
        <w:tc>
          <w:tcPr>
            <w:tcW w:w="4359" w:type="dxa"/>
            <w:noWrap w:val="0"/>
            <w:vAlign w:val="center"/>
          </w:tcPr>
          <w:p w14:paraId="63B0847B">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CESI宋体-GB2312" w:hAnsi="CESI宋体-GB2312" w:eastAsia="仿宋_GB2312" w:cs="仿宋_GB2312"/>
                <w:b/>
                <w:bCs/>
                <w:color w:val="auto"/>
                <w:spacing w:val="0"/>
                <w:sz w:val="28"/>
                <w:szCs w:val="28"/>
                <w:highlight w:val="none"/>
                <w:lang w:val="en-US" w:eastAsia="zh-CN"/>
              </w:rPr>
            </w:pPr>
            <w:r>
              <w:rPr>
                <w:rFonts w:hint="eastAsia" w:ascii="CESI宋体-GB2312" w:hAnsi="CESI宋体-GB2312" w:eastAsia="仿宋_GB2312" w:cs="仿宋_GB2312"/>
                <w:b/>
                <w:bCs/>
                <w:color w:val="auto"/>
                <w:spacing w:val="0"/>
                <w:sz w:val="28"/>
                <w:szCs w:val="28"/>
                <w:highlight w:val="none"/>
                <w:lang w:val="en-US" w:eastAsia="zh-CN"/>
              </w:rPr>
              <w:t>线下活动1场</w:t>
            </w:r>
          </w:p>
          <w:p w14:paraId="6EFFA486">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CESI宋体-GB2312" w:hAnsi="CESI宋体-GB2312" w:eastAsia="仿宋_GB2312" w:cs="仿宋_GB2312"/>
                <w:b w:val="0"/>
                <w:bCs w:val="0"/>
                <w:color w:val="auto"/>
                <w:spacing w:val="0"/>
                <w:sz w:val="28"/>
                <w:szCs w:val="28"/>
                <w:highlight w:val="none"/>
                <w:lang w:val="en-US" w:eastAsia="zh-CN"/>
              </w:rPr>
            </w:pPr>
            <w:r>
              <w:rPr>
                <w:rFonts w:hint="eastAsia" w:ascii="CESI宋体-GB2312" w:hAnsi="CESI宋体-GB2312" w:eastAsia="仿宋_GB2312" w:cs="仿宋_GB2312"/>
                <w:b/>
                <w:bCs/>
                <w:color w:val="auto"/>
                <w:spacing w:val="0"/>
                <w:sz w:val="28"/>
                <w:szCs w:val="28"/>
                <w:highlight w:val="none"/>
                <w:lang w:val="en-US" w:eastAsia="zh-CN"/>
              </w:rPr>
              <w:t>活动地点：</w:t>
            </w:r>
            <w:r>
              <w:rPr>
                <w:rFonts w:hint="eastAsia" w:ascii="CESI宋体-GB2312" w:hAnsi="CESI宋体-GB2312" w:eastAsia="仿宋_GB2312" w:cs="仿宋_GB2312"/>
                <w:b w:val="0"/>
                <w:bCs w:val="0"/>
                <w:color w:val="auto"/>
                <w:spacing w:val="0"/>
                <w:sz w:val="28"/>
                <w:szCs w:val="28"/>
                <w:highlight w:val="none"/>
                <w:lang w:val="en-US" w:eastAsia="zh-CN"/>
              </w:rPr>
              <w:t>乌鲁木齐市</w:t>
            </w:r>
          </w:p>
          <w:p w14:paraId="5020532A">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CESI宋体-GB2312" w:hAnsi="CESI宋体-GB2312" w:eastAsia="仿宋_GB2312" w:cs="仿宋_GB2312"/>
                <w:b w:val="0"/>
                <w:bCs w:val="0"/>
                <w:color w:val="auto"/>
                <w:spacing w:val="0"/>
                <w:sz w:val="28"/>
                <w:szCs w:val="28"/>
                <w:highlight w:val="none"/>
                <w:lang w:val="en-US" w:eastAsia="zh-CN"/>
              </w:rPr>
            </w:pPr>
            <w:r>
              <w:rPr>
                <w:rFonts w:hint="eastAsia" w:ascii="CESI宋体-GB2312" w:hAnsi="CESI宋体-GB2312" w:eastAsia="仿宋_GB2312" w:cs="仿宋_GB2312"/>
                <w:b/>
                <w:bCs/>
                <w:color w:val="auto"/>
                <w:spacing w:val="0"/>
                <w:sz w:val="28"/>
                <w:szCs w:val="28"/>
                <w:highlight w:val="none"/>
                <w:lang w:val="en-US" w:eastAsia="zh-CN"/>
              </w:rPr>
              <w:t>活动时间：</w:t>
            </w:r>
            <w:r>
              <w:rPr>
                <w:rFonts w:hint="eastAsia" w:ascii="CESI宋体-GB2312" w:hAnsi="CESI宋体-GB2312" w:eastAsia="仿宋_GB2312" w:cs="仿宋_GB2312"/>
                <w:b w:val="0"/>
                <w:bCs w:val="0"/>
                <w:color w:val="auto"/>
                <w:spacing w:val="0"/>
                <w:sz w:val="28"/>
                <w:szCs w:val="28"/>
                <w:highlight w:val="none"/>
                <w:lang w:val="en-US" w:eastAsia="zh-CN"/>
              </w:rPr>
              <w:t>6月中旬</w:t>
            </w:r>
          </w:p>
          <w:p w14:paraId="4B6E16C6">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CESI宋体-GB2312" w:hAnsi="CESI宋体-GB2312" w:eastAsia="仿宋_GB2312" w:cs="仿宋_GB2312"/>
                <w:b w:val="0"/>
                <w:bCs w:val="0"/>
                <w:color w:val="auto"/>
                <w:spacing w:val="0"/>
                <w:sz w:val="28"/>
                <w:szCs w:val="28"/>
                <w:highlight w:val="none"/>
                <w:lang w:val="en-US" w:eastAsia="zh-CN"/>
              </w:rPr>
            </w:pPr>
            <w:r>
              <w:rPr>
                <w:rFonts w:hint="eastAsia" w:ascii="CESI宋体-GB2312" w:hAnsi="CESI宋体-GB2312" w:eastAsia="仿宋_GB2312" w:cs="仿宋_GB2312"/>
                <w:b/>
                <w:bCs/>
                <w:color w:val="auto"/>
                <w:spacing w:val="0"/>
                <w:sz w:val="28"/>
                <w:szCs w:val="28"/>
                <w:highlight w:val="none"/>
                <w:lang w:val="en-US" w:eastAsia="zh-CN"/>
              </w:rPr>
              <w:t>活动时长：</w:t>
            </w:r>
            <w:r>
              <w:rPr>
                <w:rFonts w:hint="eastAsia" w:ascii="CESI宋体-GB2312" w:hAnsi="CESI宋体-GB2312" w:eastAsia="仿宋_GB2312" w:cs="仿宋_GB2312"/>
                <w:b w:val="0"/>
                <w:bCs w:val="0"/>
                <w:color w:val="auto"/>
                <w:spacing w:val="0"/>
                <w:sz w:val="28"/>
                <w:szCs w:val="28"/>
                <w:highlight w:val="none"/>
                <w:lang w:val="en-US" w:eastAsia="zh-CN"/>
              </w:rPr>
              <w:t>0.5天</w:t>
            </w:r>
          </w:p>
        </w:tc>
        <w:tc>
          <w:tcPr>
            <w:tcW w:w="8656" w:type="dxa"/>
            <w:noWrap w:val="0"/>
            <w:vAlign w:val="center"/>
          </w:tcPr>
          <w:p w14:paraId="1CA0361F">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CESI宋体-GB2312" w:hAnsi="CESI宋体-GB2312" w:eastAsia="仿宋_GB2312" w:cs="仿宋_GB2312"/>
                <w:b w:val="0"/>
                <w:bCs w:val="0"/>
                <w:color w:val="auto"/>
                <w:spacing w:val="0"/>
                <w:sz w:val="28"/>
                <w:szCs w:val="28"/>
                <w:highlight w:val="none"/>
                <w:lang w:val="en-US" w:eastAsia="zh-CN"/>
              </w:rPr>
            </w:pPr>
            <w:r>
              <w:rPr>
                <w:rFonts w:hint="eastAsia" w:ascii="CESI宋体-GB2312" w:hAnsi="CESI宋体-GB2312" w:eastAsia="仿宋_GB2312" w:cs="仿宋_GB2312"/>
                <w:b/>
                <w:bCs/>
                <w:color w:val="auto"/>
                <w:spacing w:val="0"/>
                <w:sz w:val="28"/>
                <w:szCs w:val="28"/>
                <w:highlight w:val="none"/>
                <w:lang w:val="en-US" w:eastAsia="zh-CN"/>
              </w:rPr>
              <w:t>1.</w:t>
            </w:r>
            <w:r>
              <w:rPr>
                <w:rFonts w:hint="eastAsia" w:ascii="CESI宋体-GB2312" w:hAnsi="CESI宋体-GB2312" w:eastAsia="仿宋_GB2312" w:cs="仿宋_GB2312"/>
                <w:b w:val="0"/>
                <w:bCs w:val="0"/>
                <w:color w:val="auto"/>
                <w:spacing w:val="0"/>
                <w:sz w:val="28"/>
                <w:szCs w:val="28"/>
                <w:highlight w:val="none"/>
                <w:lang w:val="en-US" w:eastAsia="zh-CN"/>
              </w:rPr>
              <w:t>场地布置：</w:t>
            </w:r>
            <w:r>
              <w:rPr>
                <w:rFonts w:hint="eastAsia" w:ascii="汉仪书宋二S" w:hAnsi="汉仪书宋二S" w:eastAsia="汉仪书宋二S" w:cs="汉仪书宋二S"/>
                <w:b w:val="0"/>
                <w:bCs w:val="0"/>
                <w:color w:val="auto"/>
                <w:spacing w:val="0"/>
                <w:sz w:val="28"/>
                <w:szCs w:val="28"/>
                <w:highlight w:val="none"/>
                <w:lang w:val="en-US" w:eastAsia="zh-CN"/>
              </w:rPr>
              <w:t>①</w:t>
            </w:r>
            <w:r>
              <w:rPr>
                <w:rFonts w:hint="eastAsia" w:ascii="CESI宋体-GB2312" w:hAnsi="CESI宋体-GB2312" w:eastAsia="仿宋_GB2312" w:cs="仿宋_GB2312"/>
                <w:b w:val="0"/>
                <w:bCs w:val="0"/>
                <w:color w:val="auto"/>
                <w:spacing w:val="0"/>
                <w:sz w:val="28"/>
                <w:szCs w:val="28"/>
                <w:highlight w:val="none"/>
                <w:lang w:val="en-US" w:eastAsia="zh-CN"/>
              </w:rPr>
              <w:t>丽屏展架设计制作8个</w:t>
            </w:r>
            <w:r>
              <w:rPr>
                <w:rFonts w:hint="eastAsia" w:ascii="汉仪书宋二S" w:hAnsi="汉仪书宋二S" w:eastAsia="汉仪书宋二S" w:cs="汉仪书宋二S"/>
                <w:b w:val="0"/>
                <w:bCs w:val="0"/>
                <w:color w:val="auto"/>
                <w:spacing w:val="0"/>
                <w:sz w:val="28"/>
                <w:szCs w:val="28"/>
                <w:highlight w:val="none"/>
                <w:lang w:val="en-US" w:eastAsia="zh-CN"/>
              </w:rPr>
              <w:t>②</w:t>
            </w:r>
            <w:r>
              <w:rPr>
                <w:rFonts w:hint="eastAsia" w:ascii="CESI宋体-GB2312" w:hAnsi="CESI宋体-GB2312" w:eastAsia="仿宋_GB2312" w:cs="仿宋_GB2312"/>
                <w:b w:val="0"/>
                <w:bCs w:val="0"/>
                <w:color w:val="auto"/>
                <w:spacing w:val="0"/>
                <w:sz w:val="28"/>
                <w:szCs w:val="28"/>
                <w:highlight w:val="none"/>
                <w:lang w:val="en-US" w:eastAsia="zh-CN"/>
              </w:rPr>
              <w:t>异型展架设计制作4个；</w:t>
            </w:r>
            <w:r>
              <w:rPr>
                <w:rFonts w:hint="eastAsia" w:ascii="汉仪书宋二S" w:hAnsi="汉仪书宋二S" w:eastAsia="汉仪书宋二S" w:cs="汉仪书宋二S"/>
                <w:b w:val="0"/>
                <w:bCs w:val="0"/>
                <w:color w:val="auto"/>
                <w:spacing w:val="0"/>
                <w:sz w:val="28"/>
                <w:szCs w:val="28"/>
                <w:highlight w:val="none"/>
                <w:lang w:val="en-US" w:eastAsia="zh-CN"/>
              </w:rPr>
              <w:t>③</w:t>
            </w:r>
            <w:r>
              <w:rPr>
                <w:rFonts w:hint="eastAsia" w:ascii="CESI宋体-GB2312" w:hAnsi="CESI宋体-GB2312" w:eastAsia="仿宋_GB2312" w:cs="仿宋_GB2312"/>
                <w:b w:val="0"/>
                <w:bCs w:val="0"/>
                <w:color w:val="auto"/>
                <w:spacing w:val="0"/>
                <w:sz w:val="28"/>
                <w:szCs w:val="28"/>
                <w:highlight w:val="none"/>
                <w:lang w:val="en-US" w:eastAsia="zh-CN"/>
              </w:rPr>
              <w:t>异形手卡设计制作5个；</w:t>
            </w:r>
            <w:r>
              <w:rPr>
                <w:rFonts w:hint="eastAsia" w:ascii="汉仪书宋二S" w:hAnsi="汉仪书宋二S" w:eastAsia="汉仪书宋二S" w:cs="汉仪书宋二S"/>
                <w:b w:val="0"/>
                <w:bCs w:val="0"/>
                <w:color w:val="auto"/>
                <w:spacing w:val="0"/>
                <w:sz w:val="28"/>
                <w:szCs w:val="28"/>
                <w:highlight w:val="none"/>
                <w:lang w:val="en-US" w:eastAsia="zh-CN"/>
              </w:rPr>
              <w:t>④</w:t>
            </w:r>
            <w:r>
              <w:rPr>
                <w:rFonts w:hint="eastAsia" w:ascii="CESI宋体-GB2312" w:hAnsi="CESI宋体-GB2312" w:eastAsia="仿宋_GB2312" w:cs="仿宋_GB2312"/>
                <w:b w:val="0"/>
                <w:bCs w:val="0"/>
                <w:color w:val="auto"/>
                <w:spacing w:val="0"/>
                <w:sz w:val="28"/>
                <w:szCs w:val="28"/>
                <w:highlight w:val="none"/>
                <w:lang w:val="en-US" w:eastAsia="zh-CN"/>
              </w:rPr>
              <w:t>展架设计、桁架租赁1天；</w:t>
            </w:r>
            <w:r>
              <w:rPr>
                <w:rFonts w:hint="eastAsia" w:ascii="汉仪书宋二S" w:hAnsi="汉仪书宋二S" w:eastAsia="汉仪书宋二S" w:cs="汉仪书宋二S"/>
                <w:b w:val="0"/>
                <w:bCs w:val="0"/>
                <w:color w:val="auto"/>
                <w:spacing w:val="0"/>
                <w:sz w:val="28"/>
                <w:szCs w:val="28"/>
                <w:highlight w:val="none"/>
                <w:lang w:val="en-US" w:eastAsia="zh-CN"/>
              </w:rPr>
              <w:t>⑤</w:t>
            </w:r>
            <w:r>
              <w:rPr>
                <w:rFonts w:hint="eastAsia" w:ascii="CESI宋体-GB2312" w:hAnsi="CESI宋体-GB2312" w:eastAsia="仿宋_GB2312" w:cs="仿宋_GB2312"/>
                <w:b w:val="0"/>
                <w:bCs w:val="0"/>
                <w:color w:val="auto"/>
                <w:spacing w:val="0"/>
                <w:sz w:val="28"/>
                <w:szCs w:val="28"/>
                <w:highlight w:val="none"/>
                <w:lang w:val="en-US" w:eastAsia="zh-CN"/>
              </w:rPr>
              <w:t>互动游戏道具若干；</w:t>
            </w:r>
            <w:r>
              <w:rPr>
                <w:rFonts w:hint="eastAsia" w:ascii="汉仪书宋二S" w:hAnsi="汉仪书宋二S" w:eastAsia="汉仪书宋二S" w:cs="汉仪书宋二S"/>
                <w:b w:val="0"/>
                <w:bCs w:val="0"/>
                <w:color w:val="auto"/>
                <w:spacing w:val="0"/>
                <w:sz w:val="28"/>
                <w:szCs w:val="28"/>
                <w:highlight w:val="none"/>
                <w:lang w:val="en-US" w:eastAsia="zh-CN"/>
              </w:rPr>
              <w:t>⑥</w:t>
            </w:r>
            <w:r>
              <w:rPr>
                <w:rFonts w:hint="eastAsia" w:ascii="CESI宋体-GB2312" w:hAnsi="CESI宋体-GB2312" w:eastAsia="仿宋_GB2312" w:cs="仿宋_GB2312"/>
                <w:b w:val="0"/>
                <w:bCs w:val="0"/>
                <w:color w:val="auto"/>
                <w:spacing w:val="0"/>
                <w:sz w:val="28"/>
                <w:szCs w:val="28"/>
                <w:highlight w:val="none"/>
                <w:lang w:val="en-US" w:eastAsia="zh-CN"/>
              </w:rPr>
              <w:t>音响设备等租赁。</w:t>
            </w:r>
          </w:p>
          <w:p w14:paraId="51B15D7F">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CESI宋体-GB2312" w:hAnsi="CESI宋体-GB2312" w:eastAsia="仿宋_GB2312" w:cs="仿宋_GB2312"/>
                <w:b w:val="0"/>
                <w:bCs w:val="0"/>
                <w:color w:val="auto"/>
                <w:spacing w:val="0"/>
                <w:sz w:val="28"/>
                <w:szCs w:val="28"/>
                <w:highlight w:val="none"/>
                <w:lang w:val="en-US" w:eastAsia="zh-CN"/>
              </w:rPr>
            </w:pPr>
            <w:r>
              <w:rPr>
                <w:rFonts w:hint="eastAsia" w:ascii="CESI宋体-GB2312" w:hAnsi="CESI宋体-GB2312" w:eastAsia="仿宋_GB2312" w:cs="仿宋_GB2312"/>
                <w:b/>
                <w:bCs/>
                <w:color w:val="auto"/>
                <w:spacing w:val="0"/>
                <w:sz w:val="28"/>
                <w:szCs w:val="28"/>
                <w:highlight w:val="none"/>
                <w:lang w:val="en-US" w:eastAsia="zh-CN"/>
              </w:rPr>
              <w:t>2.</w:t>
            </w:r>
            <w:r>
              <w:rPr>
                <w:rFonts w:hint="eastAsia" w:ascii="CESI宋体-GB2312" w:hAnsi="CESI宋体-GB2312" w:eastAsia="仿宋_GB2312" w:cs="仿宋_GB2312"/>
                <w:b w:val="0"/>
                <w:bCs w:val="0"/>
                <w:color w:val="auto"/>
                <w:spacing w:val="0"/>
                <w:sz w:val="28"/>
                <w:szCs w:val="28"/>
                <w:highlight w:val="none"/>
                <w:lang w:val="en-US" w:eastAsia="zh-CN"/>
              </w:rPr>
              <w:t>在全媒体平台资源上开展活动预热、发布、推广等。</w:t>
            </w:r>
          </w:p>
          <w:p w14:paraId="37614D2F">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CESI宋体-GB2312" w:hAnsi="CESI宋体-GB2312" w:eastAsia="仿宋_GB2312" w:cs="仿宋_GB2312"/>
                <w:b w:val="0"/>
                <w:bCs w:val="0"/>
                <w:color w:val="auto"/>
                <w:spacing w:val="0"/>
                <w:sz w:val="28"/>
                <w:szCs w:val="28"/>
                <w:highlight w:val="none"/>
                <w:lang w:val="en-US" w:eastAsia="zh-CN"/>
              </w:rPr>
            </w:pPr>
            <w:r>
              <w:rPr>
                <w:rFonts w:hint="eastAsia" w:ascii="CESI宋体-GB2312" w:hAnsi="CESI宋体-GB2312" w:eastAsia="仿宋_GB2312" w:cs="仿宋_GB2312"/>
                <w:b/>
                <w:bCs/>
                <w:color w:val="auto"/>
                <w:spacing w:val="0"/>
                <w:sz w:val="28"/>
                <w:szCs w:val="28"/>
                <w:highlight w:val="none"/>
                <w:lang w:val="en-US" w:eastAsia="zh-CN"/>
              </w:rPr>
              <w:t>3.</w:t>
            </w:r>
            <w:r>
              <w:rPr>
                <w:rFonts w:hint="eastAsia" w:ascii="CESI宋体-GB2312" w:hAnsi="CESI宋体-GB2312" w:eastAsia="仿宋_GB2312" w:cs="仿宋_GB2312"/>
                <w:b w:val="0"/>
                <w:bCs w:val="0"/>
                <w:color w:val="auto"/>
                <w:spacing w:val="0"/>
                <w:sz w:val="28"/>
                <w:szCs w:val="28"/>
                <w:highlight w:val="none"/>
                <w:lang w:val="en-US" w:eastAsia="zh-CN"/>
              </w:rPr>
              <w:t>其他：活动所需物资如矿泉水、急救包等。</w:t>
            </w:r>
          </w:p>
        </w:tc>
      </w:tr>
      <w:tr w14:paraId="4284C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3" w:hRule="atLeast"/>
          <w:jc w:val="center"/>
        </w:trPr>
        <w:tc>
          <w:tcPr>
            <w:tcW w:w="877" w:type="dxa"/>
            <w:vMerge w:val="continue"/>
            <w:noWrap w:val="0"/>
            <w:vAlign w:val="center"/>
          </w:tcPr>
          <w:p w14:paraId="2620624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CESI宋体-GB2312" w:hAnsi="CESI宋体-GB2312"/>
                <w:color w:val="auto"/>
                <w:spacing w:val="0"/>
                <w:sz w:val="28"/>
                <w:szCs w:val="28"/>
                <w:highlight w:val="none"/>
                <w:vertAlign w:val="baseline"/>
                <w:lang w:val="en-US" w:eastAsia="zh-CN"/>
              </w:rPr>
            </w:pPr>
          </w:p>
        </w:tc>
        <w:tc>
          <w:tcPr>
            <w:tcW w:w="1959" w:type="dxa"/>
            <w:vMerge w:val="continue"/>
            <w:noWrap w:val="0"/>
            <w:vAlign w:val="center"/>
          </w:tcPr>
          <w:p w14:paraId="62561D4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CESI宋体-GB2312" w:hAnsi="CESI宋体-GB2312" w:eastAsia="仿宋_GB2312" w:cs="仿宋_GB2312"/>
                <w:b w:val="0"/>
                <w:bCs w:val="0"/>
                <w:color w:val="auto"/>
                <w:spacing w:val="0"/>
                <w:sz w:val="28"/>
                <w:szCs w:val="28"/>
                <w:highlight w:val="none"/>
                <w:lang w:val="en-US" w:eastAsia="zh-CN"/>
              </w:rPr>
            </w:pPr>
          </w:p>
        </w:tc>
        <w:tc>
          <w:tcPr>
            <w:tcW w:w="4359" w:type="dxa"/>
            <w:noWrap w:val="0"/>
            <w:vAlign w:val="center"/>
          </w:tcPr>
          <w:p w14:paraId="32D7CB71">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CESI宋体-GB2312" w:hAnsi="CESI宋体-GB2312" w:eastAsia="仿宋_GB2312" w:cs="仿宋_GB2312"/>
                <w:b/>
                <w:bCs/>
                <w:color w:val="auto"/>
                <w:spacing w:val="0"/>
                <w:sz w:val="28"/>
                <w:szCs w:val="28"/>
                <w:highlight w:val="none"/>
                <w:lang w:val="en-US" w:eastAsia="zh-CN"/>
              </w:rPr>
            </w:pPr>
            <w:r>
              <w:rPr>
                <w:rFonts w:hint="eastAsia" w:ascii="CESI宋体-GB2312" w:hAnsi="CESI宋体-GB2312" w:eastAsia="仿宋_GB2312" w:cs="仿宋_GB2312"/>
                <w:b/>
                <w:bCs/>
                <w:color w:val="auto"/>
                <w:spacing w:val="0"/>
                <w:sz w:val="28"/>
                <w:szCs w:val="28"/>
                <w:highlight w:val="none"/>
                <w:lang w:val="en-US" w:eastAsia="zh-CN"/>
              </w:rPr>
              <w:t>线上活动：4场</w:t>
            </w:r>
          </w:p>
          <w:p w14:paraId="32BB6514">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CESI宋体-GB2312" w:hAnsi="CESI宋体-GB2312" w:eastAsia="仿宋_GB2312" w:cs="仿宋_GB2312"/>
                <w:b w:val="0"/>
                <w:bCs w:val="0"/>
                <w:color w:val="auto"/>
                <w:spacing w:val="0"/>
                <w:sz w:val="28"/>
                <w:szCs w:val="28"/>
                <w:highlight w:val="none"/>
                <w:lang w:val="en-US" w:eastAsia="zh-CN"/>
              </w:rPr>
            </w:pPr>
            <w:r>
              <w:rPr>
                <w:rFonts w:hint="eastAsia" w:ascii="CESI宋体-GB2312" w:hAnsi="CESI宋体-GB2312" w:eastAsia="仿宋_GB2312" w:cs="仿宋_GB2312"/>
                <w:b/>
                <w:bCs/>
                <w:color w:val="auto"/>
                <w:spacing w:val="0"/>
                <w:sz w:val="28"/>
                <w:szCs w:val="28"/>
                <w:highlight w:val="none"/>
                <w:lang w:val="en-US" w:eastAsia="zh-CN"/>
              </w:rPr>
              <w:t>活动时间：</w:t>
            </w:r>
            <w:r>
              <w:rPr>
                <w:rFonts w:hint="eastAsia" w:ascii="CESI宋体-GB2312" w:hAnsi="CESI宋体-GB2312" w:eastAsia="仿宋_GB2312" w:cs="仿宋_GB2312"/>
                <w:b w:val="0"/>
                <w:bCs w:val="0"/>
                <w:color w:val="auto"/>
                <w:spacing w:val="0"/>
                <w:sz w:val="28"/>
                <w:szCs w:val="28"/>
                <w:highlight w:val="none"/>
                <w:lang w:val="en-US" w:eastAsia="zh-CN"/>
              </w:rPr>
              <w:t>6月中旬</w:t>
            </w:r>
          </w:p>
          <w:p w14:paraId="0538FAC5">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CESI宋体-GB2312" w:hAnsi="CESI宋体-GB2312" w:eastAsia="仿宋_GB2312" w:cs="仿宋_GB2312"/>
                <w:b w:val="0"/>
                <w:bCs w:val="0"/>
                <w:color w:val="auto"/>
                <w:spacing w:val="0"/>
                <w:sz w:val="28"/>
                <w:szCs w:val="28"/>
                <w:highlight w:val="none"/>
                <w:lang w:val="en-US" w:eastAsia="zh-CN"/>
              </w:rPr>
            </w:pPr>
            <w:r>
              <w:rPr>
                <w:rFonts w:hint="eastAsia" w:ascii="CESI宋体-GB2312" w:hAnsi="CESI宋体-GB2312" w:eastAsia="仿宋_GB2312" w:cs="仿宋_GB2312"/>
                <w:b/>
                <w:bCs/>
                <w:color w:val="auto"/>
                <w:spacing w:val="0"/>
                <w:sz w:val="28"/>
                <w:szCs w:val="28"/>
                <w:highlight w:val="none"/>
                <w:lang w:val="en-US" w:eastAsia="zh-CN"/>
              </w:rPr>
              <w:t>活动时长：</w:t>
            </w:r>
            <w:r>
              <w:rPr>
                <w:rFonts w:hint="eastAsia" w:ascii="CESI宋体-GB2312" w:hAnsi="CESI宋体-GB2312" w:eastAsia="仿宋_GB2312" w:cs="仿宋_GB2312"/>
                <w:b w:val="0"/>
                <w:bCs w:val="0"/>
                <w:color w:val="auto"/>
                <w:spacing w:val="0"/>
                <w:sz w:val="28"/>
                <w:szCs w:val="28"/>
                <w:highlight w:val="none"/>
                <w:lang w:val="en-US" w:eastAsia="zh-CN"/>
              </w:rPr>
              <w:t>7天</w:t>
            </w:r>
          </w:p>
          <w:p w14:paraId="1931A94D">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lang w:val="en-US" w:eastAsia="zh-CN"/>
              </w:rPr>
            </w:pPr>
          </w:p>
        </w:tc>
        <w:tc>
          <w:tcPr>
            <w:tcW w:w="8656" w:type="dxa"/>
            <w:noWrap w:val="0"/>
            <w:vAlign w:val="center"/>
          </w:tcPr>
          <w:p w14:paraId="538FA1D5">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CESI宋体-GB2312" w:hAnsi="CESI宋体-GB2312" w:eastAsia="仿宋_GB2312" w:cs="仿宋_GB2312"/>
                <w:b w:val="0"/>
                <w:bCs w:val="0"/>
                <w:color w:val="auto"/>
                <w:spacing w:val="0"/>
                <w:sz w:val="28"/>
                <w:szCs w:val="28"/>
                <w:highlight w:val="none"/>
                <w:lang w:val="en-US" w:eastAsia="zh-CN"/>
              </w:rPr>
            </w:pPr>
            <w:r>
              <w:rPr>
                <w:rFonts w:hint="eastAsia" w:ascii="CESI宋体-GB2312" w:hAnsi="CESI宋体-GB2312" w:eastAsia="仿宋_GB2312" w:cs="仿宋_GB2312"/>
                <w:b/>
                <w:bCs/>
                <w:color w:val="auto"/>
                <w:spacing w:val="0"/>
                <w:sz w:val="28"/>
                <w:szCs w:val="28"/>
                <w:highlight w:val="none"/>
                <w:lang w:val="en-US" w:eastAsia="zh-CN"/>
              </w:rPr>
              <w:t>1.</w:t>
            </w:r>
            <w:r>
              <w:rPr>
                <w:rFonts w:hint="eastAsia" w:ascii="CESI宋体-GB2312" w:hAnsi="CESI宋体-GB2312" w:eastAsia="仿宋_GB2312" w:cs="仿宋_GB2312"/>
                <w:b w:val="0"/>
                <w:bCs w:val="0"/>
                <w:color w:val="auto"/>
                <w:spacing w:val="0"/>
                <w:sz w:val="28"/>
                <w:szCs w:val="28"/>
                <w:highlight w:val="none"/>
                <w:lang w:val="en-US" w:eastAsia="zh-CN"/>
              </w:rPr>
              <w:t>云预告：</w:t>
            </w:r>
            <w:r>
              <w:rPr>
                <w:rFonts w:hint="eastAsia" w:ascii="汉仪书宋二S" w:hAnsi="汉仪书宋二S" w:eastAsia="汉仪书宋二S" w:cs="汉仪书宋二S"/>
                <w:b w:val="0"/>
                <w:bCs w:val="0"/>
                <w:color w:val="auto"/>
                <w:spacing w:val="0"/>
                <w:sz w:val="28"/>
                <w:szCs w:val="28"/>
                <w:highlight w:val="none"/>
                <w:lang w:val="en-US" w:eastAsia="zh-CN"/>
              </w:rPr>
              <w:t>①</w:t>
            </w:r>
            <w:r>
              <w:rPr>
                <w:rFonts w:hint="eastAsia" w:ascii="CESI宋体-GB2312" w:hAnsi="CESI宋体-GB2312" w:eastAsia="仿宋_GB2312" w:cs="仿宋_GB2312"/>
                <w:b w:val="0"/>
                <w:bCs w:val="0"/>
                <w:color w:val="auto"/>
                <w:spacing w:val="0"/>
                <w:sz w:val="28"/>
                <w:szCs w:val="28"/>
                <w:highlight w:val="none"/>
                <w:lang w:val="en-US" w:eastAsia="zh-CN"/>
              </w:rPr>
              <w:t>宣传海报7个；</w:t>
            </w:r>
            <w:r>
              <w:rPr>
                <w:rFonts w:hint="eastAsia" w:ascii="汉仪书宋二S" w:hAnsi="汉仪书宋二S" w:eastAsia="汉仪书宋二S" w:cs="汉仪书宋二S"/>
                <w:b w:val="0"/>
                <w:bCs w:val="0"/>
                <w:color w:val="auto"/>
                <w:spacing w:val="0"/>
                <w:sz w:val="28"/>
                <w:szCs w:val="28"/>
                <w:highlight w:val="none"/>
                <w:lang w:val="en-US" w:eastAsia="zh-CN"/>
              </w:rPr>
              <w:t>②</w:t>
            </w:r>
            <w:r>
              <w:rPr>
                <w:rFonts w:hint="eastAsia" w:ascii="CESI宋体-GB2312" w:hAnsi="CESI宋体-GB2312" w:eastAsia="仿宋_GB2312" w:cs="仿宋_GB2312"/>
                <w:b w:val="0"/>
                <w:bCs w:val="0"/>
                <w:color w:val="auto"/>
                <w:spacing w:val="0"/>
                <w:sz w:val="28"/>
                <w:szCs w:val="28"/>
                <w:highlight w:val="none"/>
                <w:lang w:val="en-US" w:eastAsia="zh-CN"/>
              </w:rPr>
              <w:t>在全媒体平台资源上开展活动预热、发布、推广等。</w:t>
            </w:r>
          </w:p>
          <w:p w14:paraId="613E9D3B">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CESI宋体-GB2312" w:hAnsi="CESI宋体-GB2312" w:eastAsia="仿宋_GB2312" w:cs="仿宋_GB2312"/>
                <w:b w:val="0"/>
                <w:bCs w:val="0"/>
                <w:color w:val="auto"/>
                <w:spacing w:val="0"/>
                <w:sz w:val="28"/>
                <w:szCs w:val="28"/>
                <w:highlight w:val="none"/>
                <w:lang w:val="en-US" w:eastAsia="zh-CN"/>
              </w:rPr>
            </w:pPr>
            <w:r>
              <w:rPr>
                <w:rFonts w:hint="eastAsia" w:ascii="CESI宋体-GB2312" w:hAnsi="CESI宋体-GB2312" w:eastAsia="仿宋_GB2312" w:cs="仿宋_GB2312"/>
                <w:b/>
                <w:bCs/>
                <w:color w:val="auto"/>
                <w:spacing w:val="0"/>
                <w:sz w:val="28"/>
                <w:szCs w:val="28"/>
                <w:highlight w:val="none"/>
                <w:lang w:val="en-US" w:eastAsia="zh-CN"/>
              </w:rPr>
              <w:t>2.</w:t>
            </w:r>
            <w:r>
              <w:rPr>
                <w:rFonts w:hint="eastAsia" w:ascii="CESI宋体-GB2312" w:hAnsi="CESI宋体-GB2312" w:eastAsia="仿宋_GB2312" w:cs="仿宋_GB2312"/>
                <w:b w:val="0"/>
                <w:bCs w:val="0"/>
                <w:color w:val="auto"/>
                <w:spacing w:val="0"/>
                <w:sz w:val="28"/>
                <w:szCs w:val="28"/>
                <w:highlight w:val="none"/>
                <w:lang w:val="en-US" w:eastAsia="zh-CN"/>
              </w:rPr>
              <w:t>云倡议：宣传海报1个。</w:t>
            </w:r>
          </w:p>
          <w:p w14:paraId="1752195E">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CESI宋体-GB2312" w:hAnsi="CESI宋体-GB2312" w:eastAsia="仿宋_GB2312" w:cs="仿宋_GB2312"/>
                <w:b w:val="0"/>
                <w:bCs w:val="0"/>
                <w:color w:val="auto"/>
                <w:spacing w:val="0"/>
                <w:sz w:val="28"/>
                <w:szCs w:val="28"/>
                <w:highlight w:val="none"/>
                <w:lang w:val="en-US" w:eastAsia="zh-CN"/>
              </w:rPr>
            </w:pPr>
            <w:r>
              <w:rPr>
                <w:rFonts w:hint="eastAsia" w:ascii="CESI宋体-GB2312" w:hAnsi="CESI宋体-GB2312" w:eastAsia="仿宋_GB2312" w:cs="仿宋_GB2312"/>
                <w:b/>
                <w:bCs/>
                <w:color w:val="auto"/>
                <w:spacing w:val="0"/>
                <w:sz w:val="28"/>
                <w:szCs w:val="28"/>
                <w:highlight w:val="none"/>
                <w:lang w:val="en-US" w:eastAsia="zh-CN"/>
              </w:rPr>
              <w:t>3.</w:t>
            </w:r>
            <w:r>
              <w:rPr>
                <w:rFonts w:hint="eastAsia" w:ascii="CESI宋体-GB2312" w:hAnsi="CESI宋体-GB2312" w:eastAsia="仿宋_GB2312" w:cs="仿宋_GB2312"/>
                <w:b w:val="0"/>
                <w:bCs w:val="0"/>
                <w:color w:val="auto"/>
                <w:spacing w:val="0"/>
                <w:sz w:val="28"/>
                <w:szCs w:val="28"/>
                <w:highlight w:val="none"/>
                <w:lang w:val="en-US" w:eastAsia="zh-CN"/>
              </w:rPr>
              <w:t>云竞答：</w:t>
            </w:r>
            <w:r>
              <w:rPr>
                <w:rFonts w:hint="eastAsia" w:ascii="汉仪书宋二S" w:hAnsi="汉仪书宋二S" w:eastAsia="汉仪书宋二S" w:cs="汉仪书宋二S"/>
                <w:b w:val="0"/>
                <w:bCs w:val="0"/>
                <w:color w:val="auto"/>
                <w:spacing w:val="0"/>
                <w:sz w:val="28"/>
                <w:szCs w:val="28"/>
                <w:highlight w:val="none"/>
                <w:lang w:val="en-US" w:eastAsia="zh-CN"/>
              </w:rPr>
              <w:t>①</w:t>
            </w:r>
            <w:r>
              <w:rPr>
                <w:rFonts w:hint="eastAsia" w:ascii="CESI宋体-GB2312" w:hAnsi="CESI宋体-GB2312" w:eastAsia="仿宋_GB2312" w:cs="仿宋_GB2312"/>
                <w:b w:val="0"/>
                <w:bCs w:val="0"/>
                <w:color w:val="auto"/>
                <w:spacing w:val="0"/>
                <w:sz w:val="28"/>
                <w:szCs w:val="28"/>
                <w:highlight w:val="none"/>
                <w:lang w:val="en-US" w:eastAsia="zh-CN"/>
              </w:rPr>
              <w:t>H5设计制作和推广；</w:t>
            </w:r>
            <w:r>
              <w:rPr>
                <w:rFonts w:hint="eastAsia" w:ascii="汉仪书宋二S" w:hAnsi="汉仪书宋二S" w:eastAsia="汉仪书宋二S" w:cs="汉仪书宋二S"/>
                <w:b w:val="0"/>
                <w:bCs w:val="0"/>
                <w:color w:val="auto"/>
                <w:spacing w:val="0"/>
                <w:sz w:val="28"/>
                <w:szCs w:val="28"/>
                <w:highlight w:val="none"/>
                <w:lang w:val="en-US" w:eastAsia="zh-CN"/>
              </w:rPr>
              <w:t>②</w:t>
            </w:r>
            <w:r>
              <w:rPr>
                <w:rFonts w:hint="eastAsia" w:ascii="CESI宋体-GB2312" w:hAnsi="CESI宋体-GB2312" w:eastAsia="仿宋_GB2312" w:cs="仿宋_GB2312"/>
                <w:b w:val="0"/>
                <w:bCs w:val="0"/>
                <w:color w:val="auto"/>
                <w:spacing w:val="0"/>
                <w:sz w:val="28"/>
                <w:szCs w:val="28"/>
                <w:highlight w:val="none"/>
                <w:lang w:val="en-US" w:eastAsia="zh-CN"/>
              </w:rPr>
              <w:t>活动奖品（宣传品）：20元奖品（宣传品）500个，50元奖品（宣传品）300个，80元奖品（宣传品）150个，100元奖品（宣传品）50个，合计奖品（宣传品）1000份；</w:t>
            </w:r>
            <w:r>
              <w:rPr>
                <w:rFonts w:hint="eastAsia" w:ascii="汉仪书宋二S" w:hAnsi="汉仪书宋二S" w:eastAsia="汉仪书宋二S" w:cs="汉仪书宋二S"/>
                <w:b w:val="0"/>
                <w:bCs w:val="0"/>
                <w:color w:val="auto"/>
                <w:spacing w:val="0"/>
                <w:sz w:val="28"/>
                <w:szCs w:val="28"/>
                <w:highlight w:val="none"/>
                <w:lang w:val="en-US" w:eastAsia="zh-CN"/>
              </w:rPr>
              <w:t>③</w:t>
            </w:r>
            <w:r>
              <w:rPr>
                <w:rFonts w:hint="eastAsia" w:ascii="CESI宋体-GB2312" w:hAnsi="CESI宋体-GB2312" w:eastAsia="仿宋_GB2312" w:cs="仿宋_GB2312"/>
                <w:b w:val="0"/>
                <w:bCs w:val="0"/>
                <w:color w:val="auto"/>
                <w:spacing w:val="0"/>
                <w:sz w:val="28"/>
                <w:szCs w:val="28"/>
                <w:highlight w:val="none"/>
                <w:lang w:val="en-US" w:eastAsia="zh-CN"/>
              </w:rPr>
              <w:t>活动奖品（宣传品）邮寄。</w:t>
            </w:r>
          </w:p>
          <w:p w14:paraId="2727279C">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b w:val="0"/>
                <w:bCs w:val="0"/>
                <w:spacing w:val="0"/>
                <w:lang w:val="en-US" w:eastAsia="zh-CN"/>
              </w:rPr>
            </w:pPr>
            <w:r>
              <w:rPr>
                <w:rFonts w:hint="eastAsia" w:ascii="CESI宋体-GB2312" w:hAnsi="CESI宋体-GB2312" w:eastAsia="仿宋_GB2312" w:cs="仿宋_GB2312"/>
                <w:b/>
                <w:bCs/>
                <w:color w:val="auto"/>
                <w:spacing w:val="0"/>
                <w:sz w:val="28"/>
                <w:szCs w:val="28"/>
                <w:highlight w:val="none"/>
                <w:lang w:val="en-US" w:eastAsia="zh-CN"/>
              </w:rPr>
              <w:t>4.</w:t>
            </w:r>
            <w:r>
              <w:rPr>
                <w:rFonts w:hint="eastAsia" w:ascii="CESI宋体-GB2312" w:hAnsi="CESI宋体-GB2312" w:eastAsia="仿宋_GB2312" w:cs="仿宋_GB2312"/>
                <w:b w:val="0"/>
                <w:bCs w:val="0"/>
                <w:color w:val="auto"/>
                <w:spacing w:val="0"/>
                <w:sz w:val="28"/>
                <w:szCs w:val="28"/>
                <w:highlight w:val="none"/>
                <w:lang w:val="en-US" w:eastAsia="zh-CN"/>
              </w:rPr>
              <w:t>云展播：</w:t>
            </w:r>
            <w:r>
              <w:rPr>
                <w:rFonts w:hint="eastAsia" w:ascii="汉仪书宋二S" w:hAnsi="汉仪书宋二S" w:eastAsia="汉仪书宋二S" w:cs="汉仪书宋二S"/>
                <w:b w:val="0"/>
                <w:bCs w:val="0"/>
                <w:color w:val="auto"/>
                <w:spacing w:val="0"/>
                <w:sz w:val="28"/>
                <w:szCs w:val="28"/>
                <w:highlight w:val="none"/>
                <w:lang w:val="en-US" w:eastAsia="zh-CN"/>
              </w:rPr>
              <w:t>①</w:t>
            </w:r>
            <w:r>
              <w:rPr>
                <w:rFonts w:hint="eastAsia" w:ascii="CESI宋体-GB2312" w:hAnsi="CESI宋体-GB2312" w:eastAsia="仿宋_GB2312" w:cs="仿宋_GB2312"/>
                <w:b w:val="0"/>
                <w:bCs w:val="0"/>
                <w:color w:val="auto"/>
                <w:spacing w:val="0"/>
                <w:sz w:val="28"/>
                <w:szCs w:val="28"/>
                <w:highlight w:val="none"/>
                <w:lang w:val="en-US" w:eastAsia="zh-CN"/>
              </w:rPr>
              <w:t>视频修改、包装、展播4个；</w:t>
            </w:r>
            <w:r>
              <w:rPr>
                <w:rFonts w:hint="eastAsia" w:ascii="汉仪书宋二S" w:hAnsi="汉仪书宋二S" w:eastAsia="汉仪书宋二S" w:cs="汉仪书宋二S"/>
                <w:b w:val="0"/>
                <w:bCs w:val="0"/>
                <w:color w:val="auto"/>
                <w:spacing w:val="0"/>
                <w:sz w:val="28"/>
                <w:szCs w:val="28"/>
                <w:highlight w:val="none"/>
                <w:lang w:val="en-US" w:eastAsia="zh-CN"/>
              </w:rPr>
              <w:t>②</w:t>
            </w:r>
            <w:r>
              <w:rPr>
                <w:rFonts w:hint="eastAsia" w:ascii="CESI宋体-GB2312" w:hAnsi="CESI宋体-GB2312" w:eastAsia="仿宋_GB2312" w:cs="仿宋_GB2312"/>
                <w:b w:val="0"/>
                <w:bCs w:val="0"/>
                <w:color w:val="auto"/>
                <w:spacing w:val="0"/>
                <w:sz w:val="28"/>
                <w:szCs w:val="28"/>
                <w:highlight w:val="none"/>
                <w:lang w:val="en-US" w:eastAsia="zh-CN"/>
              </w:rPr>
              <w:t>新媒体推广6个。</w:t>
            </w:r>
          </w:p>
        </w:tc>
      </w:tr>
      <w:tr w14:paraId="288C5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jc w:val="center"/>
        </w:trPr>
        <w:tc>
          <w:tcPr>
            <w:tcW w:w="877" w:type="dxa"/>
            <w:noWrap w:val="0"/>
            <w:vAlign w:val="center"/>
          </w:tcPr>
          <w:p w14:paraId="6357B93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CESI宋体-GB2312" w:hAnsi="CESI宋体-GB2312"/>
                <w:color w:val="auto"/>
                <w:spacing w:val="0"/>
                <w:sz w:val="28"/>
                <w:szCs w:val="28"/>
                <w:highlight w:val="none"/>
                <w:vertAlign w:val="baseline"/>
                <w:lang w:val="en-US" w:eastAsia="zh-CN"/>
              </w:rPr>
            </w:pPr>
            <w:r>
              <w:rPr>
                <w:rFonts w:hint="eastAsia" w:ascii="CESI宋体-GB2312" w:hAnsi="CESI宋体-GB2312"/>
                <w:color w:val="auto"/>
                <w:spacing w:val="0"/>
                <w:sz w:val="28"/>
                <w:szCs w:val="28"/>
                <w:highlight w:val="none"/>
                <w:vertAlign w:val="baseline"/>
                <w:lang w:val="en-US" w:eastAsia="zh-CN"/>
              </w:rPr>
              <w:t>2</w:t>
            </w:r>
          </w:p>
        </w:tc>
        <w:tc>
          <w:tcPr>
            <w:tcW w:w="1959" w:type="dxa"/>
            <w:noWrap w:val="0"/>
            <w:vAlign w:val="center"/>
          </w:tcPr>
          <w:p w14:paraId="717719B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CESI宋体-GB2312" w:hAnsi="CESI宋体-GB2312" w:eastAsia="仿宋_GB2312" w:cs="仿宋_GB2312"/>
                <w:b w:val="0"/>
                <w:bCs w:val="0"/>
                <w:color w:val="auto"/>
                <w:spacing w:val="-6"/>
                <w:sz w:val="28"/>
                <w:szCs w:val="28"/>
                <w:highlight w:val="none"/>
                <w:lang w:val="en-US" w:eastAsia="zh-CN"/>
              </w:rPr>
            </w:pPr>
            <w:r>
              <w:rPr>
                <w:rFonts w:hint="eastAsia" w:ascii="CESI宋体-GB2312" w:hAnsi="CESI宋体-GB2312" w:eastAsia="仿宋_GB2312" w:cs="仿宋_GB2312"/>
                <w:b w:val="0"/>
                <w:bCs w:val="0"/>
                <w:color w:val="auto"/>
                <w:spacing w:val="-6"/>
                <w:sz w:val="28"/>
                <w:szCs w:val="28"/>
                <w:highlight w:val="none"/>
                <w:lang w:val="en-US" w:eastAsia="zh-CN"/>
              </w:rPr>
              <w:t>城市生活垃圾</w:t>
            </w:r>
          </w:p>
          <w:p w14:paraId="5B85A88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CESI宋体-GB2312" w:hAnsi="CESI宋体-GB2312" w:eastAsia="仿宋_GB2312" w:cs="仿宋_GB2312"/>
                <w:b w:val="0"/>
                <w:bCs w:val="0"/>
                <w:color w:val="auto"/>
                <w:spacing w:val="-6"/>
                <w:sz w:val="28"/>
                <w:szCs w:val="28"/>
                <w:highlight w:val="none"/>
                <w:lang w:val="en-US" w:eastAsia="zh-CN"/>
              </w:rPr>
            </w:pPr>
            <w:r>
              <w:rPr>
                <w:rFonts w:hint="eastAsia" w:ascii="CESI宋体-GB2312" w:hAnsi="CESI宋体-GB2312" w:eastAsia="仿宋_GB2312" w:cs="仿宋_GB2312"/>
                <w:b w:val="0"/>
                <w:bCs w:val="0"/>
                <w:color w:val="auto"/>
                <w:spacing w:val="-6"/>
                <w:sz w:val="28"/>
                <w:szCs w:val="28"/>
                <w:highlight w:val="none"/>
                <w:lang w:val="en-US" w:eastAsia="zh-CN"/>
              </w:rPr>
              <w:t>分类主题宣传</w:t>
            </w:r>
          </w:p>
          <w:p w14:paraId="250D83D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CESI宋体-GB2312" w:hAnsi="CESI宋体-GB2312" w:eastAsia="仿宋_GB2312" w:cs="仿宋_GB2312"/>
                <w:b w:val="0"/>
                <w:bCs w:val="0"/>
                <w:color w:val="auto"/>
                <w:spacing w:val="0"/>
                <w:sz w:val="28"/>
                <w:szCs w:val="28"/>
                <w:highlight w:val="none"/>
                <w:lang w:val="en-US" w:eastAsia="zh-CN"/>
              </w:rPr>
            </w:pPr>
            <w:r>
              <w:rPr>
                <w:rFonts w:hint="eastAsia" w:ascii="CESI宋体-GB2312" w:hAnsi="CESI宋体-GB2312" w:eastAsia="仿宋_GB2312" w:cs="仿宋_GB2312"/>
                <w:b w:val="0"/>
                <w:bCs w:val="0"/>
                <w:color w:val="auto"/>
                <w:spacing w:val="0"/>
                <w:sz w:val="28"/>
                <w:szCs w:val="28"/>
                <w:highlight w:val="none"/>
                <w:lang w:val="en-US" w:eastAsia="zh-CN"/>
              </w:rPr>
              <w:t>活动</w:t>
            </w:r>
          </w:p>
        </w:tc>
        <w:tc>
          <w:tcPr>
            <w:tcW w:w="4359" w:type="dxa"/>
            <w:noWrap w:val="0"/>
            <w:vAlign w:val="center"/>
          </w:tcPr>
          <w:p w14:paraId="5BE2CBF5">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CESI宋体-GB2312" w:hAnsi="CESI宋体-GB2312" w:eastAsia="仿宋_GB2312" w:cs="仿宋_GB2312"/>
                <w:b/>
                <w:bCs/>
                <w:color w:val="auto"/>
                <w:spacing w:val="0"/>
                <w:sz w:val="28"/>
                <w:szCs w:val="28"/>
                <w:highlight w:val="none"/>
                <w:lang w:val="en-US" w:eastAsia="zh-CN"/>
              </w:rPr>
            </w:pPr>
            <w:r>
              <w:rPr>
                <w:rFonts w:hint="eastAsia" w:ascii="CESI宋体-GB2312" w:hAnsi="CESI宋体-GB2312" w:eastAsia="仿宋_GB2312" w:cs="仿宋_GB2312"/>
                <w:b/>
                <w:bCs/>
                <w:color w:val="auto"/>
                <w:spacing w:val="0"/>
                <w:sz w:val="28"/>
                <w:szCs w:val="28"/>
                <w:highlight w:val="none"/>
                <w:lang w:val="en-US" w:eastAsia="zh-CN"/>
              </w:rPr>
              <w:t>线下活动1场</w:t>
            </w:r>
          </w:p>
          <w:p w14:paraId="0A561EFA">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CESI宋体-GB2312" w:hAnsi="CESI宋体-GB2312" w:eastAsia="仿宋_GB2312" w:cs="仿宋_GB2312"/>
                <w:b w:val="0"/>
                <w:bCs w:val="0"/>
                <w:color w:val="auto"/>
                <w:spacing w:val="0"/>
                <w:sz w:val="28"/>
                <w:szCs w:val="28"/>
                <w:highlight w:val="none"/>
                <w:lang w:val="en-US" w:eastAsia="zh-CN"/>
              </w:rPr>
            </w:pPr>
            <w:r>
              <w:rPr>
                <w:rFonts w:hint="eastAsia" w:ascii="CESI宋体-GB2312" w:hAnsi="CESI宋体-GB2312" w:eastAsia="仿宋_GB2312" w:cs="仿宋_GB2312"/>
                <w:b/>
                <w:bCs/>
                <w:color w:val="auto"/>
                <w:spacing w:val="0"/>
                <w:sz w:val="28"/>
                <w:szCs w:val="28"/>
                <w:highlight w:val="none"/>
                <w:lang w:val="en-US" w:eastAsia="zh-CN"/>
              </w:rPr>
              <w:t>活动地点：</w:t>
            </w:r>
            <w:r>
              <w:rPr>
                <w:rFonts w:hint="eastAsia" w:ascii="CESI宋体-GB2312" w:hAnsi="CESI宋体-GB2312" w:eastAsia="仿宋_GB2312" w:cs="仿宋_GB2312"/>
                <w:b w:val="0"/>
                <w:bCs w:val="0"/>
                <w:color w:val="auto"/>
                <w:spacing w:val="0"/>
                <w:sz w:val="28"/>
                <w:szCs w:val="28"/>
                <w:highlight w:val="none"/>
                <w:lang w:val="en-US" w:eastAsia="zh-CN"/>
              </w:rPr>
              <w:t>乌鲁木齐市</w:t>
            </w:r>
          </w:p>
          <w:p w14:paraId="085189C6">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CESI宋体-GB2312" w:hAnsi="CESI宋体-GB2312" w:eastAsia="仿宋_GB2312" w:cs="仿宋_GB2312"/>
                <w:b w:val="0"/>
                <w:bCs w:val="0"/>
                <w:color w:val="auto"/>
                <w:spacing w:val="0"/>
                <w:sz w:val="28"/>
                <w:szCs w:val="28"/>
                <w:highlight w:val="none"/>
                <w:lang w:val="en-US" w:eastAsia="zh-CN"/>
              </w:rPr>
            </w:pPr>
            <w:r>
              <w:rPr>
                <w:rFonts w:hint="eastAsia" w:ascii="CESI宋体-GB2312" w:hAnsi="CESI宋体-GB2312" w:eastAsia="仿宋_GB2312" w:cs="仿宋_GB2312"/>
                <w:b/>
                <w:bCs/>
                <w:color w:val="auto"/>
                <w:spacing w:val="0"/>
                <w:sz w:val="28"/>
                <w:szCs w:val="28"/>
                <w:highlight w:val="none"/>
                <w:lang w:val="en-US" w:eastAsia="zh-CN"/>
              </w:rPr>
              <w:t>活动时间：</w:t>
            </w:r>
            <w:r>
              <w:rPr>
                <w:rFonts w:hint="eastAsia" w:ascii="CESI宋体-GB2312" w:hAnsi="CESI宋体-GB2312" w:eastAsia="仿宋_GB2312" w:cs="仿宋_GB2312"/>
                <w:b w:val="0"/>
                <w:bCs w:val="0"/>
                <w:color w:val="auto"/>
                <w:spacing w:val="0"/>
                <w:sz w:val="28"/>
                <w:szCs w:val="28"/>
                <w:highlight w:val="none"/>
                <w:lang w:val="en-US" w:eastAsia="zh-CN"/>
              </w:rPr>
              <w:t>5月下旬</w:t>
            </w:r>
          </w:p>
          <w:p w14:paraId="45462872">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CESI宋体-GB2312" w:hAnsi="CESI宋体-GB2312" w:eastAsia="仿宋_GB2312" w:cs="仿宋_GB2312"/>
                <w:b w:val="0"/>
                <w:bCs w:val="0"/>
                <w:color w:val="auto"/>
                <w:spacing w:val="0"/>
                <w:sz w:val="28"/>
                <w:szCs w:val="28"/>
                <w:highlight w:val="none"/>
                <w:lang w:val="en-US" w:eastAsia="zh-CN"/>
              </w:rPr>
            </w:pPr>
            <w:r>
              <w:rPr>
                <w:rFonts w:hint="eastAsia" w:ascii="CESI宋体-GB2312" w:hAnsi="CESI宋体-GB2312" w:eastAsia="仿宋_GB2312" w:cs="仿宋_GB2312"/>
                <w:b/>
                <w:bCs/>
                <w:color w:val="auto"/>
                <w:spacing w:val="0"/>
                <w:sz w:val="28"/>
                <w:szCs w:val="28"/>
                <w:highlight w:val="none"/>
                <w:lang w:val="en-US" w:eastAsia="zh-CN"/>
              </w:rPr>
              <w:t>活动时长：</w:t>
            </w:r>
            <w:r>
              <w:rPr>
                <w:rFonts w:hint="eastAsia" w:ascii="CESI宋体-GB2312" w:hAnsi="CESI宋体-GB2312" w:eastAsia="仿宋_GB2312" w:cs="仿宋_GB2312"/>
                <w:b w:val="0"/>
                <w:bCs w:val="0"/>
                <w:color w:val="auto"/>
                <w:spacing w:val="0"/>
                <w:sz w:val="28"/>
                <w:szCs w:val="28"/>
                <w:highlight w:val="none"/>
                <w:lang w:val="en-US" w:eastAsia="zh-CN"/>
              </w:rPr>
              <w:t>0.5天</w:t>
            </w:r>
          </w:p>
        </w:tc>
        <w:tc>
          <w:tcPr>
            <w:tcW w:w="8656" w:type="dxa"/>
            <w:noWrap w:val="0"/>
            <w:vAlign w:val="center"/>
          </w:tcPr>
          <w:p w14:paraId="05B3960B">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CESI宋体-GB2312" w:hAnsi="CESI宋体-GB2312" w:eastAsia="仿宋_GB2312" w:cs="仿宋_GB2312"/>
                <w:b w:val="0"/>
                <w:bCs w:val="0"/>
                <w:color w:val="auto"/>
                <w:spacing w:val="0"/>
                <w:sz w:val="28"/>
                <w:szCs w:val="28"/>
                <w:highlight w:val="none"/>
                <w:lang w:val="en-US" w:eastAsia="zh-CN"/>
              </w:rPr>
            </w:pPr>
            <w:r>
              <w:rPr>
                <w:rFonts w:hint="eastAsia" w:ascii="CESI宋体-GB2312" w:hAnsi="CESI宋体-GB2312" w:eastAsia="仿宋_GB2312" w:cs="仿宋_GB2312"/>
                <w:b w:val="0"/>
                <w:bCs w:val="0"/>
                <w:color w:val="auto"/>
                <w:spacing w:val="0"/>
                <w:sz w:val="28"/>
                <w:szCs w:val="28"/>
                <w:highlight w:val="none"/>
                <w:lang w:val="en-US" w:eastAsia="zh-CN"/>
              </w:rPr>
              <w:t>1.活动物料：</w:t>
            </w:r>
            <w:r>
              <w:rPr>
                <w:rFonts w:hint="eastAsia" w:ascii="汉仪书宋二S" w:hAnsi="汉仪书宋二S" w:eastAsia="汉仪书宋二S" w:cs="汉仪书宋二S"/>
                <w:b w:val="0"/>
                <w:bCs w:val="0"/>
                <w:color w:val="auto"/>
                <w:spacing w:val="0"/>
                <w:sz w:val="28"/>
                <w:szCs w:val="28"/>
                <w:highlight w:val="none"/>
                <w:lang w:val="en-US" w:eastAsia="zh-CN"/>
              </w:rPr>
              <w:t>①</w:t>
            </w:r>
            <w:r>
              <w:rPr>
                <w:rFonts w:hint="eastAsia" w:ascii="CESI宋体-GB2312" w:hAnsi="CESI宋体-GB2312" w:eastAsia="仿宋_GB2312" w:cs="仿宋_GB2312"/>
                <w:b w:val="0"/>
                <w:bCs w:val="0"/>
                <w:color w:val="auto"/>
                <w:spacing w:val="0"/>
                <w:sz w:val="28"/>
                <w:szCs w:val="28"/>
                <w:highlight w:val="none"/>
                <w:lang w:val="en-US" w:eastAsia="zh-CN"/>
              </w:rPr>
              <w:t>横幅设计制作2个；</w:t>
            </w:r>
            <w:r>
              <w:rPr>
                <w:rFonts w:hint="eastAsia" w:ascii="汉仪书宋二S" w:hAnsi="汉仪书宋二S" w:eastAsia="汉仪书宋二S" w:cs="汉仪书宋二S"/>
                <w:b w:val="0"/>
                <w:bCs w:val="0"/>
                <w:color w:val="auto"/>
                <w:spacing w:val="0"/>
                <w:sz w:val="28"/>
                <w:szCs w:val="28"/>
                <w:highlight w:val="none"/>
                <w:lang w:val="en-US" w:eastAsia="zh-CN"/>
              </w:rPr>
              <w:t>②</w:t>
            </w:r>
            <w:r>
              <w:rPr>
                <w:rFonts w:hint="eastAsia" w:ascii="CESI宋体-GB2312" w:hAnsi="CESI宋体-GB2312" w:eastAsia="仿宋_GB2312" w:cs="仿宋_GB2312"/>
                <w:b w:val="0"/>
                <w:bCs w:val="0"/>
                <w:color w:val="auto"/>
                <w:spacing w:val="0"/>
                <w:sz w:val="28"/>
                <w:szCs w:val="28"/>
                <w:highlight w:val="none"/>
                <w:lang w:val="en-US" w:eastAsia="zh-CN"/>
              </w:rPr>
              <w:t>活动游戏道具若干。</w:t>
            </w:r>
          </w:p>
          <w:p w14:paraId="2E6967BC">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CESI宋体-GB2312" w:hAnsi="CESI宋体-GB2312" w:eastAsia="仿宋_GB2312" w:cs="仿宋_GB2312"/>
                <w:b w:val="0"/>
                <w:bCs w:val="0"/>
                <w:color w:val="auto"/>
                <w:spacing w:val="0"/>
                <w:sz w:val="28"/>
                <w:szCs w:val="28"/>
                <w:highlight w:val="none"/>
                <w:lang w:val="en-US" w:eastAsia="zh-CN"/>
              </w:rPr>
            </w:pPr>
            <w:r>
              <w:rPr>
                <w:rFonts w:hint="eastAsia" w:ascii="CESI宋体-GB2312" w:hAnsi="CESI宋体-GB2312" w:eastAsia="仿宋_GB2312" w:cs="仿宋_GB2312"/>
                <w:b w:val="0"/>
                <w:bCs w:val="0"/>
                <w:color w:val="auto"/>
                <w:spacing w:val="0"/>
                <w:sz w:val="28"/>
                <w:szCs w:val="28"/>
                <w:highlight w:val="none"/>
                <w:lang w:val="en-US" w:eastAsia="zh-CN"/>
              </w:rPr>
              <w:t>2.活动车辆租赁（大巴）：1辆、半天。</w:t>
            </w:r>
          </w:p>
        </w:tc>
      </w:tr>
      <w:tr w14:paraId="18B22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jc w:val="center"/>
        </w:trPr>
        <w:tc>
          <w:tcPr>
            <w:tcW w:w="877" w:type="dxa"/>
            <w:noWrap w:val="0"/>
            <w:vAlign w:val="center"/>
          </w:tcPr>
          <w:p w14:paraId="692D7EE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CESI宋体-GB2312" w:hAnsi="CESI宋体-GB2312" w:eastAsia="仿宋_GB2312" w:cs="仿宋_GB2312"/>
                <w:b w:val="0"/>
                <w:bCs w:val="0"/>
                <w:color w:val="auto"/>
                <w:spacing w:val="0"/>
                <w:sz w:val="28"/>
                <w:szCs w:val="28"/>
                <w:highlight w:val="none"/>
                <w:lang w:val="en-US" w:eastAsia="zh-CN"/>
              </w:rPr>
            </w:pPr>
            <w:r>
              <w:rPr>
                <w:rFonts w:hint="eastAsia" w:ascii="CESI宋体-GB2312" w:hAnsi="CESI宋体-GB2312" w:eastAsia="仿宋_GB2312" w:cs="仿宋_GB2312"/>
                <w:b w:val="0"/>
                <w:bCs w:val="0"/>
                <w:color w:val="auto"/>
                <w:spacing w:val="0"/>
                <w:sz w:val="28"/>
                <w:szCs w:val="28"/>
                <w:highlight w:val="none"/>
                <w:lang w:val="en-US" w:eastAsia="zh-CN"/>
              </w:rPr>
              <w:t>3</w:t>
            </w:r>
          </w:p>
        </w:tc>
        <w:tc>
          <w:tcPr>
            <w:tcW w:w="1959" w:type="dxa"/>
            <w:noWrap w:val="0"/>
            <w:vAlign w:val="center"/>
          </w:tcPr>
          <w:p w14:paraId="58DF1D3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CESI宋体-GB2312" w:hAnsi="CESI宋体-GB2312" w:eastAsia="仿宋_GB2312" w:cs="仿宋_GB2312"/>
                <w:b w:val="0"/>
                <w:bCs w:val="0"/>
                <w:color w:val="auto"/>
                <w:spacing w:val="0"/>
                <w:sz w:val="28"/>
                <w:szCs w:val="28"/>
                <w:highlight w:val="none"/>
              </w:rPr>
            </w:pPr>
            <w:r>
              <w:rPr>
                <w:rFonts w:hint="eastAsia" w:ascii="CESI宋体-GB2312" w:hAnsi="CESI宋体-GB2312" w:eastAsia="仿宋_GB2312" w:cs="仿宋_GB2312"/>
                <w:b w:val="0"/>
                <w:bCs w:val="0"/>
                <w:color w:val="auto"/>
                <w:spacing w:val="0"/>
                <w:sz w:val="28"/>
                <w:szCs w:val="28"/>
                <w:highlight w:val="none"/>
              </w:rPr>
              <w:t>生态日</w:t>
            </w:r>
          </w:p>
          <w:p w14:paraId="02A8AA7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CESI宋体-GB2312" w:hAnsi="CESI宋体-GB2312" w:eastAsia="仿宋_GB2312" w:cs="仿宋_GB2312"/>
                <w:b w:val="0"/>
                <w:bCs w:val="0"/>
                <w:color w:val="auto"/>
                <w:spacing w:val="0"/>
                <w:sz w:val="28"/>
                <w:szCs w:val="28"/>
                <w:highlight w:val="none"/>
              </w:rPr>
            </w:pPr>
            <w:r>
              <w:rPr>
                <w:rFonts w:hint="eastAsia" w:ascii="CESI宋体-GB2312" w:hAnsi="CESI宋体-GB2312" w:eastAsia="仿宋_GB2312" w:cs="仿宋_GB2312"/>
                <w:b w:val="0"/>
                <w:bCs w:val="0"/>
                <w:color w:val="auto"/>
                <w:spacing w:val="-6"/>
                <w:sz w:val="28"/>
                <w:szCs w:val="28"/>
                <w:highlight w:val="none"/>
                <w:lang w:val="en-US" w:eastAsia="zh-CN"/>
              </w:rPr>
              <w:t>主题宣传活动</w:t>
            </w:r>
          </w:p>
        </w:tc>
        <w:tc>
          <w:tcPr>
            <w:tcW w:w="4359" w:type="dxa"/>
            <w:noWrap w:val="0"/>
            <w:vAlign w:val="center"/>
          </w:tcPr>
          <w:p w14:paraId="052075B2">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CESI宋体-GB2312" w:hAnsi="CESI宋体-GB2312" w:eastAsia="仿宋_GB2312" w:cs="仿宋_GB2312"/>
                <w:b/>
                <w:bCs/>
                <w:color w:val="auto"/>
                <w:spacing w:val="0"/>
                <w:sz w:val="28"/>
                <w:szCs w:val="28"/>
                <w:highlight w:val="none"/>
                <w:lang w:val="en-US" w:eastAsia="zh-CN"/>
              </w:rPr>
            </w:pPr>
            <w:r>
              <w:rPr>
                <w:rFonts w:hint="eastAsia" w:ascii="CESI宋体-GB2312" w:hAnsi="CESI宋体-GB2312" w:eastAsia="仿宋_GB2312" w:cs="仿宋_GB2312"/>
                <w:b/>
                <w:bCs/>
                <w:color w:val="auto"/>
                <w:spacing w:val="0"/>
                <w:sz w:val="28"/>
                <w:szCs w:val="28"/>
                <w:highlight w:val="none"/>
                <w:lang w:val="en-US" w:eastAsia="zh-CN"/>
              </w:rPr>
              <w:t>线下活动1场</w:t>
            </w:r>
          </w:p>
          <w:p w14:paraId="564A3940">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CESI宋体-GB2312" w:hAnsi="CESI宋体-GB2312" w:eastAsia="仿宋_GB2312" w:cs="仿宋_GB2312"/>
                <w:b w:val="0"/>
                <w:bCs w:val="0"/>
                <w:color w:val="auto"/>
                <w:spacing w:val="0"/>
                <w:sz w:val="28"/>
                <w:szCs w:val="28"/>
                <w:highlight w:val="none"/>
                <w:lang w:val="en-US" w:eastAsia="zh-CN"/>
              </w:rPr>
            </w:pPr>
            <w:r>
              <w:rPr>
                <w:rFonts w:hint="eastAsia" w:ascii="CESI宋体-GB2312" w:hAnsi="CESI宋体-GB2312" w:eastAsia="仿宋_GB2312" w:cs="仿宋_GB2312"/>
                <w:b/>
                <w:bCs/>
                <w:color w:val="auto"/>
                <w:spacing w:val="0"/>
                <w:sz w:val="28"/>
                <w:szCs w:val="28"/>
                <w:highlight w:val="none"/>
                <w:lang w:val="en-US" w:eastAsia="zh-CN"/>
              </w:rPr>
              <w:t>活动地点：</w:t>
            </w:r>
            <w:r>
              <w:rPr>
                <w:rFonts w:hint="eastAsia" w:ascii="CESI宋体-GB2312" w:hAnsi="CESI宋体-GB2312" w:eastAsia="仿宋_GB2312" w:cs="仿宋_GB2312"/>
                <w:b w:val="0"/>
                <w:bCs w:val="0"/>
                <w:color w:val="auto"/>
                <w:spacing w:val="0"/>
                <w:sz w:val="28"/>
                <w:szCs w:val="28"/>
                <w:highlight w:val="none"/>
                <w:lang w:val="en-US" w:eastAsia="zh-CN"/>
              </w:rPr>
              <w:t>地州市</w:t>
            </w:r>
          </w:p>
          <w:p w14:paraId="38D98CB8">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CESI宋体-GB2312" w:hAnsi="CESI宋体-GB2312" w:eastAsia="仿宋_GB2312" w:cs="仿宋_GB2312"/>
                <w:b w:val="0"/>
                <w:bCs w:val="0"/>
                <w:color w:val="auto"/>
                <w:spacing w:val="0"/>
                <w:sz w:val="28"/>
                <w:szCs w:val="28"/>
                <w:highlight w:val="none"/>
                <w:lang w:val="en-US" w:eastAsia="zh-CN"/>
              </w:rPr>
            </w:pPr>
            <w:r>
              <w:rPr>
                <w:rFonts w:hint="eastAsia" w:ascii="CESI宋体-GB2312" w:hAnsi="CESI宋体-GB2312" w:eastAsia="仿宋_GB2312" w:cs="仿宋_GB2312"/>
                <w:b/>
                <w:bCs/>
                <w:color w:val="auto"/>
                <w:spacing w:val="0"/>
                <w:sz w:val="28"/>
                <w:szCs w:val="28"/>
                <w:highlight w:val="none"/>
                <w:lang w:val="en-US" w:eastAsia="zh-CN"/>
              </w:rPr>
              <w:t>活动时间：</w:t>
            </w:r>
            <w:r>
              <w:rPr>
                <w:rFonts w:hint="eastAsia" w:ascii="CESI宋体-GB2312" w:hAnsi="CESI宋体-GB2312" w:eastAsia="仿宋_GB2312" w:cs="仿宋_GB2312"/>
                <w:b w:val="0"/>
                <w:bCs w:val="0"/>
                <w:color w:val="auto"/>
                <w:spacing w:val="0"/>
                <w:sz w:val="28"/>
                <w:szCs w:val="28"/>
                <w:highlight w:val="none"/>
                <w:lang w:val="en-US" w:eastAsia="zh-CN"/>
              </w:rPr>
              <w:t>8月中旬</w:t>
            </w:r>
          </w:p>
          <w:p w14:paraId="1AA59DFE">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CESI宋体-GB2312" w:hAnsi="CESI宋体-GB2312" w:eastAsia="仿宋_GB2312" w:cs="仿宋_GB2312"/>
                <w:b w:val="0"/>
                <w:bCs w:val="0"/>
                <w:color w:val="auto"/>
                <w:spacing w:val="0"/>
                <w:sz w:val="28"/>
                <w:szCs w:val="28"/>
                <w:highlight w:val="none"/>
                <w:lang w:val="en-US" w:eastAsia="zh-CN"/>
              </w:rPr>
            </w:pPr>
            <w:r>
              <w:rPr>
                <w:rFonts w:hint="eastAsia" w:ascii="CESI宋体-GB2312" w:hAnsi="CESI宋体-GB2312" w:eastAsia="仿宋_GB2312" w:cs="仿宋_GB2312"/>
                <w:b/>
                <w:bCs/>
                <w:color w:val="auto"/>
                <w:spacing w:val="0"/>
                <w:sz w:val="28"/>
                <w:szCs w:val="28"/>
                <w:highlight w:val="none"/>
                <w:lang w:val="en-US" w:eastAsia="zh-CN"/>
              </w:rPr>
              <w:t>活动时长：</w:t>
            </w:r>
            <w:r>
              <w:rPr>
                <w:rFonts w:hint="eastAsia" w:ascii="CESI宋体-GB2312" w:hAnsi="CESI宋体-GB2312" w:eastAsia="仿宋_GB2312" w:cs="仿宋_GB2312"/>
                <w:b w:val="0"/>
                <w:bCs w:val="0"/>
                <w:color w:val="auto"/>
                <w:spacing w:val="0"/>
                <w:sz w:val="28"/>
                <w:szCs w:val="28"/>
                <w:highlight w:val="none"/>
                <w:lang w:val="en-US" w:eastAsia="zh-CN"/>
              </w:rPr>
              <w:t>1天</w:t>
            </w:r>
          </w:p>
        </w:tc>
        <w:tc>
          <w:tcPr>
            <w:tcW w:w="8656" w:type="dxa"/>
            <w:noWrap w:val="0"/>
            <w:vAlign w:val="center"/>
          </w:tcPr>
          <w:p w14:paraId="79168128">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CESI宋体-GB2312" w:hAnsi="CESI宋体-GB2312" w:eastAsia="仿宋_GB2312" w:cs="仿宋_GB2312"/>
                <w:b w:val="0"/>
                <w:bCs w:val="0"/>
                <w:color w:val="auto"/>
                <w:spacing w:val="0"/>
                <w:sz w:val="28"/>
                <w:szCs w:val="28"/>
                <w:highlight w:val="none"/>
                <w:lang w:val="en-US" w:eastAsia="zh-CN"/>
              </w:rPr>
            </w:pPr>
            <w:r>
              <w:rPr>
                <w:rFonts w:hint="eastAsia" w:ascii="CESI宋体-GB2312" w:hAnsi="CESI宋体-GB2312" w:eastAsia="仿宋_GB2312" w:cs="仿宋_GB2312"/>
                <w:b/>
                <w:bCs/>
                <w:color w:val="auto"/>
                <w:spacing w:val="0"/>
                <w:sz w:val="28"/>
                <w:szCs w:val="28"/>
                <w:highlight w:val="none"/>
                <w:lang w:val="en-US" w:eastAsia="zh-CN"/>
              </w:rPr>
              <w:t>1.</w:t>
            </w:r>
            <w:r>
              <w:rPr>
                <w:rFonts w:hint="eastAsia" w:ascii="CESI宋体-GB2312" w:hAnsi="CESI宋体-GB2312" w:eastAsia="仿宋_GB2312" w:cs="仿宋_GB2312"/>
                <w:b w:val="0"/>
                <w:bCs w:val="0"/>
                <w:color w:val="auto"/>
                <w:spacing w:val="0"/>
                <w:sz w:val="28"/>
                <w:szCs w:val="28"/>
                <w:highlight w:val="none"/>
                <w:lang w:val="en-US" w:eastAsia="zh-CN"/>
              </w:rPr>
              <w:t>室内外场地布置：</w:t>
            </w:r>
            <w:r>
              <w:rPr>
                <w:rFonts w:hint="eastAsia" w:ascii="汉仪书宋二S" w:hAnsi="汉仪书宋二S" w:eastAsia="汉仪书宋二S" w:cs="汉仪书宋二S"/>
                <w:b w:val="0"/>
                <w:bCs w:val="0"/>
                <w:color w:val="auto"/>
                <w:spacing w:val="0"/>
                <w:sz w:val="28"/>
                <w:szCs w:val="28"/>
                <w:highlight w:val="none"/>
                <w:lang w:val="en-US" w:eastAsia="zh-CN"/>
              </w:rPr>
              <w:t>①</w:t>
            </w:r>
            <w:r>
              <w:rPr>
                <w:rFonts w:hint="eastAsia" w:ascii="CESI宋体-GB2312" w:hAnsi="CESI宋体-GB2312" w:eastAsia="仿宋_GB2312" w:cs="仿宋_GB2312"/>
                <w:b w:val="0"/>
                <w:bCs w:val="0"/>
                <w:color w:val="auto"/>
                <w:spacing w:val="0"/>
                <w:sz w:val="28"/>
                <w:szCs w:val="28"/>
                <w:highlight w:val="none"/>
                <w:lang w:val="en-US" w:eastAsia="zh-CN"/>
              </w:rPr>
              <w:t>丽屏展架设计制作4个；</w:t>
            </w:r>
            <w:r>
              <w:rPr>
                <w:rFonts w:hint="eastAsia" w:ascii="汉仪书宋二S" w:hAnsi="汉仪书宋二S" w:eastAsia="汉仪书宋二S" w:cs="汉仪书宋二S"/>
                <w:b w:val="0"/>
                <w:bCs w:val="0"/>
                <w:color w:val="auto"/>
                <w:spacing w:val="0"/>
                <w:sz w:val="28"/>
                <w:szCs w:val="28"/>
                <w:highlight w:val="none"/>
                <w:lang w:val="en-US" w:eastAsia="zh-CN"/>
              </w:rPr>
              <w:t>②</w:t>
            </w:r>
            <w:r>
              <w:rPr>
                <w:rFonts w:hint="eastAsia" w:ascii="CESI宋体-GB2312" w:hAnsi="CESI宋体-GB2312" w:eastAsia="仿宋_GB2312" w:cs="仿宋_GB2312"/>
                <w:b w:val="0"/>
                <w:bCs w:val="0"/>
                <w:color w:val="auto"/>
                <w:spacing w:val="0"/>
                <w:sz w:val="28"/>
                <w:szCs w:val="28"/>
                <w:highlight w:val="none"/>
                <w:lang w:val="en-US" w:eastAsia="zh-CN"/>
              </w:rPr>
              <w:t>异型展架设计制作1个；</w:t>
            </w:r>
            <w:r>
              <w:rPr>
                <w:rFonts w:hint="eastAsia" w:ascii="汉仪书宋二S" w:hAnsi="汉仪书宋二S" w:eastAsia="汉仪书宋二S" w:cs="汉仪书宋二S"/>
                <w:b w:val="0"/>
                <w:bCs w:val="0"/>
                <w:color w:val="auto"/>
                <w:spacing w:val="0"/>
                <w:sz w:val="28"/>
                <w:szCs w:val="28"/>
                <w:highlight w:val="none"/>
                <w:lang w:val="en-US" w:eastAsia="zh-CN"/>
              </w:rPr>
              <w:t>④</w:t>
            </w:r>
            <w:r>
              <w:rPr>
                <w:rFonts w:hint="eastAsia" w:ascii="CESI宋体-GB2312" w:hAnsi="CESI宋体-GB2312" w:eastAsia="仿宋_GB2312" w:cs="仿宋_GB2312"/>
                <w:b w:val="0"/>
                <w:bCs w:val="0"/>
                <w:color w:val="auto"/>
                <w:spacing w:val="0"/>
                <w:sz w:val="28"/>
                <w:szCs w:val="28"/>
                <w:highlight w:val="none"/>
                <w:lang w:val="en-US" w:eastAsia="zh-CN"/>
              </w:rPr>
              <w:t>展架设计、桁架租赁1天。</w:t>
            </w:r>
          </w:p>
          <w:p w14:paraId="47728F1D">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CESI宋体-GB2312" w:hAnsi="CESI宋体-GB2312" w:eastAsia="仿宋_GB2312" w:cs="仿宋_GB2312"/>
                <w:b w:val="0"/>
                <w:bCs w:val="0"/>
                <w:color w:val="auto"/>
                <w:spacing w:val="0"/>
                <w:sz w:val="28"/>
                <w:szCs w:val="28"/>
                <w:highlight w:val="none"/>
                <w:lang w:val="en-US" w:eastAsia="zh-CN"/>
              </w:rPr>
            </w:pPr>
            <w:r>
              <w:rPr>
                <w:rFonts w:hint="eastAsia" w:ascii="CESI宋体-GB2312" w:hAnsi="CESI宋体-GB2312" w:eastAsia="仿宋_GB2312" w:cs="仿宋_GB2312"/>
                <w:b/>
                <w:bCs/>
                <w:color w:val="auto"/>
                <w:spacing w:val="0"/>
                <w:sz w:val="28"/>
                <w:szCs w:val="28"/>
                <w:highlight w:val="none"/>
                <w:lang w:val="en-US" w:eastAsia="zh-CN"/>
              </w:rPr>
              <w:t>2.</w:t>
            </w:r>
            <w:r>
              <w:rPr>
                <w:rFonts w:hint="eastAsia" w:ascii="CESI宋体-GB2312" w:hAnsi="CESI宋体-GB2312" w:eastAsia="仿宋_GB2312" w:cs="仿宋_GB2312"/>
                <w:b w:val="0"/>
                <w:bCs w:val="0"/>
                <w:color w:val="auto"/>
                <w:spacing w:val="0"/>
                <w:sz w:val="28"/>
                <w:szCs w:val="28"/>
                <w:highlight w:val="none"/>
                <w:lang w:val="en-US" w:eastAsia="zh-CN"/>
              </w:rPr>
              <w:t>室内活动费用：</w:t>
            </w:r>
            <w:r>
              <w:rPr>
                <w:rFonts w:hint="eastAsia" w:ascii="汉仪书宋二S" w:hAnsi="汉仪书宋二S" w:eastAsia="汉仪书宋二S" w:cs="汉仪书宋二S"/>
                <w:b w:val="0"/>
                <w:bCs w:val="0"/>
                <w:color w:val="auto"/>
                <w:spacing w:val="0"/>
                <w:sz w:val="28"/>
                <w:szCs w:val="28"/>
                <w:highlight w:val="none"/>
                <w:lang w:val="en-US" w:eastAsia="zh-CN"/>
              </w:rPr>
              <w:t>①</w:t>
            </w:r>
            <w:r>
              <w:rPr>
                <w:rFonts w:hint="eastAsia" w:ascii="CESI宋体-GB2312" w:hAnsi="CESI宋体-GB2312" w:eastAsia="仿宋_GB2312" w:cs="仿宋_GB2312"/>
                <w:b w:val="0"/>
                <w:bCs w:val="0"/>
                <w:color w:val="auto"/>
                <w:spacing w:val="0"/>
                <w:sz w:val="28"/>
                <w:szCs w:val="28"/>
                <w:highlight w:val="none"/>
                <w:lang w:val="en-US" w:eastAsia="zh-CN"/>
              </w:rPr>
              <w:t>活动场地租赁；</w:t>
            </w:r>
            <w:r>
              <w:rPr>
                <w:rFonts w:hint="eastAsia" w:ascii="汉仪书宋二S" w:hAnsi="汉仪书宋二S" w:eastAsia="汉仪书宋二S" w:cs="汉仪书宋二S"/>
                <w:b w:val="0"/>
                <w:bCs w:val="0"/>
                <w:color w:val="auto"/>
                <w:spacing w:val="0"/>
                <w:sz w:val="28"/>
                <w:szCs w:val="28"/>
                <w:highlight w:val="none"/>
                <w:lang w:val="en-US" w:eastAsia="zh-CN"/>
              </w:rPr>
              <w:t>②</w:t>
            </w:r>
            <w:r>
              <w:rPr>
                <w:rFonts w:hint="eastAsia" w:ascii="CESI宋体-GB2312" w:hAnsi="CESI宋体-GB2312" w:eastAsia="仿宋_GB2312" w:cs="仿宋_GB2312"/>
                <w:b w:val="0"/>
                <w:bCs w:val="0"/>
                <w:color w:val="auto"/>
                <w:spacing w:val="0"/>
                <w:sz w:val="28"/>
                <w:szCs w:val="28"/>
                <w:highlight w:val="none"/>
                <w:lang w:val="en-US" w:eastAsia="zh-CN"/>
              </w:rPr>
              <w:t>无纸化设备租赁。</w:t>
            </w:r>
          </w:p>
          <w:p w14:paraId="30BE045C">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CESI宋体-GB2312" w:hAnsi="CESI宋体-GB2312" w:eastAsia="仿宋_GB2312" w:cs="仿宋_GB2312"/>
                <w:b w:val="0"/>
                <w:bCs w:val="0"/>
                <w:color w:val="auto"/>
                <w:spacing w:val="0"/>
                <w:sz w:val="28"/>
                <w:szCs w:val="28"/>
                <w:highlight w:val="none"/>
                <w:lang w:val="en-US" w:eastAsia="zh-CN"/>
              </w:rPr>
            </w:pPr>
            <w:r>
              <w:rPr>
                <w:rFonts w:hint="eastAsia" w:ascii="CESI宋体-GB2312" w:hAnsi="CESI宋体-GB2312" w:eastAsia="仿宋_GB2312" w:cs="仿宋_GB2312"/>
                <w:b/>
                <w:bCs/>
                <w:color w:val="auto"/>
                <w:spacing w:val="0"/>
                <w:sz w:val="28"/>
                <w:szCs w:val="28"/>
                <w:highlight w:val="none"/>
                <w:lang w:val="en-US" w:eastAsia="zh-CN"/>
              </w:rPr>
              <w:t>3.</w:t>
            </w:r>
            <w:r>
              <w:rPr>
                <w:rFonts w:hint="eastAsia" w:ascii="CESI宋体-GB2312" w:hAnsi="CESI宋体-GB2312" w:eastAsia="仿宋_GB2312" w:cs="仿宋_GB2312"/>
                <w:b w:val="0"/>
                <w:bCs w:val="0"/>
                <w:color w:val="auto"/>
                <w:spacing w:val="0"/>
                <w:sz w:val="28"/>
                <w:szCs w:val="28"/>
                <w:highlight w:val="none"/>
                <w:lang w:val="en-US" w:eastAsia="zh-CN"/>
              </w:rPr>
              <w:t>室外活动车辆租赁（大巴）4辆、半天。</w:t>
            </w:r>
          </w:p>
          <w:p w14:paraId="3C281EFB">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b w:val="0"/>
                <w:bCs w:val="0"/>
                <w:spacing w:val="0"/>
                <w:lang w:val="en-US" w:eastAsia="zh-CN"/>
              </w:rPr>
            </w:pPr>
            <w:r>
              <w:rPr>
                <w:rFonts w:hint="eastAsia" w:ascii="CESI宋体-GB2312" w:hAnsi="CESI宋体-GB2312" w:eastAsia="仿宋_GB2312" w:cs="仿宋_GB2312"/>
                <w:b/>
                <w:bCs/>
                <w:color w:val="auto"/>
                <w:spacing w:val="0"/>
                <w:sz w:val="28"/>
                <w:szCs w:val="28"/>
                <w:highlight w:val="none"/>
                <w:lang w:val="en-US" w:eastAsia="zh-CN"/>
              </w:rPr>
              <w:t>4.</w:t>
            </w:r>
            <w:r>
              <w:rPr>
                <w:rFonts w:hint="eastAsia" w:ascii="CESI宋体-GB2312" w:hAnsi="CESI宋体-GB2312" w:eastAsia="仿宋_GB2312" w:cs="仿宋_GB2312"/>
                <w:b w:val="0"/>
                <w:bCs w:val="0"/>
                <w:color w:val="auto"/>
                <w:spacing w:val="0"/>
                <w:sz w:val="28"/>
                <w:szCs w:val="28"/>
                <w:highlight w:val="none"/>
                <w:lang w:val="en-US" w:eastAsia="zh-CN"/>
              </w:rPr>
              <w:t>派出人员组织活动2人。</w:t>
            </w:r>
          </w:p>
        </w:tc>
      </w:tr>
      <w:tr w14:paraId="6488C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jc w:val="center"/>
        </w:trPr>
        <w:tc>
          <w:tcPr>
            <w:tcW w:w="877" w:type="dxa"/>
            <w:noWrap w:val="0"/>
            <w:vAlign w:val="center"/>
          </w:tcPr>
          <w:p w14:paraId="23F6045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CESI宋体-GB2312" w:hAnsi="CESI宋体-GB2312" w:eastAsia="仿宋_GB2312" w:cs="仿宋_GB2312"/>
                <w:b w:val="0"/>
                <w:bCs w:val="0"/>
                <w:color w:val="auto"/>
                <w:spacing w:val="0"/>
                <w:sz w:val="28"/>
                <w:szCs w:val="28"/>
                <w:highlight w:val="none"/>
                <w:lang w:val="en-US" w:eastAsia="zh-CN"/>
              </w:rPr>
            </w:pPr>
            <w:r>
              <w:rPr>
                <w:rFonts w:hint="eastAsia" w:ascii="CESI宋体-GB2312" w:hAnsi="CESI宋体-GB2312" w:eastAsia="仿宋_GB2312" w:cs="仿宋_GB2312"/>
                <w:b w:val="0"/>
                <w:bCs w:val="0"/>
                <w:color w:val="auto"/>
                <w:spacing w:val="0"/>
                <w:sz w:val="28"/>
                <w:szCs w:val="28"/>
                <w:highlight w:val="none"/>
                <w:lang w:val="en-US" w:eastAsia="zh-CN"/>
              </w:rPr>
              <w:t>4</w:t>
            </w:r>
          </w:p>
        </w:tc>
        <w:tc>
          <w:tcPr>
            <w:tcW w:w="1959" w:type="dxa"/>
            <w:noWrap w:val="0"/>
            <w:vAlign w:val="center"/>
          </w:tcPr>
          <w:p w14:paraId="6C80495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CESI宋体-GB2312" w:hAnsi="CESI宋体-GB2312" w:eastAsia="仿宋_GB2312" w:cs="仿宋_GB2312"/>
                <w:b w:val="0"/>
                <w:bCs w:val="0"/>
                <w:color w:val="auto"/>
                <w:spacing w:val="0"/>
                <w:sz w:val="28"/>
                <w:szCs w:val="28"/>
                <w:highlight w:val="none"/>
                <w:lang w:val="en-US" w:eastAsia="zh-CN"/>
              </w:rPr>
            </w:pPr>
            <w:r>
              <w:rPr>
                <w:rFonts w:hint="eastAsia" w:ascii="CESI宋体-GB2312" w:hAnsi="CESI宋体-GB2312" w:eastAsia="仿宋_GB2312" w:cs="仿宋_GB2312"/>
                <w:b w:val="0"/>
                <w:bCs w:val="0"/>
                <w:color w:val="auto"/>
                <w:spacing w:val="0"/>
                <w:sz w:val="28"/>
                <w:szCs w:val="28"/>
                <w:highlight w:val="none"/>
                <w:lang w:val="en-US" w:eastAsia="zh-CN"/>
              </w:rPr>
              <w:t>绿色出行</w:t>
            </w:r>
          </w:p>
          <w:p w14:paraId="618E5B4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CESI宋体-GB2312" w:hAnsi="CESI宋体-GB2312"/>
                <w:color w:val="auto"/>
                <w:spacing w:val="0"/>
                <w:sz w:val="28"/>
                <w:szCs w:val="28"/>
                <w:highlight w:val="none"/>
                <w:vertAlign w:val="baseline"/>
                <w:lang w:val="en-US" w:eastAsia="zh-CN"/>
              </w:rPr>
            </w:pPr>
            <w:r>
              <w:rPr>
                <w:rFonts w:hint="eastAsia" w:ascii="CESI宋体-GB2312" w:hAnsi="CESI宋体-GB2312" w:eastAsia="仿宋_GB2312" w:cs="仿宋_GB2312"/>
                <w:b w:val="0"/>
                <w:bCs w:val="0"/>
                <w:color w:val="auto"/>
                <w:spacing w:val="-6"/>
                <w:sz w:val="28"/>
                <w:szCs w:val="28"/>
                <w:highlight w:val="none"/>
                <w:lang w:val="en-US" w:eastAsia="zh-CN"/>
              </w:rPr>
              <w:t>主题宣传活动</w:t>
            </w:r>
          </w:p>
        </w:tc>
        <w:tc>
          <w:tcPr>
            <w:tcW w:w="4359" w:type="dxa"/>
            <w:noWrap w:val="0"/>
            <w:vAlign w:val="center"/>
          </w:tcPr>
          <w:p w14:paraId="1CA18CB6">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CESI宋体-GB2312" w:hAnsi="CESI宋体-GB2312" w:eastAsia="仿宋_GB2312" w:cs="仿宋_GB2312"/>
                <w:b/>
                <w:bCs/>
                <w:color w:val="auto"/>
                <w:spacing w:val="0"/>
                <w:sz w:val="28"/>
                <w:szCs w:val="28"/>
                <w:highlight w:val="none"/>
                <w:lang w:val="en-US" w:eastAsia="zh-CN"/>
              </w:rPr>
            </w:pPr>
            <w:r>
              <w:rPr>
                <w:rFonts w:hint="eastAsia" w:ascii="CESI宋体-GB2312" w:hAnsi="CESI宋体-GB2312" w:eastAsia="仿宋_GB2312" w:cs="仿宋_GB2312"/>
                <w:b/>
                <w:bCs/>
                <w:color w:val="auto"/>
                <w:spacing w:val="0"/>
                <w:sz w:val="28"/>
                <w:szCs w:val="28"/>
                <w:highlight w:val="none"/>
                <w:lang w:val="en-US" w:eastAsia="zh-CN"/>
              </w:rPr>
              <w:t>线下活动1场</w:t>
            </w:r>
          </w:p>
          <w:p w14:paraId="508991BC">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CESI宋体-GB2312" w:hAnsi="CESI宋体-GB2312" w:eastAsia="仿宋_GB2312" w:cs="仿宋_GB2312"/>
                <w:b w:val="0"/>
                <w:bCs w:val="0"/>
                <w:color w:val="auto"/>
                <w:spacing w:val="0"/>
                <w:sz w:val="28"/>
                <w:szCs w:val="28"/>
                <w:highlight w:val="none"/>
                <w:lang w:val="en-US" w:eastAsia="zh-CN"/>
              </w:rPr>
            </w:pPr>
            <w:r>
              <w:rPr>
                <w:rFonts w:hint="eastAsia" w:ascii="CESI宋体-GB2312" w:hAnsi="CESI宋体-GB2312" w:eastAsia="仿宋_GB2312" w:cs="仿宋_GB2312"/>
                <w:b/>
                <w:bCs/>
                <w:color w:val="auto"/>
                <w:spacing w:val="0"/>
                <w:sz w:val="28"/>
                <w:szCs w:val="28"/>
                <w:highlight w:val="none"/>
                <w:lang w:val="en-US" w:eastAsia="zh-CN"/>
              </w:rPr>
              <w:t>活动地点：</w:t>
            </w:r>
            <w:r>
              <w:rPr>
                <w:rFonts w:hint="eastAsia" w:ascii="CESI宋体-GB2312" w:hAnsi="CESI宋体-GB2312" w:eastAsia="仿宋_GB2312" w:cs="仿宋_GB2312"/>
                <w:b w:val="0"/>
                <w:bCs w:val="0"/>
                <w:color w:val="auto"/>
                <w:spacing w:val="0"/>
                <w:sz w:val="28"/>
                <w:szCs w:val="28"/>
                <w:highlight w:val="none"/>
                <w:lang w:val="en-US" w:eastAsia="zh-CN"/>
              </w:rPr>
              <w:t>乌鲁木齐市</w:t>
            </w:r>
          </w:p>
          <w:p w14:paraId="23739C2D">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CESI宋体-GB2312" w:hAnsi="CESI宋体-GB2312" w:eastAsia="仿宋_GB2312" w:cs="仿宋_GB2312"/>
                <w:b w:val="0"/>
                <w:bCs w:val="0"/>
                <w:color w:val="auto"/>
                <w:spacing w:val="0"/>
                <w:sz w:val="28"/>
                <w:szCs w:val="28"/>
                <w:highlight w:val="none"/>
                <w:lang w:val="en-US" w:eastAsia="zh-CN"/>
              </w:rPr>
            </w:pPr>
            <w:r>
              <w:rPr>
                <w:rFonts w:hint="eastAsia" w:ascii="CESI宋体-GB2312" w:hAnsi="CESI宋体-GB2312" w:eastAsia="仿宋_GB2312" w:cs="仿宋_GB2312"/>
                <w:b/>
                <w:bCs/>
                <w:color w:val="auto"/>
                <w:spacing w:val="0"/>
                <w:sz w:val="28"/>
                <w:szCs w:val="28"/>
                <w:highlight w:val="none"/>
                <w:lang w:val="en-US" w:eastAsia="zh-CN"/>
              </w:rPr>
              <w:t>活动时间：</w:t>
            </w:r>
            <w:r>
              <w:rPr>
                <w:rFonts w:hint="eastAsia" w:ascii="CESI宋体-GB2312" w:hAnsi="CESI宋体-GB2312" w:eastAsia="仿宋_GB2312" w:cs="仿宋_GB2312"/>
                <w:b w:val="0"/>
                <w:bCs w:val="0"/>
                <w:color w:val="auto"/>
                <w:spacing w:val="0"/>
                <w:sz w:val="28"/>
                <w:szCs w:val="28"/>
                <w:highlight w:val="none"/>
                <w:lang w:val="en-US" w:eastAsia="zh-CN"/>
              </w:rPr>
              <w:t>9月中旬</w:t>
            </w:r>
          </w:p>
          <w:p w14:paraId="20F9180C">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CESI宋体-GB2312" w:hAnsi="CESI宋体-GB2312" w:eastAsia="仿宋_GB2312" w:cs="仿宋_GB2312"/>
                <w:b w:val="0"/>
                <w:bCs w:val="0"/>
                <w:color w:val="auto"/>
                <w:spacing w:val="0"/>
                <w:sz w:val="28"/>
                <w:szCs w:val="28"/>
                <w:highlight w:val="none"/>
                <w:lang w:val="en-US" w:eastAsia="zh-CN"/>
              </w:rPr>
            </w:pPr>
            <w:r>
              <w:rPr>
                <w:rFonts w:hint="eastAsia" w:ascii="CESI宋体-GB2312" w:hAnsi="CESI宋体-GB2312" w:eastAsia="仿宋_GB2312" w:cs="仿宋_GB2312"/>
                <w:b/>
                <w:bCs/>
                <w:color w:val="auto"/>
                <w:spacing w:val="0"/>
                <w:sz w:val="28"/>
                <w:szCs w:val="28"/>
                <w:highlight w:val="none"/>
                <w:lang w:val="en-US" w:eastAsia="zh-CN"/>
              </w:rPr>
              <w:t>活动时长：</w:t>
            </w:r>
            <w:r>
              <w:rPr>
                <w:rFonts w:hint="eastAsia" w:ascii="CESI宋体-GB2312" w:hAnsi="CESI宋体-GB2312" w:eastAsia="仿宋_GB2312" w:cs="仿宋_GB2312"/>
                <w:b w:val="0"/>
                <w:bCs w:val="0"/>
                <w:color w:val="auto"/>
                <w:spacing w:val="0"/>
                <w:sz w:val="28"/>
                <w:szCs w:val="28"/>
                <w:highlight w:val="none"/>
                <w:lang w:val="en-US" w:eastAsia="zh-CN"/>
              </w:rPr>
              <w:t>0.5天</w:t>
            </w:r>
          </w:p>
        </w:tc>
        <w:tc>
          <w:tcPr>
            <w:tcW w:w="8656" w:type="dxa"/>
            <w:noWrap w:val="0"/>
            <w:vAlign w:val="center"/>
          </w:tcPr>
          <w:p w14:paraId="05903C7A">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CESI宋体-GB2312" w:hAnsi="CESI宋体-GB2312" w:eastAsia="仿宋_GB2312" w:cs="仿宋_GB2312"/>
                <w:b w:val="0"/>
                <w:bCs w:val="0"/>
                <w:color w:val="auto"/>
                <w:spacing w:val="0"/>
                <w:sz w:val="28"/>
                <w:szCs w:val="28"/>
                <w:highlight w:val="none"/>
                <w:lang w:val="en-US" w:eastAsia="zh-CN"/>
              </w:rPr>
            </w:pPr>
            <w:r>
              <w:rPr>
                <w:rFonts w:hint="eastAsia" w:ascii="CESI宋体-GB2312" w:hAnsi="CESI宋体-GB2312" w:eastAsia="仿宋_GB2312" w:cs="仿宋_GB2312"/>
                <w:b/>
                <w:bCs/>
                <w:color w:val="auto"/>
                <w:spacing w:val="0"/>
                <w:sz w:val="28"/>
                <w:szCs w:val="28"/>
                <w:highlight w:val="none"/>
                <w:lang w:val="en-US" w:eastAsia="zh-CN"/>
              </w:rPr>
              <w:t>1.</w:t>
            </w:r>
            <w:r>
              <w:rPr>
                <w:rFonts w:hint="eastAsia" w:ascii="CESI宋体-GB2312" w:hAnsi="CESI宋体-GB2312" w:eastAsia="仿宋_GB2312" w:cs="仿宋_GB2312"/>
                <w:b w:val="0"/>
                <w:bCs w:val="0"/>
                <w:color w:val="auto"/>
                <w:spacing w:val="0"/>
                <w:sz w:val="28"/>
                <w:szCs w:val="28"/>
                <w:highlight w:val="none"/>
                <w:lang w:val="en-US" w:eastAsia="zh-CN"/>
              </w:rPr>
              <w:t>场地布置：</w:t>
            </w:r>
            <w:r>
              <w:rPr>
                <w:rFonts w:hint="eastAsia" w:ascii="汉仪书宋二S" w:hAnsi="汉仪书宋二S" w:eastAsia="汉仪书宋二S" w:cs="汉仪书宋二S"/>
                <w:b w:val="0"/>
                <w:bCs w:val="0"/>
                <w:color w:val="auto"/>
                <w:spacing w:val="0"/>
                <w:sz w:val="28"/>
                <w:szCs w:val="28"/>
                <w:highlight w:val="none"/>
                <w:lang w:val="en-US" w:eastAsia="zh-CN"/>
              </w:rPr>
              <w:t>①</w:t>
            </w:r>
            <w:r>
              <w:rPr>
                <w:rFonts w:hint="eastAsia" w:ascii="CESI宋体-GB2312" w:hAnsi="CESI宋体-GB2312" w:eastAsia="仿宋_GB2312" w:cs="仿宋_GB2312"/>
                <w:b w:val="0"/>
                <w:bCs w:val="0"/>
                <w:color w:val="auto"/>
                <w:spacing w:val="0"/>
                <w:sz w:val="28"/>
                <w:szCs w:val="28"/>
                <w:highlight w:val="none"/>
                <w:lang w:val="en-US" w:eastAsia="zh-CN"/>
              </w:rPr>
              <w:t>丽屏展架设计制作4个；</w:t>
            </w:r>
            <w:r>
              <w:rPr>
                <w:rFonts w:hint="eastAsia" w:ascii="汉仪书宋二S" w:hAnsi="汉仪书宋二S" w:eastAsia="汉仪书宋二S" w:cs="汉仪书宋二S"/>
                <w:b w:val="0"/>
                <w:bCs w:val="0"/>
                <w:color w:val="auto"/>
                <w:spacing w:val="0"/>
                <w:sz w:val="28"/>
                <w:szCs w:val="28"/>
                <w:highlight w:val="none"/>
                <w:lang w:val="en-US" w:eastAsia="zh-CN"/>
              </w:rPr>
              <w:t>②</w:t>
            </w:r>
            <w:r>
              <w:rPr>
                <w:rFonts w:hint="eastAsia" w:ascii="CESI宋体-GB2312" w:hAnsi="CESI宋体-GB2312" w:eastAsia="仿宋_GB2312" w:cs="仿宋_GB2312"/>
                <w:b w:val="0"/>
                <w:bCs w:val="0"/>
                <w:color w:val="auto"/>
                <w:spacing w:val="0"/>
                <w:sz w:val="28"/>
                <w:szCs w:val="28"/>
                <w:highlight w:val="none"/>
                <w:lang w:val="en-US" w:eastAsia="zh-CN"/>
              </w:rPr>
              <w:t>异型展架设计制作：2个；</w:t>
            </w:r>
            <w:r>
              <w:rPr>
                <w:rFonts w:hint="eastAsia" w:ascii="汉仪书宋二S" w:hAnsi="汉仪书宋二S" w:eastAsia="汉仪书宋二S" w:cs="汉仪书宋二S"/>
                <w:b w:val="0"/>
                <w:bCs w:val="0"/>
                <w:color w:val="auto"/>
                <w:spacing w:val="0"/>
                <w:sz w:val="28"/>
                <w:szCs w:val="28"/>
                <w:highlight w:val="none"/>
                <w:lang w:val="en-US" w:eastAsia="zh-CN"/>
              </w:rPr>
              <w:t>③</w:t>
            </w:r>
            <w:r>
              <w:rPr>
                <w:rFonts w:hint="eastAsia" w:ascii="CESI宋体-GB2312" w:hAnsi="CESI宋体-GB2312" w:eastAsia="仿宋_GB2312" w:cs="仿宋_GB2312"/>
                <w:b w:val="0"/>
                <w:bCs w:val="0"/>
                <w:color w:val="auto"/>
                <w:spacing w:val="0"/>
                <w:sz w:val="28"/>
                <w:szCs w:val="28"/>
                <w:highlight w:val="none"/>
                <w:lang w:val="en-US" w:eastAsia="zh-CN"/>
              </w:rPr>
              <w:t>异形手卡设计制作2个；</w:t>
            </w:r>
            <w:r>
              <w:rPr>
                <w:rFonts w:hint="eastAsia" w:ascii="汉仪书宋二S" w:hAnsi="汉仪书宋二S" w:eastAsia="汉仪书宋二S" w:cs="汉仪书宋二S"/>
                <w:b w:val="0"/>
                <w:bCs w:val="0"/>
                <w:color w:val="auto"/>
                <w:spacing w:val="0"/>
                <w:sz w:val="28"/>
                <w:szCs w:val="28"/>
                <w:highlight w:val="none"/>
                <w:lang w:val="en-US" w:eastAsia="zh-CN"/>
              </w:rPr>
              <w:t>④</w:t>
            </w:r>
            <w:r>
              <w:rPr>
                <w:rFonts w:hint="eastAsia" w:ascii="CESI宋体-GB2312" w:hAnsi="CESI宋体-GB2312" w:eastAsia="仿宋_GB2312" w:cs="仿宋_GB2312"/>
                <w:b w:val="0"/>
                <w:bCs w:val="0"/>
                <w:color w:val="auto"/>
                <w:spacing w:val="0"/>
                <w:sz w:val="28"/>
                <w:szCs w:val="28"/>
                <w:highlight w:val="none"/>
                <w:lang w:val="en-US" w:eastAsia="zh-CN"/>
              </w:rPr>
              <w:t>展架设计、桁架租赁1天。</w:t>
            </w:r>
            <w:r>
              <w:rPr>
                <w:rFonts w:hint="eastAsia" w:ascii="汉仪书宋二S" w:hAnsi="汉仪书宋二S" w:eastAsia="汉仪书宋二S" w:cs="汉仪书宋二S"/>
                <w:b w:val="0"/>
                <w:bCs w:val="0"/>
                <w:color w:val="auto"/>
                <w:spacing w:val="0"/>
                <w:sz w:val="28"/>
                <w:szCs w:val="28"/>
                <w:highlight w:val="none"/>
                <w:lang w:val="en-US" w:eastAsia="zh-CN"/>
              </w:rPr>
              <w:t>⑤</w:t>
            </w:r>
            <w:r>
              <w:rPr>
                <w:rFonts w:hint="eastAsia" w:ascii="CESI宋体-GB2312" w:hAnsi="CESI宋体-GB2312" w:eastAsia="仿宋_GB2312" w:cs="仿宋_GB2312"/>
                <w:b w:val="0"/>
                <w:bCs w:val="0"/>
                <w:color w:val="auto"/>
                <w:spacing w:val="0"/>
                <w:sz w:val="28"/>
                <w:szCs w:val="28"/>
                <w:highlight w:val="none"/>
                <w:lang w:val="en-US" w:eastAsia="zh-CN"/>
              </w:rPr>
              <w:t>互动游戏道具若干；</w:t>
            </w:r>
            <w:r>
              <w:rPr>
                <w:rFonts w:hint="eastAsia" w:ascii="汉仪书宋二S" w:hAnsi="汉仪书宋二S" w:eastAsia="汉仪书宋二S" w:cs="汉仪书宋二S"/>
                <w:b w:val="0"/>
                <w:bCs w:val="0"/>
                <w:color w:val="auto"/>
                <w:spacing w:val="0"/>
                <w:sz w:val="28"/>
                <w:szCs w:val="28"/>
                <w:highlight w:val="none"/>
                <w:lang w:val="en-US" w:eastAsia="zh-CN"/>
              </w:rPr>
              <w:t>⑥</w:t>
            </w:r>
            <w:r>
              <w:rPr>
                <w:rFonts w:hint="eastAsia" w:ascii="CESI宋体-GB2312" w:hAnsi="CESI宋体-GB2312" w:eastAsia="仿宋_GB2312" w:cs="仿宋_GB2312"/>
                <w:b w:val="0"/>
                <w:bCs w:val="0"/>
                <w:color w:val="auto"/>
                <w:spacing w:val="0"/>
                <w:sz w:val="28"/>
                <w:szCs w:val="28"/>
                <w:highlight w:val="none"/>
                <w:lang w:val="en-US" w:eastAsia="zh-CN"/>
              </w:rPr>
              <w:t>音响设备等租赁。</w:t>
            </w:r>
          </w:p>
          <w:p w14:paraId="73E3B7D5">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CESI宋体-GB2312" w:hAnsi="CESI宋体-GB2312" w:eastAsia="仿宋_GB2312" w:cs="仿宋_GB2312"/>
                <w:b w:val="0"/>
                <w:bCs w:val="0"/>
                <w:color w:val="auto"/>
                <w:spacing w:val="0"/>
                <w:sz w:val="28"/>
                <w:szCs w:val="28"/>
                <w:highlight w:val="none"/>
                <w:lang w:val="en-US" w:eastAsia="zh-CN"/>
              </w:rPr>
            </w:pPr>
            <w:r>
              <w:rPr>
                <w:rFonts w:hint="eastAsia" w:ascii="CESI宋体-GB2312" w:hAnsi="CESI宋体-GB2312" w:eastAsia="仿宋_GB2312" w:cs="仿宋_GB2312"/>
                <w:b/>
                <w:bCs/>
                <w:color w:val="auto"/>
                <w:spacing w:val="0"/>
                <w:sz w:val="28"/>
                <w:szCs w:val="28"/>
                <w:highlight w:val="none"/>
                <w:lang w:val="en-US" w:eastAsia="zh-CN"/>
              </w:rPr>
              <w:t>2.</w:t>
            </w:r>
            <w:r>
              <w:rPr>
                <w:rFonts w:hint="eastAsia" w:ascii="CESI宋体-GB2312" w:hAnsi="CESI宋体-GB2312" w:eastAsia="仿宋_GB2312" w:cs="仿宋_GB2312"/>
                <w:b w:val="0"/>
                <w:bCs w:val="0"/>
                <w:color w:val="auto"/>
                <w:spacing w:val="0"/>
                <w:sz w:val="28"/>
                <w:szCs w:val="28"/>
                <w:highlight w:val="none"/>
                <w:lang w:val="en-US" w:eastAsia="zh-CN"/>
              </w:rPr>
              <w:t>在全媒体平台资源上开展活动预热、发布、推广等。</w:t>
            </w:r>
          </w:p>
          <w:p w14:paraId="5A7200C7">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CESI宋体-GB2312" w:hAnsi="CESI宋体-GB2312" w:eastAsia="仿宋_GB2312" w:cs="仿宋_GB2312"/>
                <w:b w:val="0"/>
                <w:bCs w:val="0"/>
                <w:color w:val="auto"/>
                <w:spacing w:val="0"/>
                <w:sz w:val="28"/>
                <w:szCs w:val="28"/>
                <w:highlight w:val="none"/>
                <w:lang w:val="en-US" w:eastAsia="zh-CN"/>
              </w:rPr>
            </w:pPr>
            <w:r>
              <w:rPr>
                <w:rFonts w:hint="eastAsia" w:ascii="CESI宋体-GB2312" w:hAnsi="CESI宋体-GB2312" w:eastAsia="仿宋_GB2312" w:cs="仿宋_GB2312"/>
                <w:b/>
                <w:bCs/>
                <w:color w:val="auto"/>
                <w:spacing w:val="0"/>
                <w:sz w:val="28"/>
                <w:szCs w:val="28"/>
                <w:highlight w:val="none"/>
                <w:lang w:val="en-US" w:eastAsia="zh-CN"/>
              </w:rPr>
              <w:t>3.</w:t>
            </w:r>
            <w:r>
              <w:rPr>
                <w:rFonts w:hint="eastAsia" w:ascii="CESI宋体-GB2312" w:hAnsi="CESI宋体-GB2312" w:eastAsia="仿宋_GB2312" w:cs="仿宋_GB2312"/>
                <w:b w:val="0"/>
                <w:bCs w:val="0"/>
                <w:color w:val="auto"/>
                <w:spacing w:val="0"/>
                <w:sz w:val="28"/>
                <w:szCs w:val="28"/>
                <w:highlight w:val="none"/>
                <w:lang w:val="en-US" w:eastAsia="zh-CN"/>
              </w:rPr>
              <w:t>活动所需物资如矿泉水、急救包等。</w:t>
            </w:r>
          </w:p>
        </w:tc>
      </w:tr>
      <w:tr w14:paraId="33B00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877" w:type="dxa"/>
            <w:noWrap w:val="0"/>
            <w:vAlign w:val="center"/>
          </w:tcPr>
          <w:p w14:paraId="010F364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CESI宋体-GB2312" w:hAnsi="CESI宋体-GB2312" w:eastAsia="仿宋_GB2312" w:cs="仿宋_GB2312"/>
                <w:b w:val="0"/>
                <w:bCs w:val="0"/>
                <w:color w:val="auto"/>
                <w:spacing w:val="0"/>
                <w:sz w:val="28"/>
                <w:szCs w:val="28"/>
                <w:highlight w:val="none"/>
                <w:lang w:val="en-US" w:eastAsia="zh-CN"/>
              </w:rPr>
            </w:pPr>
            <w:r>
              <w:rPr>
                <w:rFonts w:hint="eastAsia" w:ascii="CESI宋体-GB2312" w:hAnsi="CESI宋体-GB2312" w:eastAsia="仿宋_GB2312" w:cs="仿宋_GB2312"/>
                <w:b w:val="0"/>
                <w:bCs w:val="0"/>
                <w:color w:val="auto"/>
                <w:spacing w:val="0"/>
                <w:sz w:val="28"/>
                <w:szCs w:val="28"/>
                <w:highlight w:val="none"/>
                <w:lang w:val="en-US" w:eastAsia="zh-CN"/>
              </w:rPr>
              <w:t>5</w:t>
            </w:r>
          </w:p>
        </w:tc>
        <w:tc>
          <w:tcPr>
            <w:tcW w:w="1959" w:type="dxa"/>
            <w:noWrap w:val="0"/>
            <w:vAlign w:val="center"/>
          </w:tcPr>
          <w:p w14:paraId="45C0787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CESI宋体-GB2312" w:hAnsi="CESI宋体-GB2312" w:eastAsia="仿宋_GB2312" w:cs="仿宋_GB2312"/>
                <w:b w:val="0"/>
                <w:bCs w:val="0"/>
                <w:color w:val="auto"/>
                <w:spacing w:val="0"/>
                <w:sz w:val="28"/>
                <w:szCs w:val="28"/>
                <w:highlight w:val="none"/>
                <w:lang w:val="en-US" w:eastAsia="zh-CN"/>
              </w:rPr>
            </w:pPr>
            <w:r>
              <w:rPr>
                <w:rFonts w:hint="eastAsia" w:ascii="CESI宋体-GB2312" w:hAnsi="CESI宋体-GB2312" w:eastAsia="仿宋_GB2312" w:cs="仿宋_GB2312"/>
                <w:b w:val="0"/>
                <w:bCs w:val="0"/>
                <w:color w:val="auto"/>
                <w:spacing w:val="0"/>
                <w:sz w:val="28"/>
                <w:szCs w:val="28"/>
                <w:highlight w:val="none"/>
                <w:lang w:val="en-US" w:eastAsia="zh-CN"/>
              </w:rPr>
              <w:t>反食品浪费</w:t>
            </w:r>
          </w:p>
          <w:p w14:paraId="7005171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CESI宋体-GB2312" w:hAnsi="CESI宋体-GB2312"/>
                <w:color w:val="auto"/>
                <w:spacing w:val="0"/>
                <w:sz w:val="28"/>
                <w:szCs w:val="28"/>
                <w:highlight w:val="none"/>
                <w:vertAlign w:val="baseline"/>
                <w:lang w:val="en-US" w:eastAsia="zh-CN"/>
              </w:rPr>
            </w:pPr>
            <w:r>
              <w:rPr>
                <w:rFonts w:hint="eastAsia" w:ascii="CESI宋体-GB2312" w:hAnsi="CESI宋体-GB2312" w:eastAsia="仿宋_GB2312" w:cs="仿宋_GB2312"/>
                <w:b w:val="0"/>
                <w:bCs w:val="0"/>
                <w:color w:val="auto"/>
                <w:spacing w:val="-6"/>
                <w:sz w:val="28"/>
                <w:szCs w:val="28"/>
                <w:highlight w:val="none"/>
                <w:lang w:val="en-US" w:eastAsia="zh-CN"/>
              </w:rPr>
              <w:t>主题宣传活动</w:t>
            </w:r>
          </w:p>
        </w:tc>
        <w:tc>
          <w:tcPr>
            <w:tcW w:w="4359" w:type="dxa"/>
            <w:noWrap w:val="0"/>
            <w:vAlign w:val="center"/>
          </w:tcPr>
          <w:p w14:paraId="151CCD1A">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CESI宋体-GB2312" w:hAnsi="CESI宋体-GB2312" w:eastAsia="仿宋_GB2312" w:cs="仿宋_GB2312"/>
                <w:b/>
                <w:bCs/>
                <w:color w:val="auto"/>
                <w:spacing w:val="0"/>
                <w:sz w:val="28"/>
                <w:szCs w:val="28"/>
                <w:highlight w:val="none"/>
                <w:lang w:val="en-US" w:eastAsia="zh-CN"/>
              </w:rPr>
            </w:pPr>
            <w:r>
              <w:rPr>
                <w:rFonts w:hint="eastAsia" w:ascii="CESI宋体-GB2312" w:hAnsi="CESI宋体-GB2312" w:eastAsia="仿宋_GB2312" w:cs="仿宋_GB2312"/>
                <w:b/>
                <w:bCs/>
                <w:color w:val="auto"/>
                <w:spacing w:val="0"/>
                <w:sz w:val="28"/>
                <w:szCs w:val="28"/>
                <w:highlight w:val="none"/>
                <w:lang w:val="en-US" w:eastAsia="zh-CN"/>
              </w:rPr>
              <w:t>线下活动5场</w:t>
            </w:r>
          </w:p>
          <w:p w14:paraId="222A55A5">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CESI宋体-GB2312" w:hAnsi="CESI宋体-GB2312" w:eastAsia="仿宋_GB2312" w:cs="仿宋_GB2312"/>
                <w:b w:val="0"/>
                <w:bCs w:val="0"/>
                <w:color w:val="auto"/>
                <w:spacing w:val="0"/>
                <w:sz w:val="28"/>
                <w:szCs w:val="28"/>
                <w:highlight w:val="none"/>
                <w:lang w:val="en-US" w:eastAsia="zh-CN"/>
              </w:rPr>
            </w:pPr>
            <w:r>
              <w:rPr>
                <w:rFonts w:hint="eastAsia" w:ascii="CESI宋体-GB2312" w:hAnsi="CESI宋体-GB2312" w:eastAsia="仿宋_GB2312" w:cs="仿宋_GB2312"/>
                <w:b/>
                <w:bCs/>
                <w:color w:val="auto"/>
                <w:spacing w:val="0"/>
                <w:sz w:val="28"/>
                <w:szCs w:val="28"/>
                <w:highlight w:val="none"/>
                <w:lang w:val="en-US" w:eastAsia="zh-CN"/>
              </w:rPr>
              <w:t>活动地点：</w:t>
            </w:r>
            <w:r>
              <w:rPr>
                <w:rFonts w:hint="eastAsia" w:ascii="CESI宋体-GB2312" w:hAnsi="CESI宋体-GB2312" w:eastAsia="仿宋_GB2312" w:cs="仿宋_GB2312"/>
                <w:b w:val="0"/>
                <w:bCs w:val="0"/>
                <w:color w:val="auto"/>
                <w:spacing w:val="0"/>
                <w:sz w:val="28"/>
                <w:szCs w:val="28"/>
                <w:highlight w:val="none"/>
                <w:lang w:val="en-US" w:eastAsia="zh-CN"/>
              </w:rPr>
              <w:t>乌鲁木齐市</w:t>
            </w:r>
          </w:p>
          <w:p w14:paraId="3AD63BCB">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CESI宋体-GB2312" w:hAnsi="CESI宋体-GB2312" w:eastAsia="仿宋_GB2312" w:cs="仿宋_GB2312"/>
                <w:b w:val="0"/>
                <w:bCs w:val="0"/>
                <w:color w:val="auto"/>
                <w:spacing w:val="0"/>
                <w:sz w:val="28"/>
                <w:szCs w:val="28"/>
                <w:highlight w:val="none"/>
                <w:lang w:val="en-US" w:eastAsia="zh-CN"/>
              </w:rPr>
            </w:pPr>
            <w:r>
              <w:rPr>
                <w:rFonts w:hint="eastAsia" w:ascii="CESI宋体-GB2312" w:hAnsi="CESI宋体-GB2312" w:eastAsia="仿宋_GB2312" w:cs="仿宋_GB2312"/>
                <w:b/>
                <w:bCs/>
                <w:color w:val="auto"/>
                <w:spacing w:val="0"/>
                <w:sz w:val="28"/>
                <w:szCs w:val="28"/>
                <w:highlight w:val="none"/>
                <w:lang w:val="en-US" w:eastAsia="zh-CN"/>
              </w:rPr>
              <w:t>活动时间：</w:t>
            </w:r>
            <w:r>
              <w:rPr>
                <w:rFonts w:hint="eastAsia" w:ascii="CESI宋体-GB2312" w:hAnsi="CESI宋体-GB2312" w:eastAsia="仿宋_GB2312" w:cs="仿宋_GB2312"/>
                <w:b w:val="0"/>
                <w:bCs w:val="0"/>
                <w:color w:val="auto"/>
                <w:spacing w:val="0"/>
                <w:sz w:val="28"/>
                <w:szCs w:val="28"/>
                <w:highlight w:val="none"/>
                <w:lang w:val="en-US" w:eastAsia="zh-CN"/>
              </w:rPr>
              <w:t>10月中旬</w:t>
            </w:r>
          </w:p>
          <w:p w14:paraId="6C258546">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CESI宋体-GB2312" w:hAnsi="CESI宋体-GB2312" w:eastAsia="仿宋_GB2312" w:cs="仿宋_GB2312"/>
                <w:b w:val="0"/>
                <w:bCs w:val="0"/>
                <w:color w:val="auto"/>
                <w:spacing w:val="0"/>
                <w:sz w:val="28"/>
                <w:szCs w:val="28"/>
                <w:highlight w:val="none"/>
                <w:lang w:val="en-US" w:eastAsia="zh-CN"/>
              </w:rPr>
            </w:pPr>
            <w:r>
              <w:rPr>
                <w:rFonts w:hint="eastAsia" w:ascii="CESI宋体-GB2312" w:hAnsi="CESI宋体-GB2312" w:eastAsia="仿宋_GB2312" w:cs="仿宋_GB2312"/>
                <w:b/>
                <w:bCs/>
                <w:color w:val="auto"/>
                <w:spacing w:val="0"/>
                <w:sz w:val="28"/>
                <w:szCs w:val="28"/>
                <w:highlight w:val="none"/>
                <w:lang w:val="en-US" w:eastAsia="zh-CN"/>
              </w:rPr>
              <w:t>活动时长：</w:t>
            </w:r>
            <w:r>
              <w:rPr>
                <w:rFonts w:hint="eastAsia" w:ascii="CESI宋体-GB2312" w:hAnsi="CESI宋体-GB2312" w:eastAsia="仿宋_GB2312" w:cs="仿宋_GB2312"/>
                <w:b w:val="0"/>
                <w:bCs w:val="0"/>
                <w:color w:val="auto"/>
                <w:spacing w:val="0"/>
                <w:sz w:val="28"/>
                <w:szCs w:val="28"/>
                <w:highlight w:val="none"/>
                <w:lang w:val="en-US" w:eastAsia="zh-CN"/>
              </w:rPr>
              <w:t>每场活动持续约1周</w:t>
            </w:r>
          </w:p>
        </w:tc>
        <w:tc>
          <w:tcPr>
            <w:tcW w:w="8656" w:type="dxa"/>
            <w:noWrap w:val="0"/>
            <w:vAlign w:val="center"/>
          </w:tcPr>
          <w:p w14:paraId="47831E97">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CESI宋体-GB2312" w:hAnsi="CESI宋体-GB2312"/>
                <w:b w:val="0"/>
                <w:bCs w:val="0"/>
                <w:color w:val="auto"/>
                <w:spacing w:val="0"/>
                <w:sz w:val="28"/>
                <w:szCs w:val="28"/>
                <w:highlight w:val="none"/>
                <w:vertAlign w:val="baseline"/>
                <w:lang w:val="en-US" w:eastAsia="zh-CN"/>
              </w:rPr>
            </w:pPr>
            <w:r>
              <w:rPr>
                <w:rFonts w:hint="eastAsia" w:ascii="CESI宋体-GB2312" w:hAnsi="CESI宋体-GB2312" w:eastAsia="仿宋_GB2312" w:cs="仿宋_GB2312"/>
                <w:b w:val="0"/>
                <w:bCs w:val="0"/>
                <w:color w:val="auto"/>
                <w:spacing w:val="0"/>
                <w:sz w:val="28"/>
                <w:szCs w:val="28"/>
                <w:highlight w:val="none"/>
                <w:lang w:val="en-US" w:eastAsia="zh-CN"/>
              </w:rPr>
              <w:t>场地布置：丽屏展架设计制作5个</w:t>
            </w:r>
          </w:p>
        </w:tc>
      </w:tr>
      <w:tr w14:paraId="75A28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77" w:type="dxa"/>
            <w:noWrap w:val="0"/>
            <w:vAlign w:val="center"/>
          </w:tcPr>
          <w:p w14:paraId="4A9917E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CESI宋体-GB2312" w:hAnsi="CESI宋体-GB2312" w:eastAsia="仿宋_GB2312" w:cs="仿宋_GB2312"/>
                <w:b w:val="0"/>
                <w:bCs w:val="0"/>
                <w:color w:val="auto"/>
                <w:spacing w:val="0"/>
                <w:sz w:val="28"/>
                <w:szCs w:val="28"/>
                <w:highlight w:val="none"/>
                <w:lang w:val="en-US" w:eastAsia="zh-CN"/>
              </w:rPr>
            </w:pPr>
            <w:r>
              <w:rPr>
                <w:rFonts w:hint="eastAsia" w:ascii="CESI宋体-GB2312" w:hAnsi="CESI宋体-GB2312" w:eastAsia="仿宋_GB2312" w:cs="仿宋_GB2312"/>
                <w:b w:val="0"/>
                <w:bCs w:val="0"/>
                <w:color w:val="auto"/>
                <w:spacing w:val="0"/>
                <w:sz w:val="28"/>
                <w:szCs w:val="28"/>
                <w:highlight w:val="none"/>
                <w:lang w:val="en-US" w:eastAsia="zh-CN"/>
              </w:rPr>
              <w:t>6</w:t>
            </w:r>
          </w:p>
        </w:tc>
        <w:tc>
          <w:tcPr>
            <w:tcW w:w="1959" w:type="dxa"/>
            <w:noWrap w:val="0"/>
            <w:vAlign w:val="center"/>
          </w:tcPr>
          <w:p w14:paraId="4808F91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CESI宋体-GB2312" w:hAnsi="CESI宋体-GB2312" w:eastAsia="仿宋_GB2312" w:cs="仿宋_GB2312"/>
                <w:b w:val="0"/>
                <w:bCs w:val="0"/>
                <w:color w:val="auto"/>
                <w:spacing w:val="0"/>
                <w:sz w:val="28"/>
                <w:szCs w:val="28"/>
                <w:highlight w:val="none"/>
                <w:lang w:val="en-US" w:eastAsia="zh-CN"/>
              </w:rPr>
            </w:pPr>
            <w:r>
              <w:rPr>
                <w:rFonts w:hint="eastAsia" w:ascii="CESI宋体-GB2312" w:hAnsi="CESI宋体-GB2312" w:eastAsia="仿宋_GB2312" w:cs="仿宋_GB2312"/>
                <w:b w:val="0"/>
                <w:bCs w:val="0"/>
                <w:color w:val="auto"/>
                <w:spacing w:val="0"/>
                <w:sz w:val="28"/>
                <w:szCs w:val="28"/>
                <w:highlight w:val="none"/>
                <w:lang w:val="en-US" w:eastAsia="zh-CN"/>
              </w:rPr>
              <w:t>常态化宣传</w:t>
            </w:r>
          </w:p>
        </w:tc>
        <w:tc>
          <w:tcPr>
            <w:tcW w:w="4359" w:type="dxa"/>
            <w:noWrap w:val="0"/>
            <w:vAlign w:val="center"/>
          </w:tcPr>
          <w:p w14:paraId="038B9165">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CESI宋体-GB2312" w:hAnsi="CESI宋体-GB2312" w:eastAsia="仿宋_GB2312" w:cs="仿宋_GB2312"/>
                <w:b w:val="0"/>
                <w:bCs w:val="0"/>
                <w:color w:val="auto"/>
                <w:spacing w:val="0"/>
                <w:sz w:val="28"/>
                <w:szCs w:val="28"/>
                <w:highlight w:val="none"/>
                <w:lang w:val="en-US" w:eastAsia="zh-CN"/>
              </w:rPr>
            </w:pPr>
            <w:r>
              <w:rPr>
                <w:rFonts w:hint="eastAsia" w:ascii="CESI宋体-GB2312" w:hAnsi="CESI宋体-GB2312" w:eastAsia="仿宋_GB2312" w:cs="仿宋_GB2312"/>
                <w:b w:val="0"/>
                <w:bCs w:val="0"/>
                <w:color w:val="auto"/>
                <w:spacing w:val="0"/>
                <w:sz w:val="28"/>
                <w:szCs w:val="28"/>
                <w:highlight w:val="none"/>
                <w:lang w:val="en-US" w:eastAsia="zh-CN"/>
              </w:rPr>
              <w:t>常态化推广经验做法</w:t>
            </w:r>
          </w:p>
        </w:tc>
        <w:tc>
          <w:tcPr>
            <w:tcW w:w="8656" w:type="dxa"/>
            <w:noWrap w:val="0"/>
            <w:vAlign w:val="center"/>
          </w:tcPr>
          <w:p w14:paraId="6B548786">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CESI宋体-GB2312" w:hAnsi="CESI宋体-GB2312" w:eastAsia="仿宋_GB2312" w:cs="仿宋_GB2312"/>
                <w:b w:val="0"/>
                <w:bCs w:val="0"/>
                <w:color w:val="auto"/>
                <w:spacing w:val="0"/>
                <w:sz w:val="28"/>
                <w:szCs w:val="28"/>
                <w:highlight w:val="none"/>
                <w:lang w:val="en-US" w:eastAsia="zh-CN"/>
              </w:rPr>
            </w:pPr>
            <w:r>
              <w:rPr>
                <w:rFonts w:hint="eastAsia" w:ascii="CESI宋体-GB2312" w:hAnsi="CESI宋体-GB2312" w:eastAsia="仿宋_GB2312" w:cs="仿宋_GB2312"/>
                <w:b w:val="0"/>
                <w:bCs w:val="0"/>
                <w:color w:val="auto"/>
                <w:spacing w:val="0"/>
                <w:sz w:val="28"/>
                <w:szCs w:val="28"/>
                <w:highlight w:val="none"/>
                <w:lang w:val="en-US" w:eastAsia="zh-CN"/>
              </w:rPr>
              <w:t>1.新媒体推广11个</w:t>
            </w:r>
          </w:p>
          <w:p w14:paraId="5CC62682">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CESI宋体-GB2312" w:hAnsi="CESI宋体-GB2312"/>
                <w:color w:val="auto"/>
                <w:spacing w:val="0"/>
                <w:sz w:val="28"/>
                <w:szCs w:val="28"/>
                <w:highlight w:val="none"/>
                <w:vertAlign w:val="baseline"/>
                <w:lang w:val="en-US" w:eastAsia="zh-CN"/>
              </w:rPr>
            </w:pPr>
            <w:r>
              <w:rPr>
                <w:rFonts w:hint="eastAsia" w:ascii="CESI宋体-GB2312" w:hAnsi="CESI宋体-GB2312" w:eastAsia="仿宋_GB2312" w:cs="仿宋_GB2312"/>
                <w:b w:val="0"/>
                <w:bCs w:val="0"/>
                <w:color w:val="auto"/>
                <w:spacing w:val="0"/>
                <w:sz w:val="28"/>
                <w:szCs w:val="28"/>
                <w:highlight w:val="none"/>
                <w:lang w:val="en-US" w:eastAsia="zh-CN"/>
              </w:rPr>
              <w:t>2.新媒体专题推广1个</w:t>
            </w:r>
          </w:p>
        </w:tc>
      </w:tr>
    </w:tbl>
    <w:p w14:paraId="5869837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CESI宋体-GB2312" w:hAnsi="CESI宋体-GB2312" w:eastAsia="仿宋_GB2312" w:cs="仿宋_GB2312"/>
          <w:b w:val="0"/>
          <w:bCs w:val="0"/>
          <w:sz w:val="28"/>
          <w:szCs w:val="28"/>
          <w:lang w:val="en-US" w:eastAsia="zh-CN"/>
        </w:rPr>
      </w:pPr>
    </w:p>
    <w:p w14:paraId="5D79C195">
      <w:pPr>
        <w:pStyle w:val="21"/>
        <w:pageBreakBefore w:val="0"/>
        <w:kinsoku/>
        <w:wordWrap/>
        <w:topLinePunct w:val="0"/>
        <w:bidi w:val="0"/>
        <w:jc w:val="center"/>
        <w:rPr>
          <w:rFonts w:hint="eastAsia" w:ascii="CESI宋体-GB2312" w:hAnsi="CESI宋体-GB2312" w:eastAsia="仿宋_GB2312" w:cs="仿宋_GB2312"/>
          <w:b w:val="0"/>
          <w:bCs w:val="0"/>
          <w:sz w:val="28"/>
          <w:szCs w:val="28"/>
          <w:lang w:val="en-US" w:eastAsia="zh-CN"/>
        </w:rPr>
      </w:pPr>
      <w:r>
        <w:rPr>
          <w:rFonts w:hint="eastAsia" w:ascii="CESI宋体-GB2312" w:hAnsi="CESI宋体-GB2312" w:eastAsia="仿宋_GB2312" w:cs="仿宋_GB2312"/>
          <w:b w:val="0"/>
          <w:bCs w:val="0"/>
          <w:sz w:val="28"/>
          <w:szCs w:val="28"/>
          <w:lang w:val="en-US" w:eastAsia="zh-CN"/>
        </w:rPr>
        <w:t>备注：以上服务需求为测算内容，在实际活动中可能存需求过多、过少或者未列入情况，具体以筹备活动实际需求为准，按照节约节俭、注重实效原则，应当需制作、调剂使用或者补充制作，项目总预算控制为40万元（含人员策划、组织、实施等全部费用）</w:t>
      </w:r>
    </w:p>
    <w:p w14:paraId="55129181">
      <w:pPr>
        <w:pStyle w:val="21"/>
        <w:pageBreakBefore w:val="0"/>
        <w:kinsoku/>
        <w:wordWrap/>
        <w:topLinePunct w:val="0"/>
        <w:bidi w:val="0"/>
        <w:jc w:val="center"/>
        <w:rPr>
          <w:rFonts w:hint="eastAsia" w:ascii="CESI宋体-GB2312" w:hAnsi="CESI宋体-GB2312" w:eastAsia="仿宋_GB2312" w:cs="仿宋_GB2312"/>
          <w:b w:val="0"/>
          <w:bCs w:val="0"/>
          <w:sz w:val="28"/>
          <w:szCs w:val="28"/>
          <w:lang w:val="en-US" w:eastAsia="zh-CN"/>
        </w:rPr>
      </w:pPr>
    </w:p>
    <w:p w14:paraId="0F54AD85">
      <w:pPr>
        <w:pStyle w:val="21"/>
        <w:pageBreakBefore w:val="0"/>
        <w:kinsoku/>
        <w:wordWrap/>
        <w:topLinePunct w:val="0"/>
        <w:bidi w:val="0"/>
        <w:jc w:val="center"/>
        <w:rPr>
          <w:rFonts w:hint="eastAsia" w:ascii="CESI宋体-GB2312" w:hAnsi="CESI宋体-GB2312" w:eastAsia="仿宋_GB2312" w:cs="仿宋_GB2312"/>
          <w:b w:val="0"/>
          <w:bCs w:val="0"/>
          <w:sz w:val="28"/>
          <w:szCs w:val="28"/>
          <w:lang w:val="en-US" w:eastAsia="zh-CN"/>
        </w:rPr>
      </w:pPr>
    </w:p>
    <w:p w14:paraId="72711C02">
      <w:pPr>
        <w:pStyle w:val="21"/>
        <w:pageBreakBefore w:val="0"/>
        <w:kinsoku/>
        <w:wordWrap/>
        <w:topLinePunct w:val="0"/>
        <w:bidi w:val="0"/>
        <w:jc w:val="center"/>
        <w:rPr>
          <w:rFonts w:hint="eastAsia" w:ascii="CESI宋体-GB2312" w:hAnsi="CESI宋体-GB2312" w:eastAsia="仿宋_GB2312" w:cs="仿宋_GB2312"/>
          <w:b w:val="0"/>
          <w:bCs w:val="0"/>
          <w:sz w:val="28"/>
          <w:szCs w:val="28"/>
          <w:lang w:val="en-US" w:eastAsia="zh-CN"/>
        </w:rPr>
      </w:pPr>
    </w:p>
    <w:p w14:paraId="3F8B1869">
      <w:pPr>
        <w:pStyle w:val="21"/>
        <w:pageBreakBefore w:val="0"/>
        <w:kinsoku/>
        <w:wordWrap/>
        <w:topLinePunct w:val="0"/>
        <w:bidi w:val="0"/>
        <w:jc w:val="center"/>
        <w:rPr>
          <w:rFonts w:hint="eastAsia" w:ascii="CESI宋体-GB2312" w:hAnsi="CESI宋体-GB2312" w:eastAsia="仿宋_GB2312" w:cs="仿宋_GB2312"/>
          <w:b w:val="0"/>
          <w:bCs w:val="0"/>
          <w:sz w:val="28"/>
          <w:szCs w:val="28"/>
          <w:lang w:val="en-US" w:eastAsia="zh-CN"/>
        </w:rPr>
        <w:sectPr>
          <w:pgSz w:w="16840" w:h="11907" w:orient="landscape"/>
          <w:pgMar w:top="1814" w:right="1474" w:bottom="1814" w:left="1474" w:header="851" w:footer="851" w:gutter="0"/>
          <w:pgNumType w:fmt="numberInDash"/>
          <w:cols w:space="720" w:num="1"/>
          <w:docGrid w:linePitch="462" w:charSpace="0"/>
        </w:sectPr>
      </w:pPr>
    </w:p>
    <w:p w14:paraId="01C06E4C">
      <w:pPr>
        <w:pStyle w:val="8"/>
        <w:keepNext w:val="0"/>
        <w:keepLines w:val="0"/>
        <w:pageBreakBefore w:val="0"/>
        <w:widowControl/>
        <w:kinsoku/>
        <w:wordWrap/>
        <w:overflowPunct/>
        <w:topLinePunct w:val="0"/>
        <w:autoSpaceDE w:val="0"/>
        <w:autoSpaceDN w:val="0"/>
        <w:bidi w:val="0"/>
        <w:adjustRightInd w:val="0"/>
        <w:spacing w:line="400" w:lineRule="exact"/>
        <w:ind w:left="0" w:right="0"/>
        <w:jc w:val="center"/>
        <w:outlineLvl w:val="1"/>
        <w:rPr>
          <w:rFonts w:hint="eastAsia" w:ascii="宋体" w:hAnsi="宋体" w:eastAsia="宋体" w:cs="宋体"/>
          <w:b/>
          <w:bCs/>
          <w:spacing w:val="6"/>
          <w:sz w:val="35"/>
          <w:szCs w:val="35"/>
          <w:lang w:eastAsia="zh-CN"/>
        </w:rPr>
      </w:pPr>
      <w:r>
        <w:rPr>
          <w:rFonts w:ascii="宋体" w:hAnsi="宋体" w:eastAsia="宋体" w:cs="宋体"/>
          <w:b/>
          <w:bCs/>
          <w:spacing w:val="6"/>
          <w:sz w:val="35"/>
          <w:szCs w:val="35"/>
        </w:rPr>
        <w:t>第四部分 合同</w:t>
      </w:r>
      <w:bookmarkEnd w:id="26"/>
      <w:r>
        <w:rPr>
          <w:rFonts w:hint="eastAsia" w:cs="宋体"/>
          <w:b/>
          <w:bCs/>
          <w:spacing w:val="6"/>
          <w:sz w:val="35"/>
          <w:szCs w:val="35"/>
          <w:lang w:val="en-US" w:eastAsia="zh-CN"/>
        </w:rPr>
        <w:t>条款</w:t>
      </w:r>
    </w:p>
    <w:p w14:paraId="12A1A8C8">
      <w:pPr>
        <w:pStyle w:val="8"/>
        <w:pageBreakBefore w:val="0"/>
        <w:kinsoku/>
        <w:wordWrap/>
        <w:topLinePunct w:val="0"/>
        <w:bidi w:val="0"/>
        <w:spacing w:before="229" w:line="227" w:lineRule="auto"/>
        <w:ind w:left="3029"/>
        <w:rPr>
          <w:spacing w:val="7"/>
          <w:sz w:val="20"/>
          <w:szCs w:val="20"/>
        </w:rPr>
      </w:pPr>
      <w:r>
        <w:rPr>
          <w:spacing w:val="7"/>
          <w:sz w:val="20"/>
          <w:szCs w:val="20"/>
        </w:rPr>
        <w:t>（以最终签订合同模板为准）</w:t>
      </w:r>
    </w:p>
    <w:p w14:paraId="30453F54">
      <w:pPr>
        <w:pageBreakBefore w:val="0"/>
        <w:kinsoku/>
        <w:wordWrap/>
        <w:topLinePunct w:val="0"/>
        <w:bidi w:val="0"/>
        <w:rPr>
          <w:rFonts w:hint="eastAsia" w:ascii="宋体" w:hAnsi="宋体" w:eastAsia="宋体" w:cs="宋体"/>
          <w:b/>
          <w:bCs/>
          <w:sz w:val="24"/>
          <w:highlight w:val="none"/>
          <w:u w:val="single"/>
        </w:rPr>
      </w:pPr>
      <w:r>
        <w:rPr>
          <w:rFonts w:hint="eastAsia" w:ascii="宋体" w:hAnsi="宋体" w:eastAsia="宋体" w:cs="宋体"/>
          <w:b/>
          <w:bCs/>
          <w:sz w:val="24"/>
          <w:highlight w:val="none"/>
        </w:rPr>
        <w:t>合同编号：</w:t>
      </w:r>
      <w:r>
        <w:rPr>
          <w:rFonts w:hint="eastAsia" w:ascii="宋体" w:hAnsi="宋体" w:eastAsia="宋体" w:cs="宋体"/>
          <w:b/>
          <w:bCs/>
          <w:sz w:val="24"/>
          <w:highlight w:val="none"/>
          <w:u w:val="single"/>
        </w:rPr>
        <w:t xml:space="preserve">           </w:t>
      </w:r>
    </w:p>
    <w:p w14:paraId="23A50647">
      <w:pPr>
        <w:pageBreakBefore w:val="0"/>
        <w:kinsoku/>
        <w:wordWrap/>
        <w:topLinePunct w:val="0"/>
        <w:bidi w:val="0"/>
        <w:spacing w:line="480" w:lineRule="auto"/>
        <w:jc w:val="center"/>
        <w:rPr>
          <w:rFonts w:hint="eastAsia" w:ascii="宋体" w:hAnsi="宋体" w:eastAsia="宋体" w:cs="宋体"/>
          <w:b/>
          <w:sz w:val="28"/>
          <w:szCs w:val="28"/>
          <w:highlight w:val="none"/>
        </w:rPr>
      </w:pPr>
    </w:p>
    <w:p w14:paraId="1D778E12">
      <w:pPr>
        <w:pageBreakBefore w:val="0"/>
        <w:kinsoku/>
        <w:wordWrap/>
        <w:topLinePunct w:val="0"/>
        <w:bidi w:val="0"/>
        <w:spacing w:line="480" w:lineRule="auto"/>
        <w:jc w:val="center"/>
        <w:rPr>
          <w:rFonts w:hint="eastAsia" w:ascii="宋体" w:hAnsi="宋体" w:eastAsia="宋体" w:cs="宋体"/>
          <w:b/>
          <w:sz w:val="28"/>
          <w:szCs w:val="28"/>
          <w:highlight w:val="none"/>
        </w:rPr>
      </w:pPr>
    </w:p>
    <w:p w14:paraId="2295DE35">
      <w:pPr>
        <w:pageBreakBefore w:val="0"/>
        <w:kinsoku/>
        <w:wordWrap/>
        <w:topLinePunct w:val="0"/>
        <w:bidi w:val="0"/>
        <w:spacing w:line="480" w:lineRule="auto"/>
        <w:jc w:val="center"/>
        <w:rPr>
          <w:rFonts w:hint="eastAsia" w:ascii="宋体" w:hAnsi="宋体" w:eastAsia="宋体" w:cs="宋体"/>
          <w:b/>
          <w:sz w:val="28"/>
          <w:szCs w:val="28"/>
          <w:highlight w:val="none"/>
        </w:rPr>
      </w:pPr>
    </w:p>
    <w:p w14:paraId="1E14DA58">
      <w:pPr>
        <w:pageBreakBefore w:val="0"/>
        <w:kinsoku/>
        <w:wordWrap/>
        <w:topLinePunct w:val="0"/>
        <w:bidi w:val="0"/>
        <w:spacing w:line="480" w:lineRule="auto"/>
        <w:jc w:val="center"/>
        <w:outlineLvl w:val="1"/>
        <w:rPr>
          <w:rFonts w:hint="eastAsia" w:ascii="宋体" w:hAnsi="宋体" w:eastAsia="宋体" w:cs="宋体"/>
          <w:b/>
          <w:sz w:val="44"/>
          <w:szCs w:val="44"/>
          <w:highlight w:val="none"/>
        </w:rPr>
      </w:pPr>
      <w:r>
        <w:rPr>
          <w:rFonts w:hint="eastAsia" w:ascii="宋体" w:hAnsi="宋体" w:eastAsia="宋体" w:cs="宋体"/>
          <w:b/>
          <w:sz w:val="44"/>
          <w:szCs w:val="44"/>
          <w:highlight w:val="none"/>
        </w:rPr>
        <w:t>政府采购合同参考范本</w:t>
      </w:r>
    </w:p>
    <w:p w14:paraId="514B36CA">
      <w:pPr>
        <w:pageBreakBefore w:val="0"/>
        <w:kinsoku/>
        <w:wordWrap/>
        <w:topLinePunct w:val="0"/>
        <w:bidi w:val="0"/>
        <w:spacing w:line="480" w:lineRule="auto"/>
        <w:jc w:val="center"/>
        <w:rPr>
          <w:rFonts w:hint="eastAsia" w:ascii="宋体" w:hAnsi="宋体" w:eastAsia="宋体" w:cs="宋体"/>
          <w:b/>
          <w:sz w:val="24"/>
          <w:highlight w:val="none"/>
        </w:rPr>
      </w:pPr>
      <w:r>
        <w:rPr>
          <w:rFonts w:hint="eastAsia" w:ascii="宋体" w:hAnsi="宋体" w:eastAsia="宋体" w:cs="宋体"/>
          <w:b/>
          <w:sz w:val="24"/>
          <w:highlight w:val="none"/>
        </w:rPr>
        <w:t>（服务类）</w:t>
      </w:r>
    </w:p>
    <w:p w14:paraId="76E493B4">
      <w:pPr>
        <w:pStyle w:val="21"/>
        <w:pageBreakBefore w:val="0"/>
        <w:kinsoku/>
        <w:wordWrap/>
        <w:topLinePunct w:val="0"/>
        <w:bidi w:val="0"/>
        <w:ind w:firstLine="0"/>
        <w:rPr>
          <w:rFonts w:hint="eastAsia" w:ascii="宋体" w:hAnsi="宋体" w:eastAsia="宋体" w:cs="宋体"/>
          <w:szCs w:val="24"/>
          <w:highlight w:val="none"/>
        </w:rPr>
      </w:pPr>
    </w:p>
    <w:p w14:paraId="2A3D24B8">
      <w:pPr>
        <w:pStyle w:val="21"/>
        <w:pageBreakBefore w:val="0"/>
        <w:kinsoku/>
        <w:wordWrap/>
        <w:topLinePunct w:val="0"/>
        <w:bidi w:val="0"/>
        <w:ind w:firstLine="0"/>
        <w:rPr>
          <w:rFonts w:hint="eastAsia" w:ascii="宋体" w:hAnsi="宋体" w:eastAsia="宋体" w:cs="宋体"/>
          <w:szCs w:val="24"/>
          <w:highlight w:val="none"/>
        </w:rPr>
      </w:pPr>
    </w:p>
    <w:p w14:paraId="3DCE208E">
      <w:pPr>
        <w:pStyle w:val="21"/>
        <w:pageBreakBefore w:val="0"/>
        <w:kinsoku/>
        <w:wordWrap/>
        <w:topLinePunct w:val="0"/>
        <w:bidi w:val="0"/>
        <w:ind w:firstLine="0"/>
        <w:rPr>
          <w:rFonts w:hint="eastAsia" w:ascii="宋体" w:hAnsi="宋体" w:eastAsia="宋体" w:cs="宋体"/>
          <w:sz w:val="24"/>
          <w:szCs w:val="24"/>
          <w:highlight w:val="none"/>
        </w:rPr>
      </w:pPr>
    </w:p>
    <w:p w14:paraId="3A304F82">
      <w:pPr>
        <w:pStyle w:val="21"/>
        <w:pageBreakBefore w:val="0"/>
        <w:kinsoku/>
        <w:wordWrap/>
        <w:topLinePunct w:val="0"/>
        <w:bidi w:val="0"/>
        <w:ind w:firstLine="0"/>
        <w:jc w:val="center"/>
        <w:outlineLvl w:val="1"/>
        <w:rPr>
          <w:rFonts w:hint="eastAsia" w:ascii="宋体" w:hAnsi="宋体" w:eastAsia="宋体" w:cs="宋体"/>
          <w:b/>
          <w:sz w:val="24"/>
          <w:szCs w:val="24"/>
          <w:highlight w:val="none"/>
        </w:rPr>
      </w:pPr>
      <w:r>
        <w:rPr>
          <w:rFonts w:hint="eastAsia" w:ascii="宋体" w:hAnsi="宋体" w:eastAsia="宋体" w:cs="宋体"/>
          <w:b/>
          <w:sz w:val="24"/>
          <w:szCs w:val="24"/>
          <w:highlight w:val="none"/>
        </w:rPr>
        <w:t>第一部分 合同书</w:t>
      </w:r>
    </w:p>
    <w:p w14:paraId="4DEE1F36">
      <w:pPr>
        <w:pStyle w:val="21"/>
        <w:pageBreakBefore w:val="0"/>
        <w:kinsoku/>
        <w:wordWrap/>
        <w:topLinePunct w:val="0"/>
        <w:bidi w:val="0"/>
        <w:ind w:firstLine="0"/>
        <w:rPr>
          <w:rFonts w:hint="eastAsia" w:ascii="宋体" w:hAnsi="宋体" w:eastAsia="宋体" w:cs="宋体"/>
          <w:sz w:val="24"/>
          <w:szCs w:val="24"/>
          <w:highlight w:val="none"/>
        </w:rPr>
      </w:pPr>
    </w:p>
    <w:p w14:paraId="0F6CAE33">
      <w:pPr>
        <w:pStyle w:val="21"/>
        <w:pageBreakBefore w:val="0"/>
        <w:kinsoku/>
        <w:wordWrap/>
        <w:topLinePunct w:val="0"/>
        <w:bidi w:val="0"/>
        <w:ind w:firstLine="0"/>
        <w:rPr>
          <w:rFonts w:hint="eastAsia" w:ascii="宋体" w:hAnsi="宋体" w:eastAsia="宋体" w:cs="宋体"/>
          <w:sz w:val="24"/>
          <w:szCs w:val="24"/>
          <w:highlight w:val="none"/>
        </w:rPr>
      </w:pPr>
    </w:p>
    <w:p w14:paraId="3A3EFB5E">
      <w:pPr>
        <w:pageBreakBefore w:val="0"/>
        <w:kinsoku/>
        <w:wordWrap/>
        <w:topLinePunct w:val="0"/>
        <w:bidi w:val="0"/>
        <w:spacing w:before="120" w:line="22" w:lineRule="atLeast"/>
        <w:rPr>
          <w:rFonts w:hint="eastAsia" w:ascii="宋体" w:hAnsi="宋体" w:eastAsia="宋体" w:cs="宋体"/>
          <w:sz w:val="24"/>
          <w:szCs w:val="24"/>
          <w:highlight w:val="none"/>
        </w:rPr>
      </w:pPr>
    </w:p>
    <w:p w14:paraId="2F8D8320">
      <w:pPr>
        <w:pageBreakBefore w:val="0"/>
        <w:kinsoku/>
        <w:wordWrap/>
        <w:topLinePunct w:val="0"/>
        <w:bidi w:val="0"/>
        <w:spacing w:before="120" w:line="22" w:lineRule="atLeast"/>
        <w:ind w:left="960"/>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r>
        <w:rPr>
          <w:rFonts w:hint="eastAsia" w:ascii="宋体" w:hAnsi="宋体" w:eastAsia="宋体" w:cs="宋体"/>
          <w:sz w:val="24"/>
          <w:szCs w:val="24"/>
          <w:highlight w:val="none"/>
          <w:u w:val="single"/>
        </w:rPr>
        <w:t xml:space="preserve">                                   </w:t>
      </w:r>
    </w:p>
    <w:p w14:paraId="2AE05F2D">
      <w:pPr>
        <w:pageBreakBefore w:val="0"/>
        <w:kinsoku/>
        <w:wordWrap/>
        <w:topLinePunct w:val="0"/>
        <w:bidi w:val="0"/>
        <w:rPr>
          <w:rFonts w:hint="eastAsia" w:ascii="宋体" w:hAnsi="宋体" w:eastAsia="宋体" w:cs="宋体"/>
          <w:sz w:val="24"/>
          <w:szCs w:val="24"/>
          <w:highlight w:val="none"/>
        </w:rPr>
      </w:pPr>
    </w:p>
    <w:p w14:paraId="6A0B0B27">
      <w:pPr>
        <w:pageBreakBefore w:val="0"/>
        <w:kinsoku/>
        <w:wordWrap/>
        <w:topLinePunct w:val="0"/>
        <w:bidi w:val="0"/>
        <w:spacing w:before="120" w:line="22" w:lineRule="atLeast"/>
        <w:ind w:left="96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甲方：</w:t>
      </w:r>
      <w:r>
        <w:rPr>
          <w:rFonts w:hint="eastAsia" w:ascii="宋体" w:hAnsi="宋体" w:eastAsia="宋体" w:cs="宋体"/>
          <w:sz w:val="24"/>
          <w:szCs w:val="24"/>
          <w:highlight w:val="none"/>
          <w:u w:val="single"/>
        </w:rPr>
        <w:t xml:space="preserve">                                       </w:t>
      </w:r>
    </w:p>
    <w:p w14:paraId="6AE27504">
      <w:pPr>
        <w:pageBreakBefore w:val="0"/>
        <w:kinsoku/>
        <w:wordWrap/>
        <w:topLinePunct w:val="0"/>
        <w:bidi w:val="0"/>
        <w:spacing w:before="120" w:line="22" w:lineRule="atLeast"/>
        <w:rPr>
          <w:rFonts w:hint="eastAsia" w:ascii="宋体" w:hAnsi="宋体" w:eastAsia="宋体" w:cs="宋体"/>
          <w:sz w:val="24"/>
          <w:szCs w:val="24"/>
          <w:highlight w:val="none"/>
        </w:rPr>
      </w:pPr>
    </w:p>
    <w:p w14:paraId="055202A7">
      <w:pPr>
        <w:pageBreakBefore w:val="0"/>
        <w:kinsoku/>
        <w:wordWrap/>
        <w:topLinePunct w:val="0"/>
        <w:bidi w:val="0"/>
        <w:spacing w:before="120" w:line="22" w:lineRule="atLeast"/>
        <w:ind w:left="96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乙方：</w:t>
      </w:r>
      <w:r>
        <w:rPr>
          <w:rFonts w:hint="eastAsia" w:ascii="宋体" w:hAnsi="宋体" w:eastAsia="宋体" w:cs="宋体"/>
          <w:sz w:val="24"/>
          <w:szCs w:val="24"/>
          <w:highlight w:val="none"/>
          <w:u w:val="single"/>
        </w:rPr>
        <w:t xml:space="preserve">                                       </w:t>
      </w:r>
    </w:p>
    <w:p w14:paraId="1B4393DB">
      <w:pPr>
        <w:pageBreakBefore w:val="0"/>
        <w:kinsoku/>
        <w:wordWrap/>
        <w:topLinePunct w:val="0"/>
        <w:bidi w:val="0"/>
        <w:spacing w:before="120" w:line="22" w:lineRule="atLeast"/>
        <w:rPr>
          <w:rFonts w:hint="eastAsia" w:ascii="宋体" w:hAnsi="宋体" w:eastAsia="宋体" w:cs="宋体"/>
          <w:sz w:val="24"/>
          <w:szCs w:val="24"/>
          <w:highlight w:val="none"/>
        </w:rPr>
      </w:pPr>
    </w:p>
    <w:p w14:paraId="7B9E464A">
      <w:pPr>
        <w:pageBreakBefore w:val="0"/>
        <w:kinsoku/>
        <w:wordWrap/>
        <w:topLinePunct w:val="0"/>
        <w:bidi w:val="0"/>
        <w:spacing w:before="120" w:line="22" w:lineRule="atLeast"/>
        <w:ind w:firstLine="960" w:firstLineChars="4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签订地：</w:t>
      </w:r>
      <w:r>
        <w:rPr>
          <w:rFonts w:hint="eastAsia" w:ascii="宋体" w:hAnsi="宋体" w:eastAsia="宋体" w:cs="宋体"/>
          <w:sz w:val="24"/>
          <w:szCs w:val="24"/>
          <w:highlight w:val="none"/>
          <w:u w:val="single"/>
        </w:rPr>
        <w:t xml:space="preserve">                                     </w:t>
      </w:r>
    </w:p>
    <w:p w14:paraId="60191761">
      <w:pPr>
        <w:pageBreakBefore w:val="0"/>
        <w:kinsoku/>
        <w:wordWrap/>
        <w:topLinePunct w:val="0"/>
        <w:bidi w:val="0"/>
        <w:spacing w:before="120" w:line="22" w:lineRule="atLeast"/>
        <w:rPr>
          <w:rFonts w:hint="eastAsia" w:ascii="宋体" w:hAnsi="宋体" w:eastAsia="宋体" w:cs="宋体"/>
          <w:sz w:val="24"/>
          <w:szCs w:val="24"/>
          <w:highlight w:val="none"/>
        </w:rPr>
      </w:pPr>
    </w:p>
    <w:p w14:paraId="4F9D0914">
      <w:pPr>
        <w:pageBreakBefore w:val="0"/>
        <w:kinsoku/>
        <w:wordWrap/>
        <w:topLinePunct w:val="0"/>
        <w:bidi w:val="0"/>
        <w:spacing w:before="120" w:line="22" w:lineRule="atLeast"/>
        <w:ind w:firstLine="960" w:firstLineChars="4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签订日期：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2025C27C">
      <w:pPr>
        <w:pageBreakBefore w:val="0"/>
        <w:kinsoku/>
        <w:wordWrap/>
        <w:topLinePunct w:val="0"/>
        <w:autoSpaceDE w:val="0"/>
        <w:autoSpaceDN w:val="0"/>
        <w:bidi w:val="0"/>
        <w:adjustRightInd w:val="0"/>
        <w:spacing w:line="600" w:lineRule="exact"/>
        <w:ind w:firstLine="640"/>
        <w:jc w:val="center"/>
        <w:rPr>
          <w:rFonts w:hint="eastAsia" w:ascii="宋体" w:hAnsi="宋体" w:eastAsia="宋体" w:cs="宋体"/>
          <w:sz w:val="24"/>
          <w:szCs w:val="24"/>
          <w:highlight w:val="none"/>
        </w:rPr>
        <w:sectPr>
          <w:pgSz w:w="11907" w:h="16840"/>
          <w:pgMar w:top="1474" w:right="1814" w:bottom="1474" w:left="1814" w:header="851" w:footer="851" w:gutter="0"/>
          <w:pgNumType w:fmt="numberInDash"/>
          <w:cols w:space="720" w:num="1"/>
          <w:docGrid w:linePitch="462" w:charSpace="0"/>
        </w:sectPr>
      </w:pPr>
    </w:p>
    <w:p w14:paraId="01DB47A0">
      <w:pPr>
        <w:keepNext w:val="0"/>
        <w:keepLines w:val="0"/>
        <w:pageBreakBefore w:val="0"/>
        <w:widowControl/>
        <w:kinsoku/>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年</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月</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日</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（采购人名称）   </w:t>
      </w:r>
      <w:r>
        <w:rPr>
          <w:rFonts w:hint="eastAsia" w:ascii="宋体" w:hAnsi="宋体" w:eastAsia="宋体" w:cs="宋体"/>
          <w:sz w:val="24"/>
          <w:szCs w:val="24"/>
          <w:highlight w:val="none"/>
        </w:rPr>
        <w:t>以</w:t>
      </w:r>
      <w:r>
        <w:rPr>
          <w:rFonts w:hint="eastAsia" w:ascii="宋体" w:hAnsi="宋体" w:eastAsia="宋体" w:cs="宋体"/>
          <w:sz w:val="24"/>
          <w:szCs w:val="24"/>
          <w:highlight w:val="none"/>
          <w:u w:val="single"/>
        </w:rPr>
        <w:t xml:space="preserve">   （政府采购方式）  </w:t>
      </w:r>
      <w:r>
        <w:rPr>
          <w:rFonts w:hint="eastAsia" w:ascii="宋体" w:hAnsi="宋体" w:eastAsia="宋体" w:cs="宋体"/>
          <w:sz w:val="24"/>
          <w:szCs w:val="24"/>
          <w:highlight w:val="none"/>
        </w:rPr>
        <w:t>对</w:t>
      </w:r>
      <w:r>
        <w:rPr>
          <w:rFonts w:hint="eastAsia" w:ascii="宋体" w:hAnsi="宋体" w:eastAsia="宋体" w:cs="宋体"/>
          <w:sz w:val="24"/>
          <w:szCs w:val="24"/>
          <w:highlight w:val="none"/>
          <w:u w:val="single"/>
        </w:rPr>
        <w:t xml:space="preserve">   （同前页项目名称）   </w:t>
      </w:r>
      <w:r>
        <w:rPr>
          <w:rFonts w:hint="eastAsia" w:ascii="宋体" w:hAnsi="宋体" w:eastAsia="宋体" w:cs="宋体"/>
          <w:sz w:val="24"/>
          <w:szCs w:val="24"/>
          <w:highlight w:val="none"/>
        </w:rPr>
        <w:t>项目进行了采购。经</w:t>
      </w:r>
      <w:r>
        <w:rPr>
          <w:rFonts w:hint="eastAsia" w:ascii="宋体" w:hAnsi="宋体" w:eastAsia="宋体" w:cs="宋体"/>
          <w:sz w:val="24"/>
          <w:szCs w:val="24"/>
          <w:highlight w:val="none"/>
          <w:u w:val="single"/>
        </w:rPr>
        <w:t xml:space="preserve">   （相关评定主体名称）   </w:t>
      </w:r>
      <w:r>
        <w:rPr>
          <w:rFonts w:hint="eastAsia" w:ascii="宋体" w:hAnsi="宋体" w:eastAsia="宋体" w:cs="宋体"/>
          <w:sz w:val="24"/>
          <w:szCs w:val="24"/>
          <w:highlight w:val="none"/>
        </w:rPr>
        <w:t>评定，</w:t>
      </w:r>
      <w:r>
        <w:rPr>
          <w:rFonts w:hint="eastAsia" w:ascii="宋体" w:hAnsi="宋体" w:eastAsia="宋体" w:cs="宋体"/>
          <w:sz w:val="24"/>
          <w:szCs w:val="24"/>
          <w:highlight w:val="none"/>
          <w:u w:val="single"/>
        </w:rPr>
        <w:t xml:space="preserve">   （成交供应商名称） </w:t>
      </w:r>
      <w:r>
        <w:rPr>
          <w:rFonts w:hint="eastAsia" w:ascii="宋体" w:hAnsi="宋体" w:eastAsia="宋体" w:cs="宋体"/>
          <w:sz w:val="24"/>
          <w:szCs w:val="24"/>
          <w:highlight w:val="none"/>
        </w:rPr>
        <w:t>为该项目成交供应商。现于成交通知书发出之日起三十日内，按照采购文件确定的事项签订本合同。</w:t>
      </w:r>
    </w:p>
    <w:p w14:paraId="60BD7A5F">
      <w:pPr>
        <w:keepNext w:val="0"/>
        <w:keepLines w:val="0"/>
        <w:pageBreakBefore w:val="0"/>
        <w:widowControl/>
        <w:kinsoku/>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根据《中华人民共和国民法典》、《中华人民共和国政府采购法》等相关法律法规之规定，按照平等、自愿、公平和诚实信用的原则，经</w:t>
      </w:r>
      <w:r>
        <w:rPr>
          <w:rFonts w:hint="eastAsia" w:ascii="宋体" w:hAnsi="宋体" w:eastAsia="宋体" w:cs="宋体"/>
          <w:sz w:val="24"/>
          <w:szCs w:val="24"/>
          <w:highlight w:val="none"/>
          <w:u w:val="single"/>
        </w:rPr>
        <w:t xml:space="preserve">   （采购人名称）   </w:t>
      </w:r>
      <w:r>
        <w:rPr>
          <w:rFonts w:hint="eastAsia" w:ascii="宋体" w:hAnsi="宋体" w:eastAsia="宋体" w:cs="宋体"/>
          <w:sz w:val="24"/>
          <w:szCs w:val="24"/>
          <w:highlight w:val="none"/>
          <w:lang w:val="zh-CN"/>
        </w:rPr>
        <w:t>(以下简称：甲方)和</w:t>
      </w:r>
      <w:r>
        <w:rPr>
          <w:rFonts w:hint="eastAsia" w:ascii="宋体" w:hAnsi="宋体" w:eastAsia="宋体" w:cs="宋体"/>
          <w:sz w:val="24"/>
          <w:szCs w:val="24"/>
          <w:highlight w:val="none"/>
          <w:u w:val="single"/>
        </w:rPr>
        <w:t xml:space="preserve">   （成交供应商名称）   </w:t>
      </w:r>
      <w:r>
        <w:rPr>
          <w:rFonts w:hint="eastAsia" w:ascii="宋体" w:hAnsi="宋体" w:eastAsia="宋体" w:cs="宋体"/>
          <w:sz w:val="24"/>
          <w:szCs w:val="24"/>
          <w:highlight w:val="none"/>
          <w:lang w:val="zh-CN"/>
        </w:rPr>
        <w:t>(以下简称：乙方)协商一致，约定以下合同</w:t>
      </w:r>
      <w:r>
        <w:rPr>
          <w:rFonts w:hint="eastAsia" w:ascii="宋体" w:hAnsi="宋体" w:eastAsia="宋体" w:cs="宋体"/>
          <w:sz w:val="24"/>
          <w:szCs w:val="24"/>
          <w:highlight w:val="none"/>
        </w:rPr>
        <w:t>条款，以兹共同遵守、全面履行。</w:t>
      </w:r>
    </w:p>
    <w:p w14:paraId="59707A4C">
      <w:pPr>
        <w:keepNext w:val="0"/>
        <w:keepLines w:val="0"/>
        <w:pageBreakBefore w:val="0"/>
        <w:widowControl/>
        <w:kinsoku/>
        <w:wordWrap/>
        <w:overflowPunct/>
        <w:topLinePunct w:val="0"/>
        <w:autoSpaceDE w:val="0"/>
        <w:autoSpaceDN w:val="0"/>
        <w:bidi w:val="0"/>
        <w:adjustRightInd w:val="0"/>
        <w:snapToGrid w:val="0"/>
        <w:spacing w:line="400" w:lineRule="exact"/>
        <w:ind w:firstLine="482" w:firstLineChars="200"/>
        <w:jc w:val="both"/>
        <w:textAlignment w:val="baseline"/>
        <w:outlineLvl w:val="2"/>
        <w:rPr>
          <w:rFonts w:hint="eastAsia" w:ascii="宋体" w:hAnsi="宋体" w:eastAsia="宋体" w:cs="宋体"/>
          <w:sz w:val="24"/>
          <w:szCs w:val="24"/>
          <w:highlight w:val="none"/>
        </w:rPr>
      </w:pPr>
      <w:bookmarkStart w:id="27" w:name="_Toc22967"/>
      <w:bookmarkStart w:id="28" w:name="_Toc19273"/>
      <w:bookmarkStart w:id="29" w:name="_Toc20421"/>
      <w:bookmarkStart w:id="30" w:name="_Toc28855"/>
      <w:bookmarkStart w:id="31" w:name="_Toc15367"/>
      <w:r>
        <w:rPr>
          <w:rFonts w:hint="eastAsia" w:ascii="宋体" w:hAnsi="宋体" w:eastAsia="宋体" w:cs="宋体"/>
          <w:b/>
          <w:sz w:val="24"/>
          <w:szCs w:val="24"/>
          <w:highlight w:val="none"/>
        </w:rPr>
        <w:t>1.1合同组成部分</w:t>
      </w:r>
      <w:bookmarkEnd w:id="27"/>
      <w:bookmarkEnd w:id="28"/>
      <w:bookmarkEnd w:id="29"/>
      <w:bookmarkEnd w:id="30"/>
      <w:bookmarkEnd w:id="31"/>
    </w:p>
    <w:p w14:paraId="431E3F6D">
      <w:pPr>
        <w:keepNext w:val="0"/>
        <w:keepLines w:val="0"/>
        <w:pageBreakBefore w:val="0"/>
        <w:widowControl/>
        <w:kinsoku/>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6143209C">
      <w:pPr>
        <w:keepNext w:val="0"/>
        <w:keepLines w:val="0"/>
        <w:pageBreakBefore w:val="0"/>
        <w:widowControl/>
        <w:kinsoku/>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1.1.1本合同及其补充合同、变更协议；</w:t>
      </w:r>
    </w:p>
    <w:p w14:paraId="5BA11E09">
      <w:pPr>
        <w:keepNext w:val="0"/>
        <w:keepLines w:val="0"/>
        <w:pageBreakBefore w:val="0"/>
        <w:widowControl/>
        <w:kinsoku/>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1.1.2成交通知书；</w:t>
      </w:r>
    </w:p>
    <w:p w14:paraId="7AA40A19">
      <w:pPr>
        <w:keepNext w:val="0"/>
        <w:keepLines w:val="0"/>
        <w:pageBreakBefore w:val="0"/>
        <w:widowControl/>
        <w:kinsoku/>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1.1.3响应文件（含澄清或者说明文件）；</w:t>
      </w:r>
    </w:p>
    <w:p w14:paraId="47143242">
      <w:pPr>
        <w:keepNext w:val="0"/>
        <w:keepLines w:val="0"/>
        <w:pageBreakBefore w:val="0"/>
        <w:widowControl/>
        <w:kinsoku/>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1.1.4采购文件（含澄清或者修改文件）；</w:t>
      </w:r>
    </w:p>
    <w:p w14:paraId="1C169DE5">
      <w:pPr>
        <w:keepNext w:val="0"/>
        <w:keepLines w:val="0"/>
        <w:pageBreakBefore w:val="0"/>
        <w:widowControl/>
        <w:kinsoku/>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1.1.5其他相关采购文件。</w:t>
      </w:r>
    </w:p>
    <w:p w14:paraId="6BF837D7">
      <w:pPr>
        <w:keepNext w:val="0"/>
        <w:keepLines w:val="0"/>
        <w:pageBreakBefore w:val="0"/>
        <w:widowControl/>
        <w:kinsoku/>
        <w:wordWrap/>
        <w:overflowPunct/>
        <w:topLinePunct w:val="0"/>
        <w:autoSpaceDE w:val="0"/>
        <w:autoSpaceDN w:val="0"/>
        <w:bidi w:val="0"/>
        <w:adjustRightInd w:val="0"/>
        <w:snapToGrid w:val="0"/>
        <w:spacing w:line="400" w:lineRule="exact"/>
        <w:ind w:firstLine="482" w:firstLineChars="200"/>
        <w:jc w:val="both"/>
        <w:textAlignment w:val="baseline"/>
        <w:outlineLvl w:val="2"/>
        <w:rPr>
          <w:rFonts w:hint="eastAsia" w:ascii="宋体" w:hAnsi="宋体" w:eastAsia="宋体" w:cs="宋体"/>
          <w:b/>
          <w:sz w:val="24"/>
          <w:szCs w:val="24"/>
          <w:highlight w:val="none"/>
        </w:rPr>
      </w:pPr>
      <w:bookmarkStart w:id="32" w:name="_Toc18585"/>
      <w:bookmarkStart w:id="33" w:name="_Toc2918"/>
      <w:bookmarkStart w:id="34" w:name="_Toc22185"/>
      <w:bookmarkStart w:id="35" w:name="_Toc6311"/>
      <w:bookmarkStart w:id="36" w:name="_Toc6773"/>
      <w:r>
        <w:rPr>
          <w:rFonts w:hint="eastAsia" w:ascii="宋体" w:hAnsi="宋体" w:eastAsia="宋体" w:cs="宋体"/>
          <w:b/>
          <w:sz w:val="24"/>
          <w:szCs w:val="24"/>
          <w:highlight w:val="none"/>
        </w:rPr>
        <w:t>1.2标的</w:t>
      </w:r>
      <w:bookmarkEnd w:id="32"/>
      <w:bookmarkEnd w:id="33"/>
      <w:bookmarkEnd w:id="34"/>
      <w:bookmarkEnd w:id="35"/>
      <w:bookmarkEnd w:id="36"/>
    </w:p>
    <w:p w14:paraId="75DE6B55">
      <w:pPr>
        <w:keepNext w:val="0"/>
        <w:keepLines w:val="0"/>
        <w:pageBreakBefore w:val="0"/>
        <w:widowControl/>
        <w:kinsoku/>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1.2.1标的名称：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3AD6E743">
      <w:pPr>
        <w:keepNext w:val="0"/>
        <w:keepLines w:val="0"/>
        <w:pageBreakBefore w:val="0"/>
        <w:widowControl/>
        <w:kinsoku/>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1.2.2标的数量：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46796882">
      <w:pPr>
        <w:keepNext w:val="0"/>
        <w:keepLines w:val="0"/>
        <w:pageBreakBefore w:val="0"/>
        <w:widowControl/>
        <w:kinsoku/>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1.2.3标的质量：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17ABB07C">
      <w:pPr>
        <w:keepNext w:val="0"/>
        <w:keepLines w:val="0"/>
        <w:pageBreakBefore w:val="0"/>
        <w:widowControl/>
        <w:kinsoku/>
        <w:wordWrap/>
        <w:overflowPunct/>
        <w:topLinePunct w:val="0"/>
        <w:autoSpaceDE w:val="0"/>
        <w:autoSpaceDN w:val="0"/>
        <w:bidi w:val="0"/>
        <w:adjustRightInd w:val="0"/>
        <w:snapToGrid w:val="0"/>
        <w:spacing w:line="400" w:lineRule="exact"/>
        <w:ind w:firstLine="482" w:firstLineChars="200"/>
        <w:jc w:val="both"/>
        <w:textAlignment w:val="baseline"/>
        <w:outlineLvl w:val="2"/>
        <w:rPr>
          <w:rFonts w:hint="eastAsia" w:ascii="宋体" w:hAnsi="宋体" w:eastAsia="宋体" w:cs="宋体"/>
          <w:b/>
          <w:sz w:val="24"/>
          <w:szCs w:val="24"/>
          <w:highlight w:val="none"/>
        </w:rPr>
      </w:pPr>
      <w:bookmarkStart w:id="37" w:name="_Toc21124"/>
      <w:bookmarkStart w:id="38" w:name="_Toc5635"/>
      <w:bookmarkStart w:id="39" w:name="_Toc1386"/>
      <w:bookmarkStart w:id="40" w:name="_Toc13918"/>
      <w:bookmarkStart w:id="41" w:name="_Toc4929"/>
      <w:r>
        <w:rPr>
          <w:rFonts w:hint="eastAsia" w:ascii="宋体" w:hAnsi="宋体" w:eastAsia="宋体" w:cs="宋体"/>
          <w:b/>
          <w:sz w:val="24"/>
          <w:szCs w:val="24"/>
          <w:highlight w:val="none"/>
        </w:rPr>
        <w:t>1.3价款</w:t>
      </w:r>
      <w:bookmarkEnd w:id="37"/>
      <w:bookmarkEnd w:id="38"/>
      <w:bookmarkEnd w:id="39"/>
      <w:bookmarkEnd w:id="40"/>
      <w:bookmarkEnd w:id="41"/>
    </w:p>
    <w:p w14:paraId="045EC187">
      <w:pPr>
        <w:keepNext w:val="0"/>
        <w:keepLines w:val="0"/>
        <w:pageBreakBefore w:val="0"/>
        <w:widowControl/>
        <w:kinsoku/>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本合同总价为：￥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元人民币）。</w:t>
      </w:r>
    </w:p>
    <w:p w14:paraId="2752B942">
      <w:pPr>
        <w:keepNext w:val="0"/>
        <w:keepLines w:val="0"/>
        <w:pageBreakBefore w:val="0"/>
        <w:widowControl/>
        <w:kinsoku/>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宋体" w:hAnsi="宋体" w:eastAsia="宋体" w:cs="宋体"/>
          <w:sz w:val="24"/>
          <w:szCs w:val="24"/>
          <w:highlight w:val="none"/>
        </w:rPr>
      </w:pPr>
    </w:p>
    <w:p w14:paraId="7C727BA2">
      <w:pPr>
        <w:keepNext w:val="0"/>
        <w:keepLines w:val="0"/>
        <w:pageBreakBefore w:val="0"/>
        <w:widowControl/>
        <w:kinsoku/>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分项价格：</w:t>
      </w:r>
    </w:p>
    <w:p w14:paraId="13F87762">
      <w:pPr>
        <w:pStyle w:val="5"/>
        <w:pageBreakBefore w:val="0"/>
        <w:kinsoku/>
        <w:wordWrap/>
        <w:topLinePunct w:val="0"/>
        <w:bidi w:val="0"/>
        <w:rPr>
          <w:rFonts w:hint="eastAsia" w:ascii="宋体" w:hAnsi="宋体" w:eastAsia="宋体" w:cs="宋体"/>
          <w:sz w:val="24"/>
          <w:szCs w:val="24"/>
          <w:highlight w:val="none"/>
        </w:rPr>
      </w:pPr>
    </w:p>
    <w:tbl>
      <w:tblPr>
        <w:tblStyle w:val="17"/>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5D412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624D0B9D">
            <w:pPr>
              <w:pStyle w:val="37"/>
              <w:pageBreakBefore w:val="0"/>
              <w:kinsoku/>
              <w:wordWrap/>
              <w:topLinePunct w:val="0"/>
              <w:bidi w:val="0"/>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3402" w:type="dxa"/>
            <w:noWrap w:val="0"/>
            <w:vAlign w:val="center"/>
          </w:tcPr>
          <w:p w14:paraId="1F120B09">
            <w:pPr>
              <w:pStyle w:val="37"/>
              <w:pageBreakBefore w:val="0"/>
              <w:kinsoku/>
              <w:wordWrap/>
              <w:topLinePunct w:val="0"/>
              <w:bidi w:val="0"/>
              <w:spacing w:line="560" w:lineRule="exact"/>
              <w:ind w:firstLine="20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分项名称</w:t>
            </w:r>
          </w:p>
        </w:tc>
        <w:tc>
          <w:tcPr>
            <w:tcW w:w="2552" w:type="dxa"/>
            <w:noWrap w:val="0"/>
            <w:vAlign w:val="center"/>
          </w:tcPr>
          <w:p w14:paraId="2EE5570E">
            <w:pPr>
              <w:pStyle w:val="37"/>
              <w:pageBreakBefore w:val="0"/>
              <w:kinsoku/>
              <w:wordWrap/>
              <w:topLinePunct w:val="0"/>
              <w:bidi w:val="0"/>
              <w:spacing w:line="56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分项价格</w:t>
            </w:r>
          </w:p>
        </w:tc>
      </w:tr>
      <w:tr w14:paraId="7073F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1E87BB63">
            <w:pPr>
              <w:pStyle w:val="37"/>
              <w:pageBreakBefore w:val="0"/>
              <w:kinsoku/>
              <w:wordWrap/>
              <w:topLinePunct w:val="0"/>
              <w:bidi w:val="0"/>
              <w:spacing w:line="560" w:lineRule="exact"/>
              <w:ind w:firstLine="200"/>
              <w:jc w:val="center"/>
              <w:rPr>
                <w:rFonts w:hint="eastAsia" w:ascii="宋体" w:hAnsi="宋体" w:eastAsia="宋体" w:cs="宋体"/>
                <w:sz w:val="24"/>
                <w:szCs w:val="24"/>
                <w:highlight w:val="none"/>
              </w:rPr>
            </w:pPr>
          </w:p>
        </w:tc>
        <w:tc>
          <w:tcPr>
            <w:tcW w:w="3402" w:type="dxa"/>
            <w:noWrap w:val="0"/>
            <w:vAlign w:val="center"/>
          </w:tcPr>
          <w:p w14:paraId="6736AF80">
            <w:pPr>
              <w:pStyle w:val="37"/>
              <w:pageBreakBefore w:val="0"/>
              <w:kinsoku/>
              <w:wordWrap/>
              <w:topLinePunct w:val="0"/>
              <w:bidi w:val="0"/>
              <w:spacing w:line="560" w:lineRule="exact"/>
              <w:ind w:firstLine="200"/>
              <w:jc w:val="center"/>
              <w:rPr>
                <w:rFonts w:hint="eastAsia" w:ascii="宋体" w:hAnsi="宋体" w:eastAsia="宋体" w:cs="宋体"/>
                <w:sz w:val="24"/>
                <w:szCs w:val="24"/>
                <w:highlight w:val="none"/>
              </w:rPr>
            </w:pPr>
          </w:p>
        </w:tc>
        <w:tc>
          <w:tcPr>
            <w:tcW w:w="2552" w:type="dxa"/>
            <w:noWrap w:val="0"/>
            <w:vAlign w:val="center"/>
          </w:tcPr>
          <w:p w14:paraId="4631CC71">
            <w:pPr>
              <w:pStyle w:val="37"/>
              <w:pageBreakBefore w:val="0"/>
              <w:kinsoku/>
              <w:wordWrap/>
              <w:topLinePunct w:val="0"/>
              <w:bidi w:val="0"/>
              <w:spacing w:line="560" w:lineRule="exact"/>
              <w:ind w:firstLine="200"/>
              <w:jc w:val="center"/>
              <w:rPr>
                <w:rFonts w:hint="eastAsia" w:ascii="宋体" w:hAnsi="宋体" w:eastAsia="宋体" w:cs="宋体"/>
                <w:sz w:val="24"/>
                <w:szCs w:val="24"/>
                <w:highlight w:val="none"/>
              </w:rPr>
            </w:pPr>
          </w:p>
        </w:tc>
      </w:tr>
      <w:tr w14:paraId="642E2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57DC9E44">
            <w:pPr>
              <w:pStyle w:val="37"/>
              <w:pageBreakBefore w:val="0"/>
              <w:kinsoku/>
              <w:wordWrap/>
              <w:topLinePunct w:val="0"/>
              <w:bidi w:val="0"/>
              <w:spacing w:line="560" w:lineRule="exact"/>
              <w:ind w:firstLine="200"/>
              <w:jc w:val="center"/>
              <w:rPr>
                <w:rFonts w:hint="eastAsia" w:ascii="宋体" w:hAnsi="宋体" w:eastAsia="宋体" w:cs="宋体"/>
                <w:sz w:val="24"/>
                <w:szCs w:val="24"/>
                <w:highlight w:val="none"/>
              </w:rPr>
            </w:pPr>
          </w:p>
        </w:tc>
        <w:tc>
          <w:tcPr>
            <w:tcW w:w="3402" w:type="dxa"/>
            <w:noWrap w:val="0"/>
            <w:vAlign w:val="center"/>
          </w:tcPr>
          <w:p w14:paraId="10528B9F">
            <w:pPr>
              <w:pStyle w:val="37"/>
              <w:pageBreakBefore w:val="0"/>
              <w:kinsoku/>
              <w:wordWrap/>
              <w:topLinePunct w:val="0"/>
              <w:bidi w:val="0"/>
              <w:spacing w:line="560" w:lineRule="exact"/>
              <w:ind w:firstLine="200"/>
              <w:jc w:val="center"/>
              <w:rPr>
                <w:rFonts w:hint="eastAsia" w:ascii="宋体" w:hAnsi="宋体" w:eastAsia="宋体" w:cs="宋体"/>
                <w:sz w:val="24"/>
                <w:szCs w:val="24"/>
                <w:highlight w:val="none"/>
              </w:rPr>
            </w:pPr>
          </w:p>
        </w:tc>
        <w:tc>
          <w:tcPr>
            <w:tcW w:w="2552" w:type="dxa"/>
            <w:noWrap w:val="0"/>
            <w:vAlign w:val="center"/>
          </w:tcPr>
          <w:p w14:paraId="4275D533">
            <w:pPr>
              <w:pStyle w:val="37"/>
              <w:pageBreakBefore w:val="0"/>
              <w:kinsoku/>
              <w:wordWrap/>
              <w:topLinePunct w:val="0"/>
              <w:bidi w:val="0"/>
              <w:spacing w:line="560" w:lineRule="exact"/>
              <w:ind w:firstLine="200"/>
              <w:jc w:val="center"/>
              <w:rPr>
                <w:rFonts w:hint="eastAsia" w:ascii="宋体" w:hAnsi="宋体" w:eastAsia="宋体" w:cs="宋体"/>
                <w:sz w:val="24"/>
                <w:szCs w:val="24"/>
                <w:highlight w:val="none"/>
              </w:rPr>
            </w:pPr>
          </w:p>
        </w:tc>
      </w:tr>
      <w:tr w14:paraId="4702C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4C026045">
            <w:pPr>
              <w:pStyle w:val="37"/>
              <w:pageBreakBefore w:val="0"/>
              <w:kinsoku/>
              <w:wordWrap/>
              <w:topLinePunct w:val="0"/>
              <w:bidi w:val="0"/>
              <w:spacing w:line="560" w:lineRule="exact"/>
              <w:ind w:firstLine="200"/>
              <w:jc w:val="center"/>
              <w:rPr>
                <w:rFonts w:hint="eastAsia" w:ascii="宋体" w:hAnsi="宋体" w:eastAsia="宋体" w:cs="宋体"/>
                <w:sz w:val="24"/>
                <w:szCs w:val="24"/>
                <w:highlight w:val="none"/>
              </w:rPr>
            </w:pPr>
          </w:p>
        </w:tc>
        <w:tc>
          <w:tcPr>
            <w:tcW w:w="3402" w:type="dxa"/>
            <w:noWrap w:val="0"/>
            <w:vAlign w:val="center"/>
          </w:tcPr>
          <w:p w14:paraId="27B2EAFF">
            <w:pPr>
              <w:pStyle w:val="37"/>
              <w:pageBreakBefore w:val="0"/>
              <w:kinsoku/>
              <w:wordWrap/>
              <w:topLinePunct w:val="0"/>
              <w:bidi w:val="0"/>
              <w:spacing w:line="560" w:lineRule="exact"/>
              <w:ind w:firstLine="200"/>
              <w:jc w:val="center"/>
              <w:rPr>
                <w:rFonts w:hint="eastAsia" w:ascii="宋体" w:hAnsi="宋体" w:eastAsia="宋体" w:cs="宋体"/>
                <w:sz w:val="24"/>
                <w:szCs w:val="24"/>
                <w:highlight w:val="none"/>
              </w:rPr>
            </w:pPr>
          </w:p>
        </w:tc>
        <w:tc>
          <w:tcPr>
            <w:tcW w:w="2552" w:type="dxa"/>
            <w:noWrap w:val="0"/>
            <w:vAlign w:val="center"/>
          </w:tcPr>
          <w:p w14:paraId="6EE148E3">
            <w:pPr>
              <w:pStyle w:val="37"/>
              <w:pageBreakBefore w:val="0"/>
              <w:kinsoku/>
              <w:wordWrap/>
              <w:topLinePunct w:val="0"/>
              <w:bidi w:val="0"/>
              <w:spacing w:line="560" w:lineRule="exact"/>
              <w:ind w:firstLine="200"/>
              <w:jc w:val="center"/>
              <w:rPr>
                <w:rFonts w:hint="eastAsia" w:ascii="宋体" w:hAnsi="宋体" w:eastAsia="宋体" w:cs="宋体"/>
                <w:sz w:val="24"/>
                <w:szCs w:val="24"/>
                <w:highlight w:val="none"/>
              </w:rPr>
            </w:pPr>
          </w:p>
        </w:tc>
      </w:tr>
      <w:tr w14:paraId="5514B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14:paraId="1AB3210B">
            <w:pPr>
              <w:pStyle w:val="37"/>
              <w:pageBreakBefore w:val="0"/>
              <w:kinsoku/>
              <w:wordWrap/>
              <w:topLinePunct w:val="0"/>
              <w:bidi w:val="0"/>
              <w:spacing w:line="560" w:lineRule="exact"/>
              <w:ind w:firstLine="200"/>
              <w:jc w:val="center"/>
              <w:rPr>
                <w:rFonts w:hint="eastAsia" w:ascii="宋体" w:hAnsi="宋体" w:eastAsia="宋体" w:cs="宋体"/>
                <w:sz w:val="24"/>
                <w:szCs w:val="24"/>
                <w:highlight w:val="none"/>
              </w:rPr>
            </w:pPr>
          </w:p>
        </w:tc>
        <w:tc>
          <w:tcPr>
            <w:tcW w:w="3402" w:type="dxa"/>
            <w:noWrap w:val="0"/>
            <w:vAlign w:val="center"/>
          </w:tcPr>
          <w:p w14:paraId="726D986F">
            <w:pPr>
              <w:pStyle w:val="37"/>
              <w:pageBreakBefore w:val="0"/>
              <w:kinsoku/>
              <w:wordWrap/>
              <w:topLinePunct w:val="0"/>
              <w:bidi w:val="0"/>
              <w:spacing w:line="560" w:lineRule="exact"/>
              <w:ind w:firstLine="200"/>
              <w:jc w:val="center"/>
              <w:rPr>
                <w:rFonts w:hint="eastAsia" w:ascii="宋体" w:hAnsi="宋体" w:eastAsia="宋体" w:cs="宋体"/>
                <w:sz w:val="24"/>
                <w:szCs w:val="24"/>
                <w:highlight w:val="none"/>
              </w:rPr>
            </w:pPr>
          </w:p>
        </w:tc>
        <w:tc>
          <w:tcPr>
            <w:tcW w:w="2552" w:type="dxa"/>
            <w:noWrap w:val="0"/>
            <w:vAlign w:val="center"/>
          </w:tcPr>
          <w:p w14:paraId="437492F9">
            <w:pPr>
              <w:pStyle w:val="37"/>
              <w:pageBreakBefore w:val="0"/>
              <w:kinsoku/>
              <w:wordWrap/>
              <w:topLinePunct w:val="0"/>
              <w:bidi w:val="0"/>
              <w:spacing w:line="560" w:lineRule="exact"/>
              <w:ind w:firstLine="200"/>
              <w:jc w:val="center"/>
              <w:rPr>
                <w:rFonts w:hint="eastAsia" w:ascii="宋体" w:hAnsi="宋体" w:eastAsia="宋体" w:cs="宋体"/>
                <w:sz w:val="24"/>
                <w:szCs w:val="24"/>
                <w:highlight w:val="none"/>
              </w:rPr>
            </w:pPr>
          </w:p>
        </w:tc>
      </w:tr>
      <w:tr w14:paraId="1D266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14:paraId="0F466C7F">
            <w:pPr>
              <w:pStyle w:val="37"/>
              <w:pageBreakBefore w:val="0"/>
              <w:kinsoku/>
              <w:wordWrap/>
              <w:topLinePunct w:val="0"/>
              <w:bidi w:val="0"/>
              <w:spacing w:line="560" w:lineRule="exact"/>
              <w:ind w:firstLine="20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总价</w:t>
            </w:r>
          </w:p>
        </w:tc>
        <w:tc>
          <w:tcPr>
            <w:tcW w:w="2552" w:type="dxa"/>
            <w:noWrap w:val="0"/>
            <w:vAlign w:val="center"/>
          </w:tcPr>
          <w:p w14:paraId="3255CFD1">
            <w:pPr>
              <w:pStyle w:val="37"/>
              <w:pageBreakBefore w:val="0"/>
              <w:kinsoku/>
              <w:wordWrap/>
              <w:topLinePunct w:val="0"/>
              <w:bidi w:val="0"/>
              <w:spacing w:line="560" w:lineRule="exact"/>
              <w:ind w:firstLine="200"/>
              <w:jc w:val="center"/>
              <w:rPr>
                <w:rFonts w:hint="eastAsia" w:ascii="宋体" w:hAnsi="宋体" w:eastAsia="宋体" w:cs="宋体"/>
                <w:sz w:val="24"/>
                <w:szCs w:val="24"/>
                <w:highlight w:val="none"/>
              </w:rPr>
            </w:pPr>
          </w:p>
        </w:tc>
      </w:tr>
    </w:tbl>
    <w:p w14:paraId="4AE6A5F4">
      <w:pPr>
        <w:keepNext w:val="0"/>
        <w:keepLines w:val="0"/>
        <w:pageBreakBefore w:val="0"/>
        <w:widowControl/>
        <w:kinsoku/>
        <w:wordWrap/>
        <w:overflowPunct/>
        <w:topLinePunct w:val="0"/>
        <w:autoSpaceDE w:val="0"/>
        <w:autoSpaceDN w:val="0"/>
        <w:bidi w:val="0"/>
        <w:adjustRightInd w:val="0"/>
        <w:snapToGrid w:val="0"/>
        <w:spacing w:line="400" w:lineRule="exact"/>
        <w:ind w:firstLine="482" w:firstLineChars="200"/>
        <w:jc w:val="both"/>
        <w:textAlignment w:val="baseline"/>
        <w:outlineLvl w:val="2"/>
        <w:rPr>
          <w:rFonts w:hint="eastAsia" w:ascii="宋体" w:hAnsi="宋体" w:eastAsia="宋体" w:cs="宋体"/>
          <w:b/>
          <w:sz w:val="24"/>
          <w:szCs w:val="24"/>
          <w:highlight w:val="none"/>
        </w:rPr>
      </w:pPr>
      <w:bookmarkStart w:id="42" w:name="_Toc26916"/>
      <w:bookmarkStart w:id="43" w:name="_Toc30158"/>
      <w:bookmarkStart w:id="44" w:name="_Toc30506"/>
      <w:bookmarkStart w:id="45" w:name="_Toc14993"/>
      <w:bookmarkStart w:id="46" w:name="_Toc3654"/>
      <w:r>
        <w:rPr>
          <w:rFonts w:hint="eastAsia" w:ascii="宋体" w:hAnsi="宋体" w:eastAsia="宋体" w:cs="宋体"/>
          <w:b/>
          <w:sz w:val="24"/>
          <w:szCs w:val="24"/>
          <w:highlight w:val="none"/>
        </w:rPr>
        <w:t>1.4付款方式和发票开具方式</w:t>
      </w:r>
      <w:bookmarkEnd w:id="42"/>
      <w:bookmarkEnd w:id="43"/>
      <w:bookmarkEnd w:id="44"/>
      <w:bookmarkEnd w:id="45"/>
      <w:bookmarkEnd w:id="46"/>
    </w:p>
    <w:p w14:paraId="47A2AF43">
      <w:pPr>
        <w:keepNext w:val="0"/>
        <w:keepLines w:val="0"/>
        <w:pageBreakBefore w:val="0"/>
        <w:widowControl/>
        <w:kinsoku/>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1.4.1付款方式：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4A341E17">
      <w:pPr>
        <w:keepNext w:val="0"/>
        <w:keepLines w:val="0"/>
        <w:pageBreakBefore w:val="0"/>
        <w:widowControl/>
        <w:kinsoku/>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1.4.2发票开具方式：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19D830F4">
      <w:pPr>
        <w:keepNext w:val="0"/>
        <w:keepLines w:val="0"/>
        <w:pageBreakBefore w:val="0"/>
        <w:widowControl/>
        <w:kinsoku/>
        <w:wordWrap/>
        <w:overflowPunct/>
        <w:topLinePunct w:val="0"/>
        <w:autoSpaceDE w:val="0"/>
        <w:autoSpaceDN w:val="0"/>
        <w:bidi w:val="0"/>
        <w:adjustRightInd w:val="0"/>
        <w:snapToGrid w:val="0"/>
        <w:spacing w:line="400" w:lineRule="exact"/>
        <w:ind w:firstLine="482" w:firstLineChars="200"/>
        <w:jc w:val="both"/>
        <w:textAlignment w:val="baseline"/>
        <w:outlineLvl w:val="2"/>
        <w:rPr>
          <w:rFonts w:hint="eastAsia" w:ascii="宋体" w:hAnsi="宋体" w:eastAsia="宋体" w:cs="宋体"/>
          <w:b/>
          <w:sz w:val="24"/>
          <w:szCs w:val="24"/>
          <w:highlight w:val="none"/>
        </w:rPr>
      </w:pPr>
      <w:bookmarkStart w:id="47" w:name="_Toc31421"/>
      <w:bookmarkStart w:id="48" w:name="_Toc4760"/>
      <w:bookmarkStart w:id="49" w:name="_Toc11108"/>
      <w:bookmarkStart w:id="50" w:name="_Toc3625"/>
      <w:bookmarkStart w:id="51" w:name="_Toc8772"/>
      <w:r>
        <w:rPr>
          <w:rFonts w:hint="eastAsia" w:ascii="宋体" w:hAnsi="宋体" w:eastAsia="宋体" w:cs="宋体"/>
          <w:b/>
          <w:sz w:val="24"/>
          <w:szCs w:val="24"/>
          <w:highlight w:val="none"/>
        </w:rPr>
        <w:t>1.5履行期限、地点和方式</w:t>
      </w:r>
      <w:bookmarkEnd w:id="47"/>
      <w:bookmarkEnd w:id="48"/>
      <w:bookmarkEnd w:id="49"/>
      <w:bookmarkEnd w:id="50"/>
      <w:bookmarkEnd w:id="51"/>
    </w:p>
    <w:p w14:paraId="6EB88983">
      <w:pPr>
        <w:keepNext w:val="0"/>
        <w:keepLines w:val="0"/>
        <w:pageBreakBefore w:val="0"/>
        <w:widowControl/>
        <w:kinsoku/>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1.5.1履行期限：</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290C1317">
      <w:pPr>
        <w:keepNext w:val="0"/>
        <w:keepLines w:val="0"/>
        <w:pageBreakBefore w:val="0"/>
        <w:widowControl/>
        <w:kinsoku/>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1.5.2履行地点：</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59ED7839">
      <w:pPr>
        <w:keepNext w:val="0"/>
        <w:keepLines w:val="0"/>
        <w:pageBreakBefore w:val="0"/>
        <w:widowControl/>
        <w:kinsoku/>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1.5.3履行方式：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7D44DE5B">
      <w:pPr>
        <w:keepNext w:val="0"/>
        <w:keepLines w:val="0"/>
        <w:pageBreakBefore w:val="0"/>
        <w:widowControl/>
        <w:kinsoku/>
        <w:wordWrap/>
        <w:overflowPunct/>
        <w:topLinePunct w:val="0"/>
        <w:autoSpaceDE w:val="0"/>
        <w:autoSpaceDN w:val="0"/>
        <w:bidi w:val="0"/>
        <w:adjustRightInd w:val="0"/>
        <w:snapToGrid w:val="0"/>
        <w:spacing w:line="400" w:lineRule="exact"/>
        <w:ind w:firstLine="482" w:firstLineChars="200"/>
        <w:jc w:val="both"/>
        <w:textAlignment w:val="baseline"/>
        <w:outlineLvl w:val="2"/>
        <w:rPr>
          <w:rFonts w:hint="eastAsia" w:ascii="宋体" w:hAnsi="宋体" w:eastAsia="宋体" w:cs="宋体"/>
          <w:sz w:val="24"/>
          <w:szCs w:val="24"/>
          <w:highlight w:val="none"/>
          <w:u w:val="single"/>
        </w:rPr>
      </w:pPr>
      <w:bookmarkStart w:id="52" w:name="_Toc24662"/>
      <w:bookmarkStart w:id="53" w:name="_Toc3079"/>
      <w:bookmarkStart w:id="54" w:name="_Toc5698"/>
      <w:bookmarkStart w:id="55" w:name="_Toc8586"/>
      <w:bookmarkStart w:id="56" w:name="_Toc2375"/>
      <w:r>
        <w:rPr>
          <w:rFonts w:hint="eastAsia" w:ascii="宋体" w:hAnsi="宋体" w:eastAsia="宋体" w:cs="宋体"/>
          <w:b/>
          <w:sz w:val="24"/>
          <w:szCs w:val="24"/>
          <w:highlight w:val="none"/>
        </w:rPr>
        <w:t>1.6违约责任</w:t>
      </w:r>
      <w:bookmarkEnd w:id="52"/>
      <w:bookmarkEnd w:id="53"/>
      <w:bookmarkEnd w:id="54"/>
      <w:bookmarkEnd w:id="55"/>
      <w:bookmarkEnd w:id="56"/>
    </w:p>
    <w:p w14:paraId="67E64084">
      <w:pPr>
        <w:keepNext w:val="0"/>
        <w:keepLines w:val="0"/>
        <w:pageBreakBefore w:val="0"/>
        <w:widowControl/>
        <w:kinsoku/>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1.6.1除不可抗力外，如果乙方没有按照本合同约定的期限、地点和方式履行，那么甲方可要求乙方支付违约金，违约金按每迟延履行一日的应提供而未提供服务价格的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%计算，最高限额为本合同总价的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%；迟延履行的违约金计算数额达到前述最高限额之日起，甲方有权在要求乙方支付违约金的同时，书面通知乙方解除本合同；</w:t>
      </w:r>
    </w:p>
    <w:p w14:paraId="3A03AF37">
      <w:pPr>
        <w:keepNext w:val="0"/>
        <w:keepLines w:val="0"/>
        <w:pageBreakBefore w:val="0"/>
        <w:widowControl/>
        <w:kinsoku/>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1.6.2除不可抗力外，如果甲方没有按照本合同约定的付款方式付款，那么乙方可要求甲方支付违约金，违约金按每迟延付款一日的应付而未付款的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%计算，最高限额为本合同总价的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%；迟延付款的违约金计算数额达到前述最高限额之日起，乙方有权在要求甲方支付违约金的同时，书面通知甲方解除本合同；</w:t>
      </w:r>
    </w:p>
    <w:p w14:paraId="10900093">
      <w:pPr>
        <w:keepNext w:val="0"/>
        <w:keepLines w:val="0"/>
        <w:pageBreakBefore w:val="0"/>
        <w:widowControl/>
        <w:kinsoku/>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5EA3ACBE">
      <w:pPr>
        <w:keepNext w:val="0"/>
        <w:keepLines w:val="0"/>
        <w:pageBreakBefore w:val="0"/>
        <w:widowControl/>
        <w:kinsoku/>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747AEB3F">
      <w:pPr>
        <w:keepNext w:val="0"/>
        <w:keepLines w:val="0"/>
        <w:pageBreakBefore w:val="0"/>
        <w:widowControl/>
        <w:kinsoku/>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36FE34ED">
      <w:pPr>
        <w:keepNext w:val="0"/>
        <w:keepLines w:val="0"/>
        <w:pageBreakBefore w:val="0"/>
        <w:widowControl/>
        <w:kinsoku/>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1.6.6如果出现政府采购监督管理部门在处理投诉事项期间，书面通知甲方暂停采购活动的情形，或者询问或质疑事项可能影响成交结果的，导致甲方中止履行合同的情形，均不视为甲方违约。</w:t>
      </w:r>
    </w:p>
    <w:p w14:paraId="70BC57DA">
      <w:pPr>
        <w:keepNext w:val="0"/>
        <w:keepLines w:val="0"/>
        <w:pageBreakBefore w:val="0"/>
        <w:widowControl/>
        <w:kinsoku/>
        <w:wordWrap/>
        <w:overflowPunct/>
        <w:topLinePunct w:val="0"/>
        <w:autoSpaceDE w:val="0"/>
        <w:autoSpaceDN w:val="0"/>
        <w:bidi w:val="0"/>
        <w:adjustRightInd w:val="0"/>
        <w:snapToGrid w:val="0"/>
        <w:spacing w:line="400" w:lineRule="exact"/>
        <w:ind w:firstLine="482" w:firstLineChars="200"/>
        <w:jc w:val="both"/>
        <w:textAlignment w:val="baseline"/>
        <w:outlineLvl w:val="2"/>
        <w:rPr>
          <w:rFonts w:hint="eastAsia" w:ascii="宋体" w:hAnsi="宋体" w:eastAsia="宋体" w:cs="宋体"/>
          <w:b/>
          <w:sz w:val="24"/>
          <w:szCs w:val="24"/>
          <w:highlight w:val="none"/>
        </w:rPr>
      </w:pPr>
      <w:bookmarkStart w:id="57" w:name="_Toc26807"/>
      <w:bookmarkStart w:id="58" w:name="_Toc30329"/>
      <w:bookmarkStart w:id="59" w:name="_Toc18683"/>
      <w:bookmarkStart w:id="60" w:name="_Toc9497"/>
      <w:bookmarkStart w:id="61" w:name="_Toc32454"/>
      <w:r>
        <w:rPr>
          <w:rFonts w:hint="eastAsia" w:ascii="宋体" w:hAnsi="宋体" w:eastAsia="宋体" w:cs="宋体"/>
          <w:b/>
          <w:sz w:val="24"/>
          <w:szCs w:val="24"/>
          <w:highlight w:val="none"/>
        </w:rPr>
        <w:t>1.7合同争议的解决</w:t>
      </w:r>
      <w:bookmarkEnd w:id="57"/>
      <w:bookmarkEnd w:id="58"/>
      <w:bookmarkEnd w:id="59"/>
      <w:bookmarkEnd w:id="60"/>
      <w:bookmarkEnd w:id="61"/>
    </w:p>
    <w:p w14:paraId="6C569A4F">
      <w:pPr>
        <w:keepNext w:val="0"/>
        <w:keepLines w:val="0"/>
        <w:pageBreakBefore w:val="0"/>
        <w:widowControl/>
        <w:kinsoku/>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本合同履行过程中发生的任何争议，双方当事人均可通过和解或者调解解决；不愿和解、调解或者和解、调解不成的，可以选择下列第</w:t>
      </w:r>
      <w:r>
        <w:rPr>
          <w:rFonts w:hint="eastAsia" w:ascii="宋体" w:hAnsi="宋体" w:eastAsia="宋体" w:cs="宋体"/>
          <w:sz w:val="24"/>
          <w:szCs w:val="24"/>
          <w:highlight w:val="none"/>
          <w:u w:val="single"/>
        </w:rPr>
        <w:t xml:space="preserve"> 2 </w:t>
      </w:r>
      <w:r>
        <w:rPr>
          <w:rFonts w:hint="eastAsia" w:ascii="宋体" w:hAnsi="宋体" w:eastAsia="宋体" w:cs="宋体"/>
          <w:sz w:val="24"/>
          <w:szCs w:val="24"/>
          <w:highlight w:val="none"/>
        </w:rPr>
        <w:t>种方式解决：</w:t>
      </w:r>
    </w:p>
    <w:p w14:paraId="0BB146E7">
      <w:pPr>
        <w:keepNext w:val="0"/>
        <w:keepLines w:val="0"/>
        <w:pageBreakBefore w:val="0"/>
        <w:widowControl/>
        <w:kinsoku/>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1.7.1将争议提交</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仲裁委员会依申请仲裁时其现行有效的仲裁规则裁决；</w:t>
      </w:r>
    </w:p>
    <w:p w14:paraId="77A1EA8D">
      <w:pPr>
        <w:keepNext w:val="0"/>
        <w:keepLines w:val="0"/>
        <w:pageBreakBefore w:val="0"/>
        <w:widowControl/>
        <w:kinsoku/>
        <w:wordWrap/>
        <w:overflowPunct/>
        <w:topLinePunct w:val="0"/>
        <w:autoSpaceDE w:val="0"/>
        <w:autoSpaceDN w:val="0"/>
        <w:bidi w:val="0"/>
        <w:adjustRightInd w:val="0"/>
        <w:snapToGrid w:val="0"/>
        <w:spacing w:line="400" w:lineRule="exact"/>
        <w:ind w:firstLine="480" w:firstLineChars="200"/>
        <w:jc w:val="both"/>
        <w:textAlignment w:val="baseline"/>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1.7.2向</w:t>
      </w:r>
      <w:r>
        <w:rPr>
          <w:rFonts w:hint="eastAsia" w:ascii="宋体" w:hAnsi="宋体" w:eastAsia="宋体" w:cs="宋体"/>
          <w:sz w:val="24"/>
          <w:szCs w:val="24"/>
          <w:highlight w:val="none"/>
          <w:u w:val="single"/>
        </w:rPr>
        <w:t xml:space="preserve">合同履行地 </w:t>
      </w:r>
      <w:r>
        <w:rPr>
          <w:rFonts w:hint="eastAsia" w:ascii="宋体" w:hAnsi="宋体" w:eastAsia="宋体" w:cs="宋体"/>
          <w:sz w:val="24"/>
          <w:szCs w:val="24"/>
          <w:highlight w:val="none"/>
        </w:rPr>
        <w:t>人民法院起诉。</w:t>
      </w:r>
    </w:p>
    <w:p w14:paraId="521021F7">
      <w:pPr>
        <w:keepNext w:val="0"/>
        <w:keepLines w:val="0"/>
        <w:pageBreakBefore w:val="0"/>
        <w:widowControl/>
        <w:kinsoku/>
        <w:wordWrap/>
        <w:overflowPunct/>
        <w:topLinePunct w:val="0"/>
        <w:autoSpaceDE w:val="0"/>
        <w:autoSpaceDN w:val="0"/>
        <w:bidi w:val="0"/>
        <w:adjustRightInd w:val="0"/>
        <w:snapToGrid w:val="0"/>
        <w:spacing w:line="400" w:lineRule="exact"/>
        <w:ind w:firstLine="482" w:firstLineChars="200"/>
        <w:jc w:val="both"/>
        <w:textAlignment w:val="baseline"/>
        <w:outlineLvl w:val="2"/>
        <w:rPr>
          <w:rFonts w:hint="eastAsia" w:ascii="宋体" w:hAnsi="宋体" w:eastAsia="宋体" w:cs="宋体"/>
          <w:b/>
          <w:sz w:val="24"/>
          <w:szCs w:val="24"/>
          <w:highlight w:val="none"/>
        </w:rPr>
      </w:pPr>
      <w:bookmarkStart w:id="62" w:name="_Toc23784"/>
      <w:bookmarkStart w:id="63" w:name="_Toc16417"/>
      <w:bookmarkStart w:id="64" w:name="_Toc12273"/>
      <w:bookmarkStart w:id="65" w:name="_Toc15827"/>
      <w:bookmarkStart w:id="66" w:name="_Toc26227"/>
      <w:r>
        <w:rPr>
          <w:rFonts w:hint="eastAsia" w:ascii="宋体" w:hAnsi="宋体" w:eastAsia="宋体" w:cs="宋体"/>
          <w:b/>
          <w:sz w:val="24"/>
          <w:szCs w:val="24"/>
          <w:highlight w:val="none"/>
        </w:rPr>
        <w:t>1.8合同生效</w:t>
      </w:r>
      <w:bookmarkEnd w:id="62"/>
      <w:bookmarkEnd w:id="63"/>
      <w:bookmarkEnd w:id="64"/>
      <w:bookmarkEnd w:id="65"/>
      <w:bookmarkEnd w:id="66"/>
    </w:p>
    <w:p w14:paraId="6FD0CEB2">
      <w:pPr>
        <w:keepNext w:val="0"/>
        <w:keepLines w:val="0"/>
        <w:pageBreakBefore w:val="0"/>
        <w:widowControl/>
        <w:kinsoku/>
        <w:wordWrap/>
        <w:overflowPunct/>
        <w:topLinePunct w:val="0"/>
        <w:autoSpaceDE w:val="0"/>
        <w:autoSpaceDN w:val="0"/>
        <w:bidi w:val="0"/>
        <w:adjustRightInd w:val="0"/>
        <w:snapToGrid w:val="0"/>
        <w:spacing w:line="400" w:lineRule="exact"/>
        <w:ind w:firstLine="480" w:firstLineChars="200"/>
        <w:jc w:val="both"/>
        <w:textAlignment w:val="baseline"/>
        <w:rPr>
          <w:rFonts w:hint="eastAsia" w:ascii="宋体" w:hAnsi="宋体" w:eastAsia="宋体" w:cs="宋体"/>
          <w:b/>
          <w:sz w:val="24"/>
          <w:szCs w:val="24"/>
          <w:highlight w:val="none"/>
        </w:rPr>
      </w:pPr>
      <w:r>
        <w:rPr>
          <w:rFonts w:hint="eastAsia" w:ascii="宋体" w:hAnsi="宋体" w:eastAsia="宋体" w:cs="宋体"/>
          <w:sz w:val="24"/>
          <w:szCs w:val="24"/>
          <w:highlight w:val="none"/>
        </w:rPr>
        <w:t>本合同自双方当事人盖章或者签字时生效。</w:t>
      </w:r>
    </w:p>
    <w:p w14:paraId="7D1CF828">
      <w:pPr>
        <w:pageBreakBefore w:val="0"/>
        <w:kinsoku/>
        <w:wordWrap/>
        <w:topLinePunct w:val="0"/>
        <w:autoSpaceDE w:val="0"/>
        <w:autoSpaceDN w:val="0"/>
        <w:bidi w:val="0"/>
        <w:adjustRightInd w:val="0"/>
        <w:spacing w:line="560" w:lineRule="exact"/>
        <w:rPr>
          <w:rFonts w:hint="eastAsia" w:ascii="宋体" w:hAnsi="宋体" w:eastAsia="宋体" w:cs="宋体"/>
          <w:sz w:val="24"/>
          <w:szCs w:val="24"/>
          <w:highlight w:val="none"/>
          <w:lang w:val="zh-CN"/>
        </w:rPr>
      </w:pPr>
    </w:p>
    <w:p w14:paraId="7C95A246">
      <w:pPr>
        <w:keepNext w:val="0"/>
        <w:keepLines w:val="0"/>
        <w:pageBreakBefore w:val="0"/>
        <w:widowControl/>
        <w:kinsoku/>
        <w:wordWrap/>
        <w:overflowPunct/>
        <w:topLinePunct w:val="0"/>
        <w:autoSpaceDE w:val="0"/>
        <w:autoSpaceDN w:val="0"/>
        <w:bidi w:val="0"/>
        <w:adjustRightInd w:val="0"/>
        <w:snapToGrid w:val="0"/>
        <w:spacing w:line="560" w:lineRule="exact"/>
        <w:ind w:firstLine="482" w:firstLineChars="200"/>
        <w:textAlignment w:val="baseline"/>
        <w:rPr>
          <w:rFonts w:hint="eastAsia" w:ascii="宋体" w:hAnsi="宋体" w:eastAsia="宋体" w:cs="宋体"/>
          <w:sz w:val="24"/>
          <w:szCs w:val="24"/>
          <w:highlight w:val="none"/>
          <w:lang w:val="zh-CN"/>
        </w:rPr>
      </w:pPr>
      <w:r>
        <w:rPr>
          <w:rFonts w:hint="eastAsia" w:ascii="宋体" w:hAnsi="宋体" w:eastAsia="宋体" w:cs="宋体"/>
          <w:b/>
          <w:sz w:val="24"/>
          <w:szCs w:val="24"/>
          <w:highlight w:val="none"/>
          <w:lang w:val="zh-CN"/>
        </w:rPr>
        <w:t>甲方</w:t>
      </w:r>
      <w:r>
        <w:rPr>
          <w:rFonts w:hint="eastAsia" w:ascii="宋体" w:hAnsi="宋体" w:eastAsia="宋体" w:cs="宋体"/>
          <w:sz w:val="24"/>
          <w:szCs w:val="24"/>
          <w:highlight w:val="none"/>
          <w:lang w:val="zh-CN"/>
        </w:rPr>
        <w:t xml:space="preserve">：                             </w:t>
      </w:r>
      <w:r>
        <w:rPr>
          <w:rFonts w:hint="eastAsia" w:ascii="宋体" w:hAnsi="宋体" w:eastAsia="宋体" w:cs="宋体"/>
          <w:b/>
          <w:sz w:val="24"/>
          <w:szCs w:val="24"/>
          <w:highlight w:val="none"/>
          <w:lang w:val="zh-CN"/>
        </w:rPr>
        <w:t xml:space="preserve">      乙方</w:t>
      </w:r>
      <w:r>
        <w:rPr>
          <w:rFonts w:hint="eastAsia" w:ascii="宋体" w:hAnsi="宋体" w:eastAsia="宋体" w:cs="宋体"/>
          <w:sz w:val="24"/>
          <w:szCs w:val="24"/>
          <w:highlight w:val="none"/>
          <w:lang w:val="zh-CN"/>
        </w:rPr>
        <w:t>：</w:t>
      </w:r>
    </w:p>
    <w:p w14:paraId="076E3E6C">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统一社会信用代码：           统一社会信用代码：</w:t>
      </w:r>
    </w:p>
    <w:p w14:paraId="127ECAD6">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sz w:val="24"/>
          <w:szCs w:val="24"/>
          <w:highlight w:val="none"/>
          <w:lang w:val="zh-CN"/>
        </w:rPr>
      </w:pPr>
    </w:p>
    <w:p w14:paraId="4DF4FC0E">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住所：                                   住所：</w:t>
      </w:r>
    </w:p>
    <w:p w14:paraId="77D756D4">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法定代表人或                        法定代表人</w:t>
      </w:r>
    </w:p>
    <w:p w14:paraId="02D0737B">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 xml:space="preserve">授权代表（签字）：           或授权代表（签字）: </w:t>
      </w:r>
    </w:p>
    <w:p w14:paraId="1A145952">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联系人：                               联系人：</w:t>
      </w:r>
    </w:p>
    <w:p w14:paraId="0DB7FF78">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约定送达地址：                    约定送达地址：</w:t>
      </w:r>
    </w:p>
    <w:p w14:paraId="1A3F38DE">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邮政编码：                            邮政编码：</w:t>
      </w:r>
    </w:p>
    <w:p w14:paraId="2CE51EB8">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 xml:space="preserve">电话: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val="zh-CN"/>
        </w:rPr>
        <w:t xml:space="preserve"> 电话: </w:t>
      </w:r>
    </w:p>
    <w:p w14:paraId="057AC2DC">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 xml:space="preserve">传真: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val="zh-CN"/>
        </w:rPr>
        <w:t>传真:</w:t>
      </w:r>
    </w:p>
    <w:p w14:paraId="676B28A4">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电子邮箱：                             电子邮箱：</w:t>
      </w:r>
    </w:p>
    <w:p w14:paraId="781BEDD3">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开户银行：                             开户银行： </w:t>
      </w:r>
    </w:p>
    <w:p w14:paraId="39D7F851">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开户名称：                              开户名称： </w:t>
      </w:r>
    </w:p>
    <w:p w14:paraId="257F01E7">
      <w:pPr>
        <w:keepNext w:val="0"/>
        <w:keepLines w:val="0"/>
        <w:pageBreakBefore w:val="0"/>
        <w:widowControl/>
        <w:kinsoku/>
        <w:wordWrap/>
        <w:overflowPunct/>
        <w:topLinePunct w:val="0"/>
        <w:autoSpaceDE w:val="0"/>
        <w:autoSpaceDN w:val="0"/>
        <w:bidi w:val="0"/>
        <w:adjustRightInd w:val="0"/>
        <w:snapToGrid w:val="0"/>
        <w:spacing w:line="560" w:lineRule="exact"/>
        <w:ind w:firstLine="480" w:firstLineChars="200"/>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开户账号：</w:t>
      </w:r>
      <w:r>
        <w:rPr>
          <w:rFonts w:hint="eastAsia" w:ascii="宋体" w:hAnsi="宋体" w:eastAsia="宋体" w:cs="宋体"/>
          <w:sz w:val="24"/>
          <w:szCs w:val="24"/>
          <w:highlight w:val="none"/>
          <w:lang w:val="zh-CN"/>
        </w:rPr>
        <w:t xml:space="preserve">                              </w:t>
      </w:r>
      <w:r>
        <w:rPr>
          <w:rFonts w:hint="eastAsia" w:ascii="宋体" w:hAnsi="宋体" w:eastAsia="宋体" w:cs="宋体"/>
          <w:sz w:val="24"/>
          <w:szCs w:val="24"/>
          <w:highlight w:val="none"/>
        </w:rPr>
        <w:t>开户账号：</w:t>
      </w:r>
    </w:p>
    <w:p w14:paraId="6B56FC72">
      <w:pPr>
        <w:pageBreakBefore w:val="0"/>
        <w:widowControl/>
        <w:kinsoku/>
        <w:wordWrap/>
        <w:topLinePunct w:val="0"/>
        <w:bidi w:val="0"/>
        <w:spacing w:line="560" w:lineRule="exact"/>
        <w:jc w:val="left"/>
        <w:rPr>
          <w:rFonts w:hint="eastAsia" w:ascii="宋体" w:hAnsi="宋体" w:eastAsia="宋体" w:cs="宋体"/>
          <w:b/>
          <w:sz w:val="24"/>
          <w:szCs w:val="24"/>
          <w:highlight w:val="none"/>
        </w:rPr>
      </w:pPr>
      <w:bookmarkStart w:id="67" w:name="_Toc331685783"/>
    </w:p>
    <w:p w14:paraId="361D6E59">
      <w:pPr>
        <w:pageBreakBefore w:val="0"/>
        <w:widowControl/>
        <w:kinsoku/>
        <w:wordWrap/>
        <w:topLinePunct w:val="0"/>
        <w:bidi w:val="0"/>
        <w:spacing w:line="560" w:lineRule="exact"/>
        <w:jc w:val="left"/>
        <w:rPr>
          <w:rFonts w:hint="eastAsia" w:ascii="宋体" w:hAnsi="宋体" w:eastAsia="宋体" w:cs="宋体"/>
          <w:b/>
          <w:sz w:val="24"/>
          <w:szCs w:val="24"/>
          <w:highlight w:val="none"/>
        </w:rPr>
      </w:pPr>
    </w:p>
    <w:p w14:paraId="2E6695C8">
      <w:pPr>
        <w:pStyle w:val="21"/>
        <w:keepNext w:val="0"/>
        <w:keepLines w:val="0"/>
        <w:pageBreakBefore w:val="0"/>
        <w:widowControl/>
        <w:kinsoku/>
        <w:wordWrap/>
        <w:overflowPunct/>
        <w:topLinePunct w:val="0"/>
        <w:autoSpaceDE w:val="0"/>
        <w:autoSpaceDN w:val="0"/>
        <w:bidi w:val="0"/>
        <w:adjustRightInd w:val="0"/>
        <w:spacing w:line="400" w:lineRule="exact"/>
        <w:ind w:left="0" w:leftChars="0" w:firstLine="0" w:firstLineChars="0"/>
        <w:jc w:val="center"/>
        <w:outlineLvl w:val="1"/>
        <w:rPr>
          <w:rFonts w:hint="eastAsia" w:ascii="宋体" w:hAnsi="宋体" w:eastAsia="宋体" w:cs="宋体"/>
          <w:b/>
          <w:sz w:val="24"/>
          <w:szCs w:val="24"/>
          <w:highlight w:val="none"/>
        </w:rPr>
      </w:pPr>
    </w:p>
    <w:p w14:paraId="7C917DB3">
      <w:pPr>
        <w:pStyle w:val="21"/>
        <w:keepNext w:val="0"/>
        <w:keepLines w:val="0"/>
        <w:pageBreakBefore w:val="0"/>
        <w:widowControl/>
        <w:kinsoku/>
        <w:wordWrap/>
        <w:overflowPunct/>
        <w:topLinePunct w:val="0"/>
        <w:autoSpaceDE w:val="0"/>
        <w:autoSpaceDN w:val="0"/>
        <w:bidi w:val="0"/>
        <w:adjustRightInd w:val="0"/>
        <w:spacing w:line="400" w:lineRule="exact"/>
        <w:ind w:left="0" w:leftChars="0" w:firstLine="0" w:firstLineChars="0"/>
        <w:jc w:val="center"/>
        <w:outlineLvl w:val="1"/>
        <w:rPr>
          <w:rFonts w:hint="eastAsia" w:ascii="宋体" w:hAnsi="宋体" w:eastAsia="宋体" w:cs="宋体"/>
          <w:b/>
          <w:sz w:val="24"/>
          <w:szCs w:val="24"/>
          <w:highlight w:val="none"/>
        </w:rPr>
      </w:pPr>
      <w:r>
        <w:rPr>
          <w:rFonts w:hint="eastAsia" w:ascii="宋体" w:hAnsi="宋体" w:eastAsia="宋体" w:cs="宋体"/>
          <w:b/>
          <w:sz w:val="24"/>
          <w:szCs w:val="24"/>
          <w:highlight w:val="none"/>
        </w:rPr>
        <w:t>第二部分 合同一般条款</w:t>
      </w:r>
      <w:bookmarkEnd w:id="67"/>
    </w:p>
    <w:p w14:paraId="15410D4B">
      <w:pPr>
        <w:keepNext w:val="0"/>
        <w:keepLines w:val="0"/>
        <w:pageBreakBefore w:val="0"/>
        <w:widowControl/>
        <w:kinsoku/>
        <w:wordWrap/>
        <w:overflowPunct/>
        <w:topLinePunct w:val="0"/>
        <w:autoSpaceDE w:val="0"/>
        <w:autoSpaceDN w:val="0"/>
        <w:bidi w:val="0"/>
        <w:adjustRightInd w:val="0"/>
        <w:spacing w:line="400" w:lineRule="exact"/>
        <w:ind w:firstLine="482" w:firstLineChars="200"/>
        <w:jc w:val="both"/>
        <w:outlineLvl w:val="2"/>
        <w:rPr>
          <w:rFonts w:hint="eastAsia" w:ascii="宋体" w:hAnsi="宋体" w:eastAsia="宋体" w:cs="宋体"/>
          <w:b/>
          <w:sz w:val="24"/>
          <w:szCs w:val="24"/>
          <w:highlight w:val="none"/>
        </w:rPr>
      </w:pPr>
      <w:bookmarkStart w:id="68" w:name="_Toc31297"/>
      <w:bookmarkStart w:id="69" w:name="_Ref467378404"/>
      <w:bookmarkStart w:id="70" w:name="_Ref467379109"/>
      <w:bookmarkStart w:id="71" w:name="_Ref467379101"/>
      <w:bookmarkStart w:id="72" w:name="_Toc487900349"/>
      <w:bookmarkStart w:id="73" w:name="_Ref467378499"/>
      <w:bookmarkStart w:id="74" w:name="_Toc5228"/>
      <w:bookmarkStart w:id="75" w:name="_Toc279701240"/>
      <w:bookmarkStart w:id="76" w:name="_Ref467379205"/>
      <w:bookmarkStart w:id="77" w:name="_Ref467379195"/>
      <w:bookmarkStart w:id="78" w:name="_Toc259093669"/>
      <w:bookmarkStart w:id="79" w:name="_Ref467378463"/>
      <w:bookmarkStart w:id="80" w:name="_Ref467379214"/>
      <w:bookmarkStart w:id="81" w:name="_Toc14021"/>
      <w:bookmarkStart w:id="82" w:name="_Toc25079"/>
      <w:bookmarkStart w:id="83" w:name="_Ref467379225"/>
      <w:bookmarkStart w:id="84" w:name="_Toc19680"/>
      <w:bookmarkStart w:id="85" w:name="_Ref467379094"/>
      <w:r>
        <w:rPr>
          <w:rFonts w:hint="eastAsia" w:ascii="宋体" w:hAnsi="宋体" w:eastAsia="宋体" w:cs="宋体"/>
          <w:b/>
          <w:sz w:val="24"/>
          <w:szCs w:val="24"/>
          <w:highlight w:val="none"/>
        </w:rPr>
        <w:t>2.1定义</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262B34C3">
      <w:pPr>
        <w:keepNext w:val="0"/>
        <w:keepLines w:val="0"/>
        <w:pageBreakBefore w:val="0"/>
        <w:widowControl/>
        <w:kinsoku/>
        <w:wordWrap/>
        <w:overflowPunct/>
        <w:topLinePunct w:val="0"/>
        <w:autoSpaceDE w:val="0"/>
        <w:autoSpaceDN w:val="0"/>
        <w:bidi w:val="0"/>
        <w:adjustRightInd w:val="0"/>
        <w:spacing w:line="40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本合同中的下列词语应按以下内容进行解释：</w:t>
      </w:r>
    </w:p>
    <w:p w14:paraId="57402D6D">
      <w:pPr>
        <w:keepNext w:val="0"/>
        <w:keepLines w:val="0"/>
        <w:pageBreakBefore w:val="0"/>
        <w:widowControl/>
        <w:kinsoku/>
        <w:wordWrap/>
        <w:overflowPunct/>
        <w:topLinePunct w:val="0"/>
        <w:autoSpaceDE w:val="0"/>
        <w:autoSpaceDN w:val="0"/>
        <w:bidi w:val="0"/>
        <w:adjustRightInd w:val="0"/>
        <w:spacing w:line="40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2.1.1“合同”系指采购人和成交供应商签订的载明双方当事人所达成的协议，并包括所有的附件、附录和构成合同的其他文件。</w:t>
      </w:r>
    </w:p>
    <w:p w14:paraId="2B88D45B">
      <w:pPr>
        <w:keepNext w:val="0"/>
        <w:keepLines w:val="0"/>
        <w:pageBreakBefore w:val="0"/>
        <w:widowControl/>
        <w:kinsoku/>
        <w:wordWrap/>
        <w:overflowPunct/>
        <w:topLinePunct w:val="0"/>
        <w:autoSpaceDE w:val="0"/>
        <w:autoSpaceDN w:val="0"/>
        <w:bidi w:val="0"/>
        <w:adjustRightInd w:val="0"/>
        <w:spacing w:line="40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2.1.2“合同价”系指根据合同约定，成交供应商在完全履行合同义务后，采购人应支付给成交供应商的价格。</w:t>
      </w:r>
    </w:p>
    <w:p w14:paraId="232044AE">
      <w:pPr>
        <w:keepNext w:val="0"/>
        <w:keepLines w:val="0"/>
        <w:pageBreakBefore w:val="0"/>
        <w:widowControl/>
        <w:kinsoku/>
        <w:wordWrap/>
        <w:overflowPunct/>
        <w:topLinePunct w:val="0"/>
        <w:autoSpaceDE w:val="0"/>
        <w:autoSpaceDN w:val="0"/>
        <w:bidi w:val="0"/>
        <w:adjustRightInd w:val="0"/>
        <w:spacing w:line="40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2.1.3“服务”系指成交供应商根据合同约定应向采购人履行的除货物和工程以外的其他政府采购对象，包括采购人自身需要的服务和向社会公众提供的公共服务。</w:t>
      </w:r>
    </w:p>
    <w:p w14:paraId="163EF40D">
      <w:pPr>
        <w:keepNext w:val="0"/>
        <w:keepLines w:val="0"/>
        <w:pageBreakBefore w:val="0"/>
        <w:widowControl/>
        <w:kinsoku/>
        <w:wordWrap/>
        <w:overflowPunct/>
        <w:topLinePunct w:val="0"/>
        <w:autoSpaceDE w:val="0"/>
        <w:autoSpaceDN w:val="0"/>
        <w:bidi w:val="0"/>
        <w:adjustRightInd w:val="0"/>
        <w:spacing w:line="400" w:lineRule="exact"/>
        <w:ind w:firstLine="480" w:firstLineChars="200"/>
        <w:jc w:val="both"/>
        <w:rPr>
          <w:rFonts w:hint="eastAsia" w:ascii="宋体" w:hAnsi="宋体" w:eastAsia="宋体" w:cs="宋体"/>
          <w:sz w:val="24"/>
          <w:szCs w:val="24"/>
          <w:highlight w:val="none"/>
        </w:rPr>
      </w:pPr>
      <w:bookmarkStart w:id="86" w:name="_Ref467378840"/>
      <w:r>
        <w:rPr>
          <w:rFonts w:hint="eastAsia" w:ascii="宋体" w:hAnsi="宋体" w:eastAsia="宋体" w:cs="宋体"/>
          <w:sz w:val="24"/>
          <w:szCs w:val="24"/>
          <w:highlight w:val="none"/>
        </w:rPr>
        <w:t>2.1.4“甲方”系指与成交供应商签署合同的采购人</w:t>
      </w:r>
      <w:bookmarkEnd w:id="86"/>
      <w:r>
        <w:rPr>
          <w:rFonts w:hint="eastAsia" w:ascii="宋体" w:hAnsi="宋体" w:eastAsia="宋体" w:cs="宋体"/>
          <w:sz w:val="24"/>
          <w:szCs w:val="24"/>
          <w:highlight w:val="none"/>
        </w:rPr>
        <w:t>；采购人委托采购代理机构代表其与乙方签订合同的，采购人的授权委托书作为合同附件。</w:t>
      </w:r>
    </w:p>
    <w:p w14:paraId="73936D83">
      <w:pPr>
        <w:keepNext w:val="0"/>
        <w:keepLines w:val="0"/>
        <w:pageBreakBefore w:val="0"/>
        <w:widowControl/>
        <w:kinsoku/>
        <w:wordWrap/>
        <w:overflowPunct/>
        <w:topLinePunct w:val="0"/>
        <w:autoSpaceDE w:val="0"/>
        <w:autoSpaceDN w:val="0"/>
        <w:bidi w:val="0"/>
        <w:adjustRightInd w:val="0"/>
        <w:spacing w:line="400" w:lineRule="exact"/>
        <w:ind w:firstLine="480" w:firstLineChars="200"/>
        <w:jc w:val="both"/>
        <w:rPr>
          <w:rFonts w:hint="eastAsia" w:ascii="宋体" w:hAnsi="宋体" w:eastAsia="宋体" w:cs="宋体"/>
          <w:sz w:val="24"/>
          <w:szCs w:val="24"/>
          <w:highlight w:val="none"/>
        </w:rPr>
      </w:pPr>
      <w:bookmarkStart w:id="87" w:name="_Ref467379400"/>
      <w:r>
        <w:rPr>
          <w:rFonts w:hint="eastAsia" w:ascii="宋体" w:hAnsi="宋体" w:eastAsia="宋体" w:cs="宋体"/>
          <w:sz w:val="24"/>
          <w:szCs w:val="24"/>
          <w:highlight w:val="none"/>
        </w:rPr>
        <w:t>2.1.5“乙方”系指根据合同约定提供服务的成交供应商</w:t>
      </w:r>
      <w:bookmarkEnd w:id="87"/>
      <w:r>
        <w:rPr>
          <w:rFonts w:hint="eastAsia" w:ascii="宋体" w:hAnsi="宋体" w:eastAsia="宋体" w:cs="宋体"/>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7D4BA0DC">
      <w:pPr>
        <w:keepNext w:val="0"/>
        <w:keepLines w:val="0"/>
        <w:pageBreakBefore w:val="0"/>
        <w:widowControl/>
        <w:kinsoku/>
        <w:wordWrap/>
        <w:overflowPunct/>
        <w:topLinePunct w:val="0"/>
        <w:autoSpaceDE w:val="0"/>
        <w:autoSpaceDN w:val="0"/>
        <w:bidi w:val="0"/>
        <w:adjustRightInd w:val="0"/>
        <w:spacing w:line="400" w:lineRule="exact"/>
        <w:ind w:firstLine="480" w:firstLineChars="200"/>
        <w:jc w:val="both"/>
        <w:outlineLvl w:val="3"/>
        <w:rPr>
          <w:rFonts w:hint="eastAsia" w:ascii="宋体" w:hAnsi="宋体" w:eastAsia="宋体" w:cs="宋体"/>
          <w:sz w:val="24"/>
          <w:szCs w:val="24"/>
          <w:highlight w:val="none"/>
        </w:rPr>
      </w:pPr>
      <w:bookmarkStart w:id="88" w:name="_Ref467379436"/>
      <w:r>
        <w:rPr>
          <w:rFonts w:hint="eastAsia" w:ascii="宋体" w:hAnsi="宋体" w:eastAsia="宋体" w:cs="宋体"/>
          <w:sz w:val="24"/>
          <w:szCs w:val="24"/>
          <w:highlight w:val="none"/>
        </w:rPr>
        <w:t>2.1.6“现场”系指合同约定提供服务的地点。</w:t>
      </w:r>
      <w:bookmarkEnd w:id="88"/>
    </w:p>
    <w:p w14:paraId="5A8BD275">
      <w:pPr>
        <w:keepNext w:val="0"/>
        <w:keepLines w:val="0"/>
        <w:pageBreakBefore w:val="0"/>
        <w:widowControl/>
        <w:kinsoku/>
        <w:wordWrap/>
        <w:overflowPunct/>
        <w:topLinePunct w:val="0"/>
        <w:autoSpaceDE w:val="0"/>
        <w:autoSpaceDN w:val="0"/>
        <w:bidi w:val="0"/>
        <w:adjustRightInd w:val="0"/>
        <w:spacing w:line="400" w:lineRule="exact"/>
        <w:ind w:firstLine="482" w:firstLineChars="200"/>
        <w:jc w:val="both"/>
        <w:outlineLvl w:val="2"/>
        <w:rPr>
          <w:rFonts w:hint="eastAsia" w:ascii="宋体" w:hAnsi="宋体" w:eastAsia="宋体" w:cs="宋体"/>
          <w:b/>
          <w:sz w:val="24"/>
          <w:szCs w:val="24"/>
          <w:highlight w:val="none"/>
        </w:rPr>
      </w:pPr>
      <w:bookmarkStart w:id="89" w:name="_Toc259093670"/>
      <w:bookmarkStart w:id="90" w:name="_Toc19539"/>
      <w:bookmarkStart w:id="91" w:name="_Toc31402"/>
      <w:bookmarkStart w:id="92" w:name="_Toc3769"/>
      <w:bookmarkStart w:id="93" w:name="_Toc279701241"/>
      <w:bookmarkStart w:id="94" w:name="_Toc16752"/>
      <w:bookmarkStart w:id="95" w:name="_Toc487900350"/>
      <w:bookmarkStart w:id="96" w:name="_Toc23289"/>
      <w:r>
        <w:rPr>
          <w:rFonts w:hint="eastAsia" w:ascii="宋体" w:hAnsi="宋体" w:eastAsia="宋体" w:cs="宋体"/>
          <w:b/>
          <w:sz w:val="24"/>
          <w:szCs w:val="24"/>
          <w:highlight w:val="none"/>
        </w:rPr>
        <w:t>2.2技术规范</w:t>
      </w:r>
      <w:bookmarkEnd w:id="89"/>
      <w:bookmarkEnd w:id="90"/>
      <w:bookmarkEnd w:id="91"/>
      <w:bookmarkEnd w:id="92"/>
      <w:bookmarkEnd w:id="93"/>
      <w:bookmarkEnd w:id="94"/>
      <w:bookmarkEnd w:id="95"/>
      <w:bookmarkEnd w:id="96"/>
    </w:p>
    <w:p w14:paraId="44DD862A">
      <w:pPr>
        <w:keepNext w:val="0"/>
        <w:keepLines w:val="0"/>
        <w:pageBreakBefore w:val="0"/>
        <w:widowControl/>
        <w:kinsoku/>
        <w:wordWrap/>
        <w:overflowPunct/>
        <w:topLinePunct w:val="0"/>
        <w:autoSpaceDE w:val="0"/>
        <w:autoSpaceDN w:val="0"/>
        <w:bidi w:val="0"/>
        <w:adjustRightInd w:val="0"/>
        <w:spacing w:line="40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4A8CA728">
      <w:pPr>
        <w:keepNext w:val="0"/>
        <w:keepLines w:val="0"/>
        <w:pageBreakBefore w:val="0"/>
        <w:widowControl/>
        <w:kinsoku/>
        <w:wordWrap/>
        <w:overflowPunct/>
        <w:topLinePunct w:val="0"/>
        <w:autoSpaceDE w:val="0"/>
        <w:autoSpaceDN w:val="0"/>
        <w:bidi w:val="0"/>
        <w:adjustRightInd w:val="0"/>
        <w:spacing w:line="400" w:lineRule="exact"/>
        <w:ind w:firstLine="482" w:firstLineChars="200"/>
        <w:jc w:val="both"/>
        <w:outlineLvl w:val="2"/>
        <w:rPr>
          <w:rFonts w:hint="eastAsia" w:ascii="宋体" w:hAnsi="宋体" w:eastAsia="宋体" w:cs="宋体"/>
          <w:b/>
          <w:sz w:val="24"/>
          <w:szCs w:val="24"/>
          <w:highlight w:val="none"/>
        </w:rPr>
      </w:pPr>
      <w:bookmarkStart w:id="97" w:name="_Toc487900351"/>
      <w:bookmarkStart w:id="98" w:name="_Toc279701242"/>
      <w:bookmarkStart w:id="99" w:name="_Toc12412"/>
      <w:bookmarkStart w:id="100" w:name="_Toc27945"/>
      <w:bookmarkStart w:id="101" w:name="_Toc9161"/>
      <w:bookmarkStart w:id="102" w:name="_Toc4133"/>
      <w:bookmarkStart w:id="103" w:name="_Toc13673"/>
      <w:bookmarkStart w:id="104" w:name="_Toc259093671"/>
      <w:r>
        <w:rPr>
          <w:rFonts w:hint="eastAsia" w:ascii="宋体" w:hAnsi="宋体" w:eastAsia="宋体" w:cs="宋体"/>
          <w:b/>
          <w:sz w:val="24"/>
          <w:szCs w:val="24"/>
          <w:highlight w:val="none"/>
        </w:rPr>
        <w:t>2.3知识产权</w:t>
      </w:r>
      <w:bookmarkEnd w:id="97"/>
      <w:bookmarkEnd w:id="98"/>
      <w:bookmarkEnd w:id="99"/>
      <w:bookmarkEnd w:id="100"/>
      <w:bookmarkEnd w:id="101"/>
      <w:bookmarkEnd w:id="102"/>
      <w:bookmarkEnd w:id="103"/>
      <w:bookmarkEnd w:id="104"/>
    </w:p>
    <w:p w14:paraId="38767ED6">
      <w:pPr>
        <w:keepNext w:val="0"/>
        <w:keepLines w:val="0"/>
        <w:pageBreakBefore w:val="0"/>
        <w:widowControl/>
        <w:kinsoku/>
        <w:wordWrap/>
        <w:overflowPunct/>
        <w:topLinePunct w:val="0"/>
        <w:autoSpaceDE w:val="0"/>
        <w:autoSpaceDN w:val="0"/>
        <w:bidi w:val="0"/>
        <w:adjustRightInd w:val="0"/>
        <w:spacing w:line="40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2.3.1乙方应保证其提供的服务不受任何第三方提出的侵犯其著作权、商标权、专利权等知识产权方面的起诉；如果任何第三方提出侵权指控，那么乙方须与该第三方交涉并承担由此发生的一切责任、费用和赔偿；</w:t>
      </w:r>
    </w:p>
    <w:p w14:paraId="166A9A9E">
      <w:pPr>
        <w:keepNext w:val="0"/>
        <w:keepLines w:val="0"/>
        <w:pageBreakBefore w:val="0"/>
        <w:widowControl/>
        <w:kinsoku/>
        <w:wordWrap/>
        <w:overflowPunct/>
        <w:topLinePunct w:val="0"/>
        <w:autoSpaceDE w:val="0"/>
        <w:autoSpaceDN w:val="0"/>
        <w:bidi w:val="0"/>
        <w:adjustRightInd w:val="0"/>
        <w:spacing w:line="40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2.3.2合同涉及技术成果的归属和收益的分成办法的，详见</w:t>
      </w:r>
      <w:r>
        <w:rPr>
          <w:rFonts w:hint="eastAsia" w:ascii="宋体" w:hAnsi="宋体" w:eastAsia="宋体" w:cs="宋体"/>
          <w:b/>
          <w:i w:val="0"/>
          <w:iCs/>
          <w:sz w:val="24"/>
          <w:szCs w:val="24"/>
          <w:highlight w:val="none"/>
          <w:u w:val="single"/>
        </w:rPr>
        <w:t>合同专用条款</w:t>
      </w:r>
      <w:r>
        <w:rPr>
          <w:rFonts w:hint="eastAsia" w:ascii="宋体" w:hAnsi="宋体" w:eastAsia="宋体" w:cs="宋体"/>
          <w:sz w:val="24"/>
          <w:szCs w:val="24"/>
          <w:highlight w:val="none"/>
        </w:rPr>
        <w:t>。</w:t>
      </w:r>
    </w:p>
    <w:p w14:paraId="0CEF0E69">
      <w:pPr>
        <w:keepNext w:val="0"/>
        <w:keepLines w:val="0"/>
        <w:pageBreakBefore w:val="0"/>
        <w:widowControl/>
        <w:kinsoku/>
        <w:wordWrap/>
        <w:overflowPunct/>
        <w:topLinePunct w:val="0"/>
        <w:autoSpaceDE w:val="0"/>
        <w:autoSpaceDN w:val="0"/>
        <w:bidi w:val="0"/>
        <w:adjustRightInd w:val="0"/>
        <w:spacing w:line="400" w:lineRule="exact"/>
        <w:ind w:firstLine="482" w:firstLineChars="200"/>
        <w:jc w:val="both"/>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rPr>
        <w:t>2.4履约检查和问题反馈</w:t>
      </w:r>
    </w:p>
    <w:p w14:paraId="23BEF664">
      <w:pPr>
        <w:keepNext w:val="0"/>
        <w:keepLines w:val="0"/>
        <w:pageBreakBefore w:val="0"/>
        <w:widowControl/>
        <w:kinsoku/>
        <w:wordWrap/>
        <w:overflowPunct/>
        <w:topLinePunct w:val="0"/>
        <w:autoSpaceDE w:val="0"/>
        <w:autoSpaceDN w:val="0"/>
        <w:bidi w:val="0"/>
        <w:adjustRightInd w:val="0"/>
        <w:spacing w:line="400" w:lineRule="exact"/>
        <w:ind w:firstLine="480" w:firstLineChars="200"/>
        <w:jc w:val="both"/>
        <w:rPr>
          <w:rFonts w:hint="eastAsia" w:ascii="宋体" w:hAnsi="宋体" w:eastAsia="宋体" w:cs="宋体"/>
          <w:sz w:val="24"/>
          <w:szCs w:val="24"/>
          <w:highlight w:val="none"/>
        </w:rPr>
      </w:pPr>
      <w:bookmarkStart w:id="105" w:name="_Ref467379657"/>
      <w:r>
        <w:rPr>
          <w:rFonts w:hint="eastAsia" w:ascii="宋体" w:hAnsi="宋体" w:eastAsia="宋体" w:cs="宋体"/>
          <w:sz w:val="24"/>
          <w:szCs w:val="24"/>
          <w:highlight w:val="none"/>
        </w:rPr>
        <w:t>2.4.1</w:t>
      </w:r>
      <w:bookmarkEnd w:id="105"/>
      <w:bookmarkStart w:id="106" w:name="_Toc186431854"/>
      <w:bookmarkStart w:id="107" w:name="_Ref467379793"/>
      <w:bookmarkStart w:id="108" w:name="_Ref467379807"/>
      <w:bookmarkStart w:id="109" w:name="_Toc487900357"/>
      <w:bookmarkStart w:id="110" w:name="_Toc259093676"/>
      <w:bookmarkStart w:id="111" w:name="_Toc279701247"/>
      <w:r>
        <w:rPr>
          <w:rFonts w:hint="eastAsia" w:ascii="宋体" w:hAnsi="宋体" w:eastAsia="宋体" w:cs="宋体"/>
          <w:sz w:val="24"/>
          <w:szCs w:val="24"/>
          <w:highlight w:val="none"/>
        </w:rPr>
        <w:t>甲方有权在其认为必要时，对乙方是否能够按照合同约定提供服务进行履约检查，以确保乙方所提供的服务能够依约满足甲方之项目需求，但不得因履约检查妨碍乙方的正常工作，乙方应予积极配合；</w:t>
      </w:r>
    </w:p>
    <w:p w14:paraId="3C4123E6">
      <w:pPr>
        <w:keepNext w:val="0"/>
        <w:keepLines w:val="0"/>
        <w:pageBreakBefore w:val="0"/>
        <w:widowControl/>
        <w:kinsoku/>
        <w:wordWrap/>
        <w:overflowPunct/>
        <w:topLinePunct w:val="0"/>
        <w:autoSpaceDE w:val="0"/>
        <w:autoSpaceDN w:val="0"/>
        <w:bidi w:val="0"/>
        <w:adjustRightInd w:val="0"/>
        <w:spacing w:line="40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2.4.2合同履行期间，甲方有权将履行过程中出现的问题反馈给乙方，双方当事人应以书面形式约定需要完善和改进的内容</w:t>
      </w:r>
      <w:bookmarkEnd w:id="106"/>
      <w:bookmarkStart w:id="112" w:name="_Toc186431855"/>
      <w:r>
        <w:rPr>
          <w:rFonts w:hint="eastAsia" w:ascii="宋体" w:hAnsi="宋体" w:eastAsia="宋体" w:cs="宋体"/>
          <w:sz w:val="24"/>
          <w:szCs w:val="24"/>
          <w:highlight w:val="none"/>
        </w:rPr>
        <w:t>。</w:t>
      </w:r>
    </w:p>
    <w:bookmarkEnd w:id="112"/>
    <w:p w14:paraId="4C716944">
      <w:pPr>
        <w:keepNext w:val="0"/>
        <w:keepLines w:val="0"/>
        <w:pageBreakBefore w:val="0"/>
        <w:widowControl/>
        <w:kinsoku/>
        <w:wordWrap/>
        <w:overflowPunct/>
        <w:topLinePunct w:val="0"/>
        <w:autoSpaceDE w:val="0"/>
        <w:autoSpaceDN w:val="0"/>
        <w:bidi w:val="0"/>
        <w:adjustRightInd w:val="0"/>
        <w:spacing w:line="400" w:lineRule="exact"/>
        <w:ind w:firstLine="482" w:firstLineChars="200"/>
        <w:jc w:val="both"/>
        <w:outlineLvl w:val="2"/>
        <w:rPr>
          <w:rFonts w:hint="eastAsia" w:ascii="宋体" w:hAnsi="宋体" w:eastAsia="宋体" w:cs="宋体"/>
          <w:b/>
          <w:sz w:val="24"/>
          <w:szCs w:val="24"/>
          <w:highlight w:val="none"/>
        </w:rPr>
      </w:pPr>
      <w:bookmarkStart w:id="113" w:name="_Toc26555"/>
      <w:bookmarkStart w:id="114" w:name="_Toc22011"/>
      <w:bookmarkStart w:id="115" w:name="_Toc31233"/>
      <w:bookmarkStart w:id="116" w:name="_Toc32670"/>
      <w:r>
        <w:rPr>
          <w:rFonts w:hint="eastAsia" w:ascii="宋体" w:hAnsi="宋体" w:eastAsia="宋体" w:cs="宋体"/>
          <w:b/>
          <w:sz w:val="24"/>
          <w:szCs w:val="24"/>
          <w:highlight w:val="none"/>
        </w:rPr>
        <w:t>2.5结算方式和付款条件</w:t>
      </w:r>
      <w:bookmarkEnd w:id="107"/>
      <w:bookmarkEnd w:id="108"/>
      <w:bookmarkEnd w:id="109"/>
      <w:bookmarkEnd w:id="110"/>
      <w:bookmarkEnd w:id="111"/>
      <w:bookmarkEnd w:id="113"/>
      <w:bookmarkEnd w:id="114"/>
      <w:bookmarkEnd w:id="115"/>
      <w:bookmarkEnd w:id="116"/>
    </w:p>
    <w:p w14:paraId="57036519">
      <w:pPr>
        <w:keepNext w:val="0"/>
        <w:keepLines w:val="0"/>
        <w:pageBreakBefore w:val="0"/>
        <w:widowControl/>
        <w:kinsoku/>
        <w:wordWrap/>
        <w:overflowPunct/>
        <w:topLinePunct w:val="0"/>
        <w:autoSpaceDE w:val="0"/>
        <w:autoSpaceDN w:val="0"/>
        <w:bidi w:val="0"/>
        <w:adjustRightInd w:val="0"/>
        <w:spacing w:line="40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详见</w:t>
      </w:r>
      <w:r>
        <w:rPr>
          <w:rFonts w:hint="eastAsia" w:ascii="宋体" w:hAnsi="宋体" w:eastAsia="宋体" w:cs="宋体"/>
          <w:b/>
          <w:i w:val="0"/>
          <w:iCs/>
          <w:sz w:val="24"/>
          <w:szCs w:val="24"/>
          <w:highlight w:val="none"/>
          <w:u w:val="single"/>
        </w:rPr>
        <w:t>合同专用条款</w:t>
      </w:r>
      <w:r>
        <w:rPr>
          <w:rFonts w:hint="eastAsia" w:ascii="宋体" w:hAnsi="宋体" w:eastAsia="宋体" w:cs="宋体"/>
          <w:sz w:val="24"/>
          <w:szCs w:val="24"/>
          <w:highlight w:val="none"/>
        </w:rPr>
        <w:t>。</w:t>
      </w:r>
    </w:p>
    <w:p w14:paraId="00E00792">
      <w:pPr>
        <w:keepNext w:val="0"/>
        <w:keepLines w:val="0"/>
        <w:pageBreakBefore w:val="0"/>
        <w:widowControl/>
        <w:kinsoku/>
        <w:wordWrap/>
        <w:overflowPunct/>
        <w:topLinePunct w:val="0"/>
        <w:autoSpaceDE w:val="0"/>
        <w:autoSpaceDN w:val="0"/>
        <w:bidi w:val="0"/>
        <w:adjustRightInd w:val="0"/>
        <w:spacing w:line="400" w:lineRule="exact"/>
        <w:ind w:firstLine="482" w:firstLineChars="200"/>
        <w:jc w:val="both"/>
        <w:outlineLvl w:val="2"/>
        <w:rPr>
          <w:rFonts w:hint="eastAsia" w:ascii="宋体" w:hAnsi="宋体" w:eastAsia="宋体" w:cs="宋体"/>
          <w:b/>
          <w:sz w:val="24"/>
          <w:szCs w:val="24"/>
          <w:highlight w:val="none"/>
        </w:rPr>
      </w:pPr>
      <w:bookmarkStart w:id="117" w:name="_Ref467379863"/>
      <w:bookmarkStart w:id="118" w:name="_Ref467379923"/>
      <w:bookmarkStart w:id="119" w:name="_Toc259093677"/>
      <w:bookmarkStart w:id="120" w:name="_Toc487900358"/>
      <w:bookmarkStart w:id="121" w:name="_Ref467379852"/>
      <w:bookmarkStart w:id="122" w:name="_Toc279701248"/>
      <w:bookmarkStart w:id="123" w:name="_Toc30507"/>
      <w:bookmarkStart w:id="124" w:name="_Toc18990"/>
      <w:bookmarkStart w:id="125" w:name="_Toc13154"/>
      <w:bookmarkStart w:id="126" w:name="_Toc13467"/>
      <w:bookmarkStart w:id="127" w:name="_Toc16163"/>
      <w:r>
        <w:rPr>
          <w:rFonts w:hint="eastAsia" w:ascii="宋体" w:hAnsi="宋体" w:eastAsia="宋体" w:cs="宋体"/>
          <w:b/>
          <w:sz w:val="24"/>
          <w:szCs w:val="24"/>
          <w:highlight w:val="none"/>
        </w:rPr>
        <w:t>2.6技术资料</w:t>
      </w:r>
      <w:bookmarkEnd w:id="117"/>
      <w:bookmarkEnd w:id="118"/>
      <w:bookmarkEnd w:id="119"/>
      <w:bookmarkEnd w:id="120"/>
      <w:bookmarkEnd w:id="121"/>
      <w:bookmarkEnd w:id="122"/>
      <w:r>
        <w:rPr>
          <w:rFonts w:hint="eastAsia" w:ascii="宋体" w:hAnsi="宋体" w:eastAsia="宋体" w:cs="宋体"/>
          <w:b/>
          <w:sz w:val="24"/>
          <w:szCs w:val="24"/>
          <w:highlight w:val="none"/>
        </w:rPr>
        <w:t>和保密义务</w:t>
      </w:r>
      <w:bookmarkEnd w:id="123"/>
      <w:bookmarkEnd w:id="124"/>
      <w:bookmarkEnd w:id="125"/>
      <w:bookmarkEnd w:id="126"/>
      <w:bookmarkEnd w:id="127"/>
    </w:p>
    <w:p w14:paraId="6672C709">
      <w:pPr>
        <w:keepNext w:val="0"/>
        <w:keepLines w:val="0"/>
        <w:pageBreakBefore w:val="0"/>
        <w:widowControl/>
        <w:kinsoku/>
        <w:wordWrap/>
        <w:overflowPunct/>
        <w:topLinePunct w:val="0"/>
        <w:autoSpaceDE w:val="0"/>
        <w:autoSpaceDN w:val="0"/>
        <w:bidi w:val="0"/>
        <w:adjustRightInd w:val="0"/>
        <w:spacing w:line="40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2.6.1乙方有权依据合同约定和项目需要，向甲方了解有关情况，调阅有关资料等，甲方应予积极配合；</w:t>
      </w:r>
    </w:p>
    <w:p w14:paraId="10BF7DF0">
      <w:pPr>
        <w:keepNext w:val="0"/>
        <w:keepLines w:val="0"/>
        <w:pageBreakBefore w:val="0"/>
        <w:widowControl/>
        <w:kinsoku/>
        <w:wordWrap/>
        <w:overflowPunct/>
        <w:topLinePunct w:val="0"/>
        <w:autoSpaceDE w:val="0"/>
        <w:autoSpaceDN w:val="0"/>
        <w:bidi w:val="0"/>
        <w:adjustRightInd w:val="0"/>
        <w:spacing w:line="40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2.6.2乙方有义务妥善保管和保护由甲方提供的前款信息和资料等；</w:t>
      </w:r>
    </w:p>
    <w:p w14:paraId="2D8695E5">
      <w:pPr>
        <w:keepNext w:val="0"/>
        <w:keepLines w:val="0"/>
        <w:pageBreakBefore w:val="0"/>
        <w:widowControl/>
        <w:kinsoku/>
        <w:wordWrap/>
        <w:overflowPunct/>
        <w:topLinePunct w:val="0"/>
        <w:autoSpaceDE w:val="0"/>
        <w:autoSpaceDN w:val="0"/>
        <w:bidi w:val="0"/>
        <w:adjustRightInd w:val="0"/>
        <w:spacing w:line="40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6B4623A0">
      <w:pPr>
        <w:keepNext w:val="0"/>
        <w:keepLines w:val="0"/>
        <w:pageBreakBefore w:val="0"/>
        <w:widowControl/>
        <w:kinsoku/>
        <w:wordWrap/>
        <w:overflowPunct/>
        <w:topLinePunct w:val="0"/>
        <w:autoSpaceDE w:val="0"/>
        <w:autoSpaceDN w:val="0"/>
        <w:bidi w:val="0"/>
        <w:adjustRightInd w:val="0"/>
        <w:spacing w:line="400" w:lineRule="exact"/>
        <w:ind w:firstLine="482" w:firstLineChars="200"/>
        <w:jc w:val="both"/>
        <w:outlineLvl w:val="2"/>
        <w:rPr>
          <w:rFonts w:hint="eastAsia" w:ascii="宋体" w:hAnsi="宋体" w:eastAsia="宋体" w:cs="宋体"/>
          <w:b/>
          <w:sz w:val="24"/>
          <w:szCs w:val="24"/>
          <w:highlight w:val="none"/>
        </w:rPr>
      </w:pPr>
      <w:bookmarkStart w:id="128" w:name="_Toc19069"/>
      <w:bookmarkStart w:id="129" w:name="_Toc487900362"/>
      <w:bookmarkStart w:id="130" w:name="_Toc259093681"/>
      <w:bookmarkStart w:id="131" w:name="_Toc279701252"/>
      <w:r>
        <w:rPr>
          <w:rFonts w:hint="eastAsia" w:ascii="宋体" w:hAnsi="宋体" w:eastAsia="宋体" w:cs="宋体"/>
          <w:b/>
          <w:sz w:val="24"/>
          <w:szCs w:val="24"/>
          <w:highlight w:val="none"/>
        </w:rPr>
        <w:t>2.7质量保证</w:t>
      </w:r>
      <w:bookmarkEnd w:id="128"/>
    </w:p>
    <w:p w14:paraId="5BA7B68F">
      <w:pPr>
        <w:keepNext w:val="0"/>
        <w:keepLines w:val="0"/>
        <w:pageBreakBefore w:val="0"/>
        <w:widowControl/>
        <w:kinsoku/>
        <w:wordWrap/>
        <w:overflowPunct/>
        <w:topLinePunct w:val="0"/>
        <w:autoSpaceDE w:val="0"/>
        <w:autoSpaceDN w:val="0"/>
        <w:bidi w:val="0"/>
        <w:adjustRightInd w:val="0"/>
        <w:spacing w:line="40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2.7.1乙方应建立和完善履行合同的内部质量保证体系，并提供相关内部规章制度给甲方，以便甲方进行监督检查；</w:t>
      </w:r>
    </w:p>
    <w:p w14:paraId="1F6D3DE3">
      <w:pPr>
        <w:keepNext w:val="0"/>
        <w:keepLines w:val="0"/>
        <w:pageBreakBefore w:val="0"/>
        <w:widowControl/>
        <w:kinsoku/>
        <w:wordWrap/>
        <w:overflowPunct/>
        <w:topLinePunct w:val="0"/>
        <w:autoSpaceDE w:val="0"/>
        <w:autoSpaceDN w:val="0"/>
        <w:bidi w:val="0"/>
        <w:adjustRightInd w:val="0"/>
        <w:spacing w:line="40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2.7.2乙方应保证履行合同的人员数量和素质、软件和硬件设备的配置、场地、环境和设施等满足全面履行合同的要求，并应接受甲方的监督检查。</w:t>
      </w:r>
    </w:p>
    <w:p w14:paraId="6D2503E5">
      <w:pPr>
        <w:keepNext w:val="0"/>
        <w:keepLines w:val="0"/>
        <w:pageBreakBefore w:val="0"/>
        <w:widowControl/>
        <w:kinsoku/>
        <w:wordWrap/>
        <w:overflowPunct/>
        <w:topLinePunct w:val="0"/>
        <w:autoSpaceDE w:val="0"/>
        <w:autoSpaceDN w:val="0"/>
        <w:bidi w:val="0"/>
        <w:adjustRightInd w:val="0"/>
        <w:spacing w:line="400" w:lineRule="exact"/>
        <w:ind w:firstLine="482" w:firstLineChars="200"/>
        <w:jc w:val="both"/>
        <w:outlineLvl w:val="2"/>
        <w:rPr>
          <w:rFonts w:hint="eastAsia" w:ascii="宋体" w:hAnsi="宋体" w:eastAsia="宋体" w:cs="宋体"/>
          <w:b/>
          <w:sz w:val="24"/>
          <w:szCs w:val="24"/>
          <w:highlight w:val="none"/>
        </w:rPr>
      </w:pPr>
      <w:bookmarkStart w:id="132" w:name="_Toc22267"/>
      <w:r>
        <w:rPr>
          <w:rFonts w:hint="eastAsia" w:ascii="宋体" w:hAnsi="宋体" w:eastAsia="宋体" w:cs="宋体"/>
          <w:b/>
          <w:sz w:val="24"/>
          <w:szCs w:val="24"/>
          <w:highlight w:val="none"/>
        </w:rPr>
        <w:t>2.8延迟</w:t>
      </w:r>
      <w:bookmarkEnd w:id="129"/>
      <w:bookmarkEnd w:id="130"/>
      <w:bookmarkEnd w:id="131"/>
      <w:r>
        <w:rPr>
          <w:rFonts w:hint="eastAsia" w:ascii="宋体" w:hAnsi="宋体" w:eastAsia="宋体" w:cs="宋体"/>
          <w:b/>
          <w:sz w:val="24"/>
          <w:szCs w:val="24"/>
          <w:highlight w:val="none"/>
        </w:rPr>
        <w:t>履行</w:t>
      </w:r>
      <w:bookmarkEnd w:id="132"/>
    </w:p>
    <w:p w14:paraId="291FE440">
      <w:pPr>
        <w:keepNext w:val="0"/>
        <w:keepLines w:val="0"/>
        <w:pageBreakBefore w:val="0"/>
        <w:widowControl/>
        <w:kinsoku/>
        <w:wordWrap/>
        <w:overflowPunct/>
        <w:topLinePunct w:val="0"/>
        <w:autoSpaceDE w:val="0"/>
        <w:autoSpaceDN w:val="0"/>
        <w:bidi w:val="0"/>
        <w:adjustRightInd w:val="0"/>
        <w:spacing w:line="40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02E795C4">
      <w:pPr>
        <w:keepNext w:val="0"/>
        <w:keepLines w:val="0"/>
        <w:pageBreakBefore w:val="0"/>
        <w:widowControl/>
        <w:kinsoku/>
        <w:wordWrap/>
        <w:overflowPunct/>
        <w:topLinePunct w:val="0"/>
        <w:autoSpaceDE w:val="0"/>
        <w:autoSpaceDN w:val="0"/>
        <w:bidi w:val="0"/>
        <w:adjustRightInd w:val="0"/>
        <w:spacing w:line="400" w:lineRule="exact"/>
        <w:ind w:firstLine="482" w:firstLineChars="200"/>
        <w:jc w:val="both"/>
        <w:outlineLvl w:val="2"/>
        <w:rPr>
          <w:rFonts w:hint="eastAsia" w:ascii="宋体" w:hAnsi="宋体" w:eastAsia="宋体" w:cs="宋体"/>
          <w:b/>
          <w:sz w:val="24"/>
          <w:szCs w:val="24"/>
          <w:highlight w:val="none"/>
        </w:rPr>
      </w:pPr>
      <w:bookmarkStart w:id="133" w:name="_Toc10611"/>
      <w:bookmarkStart w:id="134" w:name="_Ref467378121"/>
      <w:bookmarkStart w:id="135" w:name="_Toc279701254"/>
      <w:bookmarkStart w:id="136" w:name="_Toc259093683"/>
      <w:bookmarkStart w:id="137" w:name="_Toc487900364"/>
      <w:r>
        <w:rPr>
          <w:rFonts w:hint="eastAsia" w:ascii="宋体" w:hAnsi="宋体" w:eastAsia="宋体" w:cs="宋体"/>
          <w:b/>
          <w:sz w:val="24"/>
          <w:szCs w:val="24"/>
          <w:highlight w:val="none"/>
        </w:rPr>
        <w:t>2.9合同变更</w:t>
      </w:r>
      <w:bookmarkEnd w:id="133"/>
    </w:p>
    <w:p w14:paraId="348E21D6">
      <w:pPr>
        <w:keepNext w:val="0"/>
        <w:keepLines w:val="0"/>
        <w:pageBreakBefore w:val="0"/>
        <w:widowControl/>
        <w:kinsoku/>
        <w:wordWrap/>
        <w:overflowPunct/>
        <w:topLinePunct w:val="0"/>
        <w:autoSpaceDE w:val="0"/>
        <w:autoSpaceDN w:val="0"/>
        <w:bidi w:val="0"/>
        <w:adjustRightInd w:val="0"/>
        <w:spacing w:line="40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2.9.1双方当事人协商一致，可以签订书面补充合同的形式变更合同，但不得违背采购文件确定的事项，且如果系追加与合同标的相同的服务的，那么所有补充合同的采购金额不得超过原合同价的10%；</w:t>
      </w:r>
    </w:p>
    <w:p w14:paraId="0D914E8F">
      <w:pPr>
        <w:keepNext w:val="0"/>
        <w:keepLines w:val="0"/>
        <w:pageBreakBefore w:val="0"/>
        <w:widowControl/>
        <w:kinsoku/>
        <w:wordWrap/>
        <w:overflowPunct/>
        <w:topLinePunct w:val="0"/>
        <w:autoSpaceDE w:val="0"/>
        <w:autoSpaceDN w:val="0"/>
        <w:bidi w:val="0"/>
        <w:adjustRightInd w:val="0"/>
        <w:spacing w:line="40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2.9.2合同继续履行将损害国家利益和社会公共利益的，双方当事人应当以书面形式变更合同。有过错的一方应当承担赔偿责任，双方当事人都有过错的，各自承担相应的责任。</w:t>
      </w:r>
      <w:bookmarkStart w:id="138" w:name="_Toc259093688"/>
      <w:bookmarkStart w:id="139" w:name="_Toc279701259"/>
      <w:bookmarkStart w:id="140" w:name="_Toc487900369"/>
    </w:p>
    <w:p w14:paraId="5B53665A">
      <w:pPr>
        <w:keepNext w:val="0"/>
        <w:keepLines w:val="0"/>
        <w:pageBreakBefore w:val="0"/>
        <w:widowControl/>
        <w:kinsoku/>
        <w:wordWrap/>
        <w:overflowPunct/>
        <w:topLinePunct w:val="0"/>
        <w:autoSpaceDE w:val="0"/>
        <w:autoSpaceDN w:val="0"/>
        <w:bidi w:val="0"/>
        <w:adjustRightInd w:val="0"/>
        <w:spacing w:line="400" w:lineRule="exact"/>
        <w:ind w:firstLine="482" w:firstLineChars="200"/>
        <w:jc w:val="both"/>
        <w:outlineLvl w:val="2"/>
        <w:rPr>
          <w:rFonts w:hint="eastAsia" w:ascii="宋体" w:hAnsi="宋体" w:eastAsia="宋体" w:cs="宋体"/>
          <w:b/>
          <w:sz w:val="24"/>
          <w:szCs w:val="24"/>
          <w:highlight w:val="none"/>
        </w:rPr>
      </w:pPr>
      <w:bookmarkStart w:id="141" w:name="_Toc10663"/>
      <w:bookmarkStart w:id="142" w:name="_Toc23368"/>
      <w:bookmarkStart w:id="143" w:name="_Toc42"/>
      <w:bookmarkStart w:id="144" w:name="_Toc26689"/>
      <w:bookmarkStart w:id="145" w:name="_Toc21830"/>
      <w:r>
        <w:rPr>
          <w:rFonts w:hint="eastAsia" w:ascii="宋体" w:hAnsi="宋体" w:eastAsia="宋体" w:cs="宋体"/>
          <w:b/>
          <w:sz w:val="24"/>
          <w:szCs w:val="24"/>
          <w:highlight w:val="none"/>
        </w:rPr>
        <w:t>2.10合同转让</w:t>
      </w:r>
      <w:bookmarkEnd w:id="138"/>
      <w:bookmarkEnd w:id="139"/>
      <w:bookmarkEnd w:id="140"/>
      <w:r>
        <w:rPr>
          <w:rFonts w:hint="eastAsia" w:ascii="宋体" w:hAnsi="宋体" w:eastAsia="宋体" w:cs="宋体"/>
          <w:b/>
          <w:sz w:val="24"/>
          <w:szCs w:val="24"/>
          <w:highlight w:val="none"/>
        </w:rPr>
        <w:t>和分包</w:t>
      </w:r>
      <w:bookmarkEnd w:id="141"/>
      <w:bookmarkEnd w:id="142"/>
      <w:bookmarkEnd w:id="143"/>
      <w:bookmarkEnd w:id="144"/>
      <w:bookmarkEnd w:id="145"/>
    </w:p>
    <w:p w14:paraId="298D2F9B">
      <w:pPr>
        <w:keepNext w:val="0"/>
        <w:keepLines w:val="0"/>
        <w:pageBreakBefore w:val="0"/>
        <w:widowControl/>
        <w:kinsoku/>
        <w:wordWrap/>
        <w:overflowPunct/>
        <w:topLinePunct w:val="0"/>
        <w:autoSpaceDE w:val="0"/>
        <w:autoSpaceDN w:val="0"/>
        <w:bidi w:val="0"/>
        <w:adjustRightInd w:val="0"/>
        <w:spacing w:line="40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75AEAD3A">
      <w:pPr>
        <w:keepNext w:val="0"/>
        <w:keepLines w:val="0"/>
        <w:pageBreakBefore w:val="0"/>
        <w:widowControl/>
        <w:kinsoku/>
        <w:wordWrap/>
        <w:overflowPunct/>
        <w:topLinePunct w:val="0"/>
        <w:autoSpaceDE w:val="0"/>
        <w:autoSpaceDN w:val="0"/>
        <w:bidi w:val="0"/>
        <w:adjustRightInd w:val="0"/>
        <w:spacing w:line="400" w:lineRule="exact"/>
        <w:ind w:firstLine="482" w:firstLineChars="200"/>
        <w:jc w:val="both"/>
        <w:outlineLvl w:val="2"/>
        <w:rPr>
          <w:rFonts w:hint="eastAsia" w:ascii="宋体" w:hAnsi="宋体" w:eastAsia="宋体" w:cs="宋体"/>
          <w:b/>
          <w:sz w:val="24"/>
          <w:szCs w:val="24"/>
          <w:highlight w:val="none"/>
        </w:rPr>
      </w:pPr>
      <w:bookmarkStart w:id="146" w:name="_Toc25571"/>
      <w:bookmarkStart w:id="147" w:name="_Toc26633"/>
      <w:bookmarkStart w:id="148" w:name="_Toc4720"/>
      <w:bookmarkStart w:id="149" w:name="_Toc32494"/>
      <w:bookmarkStart w:id="150" w:name="_Toc14371"/>
      <w:r>
        <w:rPr>
          <w:rFonts w:hint="eastAsia" w:ascii="宋体" w:hAnsi="宋体" w:eastAsia="宋体" w:cs="宋体"/>
          <w:b/>
          <w:sz w:val="24"/>
          <w:szCs w:val="24"/>
          <w:highlight w:val="none"/>
        </w:rPr>
        <w:t>2.11不可抗力</w:t>
      </w:r>
      <w:bookmarkEnd w:id="146"/>
      <w:bookmarkEnd w:id="147"/>
      <w:bookmarkEnd w:id="148"/>
      <w:bookmarkEnd w:id="149"/>
      <w:bookmarkEnd w:id="150"/>
    </w:p>
    <w:p w14:paraId="12CA18CA">
      <w:pPr>
        <w:keepNext w:val="0"/>
        <w:keepLines w:val="0"/>
        <w:pageBreakBefore w:val="0"/>
        <w:widowControl/>
        <w:kinsoku/>
        <w:wordWrap/>
        <w:overflowPunct/>
        <w:topLinePunct w:val="0"/>
        <w:autoSpaceDE w:val="0"/>
        <w:autoSpaceDN w:val="0"/>
        <w:bidi w:val="0"/>
        <w:adjustRightInd w:val="0"/>
        <w:spacing w:line="40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2.11.1如果任何一方遭遇法律规定的不可抗力，致使合同履行受阻时，履行合同的期限应予延长，延长的期限应相当于不可抗力所影响的时间；</w:t>
      </w:r>
    </w:p>
    <w:p w14:paraId="58548C85">
      <w:pPr>
        <w:keepNext w:val="0"/>
        <w:keepLines w:val="0"/>
        <w:pageBreakBefore w:val="0"/>
        <w:widowControl/>
        <w:kinsoku/>
        <w:wordWrap/>
        <w:overflowPunct/>
        <w:topLinePunct w:val="0"/>
        <w:autoSpaceDE w:val="0"/>
        <w:autoSpaceDN w:val="0"/>
        <w:bidi w:val="0"/>
        <w:adjustRightInd w:val="0"/>
        <w:spacing w:line="40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2.11.2因不可抗力致使不能实现合同目的的，当事人可以解除合同；</w:t>
      </w:r>
    </w:p>
    <w:p w14:paraId="413F16D3">
      <w:pPr>
        <w:keepNext w:val="0"/>
        <w:keepLines w:val="0"/>
        <w:pageBreakBefore w:val="0"/>
        <w:widowControl/>
        <w:kinsoku/>
        <w:wordWrap/>
        <w:overflowPunct/>
        <w:topLinePunct w:val="0"/>
        <w:autoSpaceDE w:val="0"/>
        <w:autoSpaceDN w:val="0"/>
        <w:bidi w:val="0"/>
        <w:adjustRightInd w:val="0"/>
        <w:spacing w:line="40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2.11.3因不可抗力致使合同有变更必要的，双方当事人应在</w:t>
      </w:r>
      <w:r>
        <w:rPr>
          <w:rFonts w:hint="eastAsia" w:ascii="宋体" w:hAnsi="宋体" w:eastAsia="宋体" w:cs="宋体"/>
          <w:b/>
          <w:i w:val="0"/>
          <w:iCs/>
          <w:sz w:val="24"/>
          <w:szCs w:val="24"/>
          <w:highlight w:val="none"/>
          <w:u w:val="single"/>
        </w:rPr>
        <w:t>合同专用条款</w:t>
      </w:r>
      <w:r>
        <w:rPr>
          <w:rFonts w:hint="eastAsia" w:ascii="宋体" w:hAnsi="宋体" w:eastAsia="宋体" w:cs="宋体"/>
          <w:sz w:val="24"/>
          <w:szCs w:val="24"/>
          <w:highlight w:val="none"/>
        </w:rPr>
        <w:t>约定时间内以书面形式变更合同；</w:t>
      </w:r>
    </w:p>
    <w:p w14:paraId="1484CF0D">
      <w:pPr>
        <w:keepNext w:val="0"/>
        <w:keepLines w:val="0"/>
        <w:pageBreakBefore w:val="0"/>
        <w:widowControl/>
        <w:kinsoku/>
        <w:wordWrap/>
        <w:overflowPunct/>
        <w:topLinePunct w:val="0"/>
        <w:autoSpaceDE w:val="0"/>
        <w:autoSpaceDN w:val="0"/>
        <w:bidi w:val="0"/>
        <w:adjustRightInd w:val="0"/>
        <w:spacing w:line="40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2.11.4受不可抗力影响的一方在不可抗力发生后，应在</w:t>
      </w:r>
      <w:r>
        <w:rPr>
          <w:rFonts w:hint="eastAsia" w:ascii="宋体" w:hAnsi="宋体" w:eastAsia="宋体" w:cs="宋体"/>
          <w:b/>
          <w:i w:val="0"/>
          <w:iCs/>
          <w:sz w:val="24"/>
          <w:szCs w:val="24"/>
          <w:highlight w:val="none"/>
          <w:u w:val="single"/>
        </w:rPr>
        <w:t>合同专用条款</w:t>
      </w:r>
      <w:r>
        <w:rPr>
          <w:rFonts w:hint="eastAsia" w:ascii="宋体" w:hAnsi="宋体" w:eastAsia="宋体" w:cs="宋体"/>
          <w:sz w:val="24"/>
          <w:szCs w:val="24"/>
          <w:highlight w:val="none"/>
        </w:rPr>
        <w:t>约定时间内以书面形式通知对方当事人，并在</w:t>
      </w:r>
      <w:r>
        <w:rPr>
          <w:rFonts w:hint="eastAsia" w:ascii="宋体" w:hAnsi="宋体" w:eastAsia="宋体" w:cs="宋体"/>
          <w:b/>
          <w:i w:val="0"/>
          <w:iCs/>
          <w:sz w:val="24"/>
          <w:szCs w:val="24"/>
          <w:highlight w:val="none"/>
          <w:u w:val="single"/>
        </w:rPr>
        <w:t>合同专用条款</w:t>
      </w:r>
      <w:r>
        <w:rPr>
          <w:rFonts w:hint="eastAsia" w:ascii="宋体" w:hAnsi="宋体" w:eastAsia="宋体" w:cs="宋体"/>
          <w:sz w:val="24"/>
          <w:szCs w:val="24"/>
          <w:highlight w:val="none"/>
        </w:rPr>
        <w:t>约定时间内，将有关部门出具的证明文件送达对方当事人。</w:t>
      </w:r>
    </w:p>
    <w:p w14:paraId="75CD4B3C">
      <w:pPr>
        <w:keepNext w:val="0"/>
        <w:keepLines w:val="0"/>
        <w:pageBreakBefore w:val="0"/>
        <w:widowControl/>
        <w:kinsoku/>
        <w:wordWrap/>
        <w:overflowPunct/>
        <w:topLinePunct w:val="0"/>
        <w:autoSpaceDE w:val="0"/>
        <w:autoSpaceDN w:val="0"/>
        <w:bidi w:val="0"/>
        <w:adjustRightInd w:val="0"/>
        <w:spacing w:line="400" w:lineRule="exact"/>
        <w:ind w:firstLine="482" w:firstLineChars="200"/>
        <w:jc w:val="both"/>
        <w:outlineLvl w:val="2"/>
        <w:rPr>
          <w:rFonts w:hint="eastAsia" w:ascii="宋体" w:hAnsi="宋体" w:eastAsia="宋体" w:cs="宋体"/>
          <w:b/>
          <w:sz w:val="24"/>
          <w:szCs w:val="24"/>
          <w:highlight w:val="none"/>
        </w:rPr>
      </w:pPr>
      <w:bookmarkStart w:id="151" w:name="_Toc14115"/>
      <w:bookmarkStart w:id="152" w:name="_Toc259093684"/>
      <w:bookmarkStart w:id="153" w:name="_Toc25783"/>
      <w:bookmarkStart w:id="154" w:name="_Toc23854"/>
      <w:bookmarkStart w:id="155" w:name="_Toc3638"/>
      <w:bookmarkStart w:id="156" w:name="_Toc279701255"/>
      <w:bookmarkStart w:id="157" w:name="_Toc24465"/>
      <w:bookmarkStart w:id="158" w:name="_Toc487900365"/>
      <w:r>
        <w:rPr>
          <w:rFonts w:hint="eastAsia" w:ascii="宋体" w:hAnsi="宋体" w:eastAsia="宋体" w:cs="宋体"/>
          <w:b/>
          <w:sz w:val="24"/>
          <w:szCs w:val="24"/>
          <w:highlight w:val="none"/>
        </w:rPr>
        <w:t>2.12税费</w:t>
      </w:r>
      <w:bookmarkEnd w:id="151"/>
      <w:bookmarkEnd w:id="152"/>
      <w:bookmarkEnd w:id="153"/>
      <w:bookmarkEnd w:id="154"/>
      <w:bookmarkEnd w:id="155"/>
      <w:bookmarkEnd w:id="156"/>
      <w:bookmarkEnd w:id="157"/>
      <w:bookmarkEnd w:id="158"/>
    </w:p>
    <w:p w14:paraId="4940957D">
      <w:pPr>
        <w:keepNext w:val="0"/>
        <w:keepLines w:val="0"/>
        <w:pageBreakBefore w:val="0"/>
        <w:widowControl/>
        <w:kinsoku/>
        <w:wordWrap/>
        <w:overflowPunct/>
        <w:topLinePunct w:val="0"/>
        <w:autoSpaceDE w:val="0"/>
        <w:autoSpaceDN w:val="0"/>
        <w:bidi w:val="0"/>
        <w:adjustRightInd w:val="0"/>
        <w:spacing w:line="40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与合同有关的一切税费，均按照中华人民共和国法律的相关规定缴纳。</w:t>
      </w:r>
    </w:p>
    <w:p w14:paraId="2227DD57">
      <w:pPr>
        <w:keepNext w:val="0"/>
        <w:keepLines w:val="0"/>
        <w:pageBreakBefore w:val="0"/>
        <w:widowControl/>
        <w:kinsoku/>
        <w:wordWrap/>
        <w:overflowPunct/>
        <w:topLinePunct w:val="0"/>
        <w:autoSpaceDE w:val="0"/>
        <w:autoSpaceDN w:val="0"/>
        <w:bidi w:val="0"/>
        <w:adjustRightInd w:val="0"/>
        <w:spacing w:line="400" w:lineRule="exact"/>
        <w:ind w:firstLine="482" w:firstLineChars="200"/>
        <w:jc w:val="both"/>
        <w:outlineLvl w:val="2"/>
        <w:rPr>
          <w:rFonts w:hint="eastAsia" w:ascii="宋体" w:hAnsi="宋体" w:eastAsia="宋体" w:cs="宋体"/>
          <w:b/>
          <w:sz w:val="24"/>
          <w:szCs w:val="24"/>
          <w:highlight w:val="none"/>
        </w:rPr>
      </w:pPr>
      <w:bookmarkStart w:id="159" w:name="_Toc30105"/>
      <w:bookmarkStart w:id="160" w:name="_Toc259093687"/>
      <w:bookmarkStart w:id="161" w:name="_Toc25525"/>
      <w:bookmarkStart w:id="162" w:name="_Toc26883"/>
      <w:bookmarkStart w:id="163" w:name="_Toc7315"/>
      <w:bookmarkStart w:id="164" w:name="_Toc279701258"/>
      <w:bookmarkStart w:id="165" w:name="_Toc14814"/>
      <w:bookmarkStart w:id="166" w:name="_Toc487900368"/>
      <w:r>
        <w:rPr>
          <w:rFonts w:hint="eastAsia" w:ascii="宋体" w:hAnsi="宋体" w:eastAsia="宋体" w:cs="宋体"/>
          <w:b/>
          <w:sz w:val="24"/>
          <w:szCs w:val="24"/>
          <w:highlight w:val="none"/>
        </w:rPr>
        <w:t>2.13乙方破产</w:t>
      </w:r>
      <w:bookmarkEnd w:id="159"/>
      <w:bookmarkEnd w:id="160"/>
      <w:bookmarkEnd w:id="161"/>
      <w:bookmarkEnd w:id="162"/>
      <w:bookmarkEnd w:id="163"/>
      <w:bookmarkEnd w:id="164"/>
      <w:bookmarkEnd w:id="165"/>
      <w:bookmarkEnd w:id="166"/>
    </w:p>
    <w:p w14:paraId="644395C0">
      <w:pPr>
        <w:keepNext w:val="0"/>
        <w:keepLines w:val="0"/>
        <w:pageBreakBefore w:val="0"/>
        <w:widowControl/>
        <w:kinsoku/>
        <w:wordWrap/>
        <w:overflowPunct/>
        <w:topLinePunct w:val="0"/>
        <w:autoSpaceDE w:val="0"/>
        <w:autoSpaceDN w:val="0"/>
        <w:bidi w:val="0"/>
        <w:adjustRightInd w:val="0"/>
        <w:spacing w:line="40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2192DEB0">
      <w:pPr>
        <w:keepNext w:val="0"/>
        <w:keepLines w:val="0"/>
        <w:pageBreakBefore w:val="0"/>
        <w:widowControl/>
        <w:kinsoku/>
        <w:wordWrap/>
        <w:overflowPunct/>
        <w:topLinePunct w:val="0"/>
        <w:autoSpaceDE w:val="0"/>
        <w:autoSpaceDN w:val="0"/>
        <w:bidi w:val="0"/>
        <w:adjustRightInd w:val="0"/>
        <w:spacing w:line="400" w:lineRule="exact"/>
        <w:ind w:firstLine="482" w:firstLineChars="200"/>
        <w:jc w:val="both"/>
        <w:outlineLvl w:val="2"/>
        <w:rPr>
          <w:rFonts w:hint="eastAsia" w:ascii="宋体" w:hAnsi="宋体" w:eastAsia="宋体" w:cs="宋体"/>
          <w:b/>
          <w:sz w:val="24"/>
          <w:szCs w:val="24"/>
          <w:highlight w:val="none"/>
        </w:rPr>
      </w:pPr>
      <w:bookmarkStart w:id="167" w:name="_Toc23323"/>
      <w:bookmarkStart w:id="168" w:name="_Toc2016"/>
      <w:bookmarkStart w:id="169" w:name="_Toc1123"/>
      <w:r>
        <w:rPr>
          <w:rFonts w:hint="eastAsia" w:ascii="宋体" w:hAnsi="宋体" w:eastAsia="宋体" w:cs="宋体"/>
          <w:b/>
          <w:sz w:val="24"/>
          <w:szCs w:val="24"/>
          <w:highlight w:val="none"/>
        </w:rPr>
        <w:t>2.14合同中止、终止</w:t>
      </w:r>
      <w:bookmarkEnd w:id="167"/>
      <w:bookmarkEnd w:id="168"/>
      <w:bookmarkEnd w:id="169"/>
    </w:p>
    <w:p w14:paraId="5A257DF2">
      <w:pPr>
        <w:keepNext w:val="0"/>
        <w:keepLines w:val="0"/>
        <w:pageBreakBefore w:val="0"/>
        <w:widowControl/>
        <w:kinsoku/>
        <w:wordWrap/>
        <w:overflowPunct/>
        <w:topLinePunct w:val="0"/>
        <w:autoSpaceDE w:val="0"/>
        <w:autoSpaceDN w:val="0"/>
        <w:bidi w:val="0"/>
        <w:adjustRightInd w:val="0"/>
        <w:spacing w:line="400" w:lineRule="exact"/>
        <w:ind w:firstLine="480" w:firstLineChars="200"/>
        <w:jc w:val="both"/>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2.14.1双方当事人不得擅自中止或者终止合同；</w:t>
      </w:r>
    </w:p>
    <w:p w14:paraId="15D1866D">
      <w:pPr>
        <w:keepNext w:val="0"/>
        <w:keepLines w:val="0"/>
        <w:pageBreakBefore w:val="0"/>
        <w:widowControl/>
        <w:kinsoku/>
        <w:wordWrap/>
        <w:overflowPunct/>
        <w:topLinePunct w:val="0"/>
        <w:autoSpaceDE w:val="0"/>
        <w:autoSpaceDN w:val="0"/>
        <w:bidi w:val="0"/>
        <w:adjustRightInd w:val="0"/>
        <w:spacing w:line="40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2.14.2合同继续履行将损害国家利益和社会公共利益的，双方当事人应当中止或者终止合同。有过错的一方应当承担赔偿责任，双方当事人都有过错的，各自承担相应的责任。</w:t>
      </w:r>
    </w:p>
    <w:p w14:paraId="7DD6A517">
      <w:pPr>
        <w:keepNext w:val="0"/>
        <w:keepLines w:val="0"/>
        <w:pageBreakBefore w:val="0"/>
        <w:widowControl/>
        <w:kinsoku/>
        <w:wordWrap/>
        <w:overflowPunct/>
        <w:topLinePunct w:val="0"/>
        <w:autoSpaceDE w:val="0"/>
        <w:autoSpaceDN w:val="0"/>
        <w:bidi w:val="0"/>
        <w:adjustRightInd w:val="0"/>
        <w:spacing w:line="400" w:lineRule="exact"/>
        <w:ind w:firstLine="482" w:firstLineChars="200"/>
        <w:jc w:val="both"/>
        <w:outlineLvl w:val="2"/>
        <w:rPr>
          <w:rFonts w:hint="eastAsia" w:ascii="宋体" w:hAnsi="宋体" w:eastAsia="宋体" w:cs="宋体"/>
          <w:b/>
          <w:sz w:val="24"/>
          <w:szCs w:val="24"/>
          <w:highlight w:val="none"/>
        </w:rPr>
      </w:pPr>
      <w:bookmarkStart w:id="170" w:name="_Toc17363"/>
      <w:bookmarkStart w:id="171" w:name="_Toc14525"/>
      <w:bookmarkStart w:id="172" w:name="_Toc1969"/>
      <w:r>
        <w:rPr>
          <w:rFonts w:hint="eastAsia" w:ascii="宋体" w:hAnsi="宋体" w:eastAsia="宋体" w:cs="宋体"/>
          <w:b/>
          <w:sz w:val="24"/>
          <w:szCs w:val="24"/>
          <w:highlight w:val="none"/>
        </w:rPr>
        <w:t>2.15检验和验收</w:t>
      </w:r>
      <w:bookmarkEnd w:id="170"/>
      <w:bookmarkEnd w:id="171"/>
      <w:bookmarkEnd w:id="172"/>
    </w:p>
    <w:p w14:paraId="618816A1">
      <w:pPr>
        <w:keepNext w:val="0"/>
        <w:keepLines w:val="0"/>
        <w:pageBreakBefore w:val="0"/>
        <w:widowControl/>
        <w:tabs>
          <w:tab w:val="left" w:pos="360"/>
          <w:tab w:val="left" w:pos="540"/>
          <w:tab w:val="left" w:pos="1080"/>
        </w:tabs>
        <w:kinsoku/>
        <w:wordWrap/>
        <w:overflowPunct/>
        <w:topLinePunct w:val="0"/>
        <w:autoSpaceDE w:val="0"/>
        <w:autoSpaceDN w:val="0"/>
        <w:bidi w:val="0"/>
        <w:adjustRightInd w:val="0"/>
        <w:spacing w:line="40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2.15.1乙方按照</w:t>
      </w:r>
      <w:r>
        <w:rPr>
          <w:rFonts w:hint="eastAsia" w:ascii="宋体" w:hAnsi="宋体" w:eastAsia="宋体" w:cs="宋体"/>
          <w:b/>
          <w:i w:val="0"/>
          <w:iCs/>
          <w:sz w:val="24"/>
          <w:szCs w:val="24"/>
          <w:highlight w:val="none"/>
          <w:u w:val="single"/>
        </w:rPr>
        <w:t>合同专用条款</w:t>
      </w:r>
      <w:r>
        <w:rPr>
          <w:rFonts w:hint="eastAsia" w:ascii="宋体" w:hAnsi="宋体" w:eastAsia="宋体" w:cs="宋体"/>
          <w:sz w:val="24"/>
          <w:szCs w:val="24"/>
          <w:highlight w:val="none"/>
        </w:rPr>
        <w:t>的约定，定期提交服务报告，甲方按照</w:t>
      </w:r>
      <w:r>
        <w:rPr>
          <w:rFonts w:hint="eastAsia" w:ascii="宋体" w:hAnsi="宋体" w:eastAsia="宋体" w:cs="宋体"/>
          <w:b/>
          <w:i w:val="0"/>
          <w:iCs/>
          <w:sz w:val="24"/>
          <w:szCs w:val="24"/>
          <w:highlight w:val="none"/>
          <w:u w:val="single"/>
        </w:rPr>
        <w:t>合同专用条款</w:t>
      </w:r>
      <w:r>
        <w:rPr>
          <w:rFonts w:hint="eastAsia" w:ascii="宋体" w:hAnsi="宋体" w:eastAsia="宋体" w:cs="宋体"/>
          <w:sz w:val="24"/>
          <w:szCs w:val="24"/>
          <w:highlight w:val="none"/>
        </w:rPr>
        <w:t>的约定进行定期验收；</w:t>
      </w:r>
    </w:p>
    <w:p w14:paraId="12A1A924">
      <w:pPr>
        <w:keepNext w:val="0"/>
        <w:keepLines w:val="0"/>
        <w:pageBreakBefore w:val="0"/>
        <w:widowControl/>
        <w:tabs>
          <w:tab w:val="left" w:pos="360"/>
          <w:tab w:val="left" w:pos="540"/>
          <w:tab w:val="left" w:pos="1080"/>
        </w:tabs>
        <w:kinsoku/>
        <w:wordWrap/>
        <w:overflowPunct/>
        <w:topLinePunct w:val="0"/>
        <w:autoSpaceDE w:val="0"/>
        <w:autoSpaceDN w:val="0"/>
        <w:bidi w:val="0"/>
        <w:adjustRightInd w:val="0"/>
        <w:spacing w:line="40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0A705802">
      <w:pPr>
        <w:keepNext w:val="0"/>
        <w:keepLines w:val="0"/>
        <w:pageBreakBefore w:val="0"/>
        <w:widowControl/>
        <w:tabs>
          <w:tab w:val="left" w:pos="360"/>
          <w:tab w:val="left" w:pos="540"/>
          <w:tab w:val="left" w:pos="1080"/>
        </w:tabs>
        <w:kinsoku/>
        <w:wordWrap/>
        <w:overflowPunct/>
        <w:topLinePunct w:val="0"/>
        <w:autoSpaceDE w:val="0"/>
        <w:autoSpaceDN w:val="0"/>
        <w:bidi w:val="0"/>
        <w:adjustRightInd w:val="0"/>
        <w:spacing w:line="40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2.15.3</w:t>
      </w:r>
      <w:r>
        <w:rPr>
          <w:rFonts w:hint="eastAsia" w:ascii="宋体" w:hAnsi="宋体" w:eastAsia="宋体" w:cs="宋体"/>
          <w:spacing w:val="-11"/>
          <w:sz w:val="24"/>
          <w:szCs w:val="24"/>
          <w:highlight w:val="none"/>
        </w:rPr>
        <w:t>检验和验收标准、程序等具体内容以及前述验收书的效力详见</w:t>
      </w:r>
      <w:r>
        <w:rPr>
          <w:rFonts w:hint="eastAsia" w:ascii="宋体" w:hAnsi="宋体" w:eastAsia="宋体" w:cs="宋体"/>
          <w:b/>
          <w:i w:val="0"/>
          <w:iCs/>
          <w:spacing w:val="-11"/>
          <w:sz w:val="24"/>
          <w:szCs w:val="24"/>
          <w:highlight w:val="none"/>
          <w:u w:val="single"/>
        </w:rPr>
        <w:t>合同专用条款</w:t>
      </w:r>
      <w:r>
        <w:rPr>
          <w:rFonts w:hint="eastAsia" w:ascii="宋体" w:hAnsi="宋体" w:eastAsia="宋体" w:cs="宋体"/>
          <w:i/>
          <w:spacing w:val="-11"/>
          <w:sz w:val="24"/>
          <w:szCs w:val="24"/>
          <w:highlight w:val="none"/>
        </w:rPr>
        <w:t>。</w:t>
      </w:r>
    </w:p>
    <w:bookmarkEnd w:id="134"/>
    <w:bookmarkEnd w:id="135"/>
    <w:bookmarkEnd w:id="136"/>
    <w:bookmarkEnd w:id="137"/>
    <w:p w14:paraId="64C6C395">
      <w:pPr>
        <w:keepNext w:val="0"/>
        <w:keepLines w:val="0"/>
        <w:pageBreakBefore w:val="0"/>
        <w:widowControl/>
        <w:kinsoku/>
        <w:wordWrap/>
        <w:overflowPunct/>
        <w:topLinePunct w:val="0"/>
        <w:autoSpaceDE w:val="0"/>
        <w:autoSpaceDN w:val="0"/>
        <w:bidi w:val="0"/>
        <w:adjustRightInd w:val="0"/>
        <w:spacing w:line="400" w:lineRule="exact"/>
        <w:ind w:firstLine="482" w:firstLineChars="200"/>
        <w:jc w:val="both"/>
        <w:outlineLvl w:val="2"/>
        <w:rPr>
          <w:rFonts w:hint="eastAsia" w:ascii="宋体" w:hAnsi="宋体" w:eastAsia="宋体" w:cs="宋体"/>
          <w:b/>
          <w:sz w:val="24"/>
          <w:szCs w:val="24"/>
          <w:highlight w:val="none"/>
        </w:rPr>
      </w:pPr>
      <w:bookmarkStart w:id="173" w:name="_Toc487900371"/>
      <w:bookmarkStart w:id="174" w:name="_Toc279701261"/>
      <w:bookmarkStart w:id="175" w:name="_Toc259093690"/>
      <w:bookmarkStart w:id="176" w:name="_Toc25198"/>
      <w:bookmarkStart w:id="177" w:name="_Toc9808"/>
      <w:bookmarkStart w:id="178" w:name="_Toc12666"/>
      <w:bookmarkStart w:id="179" w:name="_Toc2308"/>
      <w:bookmarkStart w:id="180" w:name="_Toc31892"/>
      <w:r>
        <w:rPr>
          <w:rFonts w:hint="eastAsia" w:ascii="宋体" w:hAnsi="宋体" w:eastAsia="宋体" w:cs="宋体"/>
          <w:b/>
          <w:sz w:val="24"/>
          <w:szCs w:val="24"/>
          <w:highlight w:val="none"/>
        </w:rPr>
        <w:t>2.16通知</w:t>
      </w:r>
      <w:bookmarkEnd w:id="173"/>
      <w:bookmarkEnd w:id="174"/>
      <w:bookmarkEnd w:id="175"/>
      <w:r>
        <w:rPr>
          <w:rFonts w:hint="eastAsia" w:ascii="宋体" w:hAnsi="宋体" w:eastAsia="宋体" w:cs="宋体"/>
          <w:b/>
          <w:sz w:val="24"/>
          <w:szCs w:val="24"/>
          <w:highlight w:val="none"/>
        </w:rPr>
        <w:t>和送达</w:t>
      </w:r>
      <w:bookmarkEnd w:id="176"/>
      <w:bookmarkEnd w:id="177"/>
      <w:bookmarkEnd w:id="178"/>
      <w:bookmarkEnd w:id="179"/>
      <w:bookmarkEnd w:id="180"/>
    </w:p>
    <w:p w14:paraId="54484CCF">
      <w:pPr>
        <w:keepNext w:val="0"/>
        <w:keepLines w:val="0"/>
        <w:pageBreakBefore w:val="0"/>
        <w:widowControl/>
        <w:kinsoku/>
        <w:wordWrap/>
        <w:overflowPunct/>
        <w:topLinePunct w:val="0"/>
        <w:autoSpaceDE w:val="0"/>
        <w:autoSpaceDN w:val="0"/>
        <w:bidi w:val="0"/>
        <w:adjustRightInd w:val="0"/>
        <w:spacing w:line="400" w:lineRule="exact"/>
        <w:ind w:firstLine="480" w:firstLineChars="200"/>
        <w:jc w:val="both"/>
        <w:rPr>
          <w:rFonts w:hint="eastAsia" w:ascii="宋体" w:hAnsi="宋体" w:eastAsia="宋体" w:cs="宋体"/>
          <w:sz w:val="24"/>
          <w:szCs w:val="24"/>
          <w:highlight w:val="none"/>
        </w:rPr>
      </w:pPr>
      <w:bookmarkStart w:id="181" w:name="_Toc7073"/>
      <w:bookmarkStart w:id="182" w:name="_Toc29220"/>
      <w:bookmarkStart w:id="183" w:name="_Toc279701262"/>
      <w:bookmarkStart w:id="184" w:name="_Toc259093691"/>
      <w:bookmarkStart w:id="185" w:name="_Toc487900372"/>
      <w:r>
        <w:rPr>
          <w:rFonts w:hint="eastAsia" w:ascii="宋体" w:hAnsi="宋体" w:eastAsia="宋体" w:cs="宋体"/>
          <w:sz w:val="24"/>
          <w:szCs w:val="24"/>
          <w:highlight w:val="none"/>
        </w:rPr>
        <w:t>2.16.1任何一方因履行合同而以合同第一部分尾部所列明的</w:t>
      </w:r>
      <w:r>
        <w:rPr>
          <w:rFonts w:hint="eastAsia" w:ascii="宋体" w:hAnsi="宋体" w:eastAsia="宋体" w:cs="宋体"/>
          <w:sz w:val="24"/>
          <w:szCs w:val="24"/>
          <w:highlight w:val="none"/>
          <w:u w:val="single"/>
        </w:rPr>
        <w:t>合同履行地</w:t>
      </w:r>
      <w:r>
        <w:rPr>
          <w:rFonts w:hint="eastAsia" w:ascii="宋体" w:hAnsi="宋体" w:eastAsia="宋体" w:cs="宋体"/>
          <w:sz w:val="24"/>
          <w:szCs w:val="24"/>
          <w:highlight w:val="none"/>
        </w:rPr>
        <w:t>发出的所有通知、文件、材料，均视为已向对方当事人送达；任何一方变更上述送达方式或者地址的，应于</w:t>
      </w:r>
      <w:r>
        <w:rPr>
          <w:rFonts w:hint="eastAsia" w:ascii="宋体" w:hAnsi="宋体" w:eastAsia="宋体" w:cs="宋体"/>
          <w:sz w:val="24"/>
          <w:szCs w:val="24"/>
          <w:highlight w:val="none"/>
          <w:u w:val="single"/>
        </w:rPr>
        <w:t>7</w:t>
      </w:r>
      <w:r>
        <w:rPr>
          <w:rFonts w:hint="eastAsia" w:ascii="宋体" w:hAnsi="宋体" w:eastAsia="宋体" w:cs="宋体"/>
          <w:sz w:val="24"/>
          <w:szCs w:val="24"/>
          <w:highlight w:val="none"/>
        </w:rPr>
        <w:t>个工作日内书面通知对方当事人，在对方当事人收到有关变更通知之前，变更前的约定送达方式或者地址仍视为有效。</w:t>
      </w:r>
      <w:bookmarkEnd w:id="181"/>
      <w:bookmarkEnd w:id="182"/>
    </w:p>
    <w:p w14:paraId="06DA837E">
      <w:pPr>
        <w:keepNext w:val="0"/>
        <w:keepLines w:val="0"/>
        <w:pageBreakBefore w:val="0"/>
        <w:widowControl/>
        <w:kinsoku/>
        <w:wordWrap/>
        <w:overflowPunct/>
        <w:topLinePunct w:val="0"/>
        <w:autoSpaceDE w:val="0"/>
        <w:autoSpaceDN w:val="0"/>
        <w:bidi w:val="0"/>
        <w:adjustRightInd w:val="0"/>
        <w:spacing w:line="400" w:lineRule="exact"/>
        <w:ind w:firstLine="480" w:firstLineChars="200"/>
        <w:jc w:val="both"/>
        <w:rPr>
          <w:rFonts w:hint="eastAsia" w:ascii="宋体" w:hAnsi="宋体" w:eastAsia="宋体" w:cs="宋体"/>
          <w:sz w:val="24"/>
          <w:szCs w:val="24"/>
          <w:highlight w:val="none"/>
        </w:rPr>
      </w:pPr>
      <w:bookmarkStart w:id="186" w:name="_Toc18401"/>
      <w:bookmarkStart w:id="187" w:name="_Toc27674"/>
      <w:r>
        <w:rPr>
          <w:rFonts w:hint="eastAsia" w:ascii="宋体" w:hAnsi="宋体" w:eastAsia="宋体" w:cs="宋体"/>
          <w:sz w:val="24"/>
          <w:szCs w:val="24"/>
          <w:highlight w:val="none"/>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186"/>
      <w:bookmarkEnd w:id="187"/>
    </w:p>
    <w:bookmarkEnd w:id="183"/>
    <w:bookmarkEnd w:id="184"/>
    <w:bookmarkEnd w:id="185"/>
    <w:p w14:paraId="65962675">
      <w:pPr>
        <w:keepNext w:val="0"/>
        <w:keepLines w:val="0"/>
        <w:pageBreakBefore w:val="0"/>
        <w:widowControl/>
        <w:kinsoku/>
        <w:wordWrap/>
        <w:overflowPunct/>
        <w:topLinePunct w:val="0"/>
        <w:autoSpaceDE w:val="0"/>
        <w:autoSpaceDN w:val="0"/>
        <w:bidi w:val="0"/>
        <w:adjustRightInd w:val="0"/>
        <w:spacing w:line="400" w:lineRule="exact"/>
        <w:ind w:firstLine="482" w:firstLineChars="200"/>
        <w:jc w:val="both"/>
        <w:outlineLvl w:val="2"/>
        <w:rPr>
          <w:rFonts w:hint="eastAsia" w:ascii="宋体" w:hAnsi="宋体" w:eastAsia="宋体" w:cs="宋体"/>
          <w:b/>
          <w:sz w:val="24"/>
          <w:szCs w:val="24"/>
          <w:highlight w:val="none"/>
        </w:rPr>
      </w:pPr>
      <w:bookmarkStart w:id="188" w:name="_Toc5063"/>
      <w:bookmarkStart w:id="189" w:name="_Toc279701263"/>
      <w:bookmarkStart w:id="190" w:name="_Toc28906"/>
      <w:bookmarkStart w:id="191" w:name="_Toc259093692"/>
      <w:bookmarkStart w:id="192" w:name="_Toc27644"/>
      <w:bookmarkStart w:id="193" w:name="_Toc20808"/>
      <w:bookmarkStart w:id="194" w:name="_Toc12254"/>
      <w:bookmarkStart w:id="195" w:name="_Toc487900373"/>
      <w:r>
        <w:rPr>
          <w:rFonts w:hint="eastAsia" w:ascii="宋体" w:hAnsi="宋体" w:eastAsia="宋体" w:cs="宋体"/>
          <w:b/>
          <w:sz w:val="24"/>
          <w:szCs w:val="24"/>
          <w:highlight w:val="none"/>
        </w:rPr>
        <w:t>2.17合同使用的文字和适用的法律</w:t>
      </w:r>
      <w:bookmarkEnd w:id="188"/>
      <w:bookmarkEnd w:id="189"/>
      <w:bookmarkEnd w:id="190"/>
      <w:bookmarkEnd w:id="191"/>
      <w:bookmarkEnd w:id="192"/>
      <w:bookmarkEnd w:id="193"/>
      <w:bookmarkEnd w:id="194"/>
      <w:bookmarkEnd w:id="195"/>
    </w:p>
    <w:p w14:paraId="4019B036">
      <w:pPr>
        <w:keepNext w:val="0"/>
        <w:keepLines w:val="0"/>
        <w:pageBreakBefore w:val="0"/>
        <w:widowControl/>
        <w:kinsoku/>
        <w:wordWrap/>
        <w:overflowPunct/>
        <w:topLinePunct w:val="0"/>
        <w:autoSpaceDE w:val="0"/>
        <w:autoSpaceDN w:val="0"/>
        <w:bidi w:val="0"/>
        <w:adjustRightInd w:val="0"/>
        <w:spacing w:line="40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2.17.1合同使用汉语书就、变更和解释；</w:t>
      </w:r>
    </w:p>
    <w:p w14:paraId="3CF35522">
      <w:pPr>
        <w:keepNext w:val="0"/>
        <w:keepLines w:val="0"/>
        <w:pageBreakBefore w:val="0"/>
        <w:widowControl/>
        <w:kinsoku/>
        <w:wordWrap/>
        <w:overflowPunct/>
        <w:topLinePunct w:val="0"/>
        <w:autoSpaceDE w:val="0"/>
        <w:autoSpaceDN w:val="0"/>
        <w:bidi w:val="0"/>
        <w:adjustRightInd w:val="0"/>
        <w:spacing w:line="40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2.17.2合同适用中华人民共和国法律。</w:t>
      </w:r>
    </w:p>
    <w:p w14:paraId="738ACEE1">
      <w:pPr>
        <w:keepNext w:val="0"/>
        <w:keepLines w:val="0"/>
        <w:pageBreakBefore w:val="0"/>
        <w:widowControl/>
        <w:kinsoku/>
        <w:wordWrap/>
        <w:overflowPunct/>
        <w:topLinePunct w:val="0"/>
        <w:autoSpaceDE w:val="0"/>
        <w:autoSpaceDN w:val="0"/>
        <w:bidi w:val="0"/>
        <w:adjustRightInd w:val="0"/>
        <w:spacing w:line="400" w:lineRule="exact"/>
        <w:ind w:firstLine="482" w:firstLineChars="200"/>
        <w:jc w:val="both"/>
        <w:outlineLvl w:val="2"/>
        <w:rPr>
          <w:rFonts w:hint="eastAsia" w:ascii="宋体" w:hAnsi="宋体" w:eastAsia="宋体" w:cs="宋体"/>
          <w:b/>
          <w:sz w:val="24"/>
          <w:szCs w:val="24"/>
          <w:highlight w:val="none"/>
        </w:rPr>
      </w:pPr>
      <w:bookmarkStart w:id="196" w:name="_Toc22266"/>
      <w:bookmarkStart w:id="197" w:name="_Toc1492"/>
      <w:bookmarkStart w:id="198" w:name="_Toc259093693"/>
      <w:bookmarkStart w:id="199" w:name="_Toc30096"/>
      <w:bookmarkStart w:id="200" w:name="_Toc279701264"/>
      <w:bookmarkStart w:id="201" w:name="_Toc27127"/>
      <w:bookmarkStart w:id="202" w:name="_Toc27403"/>
      <w:bookmarkStart w:id="203" w:name="_Toc487900374"/>
      <w:r>
        <w:rPr>
          <w:rFonts w:hint="eastAsia" w:ascii="宋体" w:hAnsi="宋体" w:eastAsia="宋体" w:cs="宋体"/>
          <w:b/>
          <w:sz w:val="24"/>
          <w:szCs w:val="24"/>
          <w:highlight w:val="none"/>
        </w:rPr>
        <w:t>2.18履约保证金</w:t>
      </w:r>
      <w:bookmarkEnd w:id="196"/>
      <w:bookmarkEnd w:id="197"/>
      <w:bookmarkEnd w:id="198"/>
      <w:bookmarkEnd w:id="199"/>
      <w:bookmarkEnd w:id="200"/>
      <w:bookmarkEnd w:id="201"/>
      <w:bookmarkEnd w:id="202"/>
    </w:p>
    <w:p w14:paraId="741FD551">
      <w:pPr>
        <w:keepNext w:val="0"/>
        <w:keepLines w:val="0"/>
        <w:pageBreakBefore w:val="0"/>
        <w:widowControl/>
        <w:kinsoku/>
        <w:wordWrap/>
        <w:overflowPunct/>
        <w:topLinePunct w:val="0"/>
        <w:autoSpaceDE w:val="0"/>
        <w:autoSpaceDN w:val="0"/>
        <w:bidi w:val="0"/>
        <w:adjustRightInd w:val="0"/>
        <w:spacing w:line="40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2.18.1采购文件要求乙方提交履约保证金的，乙方应按</w:t>
      </w:r>
      <w:r>
        <w:rPr>
          <w:rFonts w:hint="eastAsia" w:ascii="宋体" w:hAnsi="宋体" w:eastAsia="宋体" w:cs="宋体"/>
          <w:b/>
          <w:i w:val="0"/>
          <w:iCs/>
          <w:sz w:val="24"/>
          <w:szCs w:val="24"/>
          <w:highlight w:val="none"/>
          <w:u w:val="single"/>
        </w:rPr>
        <w:t>合同专用条款</w:t>
      </w:r>
      <w:r>
        <w:rPr>
          <w:rFonts w:hint="eastAsia" w:ascii="宋体" w:hAnsi="宋体" w:eastAsia="宋体" w:cs="宋体"/>
          <w:sz w:val="24"/>
          <w:szCs w:val="24"/>
          <w:highlight w:val="none"/>
        </w:rPr>
        <w:t>约定的方式，以支票、汇票、本票或者金融机构、担保机构出具的保函等非现金形式，提交不超过合同价10%的履约保证金；</w:t>
      </w:r>
    </w:p>
    <w:p w14:paraId="7B546C02">
      <w:pPr>
        <w:keepNext w:val="0"/>
        <w:keepLines w:val="0"/>
        <w:pageBreakBefore w:val="0"/>
        <w:widowControl/>
        <w:kinsoku/>
        <w:wordWrap/>
        <w:overflowPunct/>
        <w:topLinePunct w:val="0"/>
        <w:autoSpaceDE w:val="0"/>
        <w:autoSpaceDN w:val="0"/>
        <w:bidi w:val="0"/>
        <w:adjustRightInd w:val="0"/>
        <w:spacing w:line="40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2.18.2履约保证金在</w:t>
      </w:r>
      <w:r>
        <w:rPr>
          <w:rFonts w:hint="eastAsia" w:ascii="宋体" w:hAnsi="宋体" w:eastAsia="宋体" w:cs="宋体"/>
          <w:b/>
          <w:i w:val="0"/>
          <w:iCs/>
          <w:sz w:val="24"/>
          <w:szCs w:val="24"/>
          <w:highlight w:val="none"/>
          <w:u w:val="single"/>
        </w:rPr>
        <w:t>合同专用条款</w:t>
      </w:r>
      <w:r>
        <w:rPr>
          <w:rFonts w:hint="eastAsia" w:ascii="宋体" w:hAnsi="宋体" w:eastAsia="宋体" w:cs="宋体"/>
          <w:sz w:val="24"/>
          <w:szCs w:val="24"/>
          <w:highlight w:val="none"/>
        </w:rPr>
        <w:t>约定期间内不予退还或者应完全有效，前述约定期间届满之日起</w:t>
      </w:r>
      <w:r>
        <w:rPr>
          <w:rFonts w:hint="eastAsia" w:ascii="宋体" w:hAnsi="宋体" w:eastAsia="宋体" w:cs="宋体"/>
          <w:sz w:val="24"/>
          <w:szCs w:val="24"/>
          <w:highlight w:val="none"/>
          <w:u w:val="single"/>
        </w:rPr>
        <w:t xml:space="preserve"> 30</w:t>
      </w:r>
      <w:r>
        <w:rPr>
          <w:rFonts w:hint="eastAsia" w:ascii="宋体" w:hAnsi="宋体" w:eastAsia="宋体" w:cs="宋体"/>
          <w:sz w:val="24"/>
          <w:szCs w:val="24"/>
          <w:highlight w:val="none"/>
        </w:rPr>
        <w:t>个工作日内，甲方应将履约保证金退还乙方；</w:t>
      </w:r>
    </w:p>
    <w:p w14:paraId="4E1536BE">
      <w:pPr>
        <w:keepNext w:val="0"/>
        <w:keepLines w:val="0"/>
        <w:pageBreakBefore w:val="0"/>
        <w:widowControl/>
        <w:kinsoku/>
        <w:wordWrap/>
        <w:overflowPunct/>
        <w:topLinePunct w:val="0"/>
        <w:autoSpaceDE w:val="0"/>
        <w:autoSpaceDN w:val="0"/>
        <w:bidi w:val="0"/>
        <w:adjustRightInd w:val="0"/>
        <w:spacing w:line="40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2.18.3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203"/>
    <w:p w14:paraId="6D68F733">
      <w:pPr>
        <w:keepNext w:val="0"/>
        <w:keepLines w:val="0"/>
        <w:pageBreakBefore w:val="0"/>
        <w:widowControl/>
        <w:kinsoku/>
        <w:wordWrap/>
        <w:overflowPunct/>
        <w:topLinePunct w:val="0"/>
        <w:autoSpaceDE w:val="0"/>
        <w:autoSpaceDN w:val="0"/>
        <w:bidi w:val="0"/>
        <w:adjustRightInd w:val="0"/>
        <w:spacing w:line="400" w:lineRule="exact"/>
        <w:ind w:firstLine="482" w:firstLineChars="200"/>
        <w:jc w:val="both"/>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rPr>
        <w:t>2.19合同份数</w:t>
      </w:r>
    </w:p>
    <w:p w14:paraId="3D61A5D7">
      <w:pPr>
        <w:keepNext w:val="0"/>
        <w:keepLines w:val="0"/>
        <w:pageBreakBefore w:val="0"/>
        <w:widowControl/>
        <w:kinsoku/>
        <w:wordWrap/>
        <w:overflowPunct/>
        <w:topLinePunct w:val="0"/>
        <w:autoSpaceDE w:val="0"/>
        <w:autoSpaceDN w:val="0"/>
        <w:bidi w:val="0"/>
        <w:adjustRightInd w:val="0"/>
        <w:spacing w:line="400" w:lineRule="exact"/>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合同份数按</w:t>
      </w:r>
      <w:r>
        <w:rPr>
          <w:rFonts w:hint="eastAsia" w:ascii="宋体" w:hAnsi="宋体" w:eastAsia="宋体" w:cs="宋体"/>
          <w:b/>
          <w:i w:val="0"/>
          <w:iCs/>
          <w:sz w:val="24"/>
          <w:szCs w:val="24"/>
          <w:highlight w:val="none"/>
          <w:u w:val="single"/>
        </w:rPr>
        <w:t>合同专用条款</w:t>
      </w:r>
      <w:r>
        <w:rPr>
          <w:rFonts w:hint="eastAsia" w:ascii="宋体" w:hAnsi="宋体" w:eastAsia="宋体" w:cs="宋体"/>
          <w:sz w:val="24"/>
          <w:szCs w:val="24"/>
          <w:highlight w:val="none"/>
        </w:rPr>
        <w:t>规定，每份均具有同等法律效力。</w:t>
      </w:r>
      <w:bookmarkStart w:id="204" w:name="_Toc331685784"/>
    </w:p>
    <w:p w14:paraId="2B85D51A">
      <w:pPr>
        <w:keepNext w:val="0"/>
        <w:keepLines w:val="0"/>
        <w:pageBreakBefore w:val="0"/>
        <w:widowControl/>
        <w:kinsoku/>
        <w:wordWrap/>
        <w:overflowPunct/>
        <w:topLinePunct w:val="0"/>
        <w:autoSpaceDE w:val="0"/>
        <w:autoSpaceDN w:val="0"/>
        <w:bidi w:val="0"/>
        <w:adjustRightInd w:val="0"/>
        <w:spacing w:line="400" w:lineRule="exact"/>
        <w:ind w:firstLine="480" w:firstLineChars="200"/>
        <w:jc w:val="center"/>
        <w:rPr>
          <w:rFonts w:hint="eastAsia" w:ascii="宋体" w:hAnsi="宋体" w:eastAsia="宋体" w:cs="宋体"/>
          <w:sz w:val="24"/>
          <w:szCs w:val="24"/>
          <w:highlight w:val="none"/>
        </w:rPr>
      </w:pPr>
    </w:p>
    <w:p w14:paraId="445E2474">
      <w:pPr>
        <w:keepNext w:val="0"/>
        <w:keepLines w:val="0"/>
        <w:pageBreakBefore w:val="0"/>
        <w:widowControl/>
        <w:kinsoku/>
        <w:wordWrap/>
        <w:overflowPunct/>
        <w:topLinePunct w:val="0"/>
        <w:autoSpaceDE w:val="0"/>
        <w:autoSpaceDN w:val="0"/>
        <w:bidi w:val="0"/>
        <w:adjustRightInd w:val="0"/>
        <w:spacing w:line="400" w:lineRule="exact"/>
        <w:ind w:firstLine="482" w:firstLineChars="20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第三部分 合同专用条款</w:t>
      </w:r>
      <w:bookmarkEnd w:id="204"/>
    </w:p>
    <w:p w14:paraId="6BEF0128">
      <w:pPr>
        <w:pageBreakBefore w:val="0"/>
        <w:kinsoku/>
        <w:wordWrap/>
        <w:topLinePunct w:val="0"/>
        <w:bidi w:val="0"/>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p w14:paraId="73B20069">
      <w:pPr>
        <w:pageBreakBefore w:val="0"/>
        <w:kinsoku/>
        <w:wordWrap/>
        <w:topLinePunct w:val="0"/>
        <w:bidi w:val="0"/>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合同专用条款其未明确的内容与供应商须知前附表、第三章采购需求一致。此处不再赘述。</w:t>
      </w:r>
    </w:p>
    <w:p w14:paraId="5DEF083E">
      <w:pPr>
        <w:pageBreakBefore w:val="0"/>
        <w:kinsoku/>
        <w:wordWrap/>
        <w:topLinePunct w:val="0"/>
        <w:bidi w:val="0"/>
        <w:jc w:val="center"/>
        <w:rPr>
          <w:rFonts w:hint="eastAsia" w:eastAsia="宋体"/>
          <w:spacing w:val="7"/>
          <w:sz w:val="24"/>
          <w:szCs w:val="24"/>
          <w:highlight w:val="yellow"/>
          <w:lang w:val="en-US" w:eastAsia="zh-CN"/>
        </w:rPr>
      </w:pPr>
    </w:p>
    <w:p w14:paraId="372A00AF">
      <w:pPr>
        <w:pageBreakBefore w:val="0"/>
        <w:kinsoku/>
        <w:wordWrap/>
        <w:topLinePunct w:val="0"/>
        <w:bidi w:val="0"/>
        <w:rPr>
          <w:rFonts w:hint="eastAsia" w:eastAsia="宋体"/>
          <w:spacing w:val="7"/>
          <w:sz w:val="24"/>
          <w:szCs w:val="24"/>
          <w:highlight w:val="yellow"/>
          <w:lang w:val="en-US" w:eastAsia="zh-CN"/>
        </w:rPr>
      </w:pPr>
    </w:p>
    <w:p w14:paraId="2497E043">
      <w:pPr>
        <w:pageBreakBefore w:val="0"/>
        <w:kinsoku/>
        <w:wordWrap/>
        <w:topLinePunct w:val="0"/>
        <w:bidi w:val="0"/>
        <w:rPr>
          <w:rFonts w:hint="eastAsia" w:eastAsia="宋体"/>
          <w:b/>
          <w:bCs/>
          <w:spacing w:val="3"/>
          <w:lang w:eastAsia="zh-CN"/>
        </w:rPr>
      </w:pPr>
      <w:bookmarkStart w:id="205" w:name="_Toc19445"/>
    </w:p>
    <w:p w14:paraId="425C29AB">
      <w:pPr>
        <w:rPr>
          <w:b/>
          <w:bCs/>
          <w:spacing w:val="3"/>
        </w:rPr>
      </w:pPr>
      <w:r>
        <w:rPr>
          <w:b/>
          <w:bCs/>
          <w:spacing w:val="3"/>
        </w:rPr>
        <w:br w:type="page"/>
      </w:r>
    </w:p>
    <w:p w14:paraId="77F48E2F">
      <w:pPr>
        <w:pStyle w:val="8"/>
        <w:keepNext w:val="0"/>
        <w:keepLines w:val="0"/>
        <w:pageBreakBefore w:val="0"/>
        <w:widowControl/>
        <w:kinsoku/>
        <w:wordWrap/>
        <w:overflowPunct/>
        <w:topLinePunct w:val="0"/>
        <w:autoSpaceDE w:val="0"/>
        <w:autoSpaceDN w:val="0"/>
        <w:bidi w:val="0"/>
        <w:adjustRightInd w:val="0"/>
        <w:spacing w:line="400" w:lineRule="exact"/>
        <w:ind w:left="0" w:right="0"/>
        <w:jc w:val="center"/>
        <w:outlineLvl w:val="1"/>
        <w:rPr>
          <w:rFonts w:ascii="宋体" w:hAnsi="宋体" w:eastAsia="宋体" w:cs="宋体"/>
          <w:b/>
          <w:bCs/>
          <w:spacing w:val="6"/>
          <w:sz w:val="35"/>
          <w:szCs w:val="35"/>
        </w:rPr>
      </w:pPr>
      <w:r>
        <w:rPr>
          <w:rFonts w:ascii="宋体" w:hAnsi="宋体" w:eastAsia="宋体" w:cs="宋体"/>
          <w:b/>
          <w:bCs/>
          <w:spacing w:val="6"/>
          <w:sz w:val="35"/>
          <w:szCs w:val="35"/>
        </w:rPr>
        <w:t>第五部分 响应文件格式</w:t>
      </w:r>
      <w:bookmarkEnd w:id="205"/>
    </w:p>
    <w:p w14:paraId="41B17B8E">
      <w:pPr>
        <w:pStyle w:val="8"/>
        <w:pageBreakBefore w:val="0"/>
        <w:kinsoku/>
        <w:wordWrap/>
        <w:topLinePunct w:val="0"/>
        <w:bidi w:val="0"/>
        <w:spacing w:before="238" w:line="219" w:lineRule="auto"/>
        <w:jc w:val="center"/>
        <w:rPr>
          <w:sz w:val="28"/>
          <w:szCs w:val="28"/>
        </w:rPr>
      </w:pPr>
      <w:r>
        <w:rPr>
          <w:spacing w:val="-2"/>
          <w:sz w:val="28"/>
          <w:szCs w:val="28"/>
        </w:rPr>
        <w:t>（响应文件制作格式，仅供参考）</w:t>
      </w:r>
    </w:p>
    <w:p w14:paraId="4EAFC445">
      <w:pPr>
        <w:pageBreakBefore w:val="0"/>
        <w:kinsoku/>
        <w:wordWrap/>
        <w:topLinePunct w:val="0"/>
        <w:bidi w:val="0"/>
        <w:spacing w:line="241" w:lineRule="auto"/>
        <w:rPr>
          <w:rFonts w:ascii="Arial"/>
          <w:sz w:val="21"/>
        </w:rPr>
      </w:pPr>
    </w:p>
    <w:p w14:paraId="27E9572B">
      <w:pPr>
        <w:pageBreakBefore w:val="0"/>
        <w:kinsoku/>
        <w:wordWrap/>
        <w:topLinePunct w:val="0"/>
        <w:bidi w:val="0"/>
        <w:spacing w:line="241" w:lineRule="auto"/>
        <w:rPr>
          <w:rFonts w:ascii="Arial"/>
          <w:sz w:val="21"/>
        </w:rPr>
      </w:pPr>
    </w:p>
    <w:p w14:paraId="5C1D75E1">
      <w:pPr>
        <w:pStyle w:val="8"/>
        <w:pageBreakBefore w:val="0"/>
        <w:kinsoku/>
        <w:wordWrap/>
        <w:topLinePunct w:val="0"/>
        <w:bidi w:val="0"/>
        <w:spacing w:before="140" w:line="224" w:lineRule="auto"/>
        <w:ind w:left="2470"/>
        <w:rPr>
          <w:b/>
          <w:bCs/>
          <w:spacing w:val="8"/>
          <w:sz w:val="43"/>
          <w:szCs w:val="43"/>
        </w:rPr>
      </w:pPr>
    </w:p>
    <w:p w14:paraId="67D0A12F">
      <w:pPr>
        <w:pStyle w:val="8"/>
        <w:pageBreakBefore w:val="0"/>
        <w:kinsoku/>
        <w:wordWrap/>
        <w:topLinePunct w:val="0"/>
        <w:bidi w:val="0"/>
        <w:spacing w:before="140" w:line="224" w:lineRule="auto"/>
        <w:jc w:val="center"/>
        <w:rPr>
          <w:rFonts w:ascii="Arial"/>
          <w:sz w:val="21"/>
        </w:rPr>
      </w:pPr>
      <w:r>
        <w:rPr>
          <w:b/>
          <w:bCs/>
          <w:spacing w:val="8"/>
          <w:sz w:val="43"/>
          <w:szCs w:val="43"/>
        </w:rPr>
        <w:t>（项目名称</w:t>
      </w:r>
      <w:r>
        <w:rPr>
          <w:b/>
          <w:bCs/>
          <w:spacing w:val="-22"/>
          <w:sz w:val="43"/>
          <w:szCs w:val="43"/>
        </w:rPr>
        <w:t>）</w:t>
      </w:r>
    </w:p>
    <w:p w14:paraId="463C4FE1">
      <w:pPr>
        <w:pageBreakBefore w:val="0"/>
        <w:kinsoku/>
        <w:wordWrap/>
        <w:topLinePunct w:val="0"/>
        <w:bidi w:val="0"/>
        <w:spacing w:line="261" w:lineRule="auto"/>
        <w:rPr>
          <w:rFonts w:ascii="Arial"/>
          <w:sz w:val="21"/>
        </w:rPr>
      </w:pPr>
    </w:p>
    <w:p w14:paraId="153785C7">
      <w:pPr>
        <w:pageBreakBefore w:val="0"/>
        <w:kinsoku/>
        <w:wordWrap/>
        <w:topLinePunct w:val="0"/>
        <w:bidi w:val="0"/>
        <w:spacing w:line="262" w:lineRule="auto"/>
        <w:rPr>
          <w:rFonts w:ascii="Arial"/>
          <w:sz w:val="21"/>
        </w:rPr>
      </w:pPr>
    </w:p>
    <w:p w14:paraId="118EEC79">
      <w:pPr>
        <w:pStyle w:val="8"/>
        <w:pageBreakBefore w:val="0"/>
        <w:kinsoku/>
        <w:wordWrap/>
        <w:topLinePunct w:val="0"/>
        <w:bidi w:val="0"/>
        <w:spacing w:before="231" w:line="222" w:lineRule="auto"/>
        <w:jc w:val="center"/>
        <w:outlineLvl w:val="1"/>
        <w:rPr>
          <w:sz w:val="71"/>
          <w:szCs w:val="71"/>
        </w:rPr>
      </w:pPr>
      <w:bookmarkStart w:id="206" w:name="bookmark43"/>
      <w:bookmarkEnd w:id="206"/>
      <w:r>
        <w:rPr>
          <w:b/>
          <w:bCs/>
          <w:spacing w:val="-32"/>
          <w:sz w:val="71"/>
          <w:szCs w:val="71"/>
        </w:rPr>
        <w:t>响</w:t>
      </w:r>
      <w:r>
        <w:rPr>
          <w:spacing w:val="21"/>
          <w:sz w:val="71"/>
          <w:szCs w:val="71"/>
        </w:rPr>
        <w:t xml:space="preserve"> </w:t>
      </w:r>
      <w:r>
        <w:rPr>
          <w:b/>
          <w:bCs/>
          <w:spacing w:val="-32"/>
          <w:sz w:val="71"/>
          <w:szCs w:val="71"/>
        </w:rPr>
        <w:t>应</w:t>
      </w:r>
      <w:r>
        <w:rPr>
          <w:spacing w:val="44"/>
          <w:sz w:val="71"/>
          <w:szCs w:val="71"/>
        </w:rPr>
        <w:t xml:space="preserve"> </w:t>
      </w:r>
      <w:r>
        <w:rPr>
          <w:b/>
          <w:bCs/>
          <w:spacing w:val="-32"/>
          <w:sz w:val="71"/>
          <w:szCs w:val="71"/>
        </w:rPr>
        <w:t>文</w:t>
      </w:r>
      <w:r>
        <w:rPr>
          <w:spacing w:val="35"/>
          <w:sz w:val="71"/>
          <w:szCs w:val="71"/>
        </w:rPr>
        <w:t xml:space="preserve"> </w:t>
      </w:r>
      <w:r>
        <w:rPr>
          <w:b/>
          <w:bCs/>
          <w:spacing w:val="-32"/>
          <w:sz w:val="71"/>
          <w:szCs w:val="71"/>
        </w:rPr>
        <w:t>件</w:t>
      </w:r>
    </w:p>
    <w:p w14:paraId="6C55BA29">
      <w:pPr>
        <w:pageBreakBefore w:val="0"/>
        <w:kinsoku/>
        <w:wordWrap/>
        <w:topLinePunct w:val="0"/>
        <w:bidi w:val="0"/>
        <w:spacing w:line="261" w:lineRule="auto"/>
        <w:rPr>
          <w:rFonts w:ascii="Arial"/>
          <w:sz w:val="21"/>
        </w:rPr>
      </w:pPr>
    </w:p>
    <w:p w14:paraId="024A18FC">
      <w:pPr>
        <w:pageBreakBefore w:val="0"/>
        <w:kinsoku/>
        <w:wordWrap/>
        <w:topLinePunct w:val="0"/>
        <w:bidi w:val="0"/>
        <w:spacing w:line="261" w:lineRule="auto"/>
        <w:rPr>
          <w:rFonts w:ascii="Arial"/>
          <w:sz w:val="21"/>
        </w:rPr>
      </w:pPr>
    </w:p>
    <w:p w14:paraId="3B4A93B1">
      <w:pPr>
        <w:pageBreakBefore w:val="0"/>
        <w:kinsoku/>
        <w:wordWrap/>
        <w:topLinePunct w:val="0"/>
        <w:bidi w:val="0"/>
        <w:spacing w:line="261" w:lineRule="auto"/>
        <w:rPr>
          <w:rFonts w:ascii="Arial"/>
          <w:sz w:val="21"/>
        </w:rPr>
      </w:pPr>
    </w:p>
    <w:p w14:paraId="0139EEA6">
      <w:pPr>
        <w:pageBreakBefore w:val="0"/>
        <w:kinsoku/>
        <w:wordWrap/>
        <w:topLinePunct w:val="0"/>
        <w:bidi w:val="0"/>
        <w:spacing w:line="261" w:lineRule="auto"/>
        <w:rPr>
          <w:rFonts w:ascii="Arial"/>
          <w:sz w:val="21"/>
        </w:rPr>
      </w:pPr>
    </w:p>
    <w:p w14:paraId="032C0F17">
      <w:pPr>
        <w:pageBreakBefore w:val="0"/>
        <w:kinsoku/>
        <w:wordWrap/>
        <w:topLinePunct w:val="0"/>
        <w:bidi w:val="0"/>
        <w:spacing w:line="261" w:lineRule="auto"/>
        <w:rPr>
          <w:rFonts w:ascii="Arial"/>
          <w:sz w:val="21"/>
        </w:rPr>
      </w:pPr>
    </w:p>
    <w:p w14:paraId="06285E8E">
      <w:pPr>
        <w:pageBreakBefore w:val="0"/>
        <w:kinsoku/>
        <w:wordWrap/>
        <w:topLinePunct w:val="0"/>
        <w:bidi w:val="0"/>
        <w:spacing w:line="261" w:lineRule="auto"/>
        <w:rPr>
          <w:rFonts w:ascii="Arial"/>
          <w:sz w:val="21"/>
        </w:rPr>
      </w:pPr>
    </w:p>
    <w:p w14:paraId="44862765">
      <w:pPr>
        <w:pageBreakBefore w:val="0"/>
        <w:kinsoku/>
        <w:wordWrap/>
        <w:topLinePunct w:val="0"/>
        <w:bidi w:val="0"/>
        <w:spacing w:line="262" w:lineRule="auto"/>
        <w:rPr>
          <w:rFonts w:ascii="Arial"/>
          <w:sz w:val="21"/>
        </w:rPr>
      </w:pPr>
    </w:p>
    <w:p w14:paraId="0FA1774C">
      <w:pPr>
        <w:pStyle w:val="8"/>
        <w:pageBreakBefore w:val="0"/>
        <w:kinsoku/>
        <w:wordWrap/>
        <w:topLinePunct w:val="0"/>
        <w:bidi w:val="0"/>
        <w:spacing w:before="94" w:line="357" w:lineRule="auto"/>
        <w:ind w:right="7613" w:firstLine="5"/>
        <w:rPr>
          <w:sz w:val="29"/>
          <w:szCs w:val="29"/>
        </w:rPr>
      </w:pPr>
      <w:r>
        <w:rPr>
          <w:spacing w:val="-9"/>
          <w:sz w:val="29"/>
          <w:szCs w:val="29"/>
        </w:rPr>
        <w:t>项目编号：采购人：</w:t>
      </w:r>
    </w:p>
    <w:p w14:paraId="320B1F8E">
      <w:pPr>
        <w:pStyle w:val="8"/>
        <w:pageBreakBefore w:val="0"/>
        <w:kinsoku/>
        <w:wordWrap/>
        <w:topLinePunct w:val="0"/>
        <w:bidi w:val="0"/>
        <w:spacing w:before="46" w:line="226" w:lineRule="auto"/>
        <w:ind w:left="2"/>
        <w:rPr>
          <w:sz w:val="29"/>
          <w:szCs w:val="29"/>
        </w:rPr>
      </w:pPr>
      <w:r>
        <w:rPr>
          <w:spacing w:val="-13"/>
          <w:sz w:val="29"/>
          <w:szCs w:val="29"/>
        </w:rPr>
        <w:t>标项：</w:t>
      </w:r>
    </w:p>
    <w:p w14:paraId="3BE7C0DF">
      <w:pPr>
        <w:pStyle w:val="8"/>
        <w:pageBreakBefore w:val="0"/>
        <w:kinsoku/>
        <w:wordWrap/>
        <w:topLinePunct w:val="0"/>
        <w:bidi w:val="0"/>
        <w:spacing w:before="227" w:line="225" w:lineRule="auto"/>
        <w:ind w:left="16"/>
        <w:rPr>
          <w:sz w:val="29"/>
          <w:szCs w:val="29"/>
        </w:rPr>
      </w:pPr>
      <w:r>
        <w:rPr>
          <w:spacing w:val="5"/>
          <w:sz w:val="29"/>
          <w:szCs w:val="29"/>
        </w:rPr>
        <w:t>响应单位</w:t>
      </w:r>
      <w:r>
        <w:rPr>
          <w:spacing w:val="8"/>
          <w:sz w:val="29"/>
          <w:szCs w:val="29"/>
        </w:rPr>
        <w:t>：（</w:t>
      </w:r>
      <w:r>
        <w:rPr>
          <w:spacing w:val="5"/>
          <w:sz w:val="29"/>
          <w:szCs w:val="29"/>
        </w:rPr>
        <w:t>名称及公章）</w:t>
      </w:r>
    </w:p>
    <w:p w14:paraId="07ABDF14">
      <w:pPr>
        <w:pStyle w:val="8"/>
        <w:pageBreakBefore w:val="0"/>
        <w:kinsoku/>
        <w:wordWrap/>
        <w:topLinePunct w:val="0"/>
        <w:bidi w:val="0"/>
        <w:spacing w:before="229" w:line="359" w:lineRule="auto"/>
        <w:ind w:left="16" w:right="4313"/>
        <w:rPr>
          <w:sz w:val="29"/>
          <w:szCs w:val="29"/>
        </w:rPr>
      </w:pPr>
      <w:r>
        <w:rPr>
          <w:spacing w:val="3"/>
          <w:sz w:val="29"/>
          <w:szCs w:val="29"/>
        </w:rPr>
        <w:t>响应单位法人代表或授权代表签字：</w:t>
      </w:r>
      <w:r>
        <w:rPr>
          <w:spacing w:val="-4"/>
          <w:sz w:val="29"/>
          <w:szCs w:val="29"/>
        </w:rPr>
        <w:t>响应单位地址：</w:t>
      </w:r>
    </w:p>
    <w:p w14:paraId="60476EF8">
      <w:pPr>
        <w:pStyle w:val="8"/>
        <w:pageBreakBefore w:val="0"/>
        <w:kinsoku/>
        <w:wordWrap/>
        <w:topLinePunct w:val="0"/>
        <w:bidi w:val="0"/>
        <w:spacing w:before="41" w:line="228" w:lineRule="auto"/>
        <w:ind w:left="2"/>
        <w:rPr>
          <w:sz w:val="29"/>
          <w:szCs w:val="29"/>
        </w:rPr>
      </w:pPr>
      <w:r>
        <w:rPr>
          <w:sz w:val="29"/>
          <w:szCs w:val="29"/>
        </w:rPr>
        <w:t>联系人及联系电话：</w:t>
      </w:r>
    </w:p>
    <w:p w14:paraId="2BE26F9D">
      <w:pPr>
        <w:pStyle w:val="8"/>
        <w:pageBreakBefore w:val="0"/>
        <w:kinsoku/>
        <w:wordWrap/>
        <w:topLinePunct w:val="0"/>
        <w:bidi w:val="0"/>
        <w:spacing w:before="223" w:line="220" w:lineRule="auto"/>
        <w:ind w:left="3615"/>
        <w:rPr>
          <w:sz w:val="28"/>
          <w:szCs w:val="28"/>
        </w:rPr>
      </w:pPr>
      <w:r>
        <w:rPr>
          <w:spacing w:val="-9"/>
          <w:sz w:val="28"/>
          <w:szCs w:val="28"/>
        </w:rPr>
        <w:t>20</w:t>
      </w:r>
      <w:r>
        <w:rPr>
          <w:spacing w:val="-139"/>
          <w:sz w:val="28"/>
          <w:szCs w:val="28"/>
        </w:rPr>
        <w:t xml:space="preserve"> </w:t>
      </w:r>
      <w:r>
        <w:rPr>
          <w:spacing w:val="46"/>
          <w:sz w:val="28"/>
          <w:szCs w:val="28"/>
          <w:u w:val="single" w:color="auto"/>
        </w:rPr>
        <w:t xml:space="preserve">   </w:t>
      </w:r>
      <w:r>
        <w:rPr>
          <w:spacing w:val="-126"/>
          <w:sz w:val="28"/>
          <w:szCs w:val="28"/>
        </w:rPr>
        <w:t xml:space="preserve"> </w:t>
      </w:r>
      <w:r>
        <w:rPr>
          <w:spacing w:val="-9"/>
          <w:sz w:val="28"/>
          <w:szCs w:val="28"/>
        </w:rPr>
        <w:t>年</w:t>
      </w:r>
      <w:r>
        <w:rPr>
          <w:spacing w:val="69"/>
          <w:sz w:val="28"/>
          <w:szCs w:val="28"/>
          <w:u w:val="single" w:color="auto"/>
        </w:rPr>
        <w:t xml:space="preserve">  </w:t>
      </w:r>
      <w:r>
        <w:rPr>
          <w:spacing w:val="-120"/>
          <w:sz w:val="28"/>
          <w:szCs w:val="28"/>
        </w:rPr>
        <w:t xml:space="preserve"> </w:t>
      </w:r>
      <w:r>
        <w:rPr>
          <w:spacing w:val="-9"/>
          <w:sz w:val="28"/>
          <w:szCs w:val="28"/>
        </w:rPr>
        <w:t>月</w:t>
      </w:r>
      <w:r>
        <w:rPr>
          <w:spacing w:val="69"/>
          <w:sz w:val="28"/>
          <w:szCs w:val="28"/>
          <w:u w:val="single" w:color="auto"/>
        </w:rPr>
        <w:t xml:space="preserve">  </w:t>
      </w:r>
      <w:r>
        <w:rPr>
          <w:spacing w:val="-79"/>
          <w:sz w:val="28"/>
          <w:szCs w:val="28"/>
        </w:rPr>
        <w:t xml:space="preserve"> </w:t>
      </w:r>
      <w:r>
        <w:rPr>
          <w:spacing w:val="-9"/>
          <w:sz w:val="28"/>
          <w:szCs w:val="28"/>
        </w:rPr>
        <w:t>日</w:t>
      </w:r>
    </w:p>
    <w:p w14:paraId="2F347E50">
      <w:pPr>
        <w:pageBreakBefore w:val="0"/>
        <w:kinsoku/>
        <w:wordWrap/>
        <w:topLinePunct w:val="0"/>
        <w:bidi w:val="0"/>
        <w:spacing w:line="220" w:lineRule="auto"/>
        <w:rPr>
          <w:sz w:val="28"/>
          <w:szCs w:val="28"/>
        </w:rPr>
        <w:sectPr>
          <w:headerReference r:id="rId13" w:type="default"/>
          <w:footerReference r:id="rId14" w:type="default"/>
          <w:pgSz w:w="11906" w:h="16838"/>
          <w:pgMar w:top="1431" w:right="1785" w:bottom="1605" w:left="1090" w:header="0" w:footer="1441" w:gutter="0"/>
          <w:pgNumType w:fmt="numberInDash"/>
          <w:cols w:space="720" w:num="1"/>
        </w:sectPr>
      </w:pPr>
    </w:p>
    <w:p w14:paraId="6EE695D1">
      <w:pPr>
        <w:pStyle w:val="8"/>
        <w:keepNext w:val="0"/>
        <w:keepLines w:val="0"/>
        <w:pageBreakBefore w:val="0"/>
        <w:widowControl/>
        <w:kinsoku/>
        <w:wordWrap/>
        <w:overflowPunct/>
        <w:topLinePunct w:val="0"/>
        <w:autoSpaceDE w:val="0"/>
        <w:autoSpaceDN w:val="0"/>
        <w:bidi w:val="0"/>
        <w:adjustRightInd w:val="0"/>
        <w:spacing w:line="400" w:lineRule="exact"/>
        <w:ind w:left="0" w:right="0"/>
        <w:jc w:val="center"/>
        <w:outlineLvl w:val="1"/>
        <w:rPr>
          <w:rFonts w:ascii="宋体" w:hAnsi="宋体" w:eastAsia="宋体" w:cs="宋体"/>
          <w:b/>
          <w:bCs/>
          <w:spacing w:val="6"/>
          <w:sz w:val="35"/>
          <w:szCs w:val="35"/>
        </w:rPr>
      </w:pPr>
      <w:r>
        <w:rPr>
          <w:rFonts w:ascii="宋体" w:hAnsi="宋体" w:eastAsia="宋体" w:cs="宋体"/>
          <w:b/>
          <w:bCs/>
          <w:spacing w:val="6"/>
          <w:sz w:val="35"/>
          <w:szCs w:val="35"/>
        </w:rPr>
        <w:t>（一）投标函</w:t>
      </w:r>
    </w:p>
    <w:p w14:paraId="3815A0B2">
      <w:pPr>
        <w:pStyle w:val="8"/>
        <w:keepNext w:val="0"/>
        <w:keepLines w:val="0"/>
        <w:pageBreakBefore w:val="0"/>
        <w:widowControl/>
        <w:kinsoku/>
        <w:wordWrap/>
        <w:overflowPunct/>
        <w:topLinePunct w:val="0"/>
        <w:autoSpaceDE w:val="0"/>
        <w:autoSpaceDN w:val="0"/>
        <w:bidi w:val="0"/>
        <w:adjustRightInd w:val="0"/>
        <w:snapToGrid w:val="0"/>
        <w:spacing w:line="400" w:lineRule="exact"/>
        <w:ind w:right="0"/>
        <w:jc w:val="both"/>
        <w:textAlignment w:val="baseline"/>
        <w:rPr>
          <w:spacing w:val="0"/>
          <w:sz w:val="24"/>
          <w:szCs w:val="24"/>
        </w:rPr>
      </w:pPr>
      <w:r>
        <w:rPr>
          <w:spacing w:val="0"/>
          <w:sz w:val="24"/>
          <w:szCs w:val="24"/>
        </w:rPr>
        <w:t>致：</w:t>
      </w:r>
      <w:r>
        <w:rPr>
          <w:spacing w:val="0"/>
          <w:sz w:val="24"/>
          <w:szCs w:val="24"/>
          <w:u w:val="single" w:color="auto"/>
        </w:rPr>
        <w:t xml:space="preserve">（采购人名称） </w:t>
      </w:r>
    </w:p>
    <w:p w14:paraId="7B8C43C3">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根据贵方为</w:t>
      </w:r>
      <w:r>
        <w:rPr>
          <w:spacing w:val="0"/>
          <w:sz w:val="24"/>
          <w:szCs w:val="24"/>
          <w:u w:val="single" w:color="auto"/>
        </w:rPr>
        <w:t xml:space="preserve">    （项目名称）    </w:t>
      </w:r>
      <w:r>
        <w:rPr>
          <w:spacing w:val="0"/>
          <w:sz w:val="24"/>
          <w:szCs w:val="24"/>
        </w:rPr>
        <w:t xml:space="preserve"> 项目的竞争性磋商文件</w:t>
      </w:r>
      <w:r>
        <w:rPr>
          <w:spacing w:val="0"/>
          <w:sz w:val="24"/>
          <w:szCs w:val="24"/>
          <w:u w:val="single" w:color="auto"/>
        </w:rPr>
        <w:t xml:space="preserve">（项目编号）（标项） </w:t>
      </w:r>
      <w:r>
        <w:rPr>
          <w:spacing w:val="0"/>
          <w:sz w:val="24"/>
          <w:szCs w:val="24"/>
        </w:rPr>
        <w:t xml:space="preserve"> ，标项：</w:t>
      </w:r>
      <w:r>
        <w:rPr>
          <w:spacing w:val="0"/>
          <w:sz w:val="24"/>
          <w:szCs w:val="24"/>
          <w:u w:val="single" w:color="auto"/>
        </w:rPr>
        <w:t xml:space="preserve">    </w:t>
      </w:r>
      <w:r>
        <w:rPr>
          <w:spacing w:val="0"/>
          <w:sz w:val="24"/>
          <w:szCs w:val="24"/>
        </w:rPr>
        <w:t xml:space="preserve"> 签字代表</w:t>
      </w:r>
      <w:r>
        <w:rPr>
          <w:spacing w:val="0"/>
          <w:sz w:val="24"/>
          <w:szCs w:val="24"/>
          <w:u w:val="single" w:color="auto"/>
        </w:rPr>
        <w:t>（姓名、职务）</w:t>
      </w:r>
      <w:r>
        <w:rPr>
          <w:spacing w:val="0"/>
          <w:sz w:val="24"/>
          <w:szCs w:val="24"/>
        </w:rPr>
        <w:t>经正式授权并代表供应商</w:t>
      </w:r>
      <w:r>
        <w:rPr>
          <w:spacing w:val="0"/>
          <w:sz w:val="24"/>
          <w:szCs w:val="24"/>
          <w:u w:val="single" w:color="auto"/>
        </w:rPr>
        <w:t>（供应商名称、地址）</w:t>
      </w:r>
      <w:r>
        <w:rPr>
          <w:spacing w:val="0"/>
          <w:sz w:val="24"/>
          <w:szCs w:val="24"/>
        </w:rPr>
        <w:t>提交下述文件。</w:t>
      </w:r>
    </w:p>
    <w:p w14:paraId="6A803E33">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1</w:t>
      </w:r>
      <w:r>
        <w:rPr>
          <w:rFonts w:hint="eastAsia"/>
          <w:spacing w:val="0"/>
          <w:sz w:val="24"/>
          <w:szCs w:val="24"/>
          <w:lang w:val="en-US" w:eastAsia="zh-CN"/>
        </w:rPr>
        <w:t>.</w:t>
      </w:r>
      <w:r>
        <w:rPr>
          <w:spacing w:val="0"/>
          <w:sz w:val="24"/>
          <w:szCs w:val="24"/>
        </w:rPr>
        <w:t>报价一览表</w:t>
      </w:r>
    </w:p>
    <w:p w14:paraId="7717D804">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2</w:t>
      </w:r>
      <w:r>
        <w:rPr>
          <w:rFonts w:hint="eastAsia"/>
          <w:spacing w:val="0"/>
          <w:sz w:val="24"/>
          <w:szCs w:val="24"/>
          <w:lang w:val="en-US" w:eastAsia="zh-CN"/>
        </w:rPr>
        <w:t>.</w:t>
      </w:r>
      <w:r>
        <w:rPr>
          <w:spacing w:val="0"/>
          <w:sz w:val="24"/>
          <w:szCs w:val="24"/>
        </w:rPr>
        <w:t>商务、技术文件</w:t>
      </w:r>
    </w:p>
    <w:p w14:paraId="61E83429">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3</w:t>
      </w:r>
      <w:r>
        <w:rPr>
          <w:rFonts w:hint="eastAsia"/>
          <w:spacing w:val="0"/>
          <w:sz w:val="24"/>
          <w:szCs w:val="24"/>
          <w:lang w:val="en-US" w:eastAsia="zh-CN"/>
        </w:rPr>
        <w:t>.</w:t>
      </w:r>
      <w:r>
        <w:rPr>
          <w:spacing w:val="0"/>
          <w:sz w:val="24"/>
          <w:szCs w:val="24"/>
        </w:rPr>
        <w:t>投标保证金，形式</w:t>
      </w:r>
      <w:r>
        <w:rPr>
          <w:spacing w:val="0"/>
          <w:sz w:val="24"/>
          <w:szCs w:val="24"/>
          <w:u w:val="single" w:color="auto"/>
        </w:rPr>
        <w:t>（电汇、网银、保函）</w:t>
      </w:r>
      <w:r>
        <w:rPr>
          <w:spacing w:val="0"/>
          <w:sz w:val="24"/>
          <w:szCs w:val="24"/>
        </w:rPr>
        <w:t xml:space="preserve">，金额为 </w:t>
      </w:r>
      <w:r>
        <w:rPr>
          <w:spacing w:val="0"/>
          <w:sz w:val="24"/>
          <w:szCs w:val="24"/>
          <w:u w:val="single" w:color="auto"/>
        </w:rPr>
        <w:t xml:space="preserve">        </w:t>
      </w:r>
      <w:r>
        <w:rPr>
          <w:spacing w:val="0"/>
          <w:sz w:val="24"/>
          <w:szCs w:val="24"/>
        </w:rPr>
        <w:t>。据此函，签字代表宣布并同意如下：</w:t>
      </w:r>
    </w:p>
    <w:p w14:paraId="70DCB60B">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1</w:t>
      </w:r>
      <w:r>
        <w:rPr>
          <w:rFonts w:hint="eastAsia"/>
          <w:spacing w:val="0"/>
          <w:sz w:val="24"/>
          <w:szCs w:val="24"/>
          <w:lang w:val="en-US" w:eastAsia="zh-CN"/>
        </w:rPr>
        <w:t>.</w:t>
      </w:r>
      <w:r>
        <w:rPr>
          <w:spacing w:val="0"/>
          <w:sz w:val="24"/>
          <w:szCs w:val="24"/>
        </w:rPr>
        <w:t>我方已详细阅读并理解了竞争性磋商文件的全部，包括修改文件和所有相关资料（如有），我方完全明白并认为此竞争性磋商文件没有任何倾向性，也没有存在排斥潜在供应商的内容，我方同意竞争性磋商文件的相关条款，我方放弃在此方面提出含糊意见、质疑或误解的一切权力。</w:t>
      </w:r>
    </w:p>
    <w:p w14:paraId="21BCF4CB">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2</w:t>
      </w:r>
      <w:r>
        <w:rPr>
          <w:rFonts w:hint="eastAsia"/>
          <w:spacing w:val="0"/>
          <w:sz w:val="24"/>
          <w:szCs w:val="24"/>
          <w:lang w:val="en-US" w:eastAsia="zh-CN"/>
        </w:rPr>
        <w:t>.</w:t>
      </w:r>
      <w:r>
        <w:rPr>
          <w:spacing w:val="0"/>
          <w:sz w:val="24"/>
          <w:szCs w:val="24"/>
        </w:rPr>
        <w:t>所附投标报价表中规定的应提交和交付的货物（或服务）投标</w:t>
      </w:r>
      <w:r>
        <w:rPr>
          <w:rFonts w:hint="eastAsia"/>
          <w:spacing w:val="0"/>
          <w:sz w:val="24"/>
          <w:szCs w:val="24"/>
          <w:lang w:val="en-US" w:eastAsia="zh-CN"/>
        </w:rPr>
        <w:t>报价</w:t>
      </w:r>
      <w:r>
        <w:rPr>
          <w:spacing w:val="0"/>
          <w:sz w:val="24"/>
          <w:szCs w:val="24"/>
        </w:rPr>
        <w:t>为：</w:t>
      </w:r>
      <w:r>
        <w:rPr>
          <w:spacing w:val="0"/>
          <w:sz w:val="24"/>
          <w:szCs w:val="24"/>
          <w:u w:val="single" w:color="auto"/>
        </w:rPr>
        <w:t xml:space="preserve">           </w:t>
      </w:r>
      <w:r>
        <w:rPr>
          <w:spacing w:val="0"/>
          <w:sz w:val="24"/>
          <w:szCs w:val="24"/>
        </w:rPr>
        <w:t>。</w:t>
      </w:r>
    </w:p>
    <w:p w14:paraId="7EA03B62">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3</w:t>
      </w:r>
      <w:r>
        <w:rPr>
          <w:rFonts w:hint="eastAsia"/>
          <w:spacing w:val="0"/>
          <w:sz w:val="24"/>
          <w:szCs w:val="24"/>
          <w:lang w:val="en-US" w:eastAsia="zh-CN"/>
        </w:rPr>
        <w:t>.</w:t>
      </w:r>
      <w:r>
        <w:rPr>
          <w:spacing w:val="0"/>
          <w:sz w:val="24"/>
          <w:szCs w:val="24"/>
        </w:rPr>
        <w:t>本投标有效期自开标之日起</w:t>
      </w:r>
      <w:r>
        <w:rPr>
          <w:spacing w:val="0"/>
          <w:sz w:val="24"/>
          <w:szCs w:val="24"/>
          <w:u w:val="single" w:color="auto"/>
        </w:rPr>
        <w:t>90</w:t>
      </w:r>
      <w:r>
        <w:rPr>
          <w:spacing w:val="0"/>
          <w:sz w:val="24"/>
          <w:szCs w:val="24"/>
        </w:rPr>
        <w:t>个日历日，如中标，有效期将延至本项目《采购合同》执行期满日为止。</w:t>
      </w:r>
    </w:p>
    <w:p w14:paraId="23C15BD7">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4</w:t>
      </w:r>
      <w:r>
        <w:rPr>
          <w:rFonts w:hint="eastAsia"/>
          <w:spacing w:val="0"/>
          <w:sz w:val="24"/>
          <w:szCs w:val="24"/>
          <w:lang w:val="en-US" w:eastAsia="zh-CN"/>
        </w:rPr>
        <w:t>.</w:t>
      </w:r>
      <w:r>
        <w:rPr>
          <w:spacing w:val="0"/>
          <w:sz w:val="24"/>
          <w:szCs w:val="24"/>
        </w:rPr>
        <w:t>我方作为在法律、财务和运作上独立于采购方、采购代理机构的投标供应商，在此保证所提交的所有文件和全部说明是真实的、合法的和准确的。由于我方提供资料不实而造成的责任和后果由我方承担。</w:t>
      </w:r>
    </w:p>
    <w:p w14:paraId="215CE317">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5</w:t>
      </w:r>
      <w:r>
        <w:rPr>
          <w:rFonts w:hint="eastAsia"/>
          <w:spacing w:val="0"/>
          <w:sz w:val="24"/>
          <w:szCs w:val="24"/>
          <w:lang w:val="en-US" w:eastAsia="zh-CN"/>
        </w:rPr>
        <w:t>.</w:t>
      </w:r>
      <w:r>
        <w:rPr>
          <w:spacing w:val="0"/>
          <w:sz w:val="24"/>
          <w:szCs w:val="24"/>
        </w:rPr>
        <w:t>在规定的开标时间后，如果在投标有效期内撤回投标，同意投标保证金将被贵方没收。</w:t>
      </w:r>
    </w:p>
    <w:p w14:paraId="21217B43">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6</w:t>
      </w:r>
      <w:r>
        <w:rPr>
          <w:rFonts w:hint="eastAsia"/>
          <w:spacing w:val="0"/>
          <w:sz w:val="24"/>
          <w:szCs w:val="24"/>
          <w:lang w:val="en-US" w:eastAsia="zh-CN"/>
        </w:rPr>
        <w:t>.</w:t>
      </w:r>
      <w:r>
        <w:rPr>
          <w:spacing w:val="0"/>
          <w:sz w:val="24"/>
          <w:szCs w:val="24"/>
        </w:rPr>
        <w:t>我方同意提供贵方可能要求的与投标有关的一切数据或资料。我方理解贵方不一定接受最低报价或任何贵方可能收到的报价。</w:t>
      </w:r>
    </w:p>
    <w:p w14:paraId="2F234077">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7</w:t>
      </w:r>
      <w:r>
        <w:rPr>
          <w:rFonts w:hint="eastAsia"/>
          <w:spacing w:val="0"/>
          <w:sz w:val="24"/>
          <w:szCs w:val="24"/>
          <w:lang w:val="en-US" w:eastAsia="zh-CN"/>
        </w:rPr>
        <w:t>.</w:t>
      </w:r>
      <w:r>
        <w:rPr>
          <w:spacing w:val="0"/>
          <w:sz w:val="24"/>
          <w:szCs w:val="24"/>
        </w:rPr>
        <w:t>我方如果中标，保证履行响应文件中承诺的全部责任和义务，切实履行《采购合同》中的全部条款并按照《竞争性磋商文件》的要求向贵司足额交纳招标代理服务费。</w:t>
      </w:r>
    </w:p>
    <w:p w14:paraId="575D900A">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8</w:t>
      </w:r>
      <w:r>
        <w:rPr>
          <w:rFonts w:hint="eastAsia"/>
          <w:spacing w:val="0"/>
          <w:sz w:val="24"/>
          <w:szCs w:val="24"/>
          <w:lang w:val="en-US" w:eastAsia="zh-CN"/>
        </w:rPr>
        <w:t>.</w:t>
      </w:r>
      <w:r>
        <w:rPr>
          <w:spacing w:val="0"/>
          <w:sz w:val="24"/>
          <w:szCs w:val="24"/>
        </w:rPr>
        <w:t>我方保证，采购人在中华人民共和国境内使用我方投标货物、资料、技术、服务或其任何一部分时，享有不受限制的无偿使用权，如有第三方向采购人提出侵犯其专利权、商标权、版权或其它知识产权的主张，该责任由我方承担。我方的投标报价已包含所有应向所有权人支付的专利权、商标权、版权或其它知 识产权的一切相关费用。</w:t>
      </w:r>
    </w:p>
    <w:p w14:paraId="7A55396E">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9</w:t>
      </w:r>
      <w:r>
        <w:rPr>
          <w:rFonts w:hint="eastAsia"/>
          <w:spacing w:val="0"/>
          <w:sz w:val="24"/>
          <w:szCs w:val="24"/>
          <w:lang w:val="en-US" w:eastAsia="zh-CN"/>
        </w:rPr>
        <w:t>.</w:t>
      </w:r>
      <w:r>
        <w:rPr>
          <w:spacing w:val="0"/>
          <w:sz w:val="24"/>
          <w:szCs w:val="24"/>
        </w:rPr>
        <w:t>与本投标有关的一切正式往来信函请寄：</w:t>
      </w:r>
    </w:p>
    <w:p w14:paraId="5E4BB353">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地         址：</w:t>
      </w:r>
      <w:r>
        <w:rPr>
          <w:spacing w:val="0"/>
          <w:sz w:val="24"/>
          <w:szCs w:val="24"/>
          <w:u w:val="single" w:color="auto"/>
        </w:rPr>
        <w:t xml:space="preserve">                         </w:t>
      </w:r>
      <w:r>
        <w:rPr>
          <w:spacing w:val="0"/>
          <w:sz w:val="24"/>
          <w:szCs w:val="24"/>
        </w:rPr>
        <w:t xml:space="preserve"> 邮编：</w:t>
      </w:r>
      <w:r>
        <w:rPr>
          <w:spacing w:val="0"/>
          <w:sz w:val="24"/>
          <w:szCs w:val="24"/>
          <w:u w:val="single" w:color="auto"/>
        </w:rPr>
        <w:t xml:space="preserve">                       </w:t>
      </w:r>
    </w:p>
    <w:p w14:paraId="031A5F68">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电         话：</w:t>
      </w:r>
      <w:r>
        <w:rPr>
          <w:spacing w:val="0"/>
          <w:sz w:val="24"/>
          <w:szCs w:val="24"/>
          <w:u w:val="single" w:color="auto"/>
        </w:rPr>
        <w:t xml:space="preserve">                         </w:t>
      </w:r>
      <w:r>
        <w:rPr>
          <w:spacing w:val="0"/>
          <w:sz w:val="24"/>
          <w:szCs w:val="24"/>
        </w:rPr>
        <w:t xml:space="preserve"> 传真：</w:t>
      </w:r>
      <w:r>
        <w:rPr>
          <w:spacing w:val="0"/>
          <w:sz w:val="24"/>
          <w:szCs w:val="24"/>
          <w:u w:val="single" w:color="auto"/>
        </w:rPr>
        <w:t xml:space="preserve">                      </w:t>
      </w:r>
    </w:p>
    <w:p w14:paraId="44F7226B">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 xml:space="preserve">供应商代表签字： </w:t>
      </w:r>
      <w:r>
        <w:rPr>
          <w:spacing w:val="0"/>
          <w:sz w:val="24"/>
          <w:szCs w:val="24"/>
          <w:u w:val="single" w:color="auto"/>
        </w:rPr>
        <w:t xml:space="preserve">                          </w:t>
      </w:r>
    </w:p>
    <w:p w14:paraId="78E43347">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80" w:firstLineChars="200"/>
        <w:jc w:val="both"/>
        <w:textAlignment w:val="baseline"/>
        <w:rPr>
          <w:spacing w:val="0"/>
          <w:sz w:val="24"/>
          <w:szCs w:val="24"/>
        </w:rPr>
      </w:pPr>
      <w:r>
        <w:rPr>
          <w:spacing w:val="0"/>
          <w:sz w:val="24"/>
          <w:szCs w:val="24"/>
        </w:rPr>
        <w:t>投标人名称（并加盖单位公章）：</w:t>
      </w:r>
      <w:r>
        <w:rPr>
          <w:spacing w:val="0"/>
          <w:sz w:val="24"/>
          <w:szCs w:val="24"/>
          <w:u w:val="single" w:color="auto"/>
        </w:rPr>
        <w:t xml:space="preserve">                          </w:t>
      </w:r>
    </w:p>
    <w:p w14:paraId="13FB41A2">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72" w:firstLineChars="200"/>
        <w:jc w:val="both"/>
        <w:textAlignment w:val="baseline"/>
        <w:rPr>
          <w:sz w:val="24"/>
          <w:szCs w:val="24"/>
        </w:rPr>
      </w:pPr>
      <w:r>
        <w:rPr>
          <w:spacing w:val="-2"/>
          <w:sz w:val="24"/>
          <w:szCs w:val="24"/>
        </w:rPr>
        <w:t>20</w:t>
      </w:r>
      <w:r>
        <w:rPr>
          <w:spacing w:val="-95"/>
          <w:sz w:val="24"/>
          <w:szCs w:val="24"/>
        </w:rPr>
        <w:t xml:space="preserve"> </w:t>
      </w:r>
      <w:r>
        <w:rPr>
          <w:spacing w:val="5"/>
          <w:sz w:val="24"/>
          <w:szCs w:val="24"/>
          <w:u w:val="single" w:color="auto"/>
        </w:rPr>
        <w:t xml:space="preserve">     </w:t>
      </w:r>
      <w:r>
        <w:rPr>
          <w:spacing w:val="-91"/>
          <w:sz w:val="24"/>
          <w:szCs w:val="24"/>
        </w:rPr>
        <w:t xml:space="preserve"> </w:t>
      </w:r>
      <w:r>
        <w:rPr>
          <w:spacing w:val="-2"/>
          <w:sz w:val="24"/>
          <w:szCs w:val="24"/>
        </w:rPr>
        <w:t>年</w:t>
      </w:r>
      <w:r>
        <w:rPr>
          <w:spacing w:val="5"/>
          <w:sz w:val="24"/>
          <w:szCs w:val="24"/>
          <w:u w:val="single" w:color="auto"/>
        </w:rPr>
        <w:t xml:space="preserve">     </w:t>
      </w:r>
      <w:r>
        <w:rPr>
          <w:spacing w:val="-86"/>
          <w:sz w:val="24"/>
          <w:szCs w:val="24"/>
        </w:rPr>
        <w:t xml:space="preserve"> </w:t>
      </w:r>
      <w:r>
        <w:rPr>
          <w:spacing w:val="-2"/>
          <w:sz w:val="24"/>
          <w:szCs w:val="24"/>
        </w:rPr>
        <w:t>月</w:t>
      </w:r>
      <w:r>
        <w:rPr>
          <w:spacing w:val="5"/>
          <w:sz w:val="24"/>
          <w:szCs w:val="24"/>
          <w:u w:val="single" w:color="auto"/>
        </w:rPr>
        <w:t xml:space="preserve">     </w:t>
      </w:r>
      <w:r>
        <w:rPr>
          <w:spacing w:val="-56"/>
          <w:sz w:val="24"/>
          <w:szCs w:val="24"/>
        </w:rPr>
        <w:t xml:space="preserve"> </w:t>
      </w:r>
      <w:r>
        <w:rPr>
          <w:spacing w:val="-2"/>
          <w:sz w:val="24"/>
          <w:szCs w:val="24"/>
        </w:rPr>
        <w:t>日</w:t>
      </w:r>
    </w:p>
    <w:p w14:paraId="24CC3F04">
      <w:pPr>
        <w:pageBreakBefore w:val="0"/>
        <w:kinsoku/>
        <w:wordWrap/>
        <w:topLinePunct w:val="0"/>
        <w:bidi w:val="0"/>
        <w:spacing w:line="228" w:lineRule="auto"/>
        <w:rPr>
          <w:sz w:val="24"/>
          <w:szCs w:val="24"/>
        </w:rPr>
        <w:sectPr>
          <w:footerReference r:id="rId15" w:type="default"/>
          <w:pgSz w:w="11906" w:h="16838"/>
          <w:pgMar w:top="1419" w:right="1026" w:bottom="1606" w:left="1087" w:header="0" w:footer="1441" w:gutter="0"/>
          <w:pgNumType w:fmt="numberInDash"/>
          <w:cols w:space="720" w:num="1"/>
        </w:sectPr>
      </w:pPr>
    </w:p>
    <w:p w14:paraId="0AF44418">
      <w:pPr>
        <w:pStyle w:val="8"/>
        <w:keepNext w:val="0"/>
        <w:keepLines w:val="0"/>
        <w:pageBreakBefore w:val="0"/>
        <w:widowControl/>
        <w:kinsoku/>
        <w:wordWrap/>
        <w:overflowPunct/>
        <w:topLinePunct w:val="0"/>
        <w:autoSpaceDE w:val="0"/>
        <w:autoSpaceDN w:val="0"/>
        <w:bidi w:val="0"/>
        <w:adjustRightInd w:val="0"/>
        <w:spacing w:line="400" w:lineRule="exact"/>
        <w:ind w:left="0" w:right="0"/>
        <w:jc w:val="center"/>
        <w:outlineLvl w:val="1"/>
        <w:rPr>
          <w:rFonts w:ascii="宋体" w:hAnsi="宋体" w:eastAsia="宋体" w:cs="宋体"/>
          <w:b/>
          <w:bCs/>
          <w:spacing w:val="6"/>
          <w:sz w:val="35"/>
          <w:szCs w:val="35"/>
        </w:rPr>
      </w:pPr>
      <w:r>
        <w:rPr>
          <w:rFonts w:ascii="宋体" w:hAnsi="宋体" w:eastAsia="宋体" w:cs="宋体"/>
          <w:b/>
          <w:bCs/>
          <w:spacing w:val="6"/>
          <w:sz w:val="35"/>
          <w:szCs w:val="35"/>
        </w:rPr>
        <w:t>（二）法定人代表身份证明及法定代表人授权委托书</w:t>
      </w:r>
    </w:p>
    <w:p w14:paraId="332F96EE">
      <w:pPr>
        <w:pageBreakBefore w:val="0"/>
        <w:kinsoku/>
        <w:wordWrap/>
        <w:topLinePunct w:val="0"/>
        <w:bidi w:val="0"/>
        <w:spacing w:line="451" w:lineRule="auto"/>
        <w:rPr>
          <w:rFonts w:ascii="Arial"/>
          <w:sz w:val="21"/>
        </w:rPr>
      </w:pPr>
    </w:p>
    <w:p w14:paraId="4F77EF6B">
      <w:pPr>
        <w:pStyle w:val="8"/>
        <w:pageBreakBefore w:val="0"/>
        <w:kinsoku/>
        <w:wordWrap/>
        <w:topLinePunct w:val="0"/>
        <w:bidi w:val="0"/>
        <w:spacing w:before="92" w:line="220" w:lineRule="auto"/>
        <w:ind w:left="3349"/>
        <w:rPr>
          <w:sz w:val="28"/>
          <w:szCs w:val="28"/>
        </w:rPr>
      </w:pPr>
      <w:r>
        <w:rPr>
          <w:b/>
          <w:bCs/>
          <w:spacing w:val="-5"/>
          <w:sz w:val="28"/>
          <w:szCs w:val="28"/>
        </w:rPr>
        <w:t>1</w:t>
      </w:r>
      <w:r>
        <w:rPr>
          <w:rFonts w:hint="eastAsia"/>
          <w:b/>
          <w:bCs/>
          <w:spacing w:val="-5"/>
          <w:sz w:val="28"/>
          <w:szCs w:val="28"/>
          <w:lang w:val="en-US" w:eastAsia="zh-CN"/>
        </w:rPr>
        <w:t>.</w:t>
      </w:r>
      <w:r>
        <w:rPr>
          <w:b/>
          <w:bCs/>
          <w:spacing w:val="-5"/>
          <w:sz w:val="28"/>
          <w:szCs w:val="28"/>
        </w:rPr>
        <w:t>法定代表人身份证明</w:t>
      </w:r>
    </w:p>
    <w:p w14:paraId="1AA737F4">
      <w:pPr>
        <w:pageBreakBefore w:val="0"/>
        <w:kinsoku/>
        <w:wordWrap/>
        <w:topLinePunct w:val="0"/>
        <w:bidi w:val="0"/>
        <w:spacing w:line="406" w:lineRule="auto"/>
        <w:rPr>
          <w:rFonts w:ascii="Arial"/>
          <w:sz w:val="21"/>
        </w:rPr>
      </w:pPr>
    </w:p>
    <w:p w14:paraId="5451C71C">
      <w:pPr>
        <w:pStyle w:val="8"/>
        <w:pageBreakBefore w:val="0"/>
        <w:tabs>
          <w:tab w:val="left" w:pos="1551"/>
        </w:tabs>
        <w:kinsoku/>
        <w:wordWrap/>
        <w:topLinePunct w:val="0"/>
        <w:bidi w:val="0"/>
        <w:spacing w:before="74" w:line="227" w:lineRule="auto"/>
        <w:ind w:left="471"/>
        <w:rPr>
          <w:sz w:val="24"/>
          <w:szCs w:val="24"/>
        </w:rPr>
      </w:pPr>
      <w:r>
        <w:rPr>
          <w:sz w:val="24"/>
          <w:szCs w:val="24"/>
          <w:u w:val="single" w:color="auto"/>
        </w:rPr>
        <w:tab/>
      </w:r>
      <w:r>
        <w:rPr>
          <w:sz w:val="24"/>
          <w:szCs w:val="24"/>
        </w:rPr>
        <w:t>（采购人）：</w:t>
      </w:r>
    </w:p>
    <w:p w14:paraId="3E854F41">
      <w:pPr>
        <w:pStyle w:val="8"/>
        <w:pageBreakBefore w:val="0"/>
        <w:kinsoku/>
        <w:wordWrap/>
        <w:topLinePunct w:val="0"/>
        <w:bidi w:val="0"/>
        <w:spacing w:before="186" w:line="227" w:lineRule="auto"/>
        <w:jc w:val="right"/>
        <w:rPr>
          <w:sz w:val="24"/>
          <w:szCs w:val="24"/>
        </w:rPr>
      </w:pPr>
      <w:r>
        <w:rPr>
          <w:spacing w:val="2"/>
          <w:sz w:val="24"/>
          <w:szCs w:val="24"/>
        </w:rPr>
        <w:t>兹证明</w:t>
      </w:r>
      <w:r>
        <w:rPr>
          <w:spacing w:val="-115"/>
          <w:sz w:val="24"/>
          <w:szCs w:val="24"/>
        </w:rPr>
        <w:t xml:space="preserve"> </w:t>
      </w:r>
      <w:r>
        <w:rPr>
          <w:spacing w:val="5"/>
          <w:sz w:val="24"/>
          <w:szCs w:val="24"/>
          <w:u w:val="single" w:color="auto"/>
        </w:rPr>
        <w:t xml:space="preserve">          </w:t>
      </w:r>
      <w:r>
        <w:rPr>
          <w:spacing w:val="38"/>
          <w:sz w:val="24"/>
          <w:szCs w:val="24"/>
        </w:rPr>
        <w:t xml:space="preserve"> </w:t>
      </w:r>
      <w:r>
        <w:rPr>
          <w:spacing w:val="2"/>
          <w:sz w:val="24"/>
          <w:szCs w:val="24"/>
        </w:rPr>
        <w:t>同志在我单位任</w:t>
      </w:r>
      <w:r>
        <w:rPr>
          <w:spacing w:val="-115"/>
          <w:sz w:val="24"/>
          <w:szCs w:val="24"/>
        </w:rPr>
        <w:t xml:space="preserve"> </w:t>
      </w:r>
      <w:r>
        <w:rPr>
          <w:spacing w:val="5"/>
          <w:sz w:val="24"/>
          <w:szCs w:val="24"/>
          <w:u w:val="single" w:color="auto"/>
        </w:rPr>
        <w:t xml:space="preserve">             </w:t>
      </w:r>
      <w:r>
        <w:rPr>
          <w:spacing w:val="2"/>
          <w:sz w:val="24"/>
          <w:szCs w:val="24"/>
        </w:rPr>
        <w:t xml:space="preserve">  （职务</w:t>
      </w:r>
      <w:r>
        <w:rPr>
          <w:spacing w:val="5"/>
          <w:sz w:val="24"/>
          <w:szCs w:val="24"/>
        </w:rPr>
        <w:t>），</w:t>
      </w:r>
      <w:r>
        <w:rPr>
          <w:spacing w:val="2"/>
          <w:sz w:val="24"/>
          <w:szCs w:val="24"/>
        </w:rPr>
        <w:t>是我单位的法定代表人。</w:t>
      </w:r>
    </w:p>
    <w:p w14:paraId="0A92B3FA">
      <w:pPr>
        <w:pStyle w:val="8"/>
        <w:pageBreakBefore w:val="0"/>
        <w:kinsoku/>
        <w:wordWrap/>
        <w:topLinePunct w:val="0"/>
        <w:bidi w:val="0"/>
        <w:spacing w:before="181" w:line="227" w:lineRule="auto"/>
        <w:ind w:left="499"/>
        <w:rPr>
          <w:sz w:val="24"/>
          <w:szCs w:val="24"/>
        </w:rPr>
      </w:pPr>
      <w:r>
        <w:rPr>
          <w:spacing w:val="1"/>
          <w:sz w:val="24"/>
          <w:szCs w:val="24"/>
        </w:rPr>
        <w:t>附法定代表人基本情况：</w:t>
      </w:r>
    </w:p>
    <w:p w14:paraId="5D843C90">
      <w:pPr>
        <w:pStyle w:val="8"/>
        <w:pageBreakBefore w:val="0"/>
        <w:kinsoku/>
        <w:wordWrap/>
        <w:topLinePunct w:val="0"/>
        <w:bidi w:val="0"/>
        <w:spacing w:before="186" w:line="359" w:lineRule="auto"/>
        <w:ind w:left="487" w:right="1840" w:hanging="6"/>
        <w:rPr>
          <w:sz w:val="24"/>
          <w:szCs w:val="24"/>
        </w:rPr>
      </w:pPr>
      <w:r>
        <w:rPr>
          <w:sz w:val="24"/>
          <w:szCs w:val="24"/>
        </w:rPr>
        <w:pict>
          <v:shape id="_x0000_s1029" o:spid="_x0000_s1029" o:spt="202" type="#_x0000_t202" style="position:absolute;left:0pt;margin-left:46.6pt;margin-top:17.8pt;height:3pt;width:141.9pt;z-index:251689984;mso-width-relative:page;mso-height-relative:page;" filled="f" stroked="f" coordsize="21600,21600">
            <v:path/>
            <v:fill on="f" focussize="0,0"/>
            <v:stroke on="f"/>
            <v:imagedata o:title=""/>
            <o:lock v:ext="edit" aspectratio="f"/>
            <v:textbox inset="0mm,0mm,0mm,0mm">
              <w:txbxContent>
                <w:p w14:paraId="6F39BEC3">
                  <w:pPr>
                    <w:pStyle w:val="8"/>
                    <w:spacing w:before="20" w:line="175" w:lineRule="auto"/>
                    <w:ind w:left="20"/>
                    <w:rPr>
                      <w:sz w:val="2"/>
                      <w:szCs w:val="2"/>
                    </w:rPr>
                  </w:pPr>
                  <w:r>
                    <w:rPr>
                      <w:spacing w:val="-1"/>
                      <w:sz w:val="2"/>
                      <w:szCs w:val="2"/>
                    </w:rPr>
                    <w:t>UU</w:t>
                  </w:r>
                  <w:r>
                    <w:rPr>
                      <w:sz w:val="2"/>
                      <w:szCs w:val="2"/>
                    </w:rPr>
                    <w:t xml:space="preserve">                                                                                                                                                                                                                                                                                    </w:t>
                  </w:r>
                  <w:r>
                    <w:rPr>
                      <w:spacing w:val="-1"/>
                      <w:sz w:val="2"/>
                      <w:szCs w:val="2"/>
                    </w:rPr>
                    <w:t>UU</w:t>
                  </w:r>
                </w:p>
              </w:txbxContent>
            </v:textbox>
          </v:shape>
        </w:pict>
      </w:r>
      <w:r>
        <w:rPr>
          <w:spacing w:val="3"/>
          <w:sz w:val="24"/>
          <w:szCs w:val="24"/>
        </w:rPr>
        <w:t>姓名</w:t>
      </w:r>
      <w:r>
        <w:rPr>
          <w:spacing w:val="-90"/>
          <w:sz w:val="24"/>
          <w:szCs w:val="24"/>
        </w:rPr>
        <w:t xml:space="preserve"> </w:t>
      </w:r>
      <w:r>
        <w:rPr>
          <w:spacing w:val="3"/>
          <w:sz w:val="24"/>
          <w:szCs w:val="24"/>
          <w:u w:val="single" w:color="auto"/>
        </w:rPr>
        <w:t xml:space="preserve">  （亲笔签字或盖章）</w:t>
      </w:r>
      <w:r>
        <w:rPr>
          <w:spacing w:val="47"/>
          <w:sz w:val="24"/>
          <w:szCs w:val="24"/>
          <w:u w:val="single" w:color="auto"/>
        </w:rPr>
        <w:t xml:space="preserve">  </w:t>
      </w:r>
      <w:r>
        <w:rPr>
          <w:spacing w:val="40"/>
          <w:sz w:val="24"/>
          <w:szCs w:val="24"/>
        </w:rPr>
        <w:t xml:space="preserve"> </w:t>
      </w:r>
      <w:r>
        <w:rPr>
          <w:spacing w:val="3"/>
          <w:sz w:val="24"/>
          <w:szCs w:val="24"/>
        </w:rPr>
        <w:t>性别</w:t>
      </w:r>
      <w:r>
        <w:rPr>
          <w:spacing w:val="4"/>
          <w:sz w:val="24"/>
          <w:szCs w:val="24"/>
          <w:u w:val="single" w:color="auto"/>
        </w:rPr>
        <w:t xml:space="preserve">            </w:t>
      </w:r>
      <w:r>
        <w:rPr>
          <w:spacing w:val="3"/>
          <w:sz w:val="24"/>
          <w:szCs w:val="24"/>
        </w:rPr>
        <w:t xml:space="preserve"> 年龄</w:t>
      </w:r>
      <w:r>
        <w:rPr>
          <w:spacing w:val="5"/>
          <w:sz w:val="24"/>
          <w:szCs w:val="24"/>
          <w:u w:val="single" w:color="auto"/>
        </w:rPr>
        <w:t xml:space="preserve">            </w:t>
      </w:r>
      <w:r>
        <w:rPr>
          <w:spacing w:val="10"/>
          <w:sz w:val="24"/>
          <w:szCs w:val="24"/>
        </w:rPr>
        <w:t xml:space="preserve"> </w:t>
      </w:r>
      <w:r>
        <w:rPr>
          <w:sz w:val="24"/>
          <w:szCs w:val="24"/>
        </w:rPr>
        <w:t>身份证号码：</w:t>
      </w:r>
      <w:r>
        <w:rPr>
          <w:spacing w:val="-71"/>
          <w:sz w:val="24"/>
          <w:szCs w:val="24"/>
        </w:rPr>
        <w:t xml:space="preserve"> </w:t>
      </w:r>
      <w:r>
        <w:rPr>
          <w:sz w:val="24"/>
          <w:szCs w:val="24"/>
          <w:u w:val="single" w:color="auto"/>
        </w:rPr>
        <w:t xml:space="preserve">                                             </w:t>
      </w:r>
    </w:p>
    <w:p w14:paraId="1AEC0A9D">
      <w:pPr>
        <w:pStyle w:val="8"/>
        <w:pageBreakBefore w:val="0"/>
        <w:kinsoku/>
        <w:wordWrap/>
        <w:topLinePunct w:val="0"/>
        <w:bidi w:val="0"/>
        <w:spacing w:before="39" w:line="361" w:lineRule="auto"/>
        <w:ind w:left="509" w:right="2600" w:hanging="28"/>
        <w:rPr>
          <w:sz w:val="24"/>
          <w:szCs w:val="24"/>
        </w:rPr>
      </w:pPr>
      <w:r>
        <w:rPr>
          <w:sz w:val="24"/>
          <w:szCs w:val="24"/>
        </w:rPr>
        <w:t>通讯地址：</w:t>
      </w:r>
      <w:r>
        <w:rPr>
          <w:spacing w:val="-75"/>
          <w:sz w:val="24"/>
          <w:szCs w:val="24"/>
        </w:rPr>
        <w:t xml:space="preserve"> </w:t>
      </w:r>
      <w:r>
        <w:rPr>
          <w:spacing w:val="2"/>
          <w:sz w:val="24"/>
          <w:szCs w:val="24"/>
          <w:u w:val="single" w:color="auto"/>
        </w:rPr>
        <w:t xml:space="preserve">                                              </w:t>
      </w:r>
      <w:r>
        <w:rPr>
          <w:spacing w:val="17"/>
          <w:sz w:val="24"/>
          <w:szCs w:val="24"/>
        </w:rPr>
        <w:t xml:space="preserve"> </w:t>
      </w:r>
      <w:r>
        <w:rPr>
          <w:sz w:val="24"/>
          <w:szCs w:val="24"/>
        </w:rPr>
        <w:t>电话号码：</w:t>
      </w:r>
      <w:r>
        <w:rPr>
          <w:spacing w:val="5"/>
          <w:sz w:val="24"/>
          <w:szCs w:val="24"/>
          <w:u w:val="single" w:color="auto"/>
        </w:rPr>
        <w:t xml:space="preserve">                  </w:t>
      </w:r>
      <w:r>
        <w:rPr>
          <w:spacing w:val="-84"/>
          <w:sz w:val="24"/>
          <w:szCs w:val="24"/>
        </w:rPr>
        <w:t xml:space="preserve"> </w:t>
      </w:r>
      <w:r>
        <w:rPr>
          <w:sz w:val="24"/>
          <w:szCs w:val="24"/>
        </w:rPr>
        <w:t>邮编：</w:t>
      </w:r>
      <w:r>
        <w:rPr>
          <w:sz w:val="24"/>
          <w:szCs w:val="24"/>
          <w:u w:val="single" w:color="auto"/>
        </w:rPr>
        <w:t xml:space="preserve">                      </w:t>
      </w:r>
    </w:p>
    <w:p w14:paraId="38A468DE">
      <w:pPr>
        <w:pageBreakBefore w:val="0"/>
        <w:kinsoku/>
        <w:wordWrap/>
        <w:topLinePunct w:val="0"/>
        <w:bidi w:val="0"/>
        <w:spacing w:line="424" w:lineRule="auto"/>
        <w:rPr>
          <w:rFonts w:ascii="Arial"/>
          <w:sz w:val="24"/>
          <w:szCs w:val="24"/>
        </w:rPr>
      </w:pPr>
    </w:p>
    <w:p w14:paraId="176B9710">
      <w:pPr>
        <w:pStyle w:val="8"/>
        <w:pageBreakBefore w:val="0"/>
        <w:kinsoku/>
        <w:wordWrap/>
        <w:topLinePunct w:val="0"/>
        <w:bidi w:val="0"/>
        <w:spacing w:before="76" w:line="359" w:lineRule="auto"/>
        <w:ind w:left="3882" w:right="2120" w:hanging="29"/>
        <w:rPr>
          <w:sz w:val="24"/>
          <w:szCs w:val="24"/>
        </w:rPr>
      </w:pPr>
      <w:r>
        <w:rPr>
          <w:sz w:val="24"/>
          <w:szCs w:val="24"/>
        </w:rPr>
        <w:t>响应单位：</w:t>
      </w:r>
      <w:r>
        <w:rPr>
          <w:spacing w:val="-87"/>
          <w:sz w:val="24"/>
          <w:szCs w:val="24"/>
        </w:rPr>
        <w:t xml:space="preserve"> </w:t>
      </w:r>
      <w:r>
        <w:rPr>
          <w:spacing w:val="6"/>
          <w:sz w:val="24"/>
          <w:szCs w:val="24"/>
          <w:u w:val="single" w:color="auto"/>
        </w:rPr>
        <w:t xml:space="preserve">   </w:t>
      </w:r>
      <w:r>
        <w:rPr>
          <w:sz w:val="24"/>
          <w:szCs w:val="24"/>
          <w:u w:val="single" w:color="auto"/>
        </w:rPr>
        <w:t>（全称）（盖章）</w:t>
      </w:r>
      <w:r>
        <w:rPr>
          <w:spacing w:val="43"/>
          <w:sz w:val="24"/>
          <w:szCs w:val="24"/>
          <w:u w:val="single" w:color="auto"/>
        </w:rPr>
        <w:t xml:space="preserve">  </w:t>
      </w:r>
      <w:r>
        <w:rPr>
          <w:sz w:val="24"/>
          <w:szCs w:val="24"/>
        </w:rPr>
        <w:t xml:space="preserve"> </w:t>
      </w:r>
      <w:r>
        <w:rPr>
          <w:spacing w:val="-7"/>
          <w:sz w:val="24"/>
          <w:szCs w:val="24"/>
        </w:rPr>
        <w:t>日</w:t>
      </w:r>
      <w:r>
        <w:rPr>
          <w:spacing w:val="8"/>
          <w:sz w:val="24"/>
          <w:szCs w:val="24"/>
        </w:rPr>
        <w:t xml:space="preserve">    </w:t>
      </w:r>
      <w:r>
        <w:rPr>
          <w:spacing w:val="-7"/>
          <w:sz w:val="24"/>
          <w:szCs w:val="24"/>
        </w:rPr>
        <w:t>期：</w:t>
      </w:r>
      <w:r>
        <w:rPr>
          <w:spacing w:val="5"/>
          <w:sz w:val="24"/>
          <w:szCs w:val="24"/>
          <w:u w:val="single" w:color="auto"/>
        </w:rPr>
        <w:t xml:space="preserve">    </w:t>
      </w:r>
      <w:r>
        <w:rPr>
          <w:spacing w:val="-102"/>
          <w:sz w:val="24"/>
          <w:szCs w:val="24"/>
        </w:rPr>
        <w:t xml:space="preserve"> </w:t>
      </w:r>
      <w:r>
        <w:rPr>
          <w:spacing w:val="-7"/>
          <w:sz w:val="24"/>
          <w:szCs w:val="24"/>
        </w:rPr>
        <w:t>年</w:t>
      </w:r>
      <w:r>
        <w:rPr>
          <w:spacing w:val="-115"/>
          <w:sz w:val="24"/>
          <w:szCs w:val="24"/>
        </w:rPr>
        <w:t xml:space="preserve"> </w:t>
      </w:r>
      <w:r>
        <w:rPr>
          <w:spacing w:val="5"/>
          <w:sz w:val="24"/>
          <w:szCs w:val="24"/>
          <w:u w:val="single" w:color="auto"/>
        </w:rPr>
        <w:t xml:space="preserve">     </w:t>
      </w:r>
      <w:r>
        <w:rPr>
          <w:spacing w:val="-100"/>
          <w:sz w:val="24"/>
          <w:szCs w:val="24"/>
        </w:rPr>
        <w:t xml:space="preserve"> </w:t>
      </w:r>
      <w:r>
        <w:rPr>
          <w:spacing w:val="-7"/>
          <w:sz w:val="24"/>
          <w:szCs w:val="24"/>
        </w:rPr>
        <w:t>月</w:t>
      </w:r>
      <w:r>
        <w:rPr>
          <w:spacing w:val="5"/>
          <w:sz w:val="24"/>
          <w:szCs w:val="24"/>
          <w:u w:val="single" w:color="auto"/>
        </w:rPr>
        <w:t xml:space="preserve">    </w:t>
      </w:r>
      <w:r>
        <w:rPr>
          <w:spacing w:val="-65"/>
          <w:sz w:val="24"/>
          <w:szCs w:val="24"/>
        </w:rPr>
        <w:t xml:space="preserve"> </w:t>
      </w:r>
      <w:r>
        <w:rPr>
          <w:spacing w:val="-7"/>
          <w:sz w:val="24"/>
          <w:szCs w:val="24"/>
        </w:rPr>
        <w:t>日</w:t>
      </w:r>
    </w:p>
    <w:p w14:paraId="51368F29">
      <w:pPr>
        <w:pStyle w:val="8"/>
        <w:pageBreakBefore w:val="0"/>
        <w:kinsoku/>
        <w:wordWrap/>
        <w:topLinePunct w:val="0"/>
        <w:bidi w:val="0"/>
        <w:spacing w:before="323" w:line="219" w:lineRule="auto"/>
        <w:ind w:left="583"/>
        <w:rPr>
          <w:sz w:val="28"/>
          <w:szCs w:val="28"/>
        </w:rPr>
      </w:pPr>
      <w:r>
        <w:rPr>
          <w:b/>
          <w:bCs/>
          <w:spacing w:val="-4"/>
          <w:sz w:val="28"/>
          <w:szCs w:val="28"/>
        </w:rPr>
        <w:t>附：法定代表人《居民身份证》复印件正反面</w:t>
      </w:r>
    </w:p>
    <w:p w14:paraId="3068B733">
      <w:pPr>
        <w:pageBreakBefore w:val="0"/>
        <w:kinsoku/>
        <w:wordWrap/>
        <w:topLinePunct w:val="0"/>
        <w:bidi w:val="0"/>
        <w:spacing w:before="211"/>
      </w:pPr>
    </w:p>
    <w:tbl>
      <w:tblPr>
        <w:tblStyle w:val="23"/>
        <w:tblW w:w="8233" w:type="dxa"/>
        <w:tblInd w:w="74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16"/>
        <w:gridCol w:w="4117"/>
      </w:tblGrid>
      <w:tr w14:paraId="7BC6BE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6" w:hRule="atLeast"/>
        </w:trPr>
        <w:tc>
          <w:tcPr>
            <w:tcW w:w="4116" w:type="dxa"/>
            <w:vAlign w:val="top"/>
          </w:tcPr>
          <w:p w14:paraId="58A27F9A">
            <w:pPr>
              <w:pageBreakBefore w:val="0"/>
              <w:kinsoku/>
              <w:wordWrap/>
              <w:topLinePunct w:val="0"/>
              <w:bidi w:val="0"/>
              <w:spacing w:line="305" w:lineRule="auto"/>
              <w:rPr>
                <w:rFonts w:ascii="Arial"/>
                <w:sz w:val="21"/>
              </w:rPr>
            </w:pPr>
          </w:p>
          <w:p w14:paraId="78CCD349">
            <w:pPr>
              <w:pageBreakBefore w:val="0"/>
              <w:kinsoku/>
              <w:wordWrap/>
              <w:topLinePunct w:val="0"/>
              <w:bidi w:val="0"/>
              <w:spacing w:line="306" w:lineRule="auto"/>
              <w:rPr>
                <w:rFonts w:ascii="Arial"/>
                <w:sz w:val="21"/>
              </w:rPr>
            </w:pPr>
          </w:p>
          <w:p w14:paraId="28A20730">
            <w:pPr>
              <w:pStyle w:val="24"/>
              <w:pageBreakBefore w:val="0"/>
              <w:kinsoku/>
              <w:wordWrap/>
              <w:topLinePunct w:val="0"/>
              <w:bidi w:val="0"/>
              <w:spacing w:before="75" w:line="227" w:lineRule="auto"/>
              <w:ind w:left="1237"/>
            </w:pPr>
            <w:r>
              <w:rPr>
                <w:spacing w:val="4"/>
              </w:rPr>
              <w:t>（身份证正面）</w:t>
            </w:r>
          </w:p>
        </w:tc>
        <w:tc>
          <w:tcPr>
            <w:tcW w:w="4117" w:type="dxa"/>
            <w:vAlign w:val="top"/>
          </w:tcPr>
          <w:p w14:paraId="459E4338">
            <w:pPr>
              <w:pageBreakBefore w:val="0"/>
              <w:kinsoku/>
              <w:wordWrap/>
              <w:topLinePunct w:val="0"/>
              <w:bidi w:val="0"/>
              <w:spacing w:line="305" w:lineRule="auto"/>
              <w:rPr>
                <w:rFonts w:ascii="Arial"/>
                <w:sz w:val="21"/>
              </w:rPr>
            </w:pPr>
          </w:p>
          <w:p w14:paraId="2E13E60A">
            <w:pPr>
              <w:pageBreakBefore w:val="0"/>
              <w:kinsoku/>
              <w:wordWrap/>
              <w:topLinePunct w:val="0"/>
              <w:bidi w:val="0"/>
              <w:spacing w:line="306" w:lineRule="auto"/>
              <w:rPr>
                <w:rFonts w:ascii="Arial"/>
                <w:sz w:val="21"/>
              </w:rPr>
            </w:pPr>
          </w:p>
          <w:p w14:paraId="4F6346FA">
            <w:pPr>
              <w:pStyle w:val="24"/>
              <w:pageBreakBefore w:val="0"/>
              <w:kinsoku/>
              <w:wordWrap/>
              <w:topLinePunct w:val="0"/>
              <w:bidi w:val="0"/>
              <w:spacing w:before="75" w:line="227" w:lineRule="auto"/>
              <w:ind w:left="1235"/>
            </w:pPr>
            <w:r>
              <w:rPr>
                <w:spacing w:val="4"/>
              </w:rPr>
              <w:t>（身份证</w:t>
            </w:r>
            <w:r>
              <w:rPr>
                <w:rFonts w:hint="eastAsia"/>
                <w:spacing w:val="4"/>
                <w:lang w:val="en-US" w:eastAsia="zh-CN"/>
              </w:rPr>
              <w:t>反</w:t>
            </w:r>
            <w:r>
              <w:rPr>
                <w:spacing w:val="4"/>
              </w:rPr>
              <w:t>面）</w:t>
            </w:r>
          </w:p>
        </w:tc>
      </w:tr>
    </w:tbl>
    <w:p w14:paraId="32594D69">
      <w:pPr>
        <w:pageBreakBefore w:val="0"/>
        <w:kinsoku/>
        <w:wordWrap/>
        <w:topLinePunct w:val="0"/>
        <w:bidi w:val="0"/>
        <w:spacing w:line="298" w:lineRule="auto"/>
        <w:rPr>
          <w:rFonts w:ascii="Arial"/>
          <w:sz w:val="21"/>
        </w:rPr>
      </w:pPr>
    </w:p>
    <w:p w14:paraId="6F81666D">
      <w:pPr>
        <w:pageBreakBefore w:val="0"/>
        <w:kinsoku/>
        <w:wordWrap/>
        <w:topLinePunct w:val="0"/>
        <w:bidi w:val="0"/>
        <w:spacing w:line="298" w:lineRule="auto"/>
        <w:rPr>
          <w:rFonts w:ascii="Arial"/>
          <w:sz w:val="21"/>
        </w:rPr>
      </w:pPr>
    </w:p>
    <w:p w14:paraId="5DDF516E">
      <w:pPr>
        <w:pageBreakBefore w:val="0"/>
        <w:kinsoku/>
        <w:wordWrap/>
        <w:topLinePunct w:val="0"/>
        <w:bidi w:val="0"/>
        <w:spacing w:line="298" w:lineRule="auto"/>
        <w:rPr>
          <w:rFonts w:ascii="Arial"/>
          <w:sz w:val="21"/>
        </w:rPr>
      </w:pPr>
    </w:p>
    <w:p w14:paraId="446E54F5">
      <w:pPr>
        <w:pStyle w:val="8"/>
        <w:pageBreakBefore w:val="0"/>
        <w:kinsoku/>
        <w:wordWrap/>
        <w:topLinePunct w:val="0"/>
        <w:bidi w:val="0"/>
        <w:spacing w:before="66" w:line="362" w:lineRule="auto"/>
        <w:ind w:left="436" w:right="1311" w:hanging="436" w:hangingChars="200"/>
        <w:rPr>
          <w:sz w:val="20"/>
          <w:szCs w:val="20"/>
        </w:rPr>
      </w:pPr>
      <w:r>
        <w:rPr>
          <w:spacing w:val="9"/>
          <w:sz w:val="20"/>
          <w:szCs w:val="20"/>
        </w:rPr>
        <w:t>注：1.法定代表人签字或盖章必须是亲笔签名或相关主管行政部门备</w:t>
      </w:r>
      <w:r>
        <w:rPr>
          <w:spacing w:val="8"/>
          <w:sz w:val="20"/>
          <w:szCs w:val="20"/>
        </w:rPr>
        <w:t>案的法定代表人印章。</w:t>
      </w:r>
      <w:r>
        <w:rPr>
          <w:spacing w:val="7"/>
          <w:sz w:val="20"/>
          <w:szCs w:val="20"/>
        </w:rPr>
        <w:t>2.响应文件中须放置法定代表人身份证明。</w:t>
      </w:r>
    </w:p>
    <w:p w14:paraId="61A44707">
      <w:pPr>
        <w:pageBreakBefore w:val="0"/>
        <w:kinsoku/>
        <w:wordWrap/>
        <w:topLinePunct w:val="0"/>
        <w:bidi w:val="0"/>
        <w:spacing w:line="362" w:lineRule="auto"/>
        <w:rPr>
          <w:sz w:val="20"/>
          <w:szCs w:val="20"/>
        </w:rPr>
        <w:sectPr>
          <w:footerReference r:id="rId16" w:type="default"/>
          <w:pgSz w:w="11906" w:h="16838"/>
          <w:pgMar w:top="1419" w:right="1145" w:bottom="1605" w:left="1088" w:header="0" w:footer="1438" w:gutter="0"/>
          <w:pgNumType w:fmt="numberInDash"/>
          <w:cols w:space="720" w:num="1"/>
        </w:sectPr>
      </w:pPr>
    </w:p>
    <w:p w14:paraId="3DEE04D3">
      <w:pPr>
        <w:pStyle w:val="8"/>
        <w:pageBreakBefore w:val="0"/>
        <w:kinsoku/>
        <w:wordWrap/>
        <w:topLinePunct w:val="0"/>
        <w:bidi w:val="0"/>
        <w:spacing w:before="56" w:line="219" w:lineRule="auto"/>
        <w:ind w:left="3271"/>
        <w:outlineLvl w:val="1"/>
        <w:rPr>
          <w:sz w:val="28"/>
          <w:szCs w:val="28"/>
        </w:rPr>
      </w:pPr>
      <w:bookmarkStart w:id="207" w:name="bookmark47"/>
      <w:bookmarkEnd w:id="207"/>
      <w:r>
        <w:rPr>
          <w:b/>
          <w:bCs/>
          <w:spacing w:val="-5"/>
          <w:sz w:val="28"/>
          <w:szCs w:val="28"/>
        </w:rPr>
        <w:t>2</w:t>
      </w:r>
      <w:r>
        <w:rPr>
          <w:rFonts w:hint="eastAsia"/>
          <w:b/>
          <w:bCs/>
          <w:spacing w:val="-5"/>
          <w:sz w:val="28"/>
          <w:szCs w:val="28"/>
          <w:lang w:val="en-US" w:eastAsia="zh-CN"/>
        </w:rPr>
        <w:t>.</w:t>
      </w:r>
      <w:r>
        <w:rPr>
          <w:b/>
          <w:bCs/>
          <w:spacing w:val="-5"/>
          <w:sz w:val="28"/>
          <w:szCs w:val="28"/>
        </w:rPr>
        <w:t>法定代表人授权委托书</w:t>
      </w:r>
    </w:p>
    <w:p w14:paraId="7E60E67D">
      <w:pPr>
        <w:pageBreakBefore w:val="0"/>
        <w:kinsoku/>
        <w:wordWrap/>
        <w:topLinePunct w:val="0"/>
        <w:bidi w:val="0"/>
        <w:spacing w:line="297" w:lineRule="auto"/>
        <w:rPr>
          <w:rFonts w:ascii="Arial"/>
          <w:sz w:val="21"/>
        </w:rPr>
      </w:pPr>
    </w:p>
    <w:p w14:paraId="2F81588B">
      <w:pPr>
        <w:pageBreakBefore w:val="0"/>
        <w:kinsoku/>
        <w:wordWrap/>
        <w:topLinePunct w:val="0"/>
        <w:bidi w:val="0"/>
        <w:spacing w:line="298" w:lineRule="auto"/>
        <w:rPr>
          <w:rFonts w:ascii="Arial"/>
          <w:sz w:val="21"/>
        </w:rPr>
      </w:pPr>
    </w:p>
    <w:p w14:paraId="12DC143C">
      <w:pPr>
        <w:pStyle w:val="8"/>
        <w:pageBreakBefore w:val="0"/>
        <w:tabs>
          <w:tab w:val="left" w:pos="135"/>
        </w:tabs>
        <w:kinsoku/>
        <w:wordWrap/>
        <w:topLinePunct w:val="0"/>
        <w:bidi w:val="0"/>
        <w:spacing w:before="74" w:line="365" w:lineRule="auto"/>
        <w:ind w:firstLine="490"/>
        <w:jc w:val="both"/>
        <w:rPr>
          <w:sz w:val="24"/>
          <w:szCs w:val="24"/>
        </w:rPr>
      </w:pPr>
      <w:r>
        <w:rPr>
          <w:spacing w:val="5"/>
          <w:sz w:val="24"/>
          <w:szCs w:val="24"/>
        </w:rPr>
        <w:t>本授权书声明：注册于</w:t>
      </w:r>
      <w:r>
        <w:rPr>
          <w:spacing w:val="5"/>
          <w:sz w:val="24"/>
          <w:szCs w:val="24"/>
          <w:u w:val="single" w:color="auto"/>
        </w:rPr>
        <w:t>（地区的名称）</w:t>
      </w:r>
      <w:r>
        <w:rPr>
          <w:spacing w:val="5"/>
          <w:sz w:val="24"/>
          <w:szCs w:val="24"/>
        </w:rPr>
        <w:t>的</w:t>
      </w:r>
      <w:r>
        <w:rPr>
          <w:spacing w:val="5"/>
          <w:sz w:val="24"/>
          <w:szCs w:val="24"/>
          <w:u w:val="single" w:color="auto"/>
        </w:rPr>
        <w:t>（</w:t>
      </w:r>
      <w:r>
        <w:rPr>
          <w:spacing w:val="4"/>
          <w:sz w:val="24"/>
          <w:szCs w:val="24"/>
          <w:u w:val="single" w:color="auto"/>
        </w:rPr>
        <w:t>公司名称</w:t>
      </w:r>
      <w:r>
        <w:rPr>
          <w:spacing w:val="-17"/>
          <w:sz w:val="24"/>
          <w:szCs w:val="24"/>
          <w:u w:val="single" w:color="auto"/>
        </w:rPr>
        <w:t>）</w:t>
      </w:r>
      <w:r>
        <w:rPr>
          <w:spacing w:val="-17"/>
          <w:sz w:val="24"/>
          <w:szCs w:val="24"/>
        </w:rPr>
        <w:t>，</w:t>
      </w:r>
      <w:r>
        <w:rPr>
          <w:spacing w:val="4"/>
          <w:sz w:val="24"/>
          <w:szCs w:val="24"/>
        </w:rPr>
        <w:t>在下面签字的法定代表人</w:t>
      </w:r>
      <w:r>
        <w:rPr>
          <w:spacing w:val="4"/>
          <w:sz w:val="24"/>
          <w:szCs w:val="24"/>
          <w:u w:val="single" w:color="auto"/>
        </w:rPr>
        <w:t>（姓名、</w:t>
      </w:r>
      <w:r>
        <w:rPr>
          <w:spacing w:val="8"/>
          <w:sz w:val="24"/>
          <w:szCs w:val="24"/>
          <w:u w:val="single" w:color="auto"/>
        </w:rPr>
        <w:t>职务</w:t>
      </w:r>
      <w:r>
        <w:rPr>
          <w:spacing w:val="1"/>
          <w:sz w:val="24"/>
          <w:szCs w:val="24"/>
          <w:u w:val="single" w:color="auto"/>
        </w:rPr>
        <w:t>）</w:t>
      </w:r>
      <w:r>
        <w:rPr>
          <w:spacing w:val="1"/>
          <w:sz w:val="24"/>
          <w:szCs w:val="24"/>
        </w:rPr>
        <w:t>，</w:t>
      </w:r>
      <w:r>
        <w:rPr>
          <w:spacing w:val="8"/>
          <w:sz w:val="24"/>
          <w:szCs w:val="24"/>
        </w:rPr>
        <w:t>代表本公司委托在下面签字的</w:t>
      </w:r>
      <w:r>
        <w:rPr>
          <w:spacing w:val="8"/>
          <w:sz w:val="24"/>
          <w:szCs w:val="24"/>
          <w:u w:val="single" w:color="auto"/>
        </w:rPr>
        <w:t>（被授权人的姓名、职务）</w:t>
      </w:r>
      <w:r>
        <w:rPr>
          <w:spacing w:val="8"/>
          <w:sz w:val="24"/>
          <w:szCs w:val="24"/>
        </w:rPr>
        <w:t>为本公司的合法代理人，就</w:t>
      </w:r>
      <w:r>
        <w:rPr>
          <w:sz w:val="24"/>
          <w:szCs w:val="24"/>
          <w:u w:val="single" w:color="auto"/>
        </w:rPr>
        <w:tab/>
      </w:r>
      <w:r>
        <w:rPr>
          <w:spacing w:val="4"/>
          <w:sz w:val="24"/>
          <w:szCs w:val="24"/>
          <w:u w:val="single" w:color="auto"/>
        </w:rPr>
        <w:t>（项目名称</w:t>
      </w:r>
      <w:r>
        <w:rPr>
          <w:spacing w:val="1"/>
          <w:sz w:val="24"/>
          <w:szCs w:val="24"/>
          <w:u w:val="single" w:color="auto"/>
        </w:rPr>
        <w:t>）（</w:t>
      </w:r>
      <w:r>
        <w:rPr>
          <w:spacing w:val="4"/>
          <w:sz w:val="24"/>
          <w:szCs w:val="24"/>
          <w:u w:val="single" w:color="auto"/>
        </w:rPr>
        <w:t>标项）</w:t>
      </w:r>
      <w:r>
        <w:rPr>
          <w:spacing w:val="4"/>
          <w:sz w:val="24"/>
          <w:szCs w:val="24"/>
        </w:rPr>
        <w:t>的投标，以本公司的名义处理一切与之有关的事务。</w:t>
      </w:r>
    </w:p>
    <w:p w14:paraId="7F8FD688">
      <w:pPr>
        <w:pageBreakBefore w:val="0"/>
        <w:kinsoku/>
        <w:wordWrap/>
        <w:topLinePunct w:val="0"/>
        <w:bidi w:val="0"/>
        <w:spacing w:line="426" w:lineRule="auto"/>
        <w:rPr>
          <w:rFonts w:ascii="Arial"/>
          <w:sz w:val="24"/>
          <w:szCs w:val="24"/>
        </w:rPr>
      </w:pPr>
    </w:p>
    <w:p w14:paraId="33A89E68">
      <w:pPr>
        <w:pStyle w:val="8"/>
        <w:pageBreakBefore w:val="0"/>
        <w:kinsoku/>
        <w:wordWrap/>
        <w:topLinePunct w:val="0"/>
        <w:bidi w:val="0"/>
        <w:spacing w:before="75" w:line="359" w:lineRule="auto"/>
        <w:ind w:left="488" w:right="3628"/>
        <w:rPr>
          <w:sz w:val="24"/>
          <w:szCs w:val="24"/>
        </w:rPr>
      </w:pPr>
      <w:r>
        <w:rPr>
          <w:spacing w:val="8"/>
          <w:sz w:val="24"/>
          <w:szCs w:val="24"/>
        </w:rPr>
        <w:t>委托期限：自本委托书签署之日起至投标有效期期</w:t>
      </w:r>
      <w:r>
        <w:rPr>
          <w:spacing w:val="7"/>
          <w:sz w:val="24"/>
          <w:szCs w:val="24"/>
        </w:rPr>
        <w:t>满。</w:t>
      </w:r>
      <w:r>
        <w:rPr>
          <w:spacing w:val="4"/>
          <w:sz w:val="24"/>
          <w:szCs w:val="24"/>
        </w:rPr>
        <w:t>代理人无转委托权。</w:t>
      </w:r>
    </w:p>
    <w:p w14:paraId="4E981484">
      <w:pPr>
        <w:pStyle w:val="8"/>
        <w:pageBreakBefore w:val="0"/>
        <w:kinsoku/>
        <w:wordWrap/>
        <w:topLinePunct w:val="0"/>
        <w:bidi w:val="0"/>
        <w:spacing w:before="38" w:line="227" w:lineRule="auto"/>
        <w:ind w:left="510"/>
        <w:rPr>
          <w:sz w:val="24"/>
          <w:szCs w:val="24"/>
        </w:rPr>
      </w:pPr>
      <w:r>
        <w:rPr>
          <w:spacing w:val="7"/>
          <w:sz w:val="24"/>
          <w:szCs w:val="24"/>
        </w:rPr>
        <w:t>附：委托代理人的身份证复印件（加盖单位公章）</w:t>
      </w:r>
    </w:p>
    <w:p w14:paraId="113BEF4C">
      <w:pPr>
        <w:pageBreakBefore w:val="0"/>
        <w:kinsoku/>
        <w:wordWrap/>
        <w:topLinePunct w:val="0"/>
        <w:bidi w:val="0"/>
        <w:spacing w:line="150" w:lineRule="exact"/>
      </w:pPr>
    </w:p>
    <w:tbl>
      <w:tblPr>
        <w:tblStyle w:val="23"/>
        <w:tblW w:w="8233" w:type="dxa"/>
        <w:tblInd w:w="75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16"/>
        <w:gridCol w:w="4117"/>
      </w:tblGrid>
      <w:tr w14:paraId="0D5364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4" w:hRule="atLeast"/>
        </w:trPr>
        <w:tc>
          <w:tcPr>
            <w:tcW w:w="4116" w:type="dxa"/>
            <w:vAlign w:val="top"/>
          </w:tcPr>
          <w:p w14:paraId="502BF938">
            <w:pPr>
              <w:pageBreakBefore w:val="0"/>
              <w:kinsoku/>
              <w:wordWrap/>
              <w:topLinePunct w:val="0"/>
              <w:bidi w:val="0"/>
              <w:spacing w:line="309" w:lineRule="auto"/>
              <w:rPr>
                <w:rFonts w:ascii="Arial"/>
                <w:sz w:val="21"/>
              </w:rPr>
            </w:pPr>
          </w:p>
          <w:p w14:paraId="41EA0259">
            <w:pPr>
              <w:pageBreakBefore w:val="0"/>
              <w:kinsoku/>
              <w:wordWrap/>
              <w:topLinePunct w:val="0"/>
              <w:bidi w:val="0"/>
              <w:spacing w:line="310" w:lineRule="auto"/>
              <w:rPr>
                <w:rFonts w:ascii="Arial"/>
                <w:sz w:val="21"/>
              </w:rPr>
            </w:pPr>
          </w:p>
          <w:p w14:paraId="426EAB1D">
            <w:pPr>
              <w:pStyle w:val="24"/>
              <w:pageBreakBefore w:val="0"/>
              <w:kinsoku/>
              <w:wordWrap/>
              <w:topLinePunct w:val="0"/>
              <w:bidi w:val="0"/>
              <w:spacing w:before="75" w:line="227" w:lineRule="auto"/>
              <w:ind w:left="1237"/>
            </w:pPr>
            <w:r>
              <w:rPr>
                <w:spacing w:val="4"/>
              </w:rPr>
              <w:t>（身份证正面）</w:t>
            </w:r>
          </w:p>
        </w:tc>
        <w:tc>
          <w:tcPr>
            <w:tcW w:w="4117" w:type="dxa"/>
            <w:vAlign w:val="top"/>
          </w:tcPr>
          <w:p w14:paraId="423EE574">
            <w:pPr>
              <w:pageBreakBefore w:val="0"/>
              <w:kinsoku/>
              <w:wordWrap/>
              <w:topLinePunct w:val="0"/>
              <w:bidi w:val="0"/>
              <w:spacing w:line="309" w:lineRule="auto"/>
              <w:rPr>
                <w:rFonts w:ascii="Arial"/>
                <w:sz w:val="21"/>
              </w:rPr>
            </w:pPr>
          </w:p>
          <w:p w14:paraId="2B19E3D1">
            <w:pPr>
              <w:pageBreakBefore w:val="0"/>
              <w:kinsoku/>
              <w:wordWrap/>
              <w:topLinePunct w:val="0"/>
              <w:bidi w:val="0"/>
              <w:spacing w:line="310" w:lineRule="auto"/>
              <w:rPr>
                <w:rFonts w:ascii="Arial"/>
                <w:sz w:val="21"/>
              </w:rPr>
            </w:pPr>
          </w:p>
          <w:p w14:paraId="06BF40D2">
            <w:pPr>
              <w:pStyle w:val="24"/>
              <w:pageBreakBefore w:val="0"/>
              <w:kinsoku/>
              <w:wordWrap/>
              <w:topLinePunct w:val="0"/>
              <w:bidi w:val="0"/>
              <w:spacing w:before="75" w:line="227" w:lineRule="auto"/>
              <w:ind w:left="1235"/>
            </w:pPr>
            <w:r>
              <w:rPr>
                <w:spacing w:val="4"/>
              </w:rPr>
              <w:t>（身份证</w:t>
            </w:r>
            <w:r>
              <w:rPr>
                <w:rFonts w:hint="eastAsia"/>
                <w:spacing w:val="4"/>
                <w:lang w:val="en-US" w:eastAsia="zh-CN"/>
              </w:rPr>
              <w:t>反</w:t>
            </w:r>
            <w:r>
              <w:rPr>
                <w:spacing w:val="4"/>
              </w:rPr>
              <w:t>面）</w:t>
            </w:r>
          </w:p>
        </w:tc>
      </w:tr>
    </w:tbl>
    <w:p w14:paraId="780729E0">
      <w:pPr>
        <w:pageBreakBefore w:val="0"/>
        <w:kinsoku/>
        <w:wordWrap/>
        <w:topLinePunct w:val="0"/>
        <w:bidi w:val="0"/>
        <w:spacing w:line="296" w:lineRule="auto"/>
        <w:rPr>
          <w:rFonts w:ascii="Arial"/>
          <w:sz w:val="21"/>
        </w:rPr>
      </w:pPr>
    </w:p>
    <w:p w14:paraId="374D59FD">
      <w:pPr>
        <w:pageBreakBefore w:val="0"/>
        <w:kinsoku/>
        <w:wordWrap/>
        <w:topLinePunct w:val="0"/>
        <w:bidi w:val="0"/>
        <w:spacing w:line="296" w:lineRule="auto"/>
        <w:rPr>
          <w:rFonts w:ascii="Arial"/>
          <w:sz w:val="21"/>
        </w:rPr>
      </w:pPr>
    </w:p>
    <w:p w14:paraId="7F10E1CC">
      <w:pPr>
        <w:pageBreakBefore w:val="0"/>
        <w:kinsoku/>
        <w:wordWrap/>
        <w:topLinePunct w:val="0"/>
        <w:bidi w:val="0"/>
        <w:spacing w:line="296" w:lineRule="auto"/>
        <w:rPr>
          <w:rFonts w:ascii="Arial"/>
          <w:sz w:val="21"/>
        </w:rPr>
      </w:pPr>
    </w:p>
    <w:p w14:paraId="0FC19BFB">
      <w:pPr>
        <w:pStyle w:val="8"/>
        <w:pageBreakBefore w:val="0"/>
        <w:kinsoku/>
        <w:wordWrap/>
        <w:topLinePunct w:val="0"/>
        <w:bidi w:val="0"/>
        <w:spacing w:before="76" w:line="227" w:lineRule="auto"/>
        <w:ind w:left="2169"/>
        <w:rPr>
          <w:sz w:val="24"/>
          <w:szCs w:val="24"/>
        </w:rPr>
      </w:pPr>
      <w:r>
        <w:rPr>
          <w:spacing w:val="-2"/>
          <w:sz w:val="24"/>
          <w:szCs w:val="24"/>
        </w:rPr>
        <w:t>供应商</w:t>
      </w:r>
      <w:r>
        <w:rPr>
          <w:sz w:val="24"/>
          <w:szCs w:val="24"/>
        </w:rPr>
        <w:t>：</w:t>
      </w:r>
      <w:r>
        <w:rPr>
          <w:spacing w:val="-81"/>
          <w:sz w:val="24"/>
          <w:szCs w:val="24"/>
        </w:rPr>
        <w:t xml:space="preserve"> </w:t>
      </w:r>
      <w:r>
        <w:rPr>
          <w:spacing w:val="6"/>
          <w:sz w:val="24"/>
          <w:szCs w:val="24"/>
          <w:u w:val="single" w:color="auto"/>
        </w:rPr>
        <w:t xml:space="preserve">  </w:t>
      </w:r>
      <w:r>
        <w:rPr>
          <w:sz w:val="24"/>
          <w:szCs w:val="24"/>
          <w:u w:val="single" w:color="auto"/>
        </w:rPr>
        <w:t>（</w:t>
      </w:r>
      <w:r>
        <w:rPr>
          <w:spacing w:val="-2"/>
          <w:sz w:val="24"/>
          <w:szCs w:val="24"/>
          <w:u w:val="single" w:color="auto"/>
        </w:rPr>
        <w:t>全称</w:t>
      </w:r>
      <w:r>
        <w:rPr>
          <w:sz w:val="24"/>
          <w:szCs w:val="24"/>
          <w:u w:val="single" w:color="auto"/>
        </w:rPr>
        <w:t>）（</w:t>
      </w:r>
      <w:r>
        <w:rPr>
          <w:spacing w:val="-2"/>
          <w:sz w:val="24"/>
          <w:szCs w:val="24"/>
          <w:u w:val="single" w:color="auto"/>
        </w:rPr>
        <w:t xml:space="preserve">盖章）    </w:t>
      </w:r>
    </w:p>
    <w:p w14:paraId="537E05B4">
      <w:pPr>
        <w:pStyle w:val="8"/>
        <w:pageBreakBefore w:val="0"/>
        <w:kinsoku/>
        <w:wordWrap/>
        <w:topLinePunct w:val="0"/>
        <w:bidi w:val="0"/>
        <w:spacing w:before="183" w:line="361" w:lineRule="auto"/>
        <w:ind w:left="2175" w:right="3466" w:hanging="3"/>
        <w:rPr>
          <w:spacing w:val="7"/>
          <w:sz w:val="24"/>
          <w:szCs w:val="24"/>
        </w:rPr>
      </w:pPr>
      <w:r>
        <w:rPr>
          <w:spacing w:val="-2"/>
          <w:sz w:val="24"/>
          <w:szCs w:val="24"/>
        </w:rPr>
        <w:t xml:space="preserve">法定代表人签字或盖章： </w:t>
      </w:r>
      <w:r>
        <w:rPr>
          <w:spacing w:val="5"/>
          <w:sz w:val="24"/>
          <w:szCs w:val="24"/>
          <w:u w:val="single" w:color="auto"/>
        </w:rPr>
        <w:t xml:space="preserve">             </w:t>
      </w:r>
      <w:r>
        <w:rPr>
          <w:spacing w:val="7"/>
          <w:sz w:val="24"/>
          <w:szCs w:val="24"/>
        </w:rPr>
        <w:t xml:space="preserve"> </w:t>
      </w:r>
    </w:p>
    <w:p w14:paraId="167EF552">
      <w:pPr>
        <w:pStyle w:val="8"/>
        <w:pageBreakBefore w:val="0"/>
        <w:kinsoku/>
        <w:wordWrap/>
        <w:topLinePunct w:val="0"/>
        <w:bidi w:val="0"/>
        <w:spacing w:before="183" w:line="361" w:lineRule="auto"/>
        <w:ind w:left="2175" w:right="3466" w:hanging="3"/>
        <w:rPr>
          <w:sz w:val="24"/>
          <w:szCs w:val="24"/>
        </w:rPr>
      </w:pPr>
      <w:r>
        <w:rPr>
          <w:spacing w:val="-3"/>
          <w:sz w:val="24"/>
          <w:szCs w:val="24"/>
        </w:rPr>
        <w:t>身份证号码：</w:t>
      </w:r>
    </w:p>
    <w:p w14:paraId="7508320C">
      <w:pPr>
        <w:pStyle w:val="8"/>
        <w:pageBreakBefore w:val="0"/>
        <w:kinsoku/>
        <w:wordWrap/>
        <w:topLinePunct w:val="0"/>
        <w:bidi w:val="0"/>
        <w:spacing w:before="34" w:line="359" w:lineRule="auto"/>
        <w:ind w:left="2175" w:right="3106" w:hanging="5"/>
        <w:rPr>
          <w:spacing w:val="1"/>
          <w:sz w:val="24"/>
          <w:szCs w:val="24"/>
        </w:rPr>
      </w:pPr>
      <w:r>
        <w:rPr>
          <w:sz w:val="24"/>
          <w:szCs w:val="24"/>
        </w:rPr>
        <w:t>委托代理人签字：</w:t>
      </w:r>
      <w:r>
        <w:rPr>
          <w:spacing w:val="-44"/>
          <w:sz w:val="24"/>
          <w:szCs w:val="24"/>
        </w:rPr>
        <w:t xml:space="preserve"> </w:t>
      </w:r>
      <w:r>
        <w:rPr>
          <w:spacing w:val="5"/>
          <w:sz w:val="24"/>
          <w:szCs w:val="24"/>
          <w:u w:val="single" w:color="auto"/>
        </w:rPr>
        <w:t xml:space="preserve">                    </w:t>
      </w:r>
      <w:r>
        <w:rPr>
          <w:spacing w:val="4"/>
          <w:sz w:val="24"/>
          <w:szCs w:val="24"/>
          <w:u w:val="single" w:color="auto"/>
        </w:rPr>
        <w:t xml:space="preserve">  </w:t>
      </w:r>
      <w:r>
        <w:rPr>
          <w:spacing w:val="1"/>
          <w:sz w:val="24"/>
          <w:szCs w:val="24"/>
        </w:rPr>
        <w:t xml:space="preserve"> </w:t>
      </w:r>
    </w:p>
    <w:p w14:paraId="1D5DEC40">
      <w:pPr>
        <w:pStyle w:val="8"/>
        <w:pageBreakBefore w:val="0"/>
        <w:kinsoku/>
        <w:wordWrap/>
        <w:topLinePunct w:val="0"/>
        <w:bidi w:val="0"/>
        <w:spacing w:before="34" w:line="359" w:lineRule="auto"/>
        <w:ind w:left="2175" w:right="3106" w:hanging="5"/>
        <w:rPr>
          <w:sz w:val="24"/>
          <w:szCs w:val="24"/>
        </w:rPr>
      </w:pPr>
      <w:r>
        <w:rPr>
          <w:spacing w:val="-3"/>
          <w:sz w:val="24"/>
          <w:szCs w:val="24"/>
        </w:rPr>
        <w:t>身份证号码：</w:t>
      </w:r>
    </w:p>
    <w:p w14:paraId="2B55AE55">
      <w:pPr>
        <w:pStyle w:val="8"/>
        <w:pageBreakBefore w:val="0"/>
        <w:kinsoku/>
        <w:wordWrap/>
        <w:topLinePunct w:val="0"/>
        <w:bidi w:val="0"/>
        <w:spacing w:before="39" w:line="227" w:lineRule="auto"/>
        <w:ind w:left="4448"/>
        <w:rPr>
          <w:sz w:val="24"/>
          <w:szCs w:val="24"/>
        </w:rPr>
      </w:pPr>
      <w:r>
        <w:rPr>
          <w:sz w:val="24"/>
          <w:szCs w:val="24"/>
        </w:rPr>
        <w:pict>
          <v:shape id="_x0000_s1030" o:spid="_x0000_s1030" o:spt="202" type="#_x0000_t202" style="position:absolute;left:0pt;margin-left:293pt;margin-top:10.6pt;height:2.95pt;width:76.5pt;z-index:251691008;mso-width-relative:page;mso-height-relative:page;" filled="f" stroked="f" coordsize="21600,21600">
            <v:path/>
            <v:fill on="f" focussize="0,0"/>
            <v:stroke on="f"/>
            <v:imagedata o:title=""/>
            <o:lock v:ext="edit" aspectratio="f"/>
            <v:textbox inset="0mm,0mm,0mm,0mm">
              <w:txbxContent>
                <w:p w14:paraId="1AD4F495">
                  <w:pPr>
                    <w:pStyle w:val="8"/>
                    <w:spacing w:before="19" w:line="174" w:lineRule="auto"/>
                    <w:ind w:left="20"/>
                    <w:rPr>
                      <w:sz w:val="2"/>
                      <w:szCs w:val="2"/>
                    </w:rPr>
                  </w:pPr>
                  <w:r>
                    <w:rPr>
                      <w:sz w:val="2"/>
                      <w:szCs w:val="2"/>
                    </w:rPr>
                    <w:t xml:space="preserve">U                                                   U     </w:t>
                  </w:r>
                  <w:r>
                    <w:rPr>
                      <w:spacing w:val="-1"/>
                      <w:sz w:val="2"/>
                      <w:szCs w:val="2"/>
                    </w:rPr>
                    <w:t xml:space="preserve">                     U                                                   U                          U</w:t>
                  </w:r>
                </w:p>
              </w:txbxContent>
            </v:textbox>
          </v:shape>
        </w:pict>
      </w:r>
      <w:r>
        <w:rPr>
          <w:spacing w:val="-2"/>
          <w:sz w:val="24"/>
          <w:szCs w:val="24"/>
        </w:rPr>
        <w:t>授权日期：</w:t>
      </w:r>
      <w:r>
        <w:rPr>
          <w:spacing w:val="-53"/>
          <w:sz w:val="24"/>
          <w:szCs w:val="24"/>
        </w:rPr>
        <w:t xml:space="preserve"> </w:t>
      </w:r>
      <w:r>
        <w:rPr>
          <w:spacing w:val="-2"/>
          <w:sz w:val="24"/>
          <w:szCs w:val="24"/>
        </w:rPr>
        <w:t>20</w:t>
      </w:r>
      <w:r>
        <w:rPr>
          <w:spacing w:val="-103"/>
          <w:sz w:val="24"/>
          <w:szCs w:val="24"/>
        </w:rPr>
        <w:t xml:space="preserve"> </w:t>
      </w:r>
      <w:r>
        <w:rPr>
          <w:spacing w:val="5"/>
          <w:sz w:val="24"/>
          <w:szCs w:val="24"/>
          <w:u w:val="single" w:color="auto"/>
        </w:rPr>
        <w:t xml:space="preserve">    </w:t>
      </w:r>
      <w:r>
        <w:rPr>
          <w:spacing w:val="-95"/>
          <w:sz w:val="24"/>
          <w:szCs w:val="24"/>
        </w:rPr>
        <w:t xml:space="preserve"> </w:t>
      </w:r>
      <w:r>
        <w:rPr>
          <w:spacing w:val="-2"/>
          <w:sz w:val="24"/>
          <w:szCs w:val="24"/>
        </w:rPr>
        <w:t>年</w:t>
      </w:r>
      <w:r>
        <w:rPr>
          <w:spacing w:val="-106"/>
          <w:sz w:val="24"/>
          <w:szCs w:val="24"/>
        </w:rPr>
        <w:t xml:space="preserve"> </w:t>
      </w:r>
      <w:r>
        <w:rPr>
          <w:spacing w:val="5"/>
          <w:sz w:val="24"/>
          <w:szCs w:val="24"/>
          <w:u w:val="single" w:color="auto"/>
        </w:rPr>
        <w:t xml:space="preserve">  </w:t>
      </w:r>
      <w:r>
        <w:rPr>
          <w:spacing w:val="-99"/>
          <w:sz w:val="24"/>
          <w:szCs w:val="24"/>
        </w:rPr>
        <w:t xml:space="preserve"> </w:t>
      </w:r>
      <w:r>
        <w:rPr>
          <w:spacing w:val="-2"/>
          <w:sz w:val="24"/>
          <w:szCs w:val="24"/>
        </w:rPr>
        <w:t>月</w:t>
      </w:r>
      <w:r>
        <w:rPr>
          <w:spacing w:val="-104"/>
          <w:sz w:val="24"/>
          <w:szCs w:val="24"/>
        </w:rPr>
        <w:t xml:space="preserve"> </w:t>
      </w:r>
      <w:r>
        <w:rPr>
          <w:spacing w:val="5"/>
          <w:sz w:val="24"/>
          <w:szCs w:val="24"/>
          <w:u w:val="single" w:color="auto"/>
        </w:rPr>
        <w:t xml:space="preserve">  </w:t>
      </w:r>
      <w:r>
        <w:rPr>
          <w:spacing w:val="-54"/>
          <w:sz w:val="24"/>
          <w:szCs w:val="24"/>
        </w:rPr>
        <w:t xml:space="preserve"> </w:t>
      </w:r>
      <w:r>
        <w:rPr>
          <w:spacing w:val="-2"/>
          <w:sz w:val="24"/>
          <w:szCs w:val="24"/>
        </w:rPr>
        <w:t>日</w:t>
      </w:r>
    </w:p>
    <w:p w14:paraId="39DE2AD1">
      <w:pPr>
        <w:pageBreakBefore w:val="0"/>
        <w:kinsoku/>
        <w:wordWrap/>
        <w:topLinePunct w:val="0"/>
        <w:bidi w:val="0"/>
        <w:spacing w:line="260" w:lineRule="auto"/>
        <w:rPr>
          <w:rFonts w:ascii="Arial"/>
          <w:sz w:val="21"/>
        </w:rPr>
      </w:pPr>
    </w:p>
    <w:p w14:paraId="23993BEA">
      <w:pPr>
        <w:pageBreakBefore w:val="0"/>
        <w:kinsoku/>
        <w:wordWrap/>
        <w:topLinePunct w:val="0"/>
        <w:bidi w:val="0"/>
        <w:spacing w:line="260" w:lineRule="auto"/>
        <w:rPr>
          <w:rFonts w:ascii="Arial"/>
          <w:sz w:val="21"/>
        </w:rPr>
      </w:pPr>
    </w:p>
    <w:p w14:paraId="1E134C3F">
      <w:pPr>
        <w:pageBreakBefore w:val="0"/>
        <w:kinsoku/>
        <w:wordWrap/>
        <w:topLinePunct w:val="0"/>
        <w:bidi w:val="0"/>
        <w:spacing w:line="260" w:lineRule="auto"/>
        <w:rPr>
          <w:rFonts w:ascii="Arial"/>
          <w:sz w:val="21"/>
        </w:rPr>
      </w:pPr>
    </w:p>
    <w:p w14:paraId="6404A4DB">
      <w:pPr>
        <w:pageBreakBefore w:val="0"/>
        <w:kinsoku/>
        <w:wordWrap/>
        <w:topLinePunct w:val="0"/>
        <w:bidi w:val="0"/>
        <w:spacing w:line="261" w:lineRule="auto"/>
        <w:rPr>
          <w:rFonts w:ascii="Arial"/>
          <w:sz w:val="21"/>
        </w:rPr>
      </w:pPr>
    </w:p>
    <w:p w14:paraId="62F9AFED">
      <w:pPr>
        <w:pStyle w:val="8"/>
        <w:keepNext w:val="0"/>
        <w:keepLines w:val="0"/>
        <w:pageBreakBefore w:val="0"/>
        <w:widowControl/>
        <w:kinsoku/>
        <w:wordWrap/>
        <w:overflowPunct/>
        <w:topLinePunct w:val="0"/>
        <w:autoSpaceDE w:val="0"/>
        <w:autoSpaceDN w:val="0"/>
        <w:bidi w:val="0"/>
        <w:adjustRightInd w:val="0"/>
        <w:snapToGrid w:val="0"/>
        <w:spacing w:line="362" w:lineRule="auto"/>
        <w:ind w:left="0" w:right="0" w:firstLine="448" w:firstLineChars="200"/>
        <w:textAlignment w:val="baseline"/>
        <w:rPr>
          <w:sz w:val="20"/>
          <w:szCs w:val="20"/>
        </w:rPr>
      </w:pPr>
      <w:r>
        <w:rPr>
          <w:spacing w:val="12"/>
          <w:sz w:val="20"/>
          <w:szCs w:val="20"/>
        </w:rPr>
        <w:t>注：1.法定代表人签字或盖章必须是亲笔签</w:t>
      </w:r>
      <w:r>
        <w:rPr>
          <w:spacing w:val="11"/>
          <w:sz w:val="20"/>
          <w:szCs w:val="20"/>
        </w:rPr>
        <w:t>名或相关主管行政部门备案的法定代表人印章。不得使用其他</w:t>
      </w:r>
      <w:r>
        <w:rPr>
          <w:sz w:val="20"/>
          <w:szCs w:val="20"/>
        </w:rPr>
        <w:t xml:space="preserve"> </w:t>
      </w:r>
      <w:r>
        <w:rPr>
          <w:spacing w:val="4"/>
          <w:sz w:val="20"/>
          <w:szCs w:val="20"/>
        </w:rPr>
        <w:t>印章或是电子版签名。</w:t>
      </w:r>
    </w:p>
    <w:p w14:paraId="0877CAB2">
      <w:pPr>
        <w:pStyle w:val="8"/>
        <w:keepNext w:val="0"/>
        <w:keepLines w:val="0"/>
        <w:pageBreakBefore w:val="0"/>
        <w:widowControl/>
        <w:kinsoku/>
        <w:wordWrap/>
        <w:overflowPunct/>
        <w:topLinePunct w:val="0"/>
        <w:autoSpaceDE w:val="0"/>
        <w:autoSpaceDN w:val="0"/>
        <w:bidi w:val="0"/>
        <w:adjustRightInd w:val="0"/>
        <w:snapToGrid w:val="0"/>
        <w:spacing w:line="227" w:lineRule="auto"/>
        <w:ind w:left="0" w:right="0" w:firstLine="436" w:firstLineChars="200"/>
        <w:textAlignment w:val="baseline"/>
        <w:rPr>
          <w:sz w:val="20"/>
          <w:szCs w:val="20"/>
        </w:rPr>
      </w:pPr>
      <w:r>
        <w:rPr>
          <w:spacing w:val="9"/>
          <w:sz w:val="20"/>
          <w:szCs w:val="20"/>
        </w:rPr>
        <w:t>2、供应商的委托代理人作为公司的代表前来参加投标的供应商，须提供此项证明文</w:t>
      </w:r>
      <w:r>
        <w:rPr>
          <w:spacing w:val="8"/>
          <w:sz w:val="20"/>
          <w:szCs w:val="20"/>
        </w:rPr>
        <w:t>件。</w:t>
      </w:r>
    </w:p>
    <w:p w14:paraId="1973A6C3">
      <w:pPr>
        <w:pageBreakBefore w:val="0"/>
        <w:kinsoku/>
        <w:wordWrap/>
        <w:topLinePunct w:val="0"/>
        <w:bidi w:val="0"/>
        <w:spacing w:line="227" w:lineRule="auto"/>
        <w:rPr>
          <w:sz w:val="20"/>
          <w:szCs w:val="20"/>
        </w:rPr>
        <w:sectPr>
          <w:footerReference r:id="rId17" w:type="default"/>
          <w:pgSz w:w="11906" w:h="16838"/>
          <w:pgMar w:top="1423" w:right="996" w:bottom="1606" w:left="1079" w:header="0" w:footer="1441" w:gutter="0"/>
          <w:pgNumType w:fmt="numberInDash"/>
          <w:cols w:space="720" w:num="1"/>
        </w:sectPr>
      </w:pPr>
    </w:p>
    <w:p w14:paraId="704E2221">
      <w:pPr>
        <w:pStyle w:val="8"/>
        <w:keepNext w:val="0"/>
        <w:keepLines w:val="0"/>
        <w:pageBreakBefore w:val="0"/>
        <w:widowControl/>
        <w:kinsoku/>
        <w:wordWrap/>
        <w:overflowPunct/>
        <w:topLinePunct w:val="0"/>
        <w:autoSpaceDE w:val="0"/>
        <w:autoSpaceDN w:val="0"/>
        <w:bidi w:val="0"/>
        <w:adjustRightInd w:val="0"/>
        <w:spacing w:line="400" w:lineRule="exact"/>
        <w:ind w:left="0" w:right="0"/>
        <w:jc w:val="center"/>
        <w:outlineLvl w:val="1"/>
        <w:rPr>
          <w:rFonts w:ascii="宋体" w:hAnsi="宋体" w:eastAsia="宋体" w:cs="宋体"/>
          <w:b/>
          <w:bCs/>
          <w:spacing w:val="6"/>
          <w:sz w:val="35"/>
          <w:szCs w:val="35"/>
        </w:rPr>
      </w:pPr>
      <w:r>
        <w:rPr>
          <w:rFonts w:ascii="宋体" w:hAnsi="宋体" w:eastAsia="宋体" w:cs="宋体"/>
          <w:b/>
          <w:bCs/>
          <w:spacing w:val="6"/>
          <w:sz w:val="35"/>
          <w:szCs w:val="35"/>
        </w:rPr>
        <w:t>（三）报价一览表</w:t>
      </w:r>
    </w:p>
    <w:p w14:paraId="502E8DA5">
      <w:pPr>
        <w:pStyle w:val="8"/>
        <w:pageBreakBefore w:val="0"/>
        <w:kinsoku/>
        <w:wordWrap/>
        <w:topLinePunct w:val="0"/>
        <w:bidi w:val="0"/>
        <w:spacing w:before="270" w:line="199" w:lineRule="auto"/>
        <w:rPr>
          <w:rFonts w:ascii="微软雅黑" w:hAnsi="微软雅黑" w:eastAsia="微软雅黑" w:cs="微软雅黑"/>
          <w:sz w:val="24"/>
          <w:szCs w:val="24"/>
        </w:rPr>
      </w:pPr>
      <w:r>
        <w:rPr>
          <w:spacing w:val="1"/>
          <w:sz w:val="24"/>
          <w:szCs w:val="24"/>
        </w:rPr>
        <w:t>项目名称：</w:t>
      </w:r>
      <w:r>
        <w:rPr>
          <w:spacing w:val="-76"/>
          <w:sz w:val="24"/>
          <w:szCs w:val="24"/>
        </w:rPr>
        <w:t xml:space="preserve"> </w:t>
      </w:r>
      <w:r>
        <w:rPr>
          <w:spacing w:val="5"/>
          <w:sz w:val="24"/>
          <w:szCs w:val="24"/>
          <w:u w:val="single" w:color="auto"/>
        </w:rPr>
        <w:t xml:space="preserve">                     </w:t>
      </w:r>
      <w:r>
        <w:rPr>
          <w:spacing w:val="7"/>
          <w:sz w:val="24"/>
          <w:szCs w:val="24"/>
        </w:rPr>
        <w:t xml:space="preserve">     </w:t>
      </w:r>
    </w:p>
    <w:p w14:paraId="15E1497A">
      <w:pPr>
        <w:pStyle w:val="8"/>
        <w:pageBreakBefore w:val="0"/>
        <w:kinsoku/>
        <w:wordWrap/>
        <w:topLinePunct w:val="0"/>
        <w:bidi w:val="0"/>
        <w:spacing w:before="164" w:line="359" w:lineRule="auto"/>
        <w:ind w:left="8" w:right="5733" w:hanging="8"/>
        <w:rPr>
          <w:spacing w:val="17"/>
          <w:sz w:val="24"/>
          <w:szCs w:val="24"/>
        </w:rPr>
      </w:pPr>
      <w:r>
        <w:rPr>
          <w:sz w:val="24"/>
          <w:szCs w:val="24"/>
        </w:rPr>
        <w:t>项目编号：</w:t>
      </w:r>
      <w:r>
        <w:rPr>
          <w:spacing w:val="-79"/>
          <w:sz w:val="24"/>
          <w:szCs w:val="24"/>
        </w:rPr>
        <w:t xml:space="preserve"> </w:t>
      </w:r>
      <w:r>
        <w:rPr>
          <w:spacing w:val="4"/>
          <w:sz w:val="24"/>
          <w:szCs w:val="24"/>
          <w:u w:val="single" w:color="auto"/>
        </w:rPr>
        <w:t xml:space="preserve">                  </w:t>
      </w:r>
      <w:r>
        <w:rPr>
          <w:spacing w:val="17"/>
          <w:sz w:val="24"/>
          <w:szCs w:val="24"/>
        </w:rPr>
        <w:t xml:space="preserve"> </w:t>
      </w:r>
    </w:p>
    <w:p w14:paraId="4E02A643">
      <w:pPr>
        <w:pStyle w:val="8"/>
        <w:pageBreakBefore w:val="0"/>
        <w:kinsoku/>
        <w:wordWrap/>
        <w:topLinePunct w:val="0"/>
        <w:bidi w:val="0"/>
        <w:spacing w:before="164" w:line="359" w:lineRule="auto"/>
        <w:ind w:left="8" w:right="5733" w:hanging="8"/>
        <w:rPr>
          <w:sz w:val="24"/>
          <w:szCs w:val="24"/>
        </w:rPr>
      </w:pPr>
      <w:r>
        <w:rPr>
          <w:sz w:val="24"/>
          <w:szCs w:val="24"/>
        </w:rPr>
        <w:t>响应单位：</w:t>
      </w:r>
      <w:r>
        <w:rPr>
          <w:spacing w:val="-87"/>
          <w:sz w:val="24"/>
          <w:szCs w:val="24"/>
        </w:rPr>
        <w:t xml:space="preserve"> </w:t>
      </w:r>
      <w:r>
        <w:rPr>
          <w:spacing w:val="6"/>
          <w:sz w:val="24"/>
          <w:szCs w:val="24"/>
          <w:u w:val="single" w:color="auto"/>
        </w:rPr>
        <w:t xml:space="preserve">   </w:t>
      </w:r>
      <w:r>
        <w:rPr>
          <w:sz w:val="24"/>
          <w:szCs w:val="24"/>
          <w:u w:val="single" w:color="auto"/>
        </w:rPr>
        <w:t xml:space="preserve">（全称）  </w:t>
      </w:r>
    </w:p>
    <w:p w14:paraId="7B820F56">
      <w:pPr>
        <w:pageBreakBefore w:val="0"/>
        <w:kinsoku/>
        <w:wordWrap/>
        <w:topLinePunct w:val="0"/>
        <w:bidi w:val="0"/>
        <w:spacing w:line="32" w:lineRule="auto"/>
        <w:rPr>
          <w:rFonts w:ascii="Arial"/>
          <w:sz w:val="24"/>
          <w:szCs w:val="24"/>
        </w:rPr>
      </w:pPr>
    </w:p>
    <w:tbl>
      <w:tblPr>
        <w:tblStyle w:val="23"/>
        <w:tblW w:w="8909" w:type="dxa"/>
        <w:tblInd w:w="16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2"/>
        <w:gridCol w:w="3201"/>
        <w:gridCol w:w="4546"/>
      </w:tblGrid>
      <w:tr w14:paraId="6232A9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1162" w:type="dxa"/>
            <w:vAlign w:val="top"/>
          </w:tcPr>
          <w:p w14:paraId="3F4B4D28">
            <w:pPr>
              <w:pStyle w:val="24"/>
              <w:pageBreakBefore w:val="0"/>
              <w:kinsoku/>
              <w:wordWrap/>
              <w:topLinePunct w:val="0"/>
              <w:bidi w:val="0"/>
              <w:spacing w:before="154" w:line="229" w:lineRule="auto"/>
              <w:ind w:left="359"/>
              <w:rPr>
                <w:sz w:val="24"/>
                <w:szCs w:val="24"/>
              </w:rPr>
            </w:pPr>
            <w:r>
              <w:rPr>
                <w:spacing w:val="5"/>
                <w:sz w:val="24"/>
                <w:szCs w:val="24"/>
              </w:rPr>
              <w:t>序号</w:t>
            </w:r>
          </w:p>
        </w:tc>
        <w:tc>
          <w:tcPr>
            <w:tcW w:w="3201" w:type="dxa"/>
            <w:vAlign w:val="top"/>
          </w:tcPr>
          <w:p w14:paraId="5E904E35">
            <w:pPr>
              <w:pStyle w:val="24"/>
              <w:pageBreakBefore w:val="0"/>
              <w:kinsoku/>
              <w:wordWrap/>
              <w:topLinePunct w:val="0"/>
              <w:bidi w:val="0"/>
              <w:spacing w:before="154" w:line="228" w:lineRule="auto"/>
              <w:ind w:left="1129"/>
              <w:rPr>
                <w:sz w:val="24"/>
                <w:szCs w:val="24"/>
              </w:rPr>
            </w:pPr>
            <w:r>
              <w:rPr>
                <w:spacing w:val="6"/>
                <w:sz w:val="24"/>
                <w:szCs w:val="24"/>
              </w:rPr>
              <w:t>项目名称</w:t>
            </w:r>
          </w:p>
        </w:tc>
        <w:tc>
          <w:tcPr>
            <w:tcW w:w="4546" w:type="dxa"/>
            <w:vAlign w:val="top"/>
          </w:tcPr>
          <w:p w14:paraId="11153211">
            <w:pPr>
              <w:pStyle w:val="24"/>
              <w:pageBreakBefore w:val="0"/>
              <w:kinsoku/>
              <w:wordWrap/>
              <w:topLinePunct w:val="0"/>
              <w:bidi w:val="0"/>
              <w:spacing w:before="154" w:line="226" w:lineRule="auto"/>
              <w:ind w:left="1565"/>
              <w:rPr>
                <w:sz w:val="24"/>
                <w:szCs w:val="24"/>
              </w:rPr>
            </w:pPr>
            <w:r>
              <w:rPr>
                <w:spacing w:val="6"/>
                <w:sz w:val="24"/>
                <w:szCs w:val="24"/>
              </w:rPr>
              <w:t>报价（</w:t>
            </w:r>
            <w:r>
              <w:rPr>
                <w:rFonts w:hint="eastAsia"/>
                <w:spacing w:val="6"/>
                <w:sz w:val="24"/>
                <w:szCs w:val="24"/>
                <w:lang w:val="en-US" w:eastAsia="zh-CN"/>
              </w:rPr>
              <w:t>元</w:t>
            </w:r>
            <w:r>
              <w:rPr>
                <w:spacing w:val="6"/>
                <w:sz w:val="24"/>
                <w:szCs w:val="24"/>
              </w:rPr>
              <w:t>）</w:t>
            </w:r>
          </w:p>
        </w:tc>
      </w:tr>
      <w:tr w14:paraId="65C888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0" w:hRule="atLeast"/>
        </w:trPr>
        <w:tc>
          <w:tcPr>
            <w:tcW w:w="1162" w:type="dxa"/>
            <w:vAlign w:val="top"/>
          </w:tcPr>
          <w:p w14:paraId="6B0925A9">
            <w:pPr>
              <w:pageBreakBefore w:val="0"/>
              <w:kinsoku/>
              <w:wordWrap/>
              <w:topLinePunct w:val="0"/>
              <w:bidi w:val="0"/>
              <w:spacing w:line="437" w:lineRule="auto"/>
              <w:rPr>
                <w:rFonts w:ascii="Arial"/>
                <w:sz w:val="24"/>
                <w:szCs w:val="24"/>
              </w:rPr>
            </w:pPr>
          </w:p>
          <w:p w14:paraId="50B6727F">
            <w:pPr>
              <w:pStyle w:val="24"/>
              <w:pageBreakBefore w:val="0"/>
              <w:kinsoku/>
              <w:wordWrap/>
              <w:topLinePunct w:val="0"/>
              <w:bidi w:val="0"/>
              <w:spacing w:before="75" w:line="189" w:lineRule="auto"/>
              <w:ind w:left="577"/>
              <w:rPr>
                <w:sz w:val="24"/>
                <w:szCs w:val="24"/>
              </w:rPr>
            </w:pPr>
            <w:r>
              <w:rPr>
                <w:sz w:val="24"/>
                <w:szCs w:val="24"/>
              </w:rPr>
              <w:t>1</w:t>
            </w:r>
          </w:p>
        </w:tc>
        <w:tc>
          <w:tcPr>
            <w:tcW w:w="3201" w:type="dxa"/>
            <w:vAlign w:val="top"/>
          </w:tcPr>
          <w:p w14:paraId="115304D3">
            <w:pPr>
              <w:pageBreakBefore w:val="0"/>
              <w:kinsoku/>
              <w:wordWrap/>
              <w:topLinePunct w:val="0"/>
              <w:bidi w:val="0"/>
              <w:rPr>
                <w:rFonts w:ascii="Arial"/>
                <w:sz w:val="24"/>
                <w:szCs w:val="24"/>
              </w:rPr>
            </w:pPr>
          </w:p>
        </w:tc>
        <w:tc>
          <w:tcPr>
            <w:tcW w:w="4546" w:type="dxa"/>
            <w:vAlign w:val="top"/>
          </w:tcPr>
          <w:p w14:paraId="56CB02F1">
            <w:pPr>
              <w:pStyle w:val="24"/>
              <w:pageBreakBefore w:val="0"/>
              <w:kinsoku/>
              <w:wordWrap/>
              <w:topLinePunct w:val="0"/>
              <w:bidi w:val="0"/>
              <w:spacing w:before="243" w:line="358" w:lineRule="auto"/>
              <w:ind w:left="117"/>
              <w:rPr>
                <w:rFonts w:hint="eastAsia"/>
                <w:sz w:val="24"/>
                <w:szCs w:val="24"/>
                <w:lang w:val="en-US" w:eastAsia="zh-CN"/>
              </w:rPr>
            </w:pPr>
            <w:r>
              <w:rPr>
                <w:rFonts w:hint="eastAsia"/>
                <w:sz w:val="24"/>
                <w:szCs w:val="24"/>
                <w:lang w:val="en-US" w:eastAsia="zh-CN"/>
              </w:rPr>
              <w:t>小写：</w:t>
            </w:r>
          </w:p>
          <w:p w14:paraId="5822EF81">
            <w:pPr>
              <w:pStyle w:val="24"/>
              <w:pageBreakBefore w:val="0"/>
              <w:kinsoku/>
              <w:wordWrap/>
              <w:topLinePunct w:val="0"/>
              <w:bidi w:val="0"/>
              <w:spacing w:before="243" w:line="358" w:lineRule="auto"/>
              <w:ind w:left="117"/>
              <w:rPr>
                <w:rFonts w:hint="default"/>
                <w:sz w:val="24"/>
                <w:szCs w:val="24"/>
                <w:lang w:val="en-US" w:eastAsia="zh-CN"/>
              </w:rPr>
            </w:pPr>
            <w:r>
              <w:rPr>
                <w:rFonts w:hint="eastAsia"/>
                <w:sz w:val="24"/>
                <w:szCs w:val="24"/>
                <w:lang w:val="en-US" w:eastAsia="zh-CN"/>
              </w:rPr>
              <w:t>大写：</w:t>
            </w:r>
          </w:p>
        </w:tc>
      </w:tr>
      <w:tr w14:paraId="213327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0" w:hRule="atLeast"/>
        </w:trPr>
        <w:tc>
          <w:tcPr>
            <w:tcW w:w="8909" w:type="dxa"/>
            <w:gridSpan w:val="3"/>
            <w:vAlign w:val="top"/>
          </w:tcPr>
          <w:p w14:paraId="557A8914">
            <w:pPr>
              <w:pageBreakBefore w:val="0"/>
              <w:kinsoku/>
              <w:wordWrap/>
              <w:topLinePunct w:val="0"/>
              <w:bidi w:val="0"/>
              <w:spacing w:line="284" w:lineRule="auto"/>
              <w:rPr>
                <w:rFonts w:ascii="Arial"/>
                <w:sz w:val="24"/>
                <w:szCs w:val="24"/>
              </w:rPr>
            </w:pPr>
          </w:p>
          <w:p w14:paraId="07B51932">
            <w:pPr>
              <w:pStyle w:val="24"/>
              <w:pageBreakBefore w:val="0"/>
              <w:kinsoku/>
              <w:wordWrap/>
              <w:topLinePunct w:val="0"/>
              <w:bidi w:val="0"/>
              <w:spacing w:before="74" w:line="229" w:lineRule="auto"/>
              <w:ind w:left="118"/>
              <w:rPr>
                <w:rFonts w:hint="eastAsia" w:eastAsia="宋体"/>
                <w:sz w:val="24"/>
                <w:szCs w:val="24"/>
                <w:lang w:eastAsia="zh-CN"/>
              </w:rPr>
            </w:pPr>
            <w:r>
              <w:rPr>
                <w:spacing w:val="-10"/>
                <w:sz w:val="24"/>
                <w:szCs w:val="24"/>
              </w:rPr>
              <w:t>备注：</w:t>
            </w:r>
            <w:r>
              <w:rPr>
                <w:rFonts w:hint="eastAsia"/>
                <w:spacing w:val="-10"/>
                <w:sz w:val="24"/>
                <w:szCs w:val="24"/>
              </w:rPr>
              <w:t>本项目费用包括含人员策划、组织、实施等全部费用</w:t>
            </w:r>
            <w:r>
              <w:rPr>
                <w:rFonts w:hint="eastAsia"/>
                <w:spacing w:val="-10"/>
                <w:sz w:val="24"/>
                <w:szCs w:val="24"/>
                <w:lang w:eastAsia="zh-CN"/>
              </w:rPr>
              <w:t>。</w:t>
            </w:r>
          </w:p>
        </w:tc>
      </w:tr>
    </w:tbl>
    <w:p w14:paraId="212AEAD5">
      <w:pPr>
        <w:pageBreakBefore w:val="0"/>
        <w:kinsoku/>
        <w:wordWrap/>
        <w:topLinePunct w:val="0"/>
        <w:bidi w:val="0"/>
        <w:spacing w:line="247" w:lineRule="auto"/>
        <w:rPr>
          <w:rFonts w:ascii="Arial"/>
          <w:sz w:val="24"/>
          <w:szCs w:val="24"/>
        </w:rPr>
      </w:pPr>
    </w:p>
    <w:p w14:paraId="03465402">
      <w:pPr>
        <w:pageBreakBefore w:val="0"/>
        <w:kinsoku/>
        <w:wordWrap/>
        <w:topLinePunct w:val="0"/>
        <w:bidi w:val="0"/>
        <w:spacing w:line="247" w:lineRule="auto"/>
        <w:rPr>
          <w:rFonts w:ascii="Arial"/>
          <w:sz w:val="24"/>
          <w:szCs w:val="24"/>
        </w:rPr>
      </w:pPr>
    </w:p>
    <w:p w14:paraId="7A79AB89">
      <w:pPr>
        <w:pageBreakBefore w:val="0"/>
        <w:kinsoku/>
        <w:wordWrap/>
        <w:topLinePunct w:val="0"/>
        <w:bidi w:val="0"/>
        <w:spacing w:line="247" w:lineRule="auto"/>
        <w:rPr>
          <w:rFonts w:ascii="Arial"/>
          <w:sz w:val="24"/>
          <w:szCs w:val="24"/>
        </w:rPr>
      </w:pPr>
    </w:p>
    <w:p w14:paraId="1977D500">
      <w:pPr>
        <w:pageBreakBefore w:val="0"/>
        <w:kinsoku/>
        <w:wordWrap/>
        <w:topLinePunct w:val="0"/>
        <w:bidi w:val="0"/>
        <w:spacing w:line="247" w:lineRule="auto"/>
        <w:rPr>
          <w:rFonts w:ascii="Arial"/>
          <w:sz w:val="24"/>
          <w:szCs w:val="24"/>
        </w:rPr>
      </w:pPr>
    </w:p>
    <w:p w14:paraId="71CE6D9A">
      <w:pPr>
        <w:pageBreakBefore w:val="0"/>
        <w:kinsoku/>
        <w:wordWrap/>
        <w:topLinePunct w:val="0"/>
        <w:bidi w:val="0"/>
        <w:spacing w:line="247" w:lineRule="auto"/>
        <w:rPr>
          <w:rFonts w:ascii="Arial"/>
          <w:sz w:val="24"/>
          <w:szCs w:val="24"/>
        </w:rPr>
      </w:pPr>
    </w:p>
    <w:p w14:paraId="0384D309">
      <w:pPr>
        <w:pStyle w:val="8"/>
        <w:pageBreakBefore w:val="0"/>
        <w:kinsoku/>
        <w:wordWrap/>
        <w:topLinePunct w:val="0"/>
        <w:bidi w:val="0"/>
        <w:spacing w:before="75" w:line="227" w:lineRule="auto"/>
        <w:ind w:left="3608"/>
        <w:rPr>
          <w:sz w:val="24"/>
          <w:szCs w:val="24"/>
        </w:rPr>
      </w:pPr>
      <w:r>
        <w:rPr>
          <w:spacing w:val="-2"/>
          <w:sz w:val="24"/>
          <w:szCs w:val="24"/>
        </w:rPr>
        <w:t>响应单位</w:t>
      </w:r>
      <w:r>
        <w:rPr>
          <w:sz w:val="24"/>
          <w:szCs w:val="24"/>
        </w:rPr>
        <w:t>：</w:t>
      </w:r>
      <w:r>
        <w:rPr>
          <w:spacing w:val="-85"/>
          <w:sz w:val="24"/>
          <w:szCs w:val="24"/>
        </w:rPr>
        <w:t xml:space="preserve"> </w:t>
      </w:r>
      <w:r>
        <w:rPr>
          <w:spacing w:val="7"/>
          <w:sz w:val="24"/>
          <w:szCs w:val="24"/>
          <w:u w:val="single" w:color="auto"/>
        </w:rPr>
        <w:t xml:space="preserve">   </w:t>
      </w:r>
      <w:r>
        <w:rPr>
          <w:sz w:val="24"/>
          <w:szCs w:val="24"/>
          <w:u w:val="single" w:color="auto"/>
        </w:rPr>
        <w:t>（</w:t>
      </w:r>
      <w:r>
        <w:rPr>
          <w:spacing w:val="-2"/>
          <w:sz w:val="24"/>
          <w:szCs w:val="24"/>
          <w:u w:val="single" w:color="auto"/>
        </w:rPr>
        <w:t>全称</w:t>
      </w:r>
      <w:r>
        <w:rPr>
          <w:sz w:val="24"/>
          <w:szCs w:val="24"/>
          <w:u w:val="single" w:color="auto"/>
        </w:rPr>
        <w:t>）（</w:t>
      </w:r>
      <w:r>
        <w:rPr>
          <w:spacing w:val="-2"/>
          <w:sz w:val="24"/>
          <w:szCs w:val="24"/>
          <w:u w:val="single" w:color="auto"/>
        </w:rPr>
        <w:t xml:space="preserve">盖章）   </w:t>
      </w:r>
    </w:p>
    <w:p w14:paraId="1E0A5FCB">
      <w:pPr>
        <w:pStyle w:val="8"/>
        <w:pageBreakBefore w:val="0"/>
        <w:kinsoku/>
        <w:wordWrap/>
        <w:topLinePunct w:val="0"/>
        <w:bidi w:val="0"/>
        <w:spacing w:before="185" w:line="227" w:lineRule="auto"/>
        <w:ind w:left="3597"/>
        <w:rPr>
          <w:sz w:val="24"/>
          <w:szCs w:val="24"/>
        </w:rPr>
      </w:pPr>
      <w:r>
        <w:rPr>
          <w:sz w:val="24"/>
          <w:szCs w:val="24"/>
        </w:rPr>
        <w:t>法定代表人或委托代理人：</w:t>
      </w:r>
      <w:r>
        <w:rPr>
          <w:spacing w:val="-6"/>
          <w:sz w:val="24"/>
          <w:szCs w:val="24"/>
        </w:rPr>
        <w:t xml:space="preserve"> </w:t>
      </w:r>
      <w:r>
        <w:rPr>
          <w:sz w:val="24"/>
          <w:szCs w:val="24"/>
          <w:u w:val="single" w:color="auto"/>
        </w:rPr>
        <w:t xml:space="preserve">（签字或盖章） </w:t>
      </w:r>
    </w:p>
    <w:p w14:paraId="74E82892">
      <w:pPr>
        <w:pStyle w:val="8"/>
        <w:pageBreakBefore w:val="0"/>
        <w:kinsoku/>
        <w:wordWrap/>
        <w:topLinePunct w:val="0"/>
        <w:bidi w:val="0"/>
        <w:spacing w:before="183" w:line="227" w:lineRule="auto"/>
        <w:ind w:left="3637"/>
        <w:rPr>
          <w:sz w:val="24"/>
          <w:szCs w:val="24"/>
        </w:rPr>
      </w:pPr>
      <w:r>
        <w:rPr>
          <w:spacing w:val="-3"/>
          <w:sz w:val="24"/>
          <w:szCs w:val="24"/>
        </w:rPr>
        <w:t>日</w:t>
      </w:r>
      <w:r>
        <w:rPr>
          <w:spacing w:val="25"/>
          <w:sz w:val="24"/>
          <w:szCs w:val="24"/>
        </w:rPr>
        <w:t xml:space="preserve"> </w:t>
      </w:r>
      <w:r>
        <w:rPr>
          <w:spacing w:val="-3"/>
          <w:sz w:val="24"/>
          <w:szCs w:val="24"/>
        </w:rPr>
        <w:t>期：20</w:t>
      </w:r>
      <w:r>
        <w:rPr>
          <w:spacing w:val="-113"/>
          <w:sz w:val="24"/>
          <w:szCs w:val="24"/>
        </w:rPr>
        <w:t xml:space="preserve"> </w:t>
      </w:r>
      <w:r>
        <w:rPr>
          <w:spacing w:val="5"/>
          <w:sz w:val="24"/>
          <w:szCs w:val="24"/>
          <w:u w:val="single" w:color="auto"/>
        </w:rPr>
        <w:t xml:space="preserve">    </w:t>
      </w:r>
      <w:r>
        <w:rPr>
          <w:spacing w:val="-104"/>
          <w:sz w:val="24"/>
          <w:szCs w:val="24"/>
        </w:rPr>
        <w:t xml:space="preserve"> </w:t>
      </w:r>
      <w:r>
        <w:rPr>
          <w:spacing w:val="-3"/>
          <w:sz w:val="24"/>
          <w:szCs w:val="24"/>
        </w:rPr>
        <w:t>年</w:t>
      </w:r>
      <w:r>
        <w:rPr>
          <w:spacing w:val="-3"/>
          <w:sz w:val="24"/>
          <w:szCs w:val="24"/>
          <w:u w:val="single" w:color="auto"/>
        </w:rPr>
        <w:t xml:space="preserve">  </w:t>
      </w:r>
      <w:r>
        <w:rPr>
          <w:spacing w:val="-100"/>
          <w:sz w:val="24"/>
          <w:szCs w:val="24"/>
        </w:rPr>
        <w:t xml:space="preserve"> </w:t>
      </w:r>
      <w:r>
        <w:rPr>
          <w:spacing w:val="-3"/>
          <w:sz w:val="24"/>
          <w:szCs w:val="24"/>
        </w:rPr>
        <w:t>月</w:t>
      </w:r>
      <w:r>
        <w:rPr>
          <w:spacing w:val="-115"/>
          <w:sz w:val="24"/>
          <w:szCs w:val="24"/>
        </w:rPr>
        <w:t xml:space="preserve"> </w:t>
      </w:r>
      <w:r>
        <w:rPr>
          <w:spacing w:val="5"/>
          <w:sz w:val="24"/>
          <w:szCs w:val="24"/>
          <w:u w:val="single" w:color="auto"/>
        </w:rPr>
        <w:t xml:space="preserve">  </w:t>
      </w:r>
      <w:r>
        <w:rPr>
          <w:spacing w:val="-65"/>
          <w:sz w:val="24"/>
          <w:szCs w:val="24"/>
        </w:rPr>
        <w:t xml:space="preserve"> </w:t>
      </w:r>
      <w:r>
        <w:rPr>
          <w:spacing w:val="-3"/>
          <w:sz w:val="24"/>
          <w:szCs w:val="24"/>
        </w:rPr>
        <w:t>日</w:t>
      </w:r>
    </w:p>
    <w:p w14:paraId="6B0DBCF9">
      <w:pPr>
        <w:pageBreakBefore w:val="0"/>
        <w:kinsoku/>
        <w:wordWrap/>
        <w:topLinePunct w:val="0"/>
        <w:bidi w:val="0"/>
        <w:spacing w:line="227" w:lineRule="auto"/>
        <w:rPr>
          <w:sz w:val="24"/>
          <w:szCs w:val="24"/>
        </w:rPr>
        <w:sectPr>
          <w:footerReference r:id="rId18" w:type="default"/>
          <w:pgSz w:w="11906" w:h="16838"/>
          <w:pgMar w:top="1419" w:right="1492" w:bottom="1606" w:left="1333" w:header="0" w:footer="1441" w:gutter="0"/>
          <w:pgNumType w:fmt="numberInDash"/>
          <w:cols w:space="720" w:num="1"/>
        </w:sectPr>
      </w:pPr>
    </w:p>
    <w:p w14:paraId="3283B35E">
      <w:pPr>
        <w:pStyle w:val="8"/>
        <w:keepNext w:val="0"/>
        <w:keepLines w:val="0"/>
        <w:pageBreakBefore w:val="0"/>
        <w:widowControl/>
        <w:kinsoku/>
        <w:wordWrap/>
        <w:overflowPunct/>
        <w:topLinePunct w:val="0"/>
        <w:autoSpaceDE w:val="0"/>
        <w:autoSpaceDN w:val="0"/>
        <w:bidi w:val="0"/>
        <w:adjustRightInd w:val="0"/>
        <w:spacing w:line="400" w:lineRule="exact"/>
        <w:ind w:left="0" w:right="0"/>
        <w:jc w:val="center"/>
        <w:outlineLvl w:val="1"/>
        <w:rPr>
          <w:rFonts w:ascii="宋体" w:hAnsi="宋体" w:eastAsia="宋体" w:cs="宋体"/>
          <w:b/>
          <w:bCs/>
          <w:spacing w:val="6"/>
          <w:sz w:val="35"/>
          <w:szCs w:val="35"/>
        </w:rPr>
      </w:pPr>
      <w:bookmarkStart w:id="208" w:name="bookmark51"/>
      <w:bookmarkEnd w:id="208"/>
      <w:r>
        <w:rPr>
          <w:rFonts w:ascii="宋体" w:hAnsi="宋体" w:eastAsia="宋体" w:cs="宋体"/>
          <w:b/>
          <w:bCs/>
          <w:spacing w:val="6"/>
          <w:sz w:val="35"/>
          <w:szCs w:val="35"/>
        </w:rPr>
        <w:t>（四）磋商保证金</w:t>
      </w:r>
    </w:p>
    <w:p w14:paraId="1226FB3B">
      <w:pPr>
        <w:pStyle w:val="8"/>
        <w:pageBreakBefore w:val="0"/>
        <w:kinsoku/>
        <w:wordWrap/>
        <w:topLinePunct w:val="0"/>
        <w:bidi w:val="0"/>
        <w:spacing w:before="75" w:line="361" w:lineRule="auto"/>
        <w:ind w:firstLine="471"/>
        <w:rPr>
          <w:spacing w:val="12"/>
          <w:sz w:val="24"/>
          <w:szCs w:val="24"/>
        </w:rPr>
      </w:pPr>
    </w:p>
    <w:p w14:paraId="0140EB66">
      <w:pPr>
        <w:pStyle w:val="8"/>
        <w:pageBreakBefore w:val="0"/>
        <w:kinsoku/>
        <w:wordWrap/>
        <w:topLinePunct w:val="0"/>
        <w:bidi w:val="0"/>
        <w:spacing w:before="75" w:line="361" w:lineRule="auto"/>
        <w:ind w:firstLine="471"/>
        <w:rPr>
          <w:sz w:val="24"/>
          <w:szCs w:val="24"/>
        </w:rPr>
      </w:pPr>
      <w:r>
        <w:rPr>
          <w:spacing w:val="12"/>
          <w:sz w:val="24"/>
          <w:szCs w:val="24"/>
        </w:rPr>
        <w:t>供应商的投标保证金须确保到账，在制作响应文件时，可将汇款凭证（或投标保证金收</w:t>
      </w:r>
      <w:r>
        <w:rPr>
          <w:spacing w:val="5"/>
          <w:sz w:val="24"/>
          <w:szCs w:val="24"/>
        </w:rPr>
        <w:t>据复印件）粘贴在此处。</w:t>
      </w:r>
    </w:p>
    <w:p w14:paraId="24DB374A">
      <w:pPr>
        <w:pageBreakBefore w:val="0"/>
        <w:kinsoku/>
        <w:wordWrap/>
        <w:topLinePunct w:val="0"/>
        <w:bidi w:val="0"/>
        <w:spacing w:line="361" w:lineRule="auto"/>
        <w:rPr>
          <w:sz w:val="23"/>
          <w:szCs w:val="23"/>
        </w:rPr>
        <w:sectPr>
          <w:footerReference r:id="rId19" w:type="default"/>
          <w:pgSz w:w="11906" w:h="16838"/>
          <w:pgMar w:top="1431" w:right="1134" w:bottom="1606" w:left="1088" w:header="0" w:footer="1441" w:gutter="0"/>
          <w:pgNumType w:fmt="numberInDash"/>
          <w:cols w:space="720" w:num="1"/>
        </w:sectPr>
      </w:pPr>
    </w:p>
    <w:p w14:paraId="5B2B1CB1">
      <w:pPr>
        <w:pStyle w:val="8"/>
        <w:keepNext w:val="0"/>
        <w:keepLines w:val="0"/>
        <w:pageBreakBefore w:val="0"/>
        <w:widowControl/>
        <w:kinsoku/>
        <w:wordWrap/>
        <w:overflowPunct/>
        <w:topLinePunct w:val="0"/>
        <w:autoSpaceDE w:val="0"/>
        <w:autoSpaceDN w:val="0"/>
        <w:bidi w:val="0"/>
        <w:adjustRightInd w:val="0"/>
        <w:spacing w:line="400" w:lineRule="exact"/>
        <w:ind w:left="0" w:right="0"/>
        <w:jc w:val="center"/>
        <w:outlineLvl w:val="1"/>
        <w:rPr>
          <w:rFonts w:ascii="宋体" w:hAnsi="宋体" w:eastAsia="宋体" w:cs="宋体"/>
          <w:b/>
          <w:bCs/>
          <w:spacing w:val="6"/>
          <w:sz w:val="35"/>
          <w:szCs w:val="35"/>
        </w:rPr>
      </w:pPr>
      <w:r>
        <w:rPr>
          <w:rFonts w:ascii="宋体" w:hAnsi="宋体" w:eastAsia="宋体" w:cs="宋体"/>
          <w:b/>
          <w:bCs/>
          <w:spacing w:val="6"/>
          <w:sz w:val="35"/>
          <w:szCs w:val="35"/>
        </w:rPr>
        <w:t>（五）供应商资格证明文件</w:t>
      </w:r>
    </w:p>
    <w:p w14:paraId="36C1CD8A">
      <w:pPr>
        <w:pageBreakBefore w:val="0"/>
        <w:kinsoku/>
        <w:wordWrap/>
        <w:topLinePunct w:val="0"/>
        <w:bidi w:val="0"/>
        <w:spacing w:line="263" w:lineRule="auto"/>
        <w:rPr>
          <w:rFonts w:ascii="Arial"/>
          <w:sz w:val="21"/>
        </w:rPr>
      </w:pPr>
    </w:p>
    <w:p w14:paraId="0FD518A2">
      <w:pPr>
        <w:pageBreakBefore w:val="0"/>
        <w:kinsoku/>
        <w:wordWrap/>
        <w:topLinePunct w:val="0"/>
        <w:bidi w:val="0"/>
        <w:spacing w:line="263" w:lineRule="auto"/>
        <w:rPr>
          <w:rFonts w:ascii="Arial"/>
          <w:sz w:val="21"/>
        </w:rPr>
      </w:pPr>
    </w:p>
    <w:p w14:paraId="5725C8C9">
      <w:pPr>
        <w:pageBreakBefore w:val="0"/>
        <w:kinsoku/>
        <w:wordWrap/>
        <w:topLinePunct w:val="0"/>
        <w:bidi w:val="0"/>
        <w:spacing w:line="264" w:lineRule="auto"/>
        <w:rPr>
          <w:rFonts w:ascii="Arial"/>
          <w:sz w:val="21"/>
        </w:rPr>
      </w:pPr>
    </w:p>
    <w:p w14:paraId="5A654AE0">
      <w:pPr>
        <w:pStyle w:val="8"/>
        <w:pageBreakBefore w:val="0"/>
        <w:kinsoku/>
        <w:wordWrap/>
        <w:topLinePunct w:val="0"/>
        <w:bidi w:val="0"/>
        <w:spacing w:before="91" w:line="220" w:lineRule="auto"/>
        <w:ind w:left="3141"/>
        <w:rPr>
          <w:sz w:val="28"/>
          <w:szCs w:val="28"/>
        </w:rPr>
      </w:pPr>
      <w:r>
        <w:rPr>
          <w:b/>
          <w:bCs/>
          <w:spacing w:val="-8"/>
          <w:sz w:val="28"/>
          <w:szCs w:val="28"/>
        </w:rPr>
        <w:t>1</w:t>
      </w:r>
      <w:r>
        <w:rPr>
          <w:rFonts w:hint="eastAsia"/>
          <w:b/>
          <w:bCs/>
          <w:spacing w:val="-8"/>
          <w:sz w:val="28"/>
          <w:szCs w:val="28"/>
          <w:lang w:val="en-US" w:eastAsia="zh-CN"/>
        </w:rPr>
        <w:t>.</w:t>
      </w:r>
      <w:r>
        <w:rPr>
          <w:b/>
          <w:bCs/>
          <w:spacing w:val="-8"/>
          <w:sz w:val="28"/>
          <w:szCs w:val="28"/>
        </w:rPr>
        <w:t>关于资格的声明函</w:t>
      </w:r>
    </w:p>
    <w:p w14:paraId="6DD13F62">
      <w:pPr>
        <w:pStyle w:val="8"/>
        <w:pageBreakBefore w:val="0"/>
        <w:kinsoku/>
        <w:wordWrap/>
        <w:topLinePunct w:val="0"/>
        <w:bidi w:val="0"/>
        <w:spacing w:before="75" w:line="227" w:lineRule="auto"/>
        <w:ind w:left="1"/>
        <w:rPr>
          <w:sz w:val="24"/>
          <w:szCs w:val="24"/>
        </w:rPr>
      </w:pPr>
      <w:r>
        <w:rPr>
          <w:sz w:val="24"/>
          <w:szCs w:val="24"/>
        </w:rPr>
        <w:t>致</w:t>
      </w:r>
      <w:r>
        <w:rPr>
          <w:spacing w:val="4"/>
          <w:sz w:val="24"/>
          <w:szCs w:val="24"/>
        </w:rPr>
        <w:t>：</w:t>
      </w:r>
      <w:r>
        <w:rPr>
          <w:spacing w:val="4"/>
          <w:sz w:val="24"/>
          <w:szCs w:val="24"/>
          <w:u w:val="single" w:color="auto"/>
        </w:rPr>
        <w:t>（</w:t>
      </w:r>
      <w:r>
        <w:rPr>
          <w:sz w:val="24"/>
          <w:szCs w:val="24"/>
          <w:u w:val="single" w:color="auto"/>
        </w:rPr>
        <w:t>采购人名称）</w:t>
      </w:r>
    </w:p>
    <w:p w14:paraId="25687293">
      <w:pPr>
        <w:pStyle w:val="8"/>
        <w:keepNext w:val="0"/>
        <w:keepLines w:val="0"/>
        <w:pageBreakBefore w:val="0"/>
        <w:widowControl/>
        <w:kinsoku/>
        <w:wordWrap/>
        <w:overflowPunct/>
        <w:topLinePunct w:val="0"/>
        <w:autoSpaceDE w:val="0"/>
        <w:autoSpaceDN w:val="0"/>
        <w:bidi w:val="0"/>
        <w:adjustRightInd w:val="0"/>
        <w:snapToGrid w:val="0"/>
        <w:spacing w:line="240" w:lineRule="auto"/>
        <w:ind w:left="0" w:firstLine="492" w:firstLineChars="200"/>
        <w:jc w:val="both"/>
        <w:textAlignment w:val="baseline"/>
        <w:rPr>
          <w:sz w:val="24"/>
          <w:szCs w:val="24"/>
        </w:rPr>
      </w:pPr>
      <w:r>
        <w:rPr>
          <w:spacing w:val="3"/>
          <w:sz w:val="24"/>
          <w:szCs w:val="24"/>
        </w:rPr>
        <w:t>关于贵方</w:t>
      </w:r>
      <w:r>
        <w:rPr>
          <w:spacing w:val="-40"/>
          <w:sz w:val="24"/>
          <w:szCs w:val="24"/>
        </w:rPr>
        <w:t xml:space="preserve"> </w:t>
      </w:r>
      <w:r>
        <w:rPr>
          <w:spacing w:val="3"/>
          <w:sz w:val="24"/>
          <w:szCs w:val="24"/>
        </w:rPr>
        <w:t>20</w:t>
      </w:r>
      <w:r>
        <w:rPr>
          <w:spacing w:val="-113"/>
          <w:sz w:val="24"/>
          <w:szCs w:val="24"/>
        </w:rPr>
        <w:t xml:space="preserve"> </w:t>
      </w:r>
      <w:r>
        <w:rPr>
          <w:spacing w:val="5"/>
          <w:sz w:val="24"/>
          <w:szCs w:val="24"/>
          <w:u w:val="single" w:color="auto"/>
        </w:rPr>
        <w:t xml:space="preserve">  </w:t>
      </w:r>
      <w:r>
        <w:rPr>
          <w:spacing w:val="-104"/>
          <w:sz w:val="24"/>
          <w:szCs w:val="24"/>
        </w:rPr>
        <w:t xml:space="preserve"> </w:t>
      </w:r>
      <w:r>
        <w:rPr>
          <w:spacing w:val="3"/>
          <w:sz w:val="24"/>
          <w:szCs w:val="24"/>
        </w:rPr>
        <w:t>年</w:t>
      </w:r>
      <w:r>
        <w:rPr>
          <w:spacing w:val="3"/>
          <w:sz w:val="24"/>
          <w:szCs w:val="24"/>
          <w:u w:val="single" w:color="auto"/>
        </w:rPr>
        <w:t xml:space="preserve">  </w:t>
      </w:r>
      <w:r>
        <w:rPr>
          <w:spacing w:val="-100"/>
          <w:sz w:val="24"/>
          <w:szCs w:val="24"/>
        </w:rPr>
        <w:t xml:space="preserve"> </w:t>
      </w:r>
      <w:r>
        <w:rPr>
          <w:spacing w:val="3"/>
          <w:sz w:val="24"/>
          <w:szCs w:val="24"/>
        </w:rPr>
        <w:t>月</w:t>
      </w:r>
      <w:r>
        <w:rPr>
          <w:spacing w:val="-115"/>
          <w:sz w:val="24"/>
          <w:szCs w:val="24"/>
        </w:rPr>
        <w:t xml:space="preserve"> </w:t>
      </w:r>
      <w:r>
        <w:rPr>
          <w:spacing w:val="5"/>
          <w:sz w:val="24"/>
          <w:szCs w:val="24"/>
          <w:u w:val="single" w:color="auto"/>
        </w:rPr>
        <w:t xml:space="preserve">  </w:t>
      </w:r>
      <w:r>
        <w:rPr>
          <w:spacing w:val="-64"/>
          <w:sz w:val="24"/>
          <w:szCs w:val="24"/>
        </w:rPr>
        <w:t xml:space="preserve"> </w:t>
      </w:r>
      <w:r>
        <w:rPr>
          <w:spacing w:val="3"/>
          <w:sz w:val="24"/>
          <w:szCs w:val="24"/>
        </w:rPr>
        <w:t>日第（项目编号</w:t>
      </w:r>
      <w:r>
        <w:rPr>
          <w:spacing w:val="-53"/>
          <w:w w:val="80"/>
          <w:sz w:val="24"/>
          <w:szCs w:val="24"/>
        </w:rPr>
        <w:t>）（</w:t>
      </w:r>
      <w:r>
        <w:rPr>
          <w:spacing w:val="3"/>
          <w:sz w:val="24"/>
          <w:szCs w:val="24"/>
        </w:rPr>
        <w:t>标项）竞争性磋商公告关于</w:t>
      </w:r>
      <w:r>
        <w:rPr>
          <w:spacing w:val="3"/>
          <w:sz w:val="24"/>
          <w:szCs w:val="24"/>
          <w:u w:val="single" w:color="auto"/>
        </w:rPr>
        <w:t xml:space="preserve">“     </w:t>
      </w:r>
      <w:r>
        <w:rPr>
          <w:spacing w:val="2"/>
          <w:sz w:val="24"/>
          <w:szCs w:val="24"/>
          <w:u w:val="single" w:color="auto"/>
        </w:rPr>
        <w:t xml:space="preserve">       </w:t>
      </w:r>
      <w:r>
        <w:rPr>
          <w:spacing w:val="2"/>
          <w:sz w:val="24"/>
          <w:szCs w:val="24"/>
        </w:rPr>
        <w:t>”</w:t>
      </w:r>
      <w:r>
        <w:rPr>
          <w:sz w:val="24"/>
          <w:szCs w:val="24"/>
        </w:rPr>
        <w:t xml:space="preserve"> </w:t>
      </w:r>
      <w:r>
        <w:rPr>
          <w:spacing w:val="11"/>
          <w:sz w:val="24"/>
          <w:szCs w:val="24"/>
        </w:rPr>
        <w:t>的采购项目，本签字人愿意参加投标，并有能力提供</w:t>
      </w:r>
      <w:r>
        <w:rPr>
          <w:spacing w:val="11"/>
          <w:sz w:val="24"/>
          <w:szCs w:val="24"/>
          <w:u w:val="single" w:color="auto"/>
        </w:rPr>
        <w:t xml:space="preserve"> </w:t>
      </w:r>
      <w:r>
        <w:rPr>
          <w:spacing w:val="10"/>
          <w:sz w:val="24"/>
          <w:szCs w:val="24"/>
          <w:u w:val="single" w:color="auto"/>
        </w:rPr>
        <w:t xml:space="preserve"> （项目名称） </w:t>
      </w:r>
      <w:r>
        <w:rPr>
          <w:spacing w:val="-101"/>
          <w:sz w:val="24"/>
          <w:szCs w:val="24"/>
        </w:rPr>
        <w:t xml:space="preserve"> </w:t>
      </w:r>
      <w:r>
        <w:rPr>
          <w:spacing w:val="10"/>
          <w:sz w:val="24"/>
          <w:szCs w:val="24"/>
        </w:rPr>
        <w:t>项目中的全部服务</w:t>
      </w:r>
      <w:r>
        <w:rPr>
          <w:sz w:val="24"/>
          <w:szCs w:val="24"/>
        </w:rPr>
        <w:t xml:space="preserve">   </w:t>
      </w:r>
      <w:r>
        <w:rPr>
          <w:spacing w:val="7"/>
          <w:sz w:val="24"/>
          <w:szCs w:val="24"/>
        </w:rPr>
        <w:t>内容，并保证提交的所有文件和说明是真实和准确的。</w:t>
      </w:r>
    </w:p>
    <w:p w14:paraId="2906D81B">
      <w:pPr>
        <w:pageBreakBefore w:val="0"/>
        <w:kinsoku/>
        <w:wordWrap/>
        <w:topLinePunct w:val="0"/>
        <w:bidi w:val="0"/>
        <w:spacing w:line="330" w:lineRule="auto"/>
        <w:rPr>
          <w:rFonts w:ascii="Arial"/>
          <w:sz w:val="24"/>
          <w:szCs w:val="24"/>
        </w:rPr>
      </w:pPr>
    </w:p>
    <w:p w14:paraId="6B11FA32">
      <w:pPr>
        <w:pageBreakBefore w:val="0"/>
        <w:kinsoku/>
        <w:wordWrap/>
        <w:topLinePunct w:val="0"/>
        <w:bidi w:val="0"/>
        <w:spacing w:line="330" w:lineRule="auto"/>
        <w:rPr>
          <w:rFonts w:ascii="Arial"/>
          <w:sz w:val="24"/>
          <w:szCs w:val="24"/>
        </w:rPr>
      </w:pPr>
    </w:p>
    <w:p w14:paraId="43EFC65F">
      <w:pPr>
        <w:pStyle w:val="8"/>
        <w:pageBreakBefore w:val="0"/>
        <w:kinsoku/>
        <w:wordWrap/>
        <w:topLinePunct w:val="0"/>
        <w:bidi w:val="0"/>
        <w:spacing w:before="75" w:line="227" w:lineRule="auto"/>
        <w:ind w:left="1"/>
        <w:rPr>
          <w:sz w:val="24"/>
          <w:szCs w:val="24"/>
        </w:rPr>
      </w:pPr>
      <w:r>
        <w:rPr>
          <w:spacing w:val="1"/>
          <w:sz w:val="24"/>
          <w:szCs w:val="24"/>
        </w:rPr>
        <w:t>供应商</w:t>
      </w:r>
      <w:r>
        <w:rPr>
          <w:rFonts w:hint="eastAsia"/>
          <w:spacing w:val="1"/>
          <w:sz w:val="24"/>
          <w:szCs w:val="24"/>
          <w:lang w:eastAsia="zh-CN"/>
        </w:rPr>
        <w:t>：</w:t>
      </w:r>
      <w:r>
        <w:rPr>
          <w:spacing w:val="1"/>
          <w:sz w:val="24"/>
          <w:szCs w:val="24"/>
          <w:u w:val="single" w:color="auto"/>
        </w:rPr>
        <w:t>响应单位名称（盖章）</w:t>
      </w:r>
    </w:p>
    <w:p w14:paraId="2D96F074">
      <w:pPr>
        <w:pStyle w:val="8"/>
        <w:pageBreakBefore w:val="0"/>
        <w:kinsoku/>
        <w:wordWrap/>
        <w:topLinePunct w:val="0"/>
        <w:bidi w:val="0"/>
        <w:spacing w:before="306" w:line="462" w:lineRule="auto"/>
        <w:ind w:left="1" w:right="4281"/>
        <w:rPr>
          <w:sz w:val="24"/>
          <w:szCs w:val="24"/>
        </w:rPr>
      </w:pPr>
      <w:r>
        <w:rPr>
          <w:sz w:val="24"/>
          <w:szCs w:val="24"/>
        </w:rPr>
        <w:t>被授权签署本资格文件人：</w:t>
      </w:r>
      <w:r>
        <w:rPr>
          <w:sz w:val="24"/>
          <w:szCs w:val="24"/>
          <w:u w:val="single" w:color="auto"/>
        </w:rPr>
        <w:t>被授权人姓名（签</w:t>
      </w:r>
      <w:r>
        <w:rPr>
          <w:rFonts w:hint="eastAsia"/>
          <w:sz w:val="24"/>
          <w:szCs w:val="24"/>
          <w:u w:val="single" w:color="auto"/>
          <w:lang w:eastAsia="zh-CN"/>
        </w:rPr>
        <w:t>字）</w:t>
      </w:r>
    </w:p>
    <w:p w14:paraId="3F4D89B3">
      <w:pPr>
        <w:pStyle w:val="8"/>
        <w:pageBreakBefore w:val="0"/>
        <w:kinsoku/>
        <w:wordWrap/>
        <w:topLinePunct w:val="0"/>
        <w:bidi w:val="0"/>
        <w:spacing w:before="306" w:line="462" w:lineRule="auto"/>
        <w:ind w:left="1" w:right="4281"/>
        <w:rPr>
          <w:sz w:val="24"/>
          <w:szCs w:val="24"/>
        </w:rPr>
      </w:pPr>
      <w:r>
        <w:rPr>
          <w:spacing w:val="-9"/>
          <w:sz w:val="24"/>
          <w:szCs w:val="24"/>
        </w:rPr>
        <w:t>地址：</w:t>
      </w:r>
    </w:p>
    <w:p w14:paraId="3F9D72B7">
      <w:pPr>
        <w:pStyle w:val="8"/>
        <w:pageBreakBefore w:val="0"/>
        <w:kinsoku/>
        <w:wordWrap/>
        <w:topLinePunct w:val="0"/>
        <w:bidi w:val="0"/>
        <w:spacing w:before="22" w:line="462" w:lineRule="auto"/>
        <w:ind w:left="18" w:right="8901" w:hanging="19"/>
        <w:jc w:val="both"/>
        <w:rPr>
          <w:sz w:val="24"/>
          <w:szCs w:val="24"/>
        </w:rPr>
      </w:pPr>
      <w:r>
        <w:rPr>
          <w:rFonts w:ascii="宋体" w:hAnsi="宋体" w:eastAsia="宋体" w:cs="宋体"/>
          <w:spacing w:val="-9"/>
          <w:sz w:val="24"/>
          <w:szCs w:val="24"/>
        </w:rPr>
        <w:t>传</w:t>
      </w:r>
      <w:r>
        <w:rPr>
          <w:rFonts w:hint="eastAsia" w:ascii="宋体" w:hAnsi="宋体" w:eastAsia="宋体" w:cs="宋体"/>
          <w:spacing w:val="-9"/>
          <w:sz w:val="24"/>
          <w:szCs w:val="24"/>
          <w:lang w:eastAsia="zh-CN"/>
        </w:rPr>
        <w:t>真：</w:t>
      </w:r>
      <w:r>
        <w:rPr>
          <w:spacing w:val="-20"/>
          <w:sz w:val="24"/>
          <w:szCs w:val="24"/>
        </w:rPr>
        <w:t>邮</w:t>
      </w:r>
      <w:r>
        <w:rPr>
          <w:rFonts w:hint="eastAsia"/>
          <w:spacing w:val="-20"/>
          <w:sz w:val="24"/>
          <w:szCs w:val="24"/>
          <w:lang w:eastAsia="zh-CN"/>
        </w:rPr>
        <w:t>编：</w:t>
      </w:r>
      <w:r>
        <w:rPr>
          <w:spacing w:val="-20"/>
          <w:sz w:val="24"/>
          <w:szCs w:val="24"/>
        </w:rPr>
        <w:t>电</w:t>
      </w:r>
      <w:r>
        <w:rPr>
          <w:rFonts w:hint="eastAsia"/>
          <w:spacing w:val="-20"/>
          <w:sz w:val="24"/>
          <w:szCs w:val="24"/>
          <w:lang w:eastAsia="zh-CN"/>
        </w:rPr>
        <w:t>话：</w:t>
      </w:r>
    </w:p>
    <w:p w14:paraId="32A0DDEC">
      <w:pPr>
        <w:pStyle w:val="8"/>
        <w:pageBreakBefore w:val="0"/>
        <w:kinsoku/>
        <w:wordWrap/>
        <w:topLinePunct w:val="0"/>
        <w:bidi w:val="0"/>
        <w:spacing w:before="36" w:line="227" w:lineRule="auto"/>
        <w:ind w:left="5613"/>
        <w:rPr>
          <w:sz w:val="24"/>
          <w:szCs w:val="24"/>
        </w:rPr>
      </w:pPr>
      <w:r>
        <w:rPr>
          <w:spacing w:val="-3"/>
          <w:sz w:val="24"/>
          <w:szCs w:val="24"/>
        </w:rPr>
        <w:t>20</w:t>
      </w:r>
      <w:r>
        <w:rPr>
          <w:spacing w:val="-110"/>
          <w:sz w:val="24"/>
          <w:szCs w:val="24"/>
        </w:rPr>
        <w:t xml:space="preserve"> </w:t>
      </w:r>
      <w:r>
        <w:rPr>
          <w:spacing w:val="5"/>
          <w:sz w:val="24"/>
          <w:szCs w:val="24"/>
          <w:u w:val="single" w:color="auto"/>
        </w:rPr>
        <w:t xml:space="preserve">    </w:t>
      </w:r>
      <w:r>
        <w:rPr>
          <w:spacing w:val="-104"/>
          <w:sz w:val="24"/>
          <w:szCs w:val="24"/>
        </w:rPr>
        <w:t xml:space="preserve"> </w:t>
      </w:r>
      <w:r>
        <w:rPr>
          <w:spacing w:val="-3"/>
          <w:sz w:val="24"/>
          <w:szCs w:val="24"/>
        </w:rPr>
        <w:t>年</w:t>
      </w:r>
      <w:r>
        <w:rPr>
          <w:spacing w:val="4"/>
          <w:sz w:val="24"/>
          <w:szCs w:val="24"/>
          <w:u w:val="single" w:color="auto"/>
        </w:rPr>
        <w:t xml:space="preserve">  </w:t>
      </w:r>
      <w:r>
        <w:rPr>
          <w:spacing w:val="-98"/>
          <w:sz w:val="24"/>
          <w:szCs w:val="24"/>
        </w:rPr>
        <w:t xml:space="preserve"> </w:t>
      </w:r>
      <w:r>
        <w:rPr>
          <w:spacing w:val="-3"/>
          <w:sz w:val="24"/>
          <w:szCs w:val="24"/>
        </w:rPr>
        <w:t>月</w:t>
      </w:r>
      <w:r>
        <w:rPr>
          <w:spacing w:val="4"/>
          <w:sz w:val="24"/>
          <w:szCs w:val="24"/>
          <w:u w:val="single" w:color="auto"/>
        </w:rPr>
        <w:t xml:space="preserve">   </w:t>
      </w:r>
      <w:r>
        <w:rPr>
          <w:spacing w:val="-61"/>
          <w:sz w:val="24"/>
          <w:szCs w:val="24"/>
        </w:rPr>
        <w:t xml:space="preserve"> </w:t>
      </w:r>
      <w:r>
        <w:rPr>
          <w:spacing w:val="-3"/>
          <w:sz w:val="24"/>
          <w:szCs w:val="24"/>
        </w:rPr>
        <w:t>日</w:t>
      </w:r>
    </w:p>
    <w:p w14:paraId="148D490C">
      <w:pPr>
        <w:pageBreakBefore w:val="0"/>
        <w:kinsoku/>
        <w:wordWrap/>
        <w:topLinePunct w:val="0"/>
        <w:bidi w:val="0"/>
        <w:spacing w:line="227" w:lineRule="auto"/>
        <w:rPr>
          <w:sz w:val="23"/>
          <w:szCs w:val="23"/>
        </w:rPr>
        <w:sectPr>
          <w:footerReference r:id="rId20" w:type="default"/>
          <w:pgSz w:w="11906" w:h="16838"/>
          <w:pgMar w:top="1419" w:right="844" w:bottom="1605" w:left="1507" w:header="0" w:footer="1441" w:gutter="0"/>
          <w:pgNumType w:fmt="numberInDash"/>
          <w:cols w:space="720" w:num="1"/>
        </w:sectPr>
      </w:pPr>
    </w:p>
    <w:p w14:paraId="61554A94">
      <w:pPr>
        <w:pStyle w:val="8"/>
        <w:pageBreakBefore w:val="0"/>
        <w:kinsoku/>
        <w:wordWrap/>
        <w:topLinePunct w:val="0"/>
        <w:bidi w:val="0"/>
        <w:spacing w:before="57" w:line="345" w:lineRule="auto"/>
        <w:ind w:left="3327" w:right="3533" w:firstLine="35"/>
        <w:rPr>
          <w:sz w:val="28"/>
          <w:szCs w:val="28"/>
        </w:rPr>
      </w:pPr>
      <w:r>
        <w:rPr>
          <w:b/>
          <w:bCs/>
          <w:spacing w:val="-4"/>
          <w:sz w:val="28"/>
          <w:szCs w:val="28"/>
        </w:rPr>
        <w:t>2</w:t>
      </w:r>
      <w:r>
        <w:rPr>
          <w:rFonts w:hint="eastAsia"/>
          <w:b/>
          <w:bCs/>
          <w:spacing w:val="-4"/>
          <w:sz w:val="28"/>
          <w:szCs w:val="28"/>
          <w:lang w:val="en-US" w:eastAsia="zh-CN"/>
        </w:rPr>
        <w:t>.</w:t>
      </w:r>
      <w:r>
        <w:rPr>
          <w:b/>
          <w:bCs/>
          <w:spacing w:val="-4"/>
          <w:sz w:val="28"/>
          <w:szCs w:val="28"/>
        </w:rPr>
        <w:t>供应商基本情况表</w:t>
      </w:r>
      <w:r>
        <w:rPr>
          <w:spacing w:val="8"/>
          <w:sz w:val="28"/>
          <w:szCs w:val="28"/>
        </w:rPr>
        <w:t xml:space="preserve"> </w:t>
      </w:r>
      <w:r>
        <w:rPr>
          <w:b/>
          <w:bCs/>
          <w:spacing w:val="-5"/>
          <w:sz w:val="28"/>
          <w:szCs w:val="28"/>
        </w:rPr>
        <w:t>2-1企业基本情况简介</w:t>
      </w:r>
    </w:p>
    <w:p w14:paraId="28496331">
      <w:pPr>
        <w:pStyle w:val="8"/>
        <w:pageBreakBefore w:val="0"/>
        <w:kinsoku/>
        <w:wordWrap/>
        <w:topLinePunct w:val="0"/>
        <w:bidi w:val="0"/>
        <w:spacing w:before="35" w:line="227" w:lineRule="auto"/>
        <w:ind w:left="1824"/>
        <w:rPr>
          <w:sz w:val="23"/>
          <w:szCs w:val="23"/>
        </w:rPr>
      </w:pPr>
      <w:r>
        <w:rPr>
          <w:spacing w:val="8"/>
          <w:sz w:val="23"/>
          <w:szCs w:val="23"/>
        </w:rPr>
        <w:t>（本表格式仅供参考，可根据企业情况自行补充修改）</w:t>
      </w:r>
    </w:p>
    <w:p w14:paraId="371F9689">
      <w:pPr>
        <w:pageBreakBefore w:val="0"/>
        <w:kinsoku/>
        <w:wordWrap/>
        <w:topLinePunct w:val="0"/>
        <w:bidi w:val="0"/>
        <w:spacing w:line="150" w:lineRule="exact"/>
      </w:pPr>
    </w:p>
    <w:tbl>
      <w:tblPr>
        <w:tblStyle w:val="23"/>
        <w:tblW w:w="8724" w:type="dxa"/>
        <w:tblInd w:w="32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23"/>
        <w:gridCol w:w="3129"/>
        <w:gridCol w:w="1738"/>
        <w:gridCol w:w="1734"/>
      </w:tblGrid>
      <w:tr w14:paraId="5180CF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2123" w:type="dxa"/>
            <w:vAlign w:val="top"/>
          </w:tcPr>
          <w:p w14:paraId="35FF8C2A">
            <w:pPr>
              <w:pStyle w:val="24"/>
              <w:pageBreakBefore w:val="0"/>
              <w:kinsoku/>
              <w:wordWrap/>
              <w:topLinePunct w:val="0"/>
              <w:bidi w:val="0"/>
              <w:spacing w:before="61" w:line="229" w:lineRule="auto"/>
              <w:ind w:left="351"/>
            </w:pPr>
            <w:r>
              <w:rPr>
                <w:spacing w:val="7"/>
              </w:rPr>
              <w:t>企业注册名称</w:t>
            </w:r>
          </w:p>
        </w:tc>
        <w:tc>
          <w:tcPr>
            <w:tcW w:w="3129" w:type="dxa"/>
            <w:vAlign w:val="top"/>
          </w:tcPr>
          <w:p w14:paraId="65E4A83E">
            <w:pPr>
              <w:pageBreakBefore w:val="0"/>
              <w:kinsoku/>
              <w:wordWrap/>
              <w:topLinePunct w:val="0"/>
              <w:bidi w:val="0"/>
              <w:rPr>
                <w:rFonts w:ascii="Arial"/>
                <w:sz w:val="21"/>
              </w:rPr>
            </w:pPr>
          </w:p>
        </w:tc>
        <w:tc>
          <w:tcPr>
            <w:tcW w:w="1738" w:type="dxa"/>
            <w:vAlign w:val="top"/>
          </w:tcPr>
          <w:p w14:paraId="217C47DF">
            <w:pPr>
              <w:pStyle w:val="24"/>
              <w:pageBreakBefore w:val="0"/>
              <w:kinsoku/>
              <w:wordWrap/>
              <w:topLinePunct w:val="0"/>
              <w:bidi w:val="0"/>
              <w:spacing w:before="61" w:line="228" w:lineRule="auto"/>
              <w:ind w:left="400"/>
            </w:pPr>
            <w:r>
              <w:rPr>
                <w:spacing w:val="6"/>
              </w:rPr>
              <w:t>建立日期</w:t>
            </w:r>
          </w:p>
        </w:tc>
        <w:tc>
          <w:tcPr>
            <w:tcW w:w="1734" w:type="dxa"/>
            <w:vAlign w:val="top"/>
          </w:tcPr>
          <w:p w14:paraId="6E65876A">
            <w:pPr>
              <w:pageBreakBefore w:val="0"/>
              <w:kinsoku/>
              <w:wordWrap/>
              <w:topLinePunct w:val="0"/>
              <w:bidi w:val="0"/>
              <w:rPr>
                <w:rFonts w:ascii="Arial"/>
                <w:sz w:val="21"/>
              </w:rPr>
            </w:pPr>
          </w:p>
        </w:tc>
      </w:tr>
      <w:tr w14:paraId="120B49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2123" w:type="dxa"/>
            <w:vAlign w:val="top"/>
          </w:tcPr>
          <w:p w14:paraId="3AE01295">
            <w:pPr>
              <w:pStyle w:val="24"/>
              <w:pageBreakBefore w:val="0"/>
              <w:kinsoku/>
              <w:wordWrap/>
              <w:topLinePunct w:val="0"/>
              <w:bidi w:val="0"/>
              <w:spacing w:before="55" w:line="229" w:lineRule="auto"/>
              <w:ind w:left="351"/>
            </w:pPr>
            <w:r>
              <w:rPr>
                <w:spacing w:val="7"/>
              </w:rPr>
              <w:t>企业详细地址</w:t>
            </w:r>
          </w:p>
        </w:tc>
        <w:tc>
          <w:tcPr>
            <w:tcW w:w="3129" w:type="dxa"/>
            <w:vAlign w:val="top"/>
          </w:tcPr>
          <w:p w14:paraId="3905F580">
            <w:pPr>
              <w:pageBreakBefore w:val="0"/>
              <w:kinsoku/>
              <w:wordWrap/>
              <w:topLinePunct w:val="0"/>
              <w:bidi w:val="0"/>
              <w:rPr>
                <w:rFonts w:ascii="Arial"/>
                <w:sz w:val="21"/>
              </w:rPr>
            </w:pPr>
          </w:p>
        </w:tc>
        <w:tc>
          <w:tcPr>
            <w:tcW w:w="1738" w:type="dxa"/>
            <w:vAlign w:val="top"/>
          </w:tcPr>
          <w:p w14:paraId="21B48BC0">
            <w:pPr>
              <w:pStyle w:val="24"/>
              <w:pageBreakBefore w:val="0"/>
              <w:kinsoku/>
              <w:wordWrap/>
              <w:topLinePunct w:val="0"/>
              <w:bidi w:val="0"/>
              <w:spacing w:before="56" w:line="228" w:lineRule="auto"/>
              <w:ind w:left="401"/>
            </w:pPr>
            <w:r>
              <w:rPr>
                <w:spacing w:val="6"/>
              </w:rPr>
              <w:t>企业性质</w:t>
            </w:r>
          </w:p>
        </w:tc>
        <w:tc>
          <w:tcPr>
            <w:tcW w:w="1734" w:type="dxa"/>
            <w:vAlign w:val="top"/>
          </w:tcPr>
          <w:p w14:paraId="10E209F4">
            <w:pPr>
              <w:pageBreakBefore w:val="0"/>
              <w:kinsoku/>
              <w:wordWrap/>
              <w:topLinePunct w:val="0"/>
              <w:bidi w:val="0"/>
              <w:rPr>
                <w:rFonts w:ascii="Arial"/>
                <w:sz w:val="21"/>
              </w:rPr>
            </w:pPr>
          </w:p>
        </w:tc>
      </w:tr>
      <w:tr w14:paraId="203DFD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2123" w:type="dxa"/>
            <w:vAlign w:val="top"/>
          </w:tcPr>
          <w:p w14:paraId="614413B9">
            <w:pPr>
              <w:pStyle w:val="24"/>
              <w:pageBreakBefore w:val="0"/>
              <w:kinsoku/>
              <w:wordWrap/>
              <w:topLinePunct w:val="0"/>
              <w:bidi w:val="0"/>
              <w:spacing w:before="57" w:line="227" w:lineRule="auto"/>
              <w:ind w:left="351"/>
            </w:pPr>
            <w:r>
              <w:rPr>
                <w:spacing w:val="7"/>
              </w:rPr>
              <w:t>企业法人代表</w:t>
            </w:r>
          </w:p>
        </w:tc>
        <w:tc>
          <w:tcPr>
            <w:tcW w:w="3129" w:type="dxa"/>
            <w:vAlign w:val="top"/>
          </w:tcPr>
          <w:p w14:paraId="3F443219">
            <w:pPr>
              <w:pageBreakBefore w:val="0"/>
              <w:kinsoku/>
              <w:wordWrap/>
              <w:topLinePunct w:val="0"/>
              <w:bidi w:val="0"/>
              <w:rPr>
                <w:rFonts w:ascii="Arial"/>
                <w:sz w:val="21"/>
              </w:rPr>
            </w:pPr>
          </w:p>
        </w:tc>
        <w:tc>
          <w:tcPr>
            <w:tcW w:w="1738" w:type="dxa"/>
            <w:vAlign w:val="top"/>
          </w:tcPr>
          <w:p w14:paraId="346F9BC8">
            <w:pPr>
              <w:pStyle w:val="24"/>
              <w:pageBreakBefore w:val="0"/>
              <w:kinsoku/>
              <w:wordWrap/>
              <w:topLinePunct w:val="0"/>
              <w:bidi w:val="0"/>
              <w:spacing w:before="57" w:line="227" w:lineRule="auto"/>
              <w:ind w:left="278"/>
            </w:pPr>
            <w:r>
              <w:rPr>
                <w:spacing w:val="7"/>
              </w:rPr>
              <w:t>技术负责人</w:t>
            </w:r>
          </w:p>
        </w:tc>
        <w:tc>
          <w:tcPr>
            <w:tcW w:w="1734" w:type="dxa"/>
            <w:vAlign w:val="top"/>
          </w:tcPr>
          <w:p w14:paraId="68FF5DFB">
            <w:pPr>
              <w:pageBreakBefore w:val="0"/>
              <w:kinsoku/>
              <w:wordWrap/>
              <w:topLinePunct w:val="0"/>
              <w:bidi w:val="0"/>
              <w:rPr>
                <w:rFonts w:ascii="Arial"/>
                <w:sz w:val="21"/>
              </w:rPr>
            </w:pPr>
          </w:p>
        </w:tc>
      </w:tr>
      <w:tr w14:paraId="19CE62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2123" w:type="dxa"/>
            <w:vAlign w:val="top"/>
          </w:tcPr>
          <w:p w14:paraId="6276F36C">
            <w:pPr>
              <w:pStyle w:val="24"/>
              <w:pageBreakBefore w:val="0"/>
              <w:kinsoku/>
              <w:wordWrap/>
              <w:topLinePunct w:val="0"/>
              <w:bidi w:val="0"/>
              <w:spacing w:before="58" w:line="230" w:lineRule="auto"/>
              <w:ind w:left="709"/>
            </w:pPr>
            <w:r>
              <w:rPr>
                <w:spacing w:val="6"/>
              </w:rPr>
              <w:t>联系人</w:t>
            </w:r>
          </w:p>
        </w:tc>
        <w:tc>
          <w:tcPr>
            <w:tcW w:w="3129" w:type="dxa"/>
            <w:vAlign w:val="top"/>
          </w:tcPr>
          <w:p w14:paraId="4D455364">
            <w:pPr>
              <w:pageBreakBefore w:val="0"/>
              <w:kinsoku/>
              <w:wordWrap/>
              <w:topLinePunct w:val="0"/>
              <w:bidi w:val="0"/>
              <w:rPr>
                <w:rFonts w:ascii="Arial"/>
                <w:sz w:val="21"/>
              </w:rPr>
            </w:pPr>
          </w:p>
        </w:tc>
        <w:tc>
          <w:tcPr>
            <w:tcW w:w="1738" w:type="dxa"/>
            <w:vAlign w:val="top"/>
          </w:tcPr>
          <w:p w14:paraId="1D12B9EC">
            <w:pPr>
              <w:pStyle w:val="24"/>
              <w:pageBreakBefore w:val="0"/>
              <w:kinsoku/>
              <w:wordWrap/>
              <w:topLinePunct w:val="0"/>
              <w:bidi w:val="0"/>
              <w:spacing w:before="58" w:line="230" w:lineRule="auto"/>
              <w:ind w:left="398"/>
            </w:pPr>
            <w:r>
              <w:rPr>
                <w:spacing w:val="7"/>
              </w:rPr>
              <w:t>联系电话</w:t>
            </w:r>
          </w:p>
        </w:tc>
        <w:tc>
          <w:tcPr>
            <w:tcW w:w="1734" w:type="dxa"/>
            <w:vAlign w:val="top"/>
          </w:tcPr>
          <w:p w14:paraId="206E3BDB">
            <w:pPr>
              <w:pageBreakBefore w:val="0"/>
              <w:kinsoku/>
              <w:wordWrap/>
              <w:topLinePunct w:val="0"/>
              <w:bidi w:val="0"/>
              <w:rPr>
                <w:rFonts w:ascii="Arial"/>
                <w:sz w:val="21"/>
              </w:rPr>
            </w:pPr>
          </w:p>
        </w:tc>
      </w:tr>
      <w:tr w14:paraId="5BE72B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2123" w:type="dxa"/>
            <w:vAlign w:val="top"/>
          </w:tcPr>
          <w:p w14:paraId="328CC938">
            <w:pPr>
              <w:pStyle w:val="24"/>
              <w:pageBreakBefore w:val="0"/>
              <w:kinsoku/>
              <w:wordWrap/>
              <w:topLinePunct w:val="0"/>
              <w:bidi w:val="0"/>
              <w:spacing w:before="57" w:line="227" w:lineRule="auto"/>
              <w:ind w:left="351"/>
            </w:pPr>
            <w:r>
              <w:rPr>
                <w:spacing w:val="7"/>
              </w:rPr>
              <w:t>企业资质等级</w:t>
            </w:r>
          </w:p>
        </w:tc>
        <w:tc>
          <w:tcPr>
            <w:tcW w:w="6601" w:type="dxa"/>
            <w:gridSpan w:val="3"/>
            <w:vAlign w:val="top"/>
          </w:tcPr>
          <w:p w14:paraId="47F68BDC">
            <w:pPr>
              <w:pageBreakBefore w:val="0"/>
              <w:kinsoku/>
              <w:wordWrap/>
              <w:topLinePunct w:val="0"/>
              <w:bidi w:val="0"/>
              <w:rPr>
                <w:rFonts w:ascii="Arial"/>
                <w:sz w:val="21"/>
              </w:rPr>
            </w:pPr>
          </w:p>
        </w:tc>
      </w:tr>
      <w:tr w14:paraId="16F9B1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2123" w:type="dxa"/>
            <w:vAlign w:val="top"/>
          </w:tcPr>
          <w:p w14:paraId="168AE2B0">
            <w:pPr>
              <w:pStyle w:val="24"/>
              <w:pageBreakBefore w:val="0"/>
              <w:kinsoku/>
              <w:wordWrap/>
              <w:topLinePunct w:val="0"/>
              <w:bidi w:val="0"/>
              <w:spacing w:before="35" w:line="358" w:lineRule="auto"/>
              <w:ind w:left="946" w:right="219" w:hanging="713"/>
              <w:rPr>
                <w:spacing w:val="7"/>
              </w:rPr>
            </w:pPr>
            <w:r>
              <w:rPr>
                <w:spacing w:val="7"/>
              </w:rPr>
              <w:t>统一社会信用</w:t>
            </w:r>
          </w:p>
          <w:p w14:paraId="54B29A7C">
            <w:pPr>
              <w:pStyle w:val="24"/>
              <w:pageBreakBefore w:val="0"/>
              <w:kinsoku/>
              <w:wordWrap/>
              <w:topLinePunct w:val="0"/>
              <w:bidi w:val="0"/>
              <w:spacing w:before="35" w:line="358" w:lineRule="auto"/>
              <w:ind w:left="946" w:right="219" w:hanging="713"/>
              <w:jc w:val="center"/>
            </w:pPr>
            <w:r>
              <w:rPr>
                <w:spacing w:val="7"/>
              </w:rPr>
              <w:t>代</w:t>
            </w:r>
            <w:r>
              <w:rPr>
                <w:spacing w:val="1"/>
              </w:rPr>
              <w:t>码</w:t>
            </w:r>
          </w:p>
        </w:tc>
        <w:tc>
          <w:tcPr>
            <w:tcW w:w="6601" w:type="dxa"/>
            <w:gridSpan w:val="3"/>
            <w:vAlign w:val="top"/>
          </w:tcPr>
          <w:p w14:paraId="5EF2E83F">
            <w:pPr>
              <w:pageBreakBefore w:val="0"/>
              <w:kinsoku/>
              <w:wordWrap/>
              <w:topLinePunct w:val="0"/>
              <w:bidi w:val="0"/>
              <w:rPr>
                <w:rFonts w:ascii="Arial"/>
                <w:sz w:val="21"/>
              </w:rPr>
            </w:pPr>
          </w:p>
        </w:tc>
      </w:tr>
      <w:tr w14:paraId="37116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5" w:hRule="atLeast"/>
        </w:trPr>
        <w:tc>
          <w:tcPr>
            <w:tcW w:w="2123" w:type="dxa"/>
            <w:vAlign w:val="top"/>
          </w:tcPr>
          <w:p w14:paraId="001E832D">
            <w:pPr>
              <w:pStyle w:val="24"/>
              <w:pageBreakBefore w:val="0"/>
              <w:kinsoku/>
              <w:wordWrap/>
              <w:topLinePunct w:val="0"/>
              <w:bidi w:val="0"/>
              <w:spacing w:before="250" w:line="227" w:lineRule="auto"/>
              <w:ind w:left="587"/>
            </w:pPr>
            <w:r>
              <w:rPr>
                <w:spacing w:val="7"/>
              </w:rPr>
              <w:t>业务范围</w:t>
            </w:r>
          </w:p>
        </w:tc>
        <w:tc>
          <w:tcPr>
            <w:tcW w:w="6601" w:type="dxa"/>
            <w:gridSpan w:val="3"/>
            <w:vAlign w:val="top"/>
          </w:tcPr>
          <w:p w14:paraId="3A0CFF36">
            <w:pPr>
              <w:pageBreakBefore w:val="0"/>
              <w:kinsoku/>
              <w:wordWrap/>
              <w:topLinePunct w:val="0"/>
              <w:bidi w:val="0"/>
              <w:rPr>
                <w:rFonts w:ascii="Arial"/>
                <w:sz w:val="21"/>
              </w:rPr>
            </w:pPr>
          </w:p>
        </w:tc>
      </w:tr>
      <w:tr w14:paraId="3DB31C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2" w:hRule="atLeast"/>
        </w:trPr>
        <w:tc>
          <w:tcPr>
            <w:tcW w:w="2123" w:type="dxa"/>
            <w:textDirection w:val="tbRlV"/>
            <w:vAlign w:val="top"/>
          </w:tcPr>
          <w:p w14:paraId="09FEF2F3">
            <w:pPr>
              <w:pageBreakBefore w:val="0"/>
              <w:kinsoku/>
              <w:wordWrap/>
              <w:topLinePunct w:val="0"/>
              <w:bidi w:val="0"/>
              <w:spacing w:line="278" w:lineRule="auto"/>
              <w:rPr>
                <w:rFonts w:ascii="Arial"/>
                <w:sz w:val="21"/>
              </w:rPr>
            </w:pPr>
          </w:p>
          <w:p w14:paraId="2A275655">
            <w:pPr>
              <w:pageBreakBefore w:val="0"/>
              <w:kinsoku/>
              <w:wordWrap/>
              <w:topLinePunct w:val="0"/>
              <w:bidi w:val="0"/>
              <w:spacing w:line="279" w:lineRule="auto"/>
              <w:rPr>
                <w:rFonts w:ascii="Arial"/>
                <w:sz w:val="21"/>
              </w:rPr>
            </w:pPr>
          </w:p>
          <w:p w14:paraId="5BBFFDEA">
            <w:pPr>
              <w:pageBreakBefore w:val="0"/>
              <w:kinsoku/>
              <w:wordWrap/>
              <w:topLinePunct w:val="0"/>
              <w:bidi w:val="0"/>
              <w:spacing w:line="279" w:lineRule="auto"/>
              <w:rPr>
                <w:rFonts w:ascii="Arial"/>
                <w:sz w:val="21"/>
              </w:rPr>
            </w:pPr>
          </w:p>
          <w:p w14:paraId="792E28C7">
            <w:pPr>
              <w:pStyle w:val="24"/>
              <w:pageBreakBefore w:val="0"/>
              <w:kinsoku/>
              <w:wordWrap/>
              <w:topLinePunct w:val="0"/>
              <w:bidi w:val="0"/>
              <w:spacing w:before="77" w:line="215" w:lineRule="auto"/>
              <w:ind w:left="504"/>
            </w:pPr>
            <w:r>
              <w:rPr>
                <w:spacing w:val="9"/>
              </w:rPr>
              <w:t>企业简介</w:t>
            </w:r>
          </w:p>
        </w:tc>
        <w:tc>
          <w:tcPr>
            <w:tcW w:w="6601" w:type="dxa"/>
            <w:gridSpan w:val="3"/>
            <w:vAlign w:val="top"/>
          </w:tcPr>
          <w:p w14:paraId="4A2FDDF0">
            <w:pPr>
              <w:pageBreakBefore w:val="0"/>
              <w:kinsoku/>
              <w:wordWrap/>
              <w:topLinePunct w:val="0"/>
              <w:bidi w:val="0"/>
              <w:rPr>
                <w:rFonts w:ascii="Arial"/>
                <w:sz w:val="21"/>
              </w:rPr>
            </w:pPr>
          </w:p>
        </w:tc>
      </w:tr>
    </w:tbl>
    <w:p w14:paraId="1BA548AC">
      <w:pPr>
        <w:pageBreakBefore w:val="0"/>
        <w:kinsoku/>
        <w:wordWrap/>
        <w:topLinePunct w:val="0"/>
        <w:bidi w:val="0"/>
        <w:spacing w:line="314" w:lineRule="auto"/>
        <w:rPr>
          <w:rFonts w:ascii="Arial"/>
          <w:sz w:val="21"/>
        </w:rPr>
      </w:pPr>
    </w:p>
    <w:p w14:paraId="7BA2DD68">
      <w:pPr>
        <w:pStyle w:val="8"/>
        <w:keepNext w:val="0"/>
        <w:keepLines w:val="0"/>
        <w:pageBreakBefore w:val="0"/>
        <w:widowControl/>
        <w:kinsoku/>
        <w:wordWrap/>
        <w:overflowPunct/>
        <w:topLinePunct w:val="0"/>
        <w:autoSpaceDE w:val="0"/>
        <w:autoSpaceDN w:val="0"/>
        <w:bidi w:val="0"/>
        <w:adjustRightInd w:val="0"/>
        <w:snapToGrid w:val="0"/>
        <w:spacing w:before="65" w:line="363" w:lineRule="auto"/>
        <w:ind w:left="0" w:firstLine="446" w:firstLineChars="200"/>
        <w:jc w:val="both"/>
        <w:textAlignment w:val="baseline"/>
        <w:rPr>
          <w:sz w:val="20"/>
          <w:szCs w:val="20"/>
        </w:rPr>
      </w:pPr>
      <w:r>
        <w:rPr>
          <w:b/>
          <w:bCs/>
          <w:spacing w:val="11"/>
          <w:sz w:val="20"/>
          <w:szCs w:val="20"/>
        </w:rPr>
        <w:t>注：在本表后应附：响应单位企业法人营业执照或具有同等法律效力的许可经营证明文件的复印件、相</w:t>
      </w:r>
      <w:r>
        <w:rPr>
          <w:b/>
          <w:bCs/>
          <w:spacing w:val="8"/>
          <w:sz w:val="20"/>
          <w:szCs w:val="20"/>
        </w:rPr>
        <w:t>关资质证书（如有）、许可证书（如有）及本竞争性磋商文件中相关资格要求的内容等资料的复印件。</w:t>
      </w:r>
    </w:p>
    <w:p w14:paraId="52E06CA2">
      <w:pPr>
        <w:pageBreakBefore w:val="0"/>
        <w:kinsoku/>
        <w:wordWrap/>
        <w:topLinePunct w:val="0"/>
        <w:bidi w:val="0"/>
        <w:spacing w:line="362" w:lineRule="auto"/>
        <w:rPr>
          <w:sz w:val="20"/>
          <w:szCs w:val="20"/>
        </w:rPr>
        <w:sectPr>
          <w:footerReference r:id="rId21" w:type="default"/>
          <w:pgSz w:w="11906" w:h="16838"/>
          <w:pgMar w:top="1423" w:right="1045" w:bottom="1606" w:left="1268" w:header="0" w:footer="1441" w:gutter="0"/>
          <w:pgNumType w:fmt="numberInDash"/>
          <w:cols w:space="720" w:num="1"/>
        </w:sectPr>
      </w:pPr>
    </w:p>
    <w:p w14:paraId="5B17A57C">
      <w:pPr>
        <w:pStyle w:val="8"/>
        <w:pageBreakBefore w:val="0"/>
        <w:kinsoku/>
        <w:wordWrap/>
        <w:topLinePunct w:val="0"/>
        <w:bidi w:val="0"/>
        <w:spacing w:before="56" w:line="220" w:lineRule="auto"/>
        <w:ind w:left="4219"/>
        <w:rPr>
          <w:sz w:val="28"/>
          <w:szCs w:val="28"/>
        </w:rPr>
      </w:pPr>
      <w:r>
        <w:rPr>
          <w:b/>
          <w:bCs/>
          <w:spacing w:val="-6"/>
          <w:sz w:val="28"/>
          <w:szCs w:val="28"/>
        </w:rPr>
        <w:t>2-2承诺函</w:t>
      </w:r>
    </w:p>
    <w:p w14:paraId="5285BAFB">
      <w:pPr>
        <w:pStyle w:val="8"/>
        <w:keepNext w:val="0"/>
        <w:keepLines w:val="0"/>
        <w:pageBreakBefore w:val="0"/>
        <w:widowControl/>
        <w:tabs>
          <w:tab w:val="left" w:pos="135"/>
        </w:tabs>
        <w:kinsoku/>
        <w:wordWrap/>
        <w:overflowPunct/>
        <w:topLinePunct w:val="0"/>
        <w:autoSpaceDE w:val="0"/>
        <w:autoSpaceDN w:val="0"/>
        <w:bidi w:val="0"/>
        <w:adjustRightInd w:val="0"/>
        <w:snapToGrid w:val="0"/>
        <w:spacing w:line="400" w:lineRule="exact"/>
        <w:ind w:right="0"/>
        <w:jc w:val="both"/>
        <w:textAlignment w:val="baseline"/>
        <w:rPr>
          <w:sz w:val="24"/>
          <w:szCs w:val="24"/>
        </w:rPr>
      </w:pPr>
      <w:r>
        <w:rPr>
          <w:sz w:val="24"/>
          <w:szCs w:val="24"/>
          <w:u w:val="single" w:color="auto"/>
        </w:rPr>
        <w:tab/>
      </w:r>
      <w:r>
        <w:rPr>
          <w:spacing w:val="-19"/>
          <w:sz w:val="24"/>
          <w:szCs w:val="24"/>
          <w:u w:val="single" w:color="auto"/>
        </w:rPr>
        <w:t>（采购人</w:t>
      </w:r>
      <w:r>
        <w:rPr>
          <w:spacing w:val="-8"/>
          <w:sz w:val="24"/>
          <w:szCs w:val="24"/>
          <w:u w:val="single" w:color="auto"/>
        </w:rPr>
        <w:t>）</w:t>
      </w:r>
      <w:r>
        <w:rPr>
          <w:spacing w:val="-8"/>
          <w:sz w:val="24"/>
          <w:szCs w:val="24"/>
        </w:rPr>
        <w:t>：</w:t>
      </w:r>
    </w:p>
    <w:p w14:paraId="69187F5D">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512" w:firstLineChars="200"/>
        <w:jc w:val="both"/>
        <w:textAlignment w:val="baseline"/>
        <w:rPr>
          <w:sz w:val="24"/>
          <w:szCs w:val="24"/>
        </w:rPr>
      </w:pPr>
      <w:r>
        <w:rPr>
          <w:spacing w:val="8"/>
          <w:sz w:val="24"/>
          <w:szCs w:val="24"/>
        </w:rPr>
        <w:t>我公司作为本次采购项目的供应商，根据磋商文件要求，现</w:t>
      </w:r>
      <w:r>
        <w:rPr>
          <w:spacing w:val="7"/>
          <w:sz w:val="24"/>
          <w:szCs w:val="24"/>
        </w:rPr>
        <w:t>郑重承诺如下：</w:t>
      </w:r>
    </w:p>
    <w:p w14:paraId="1F31332D">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512" w:firstLineChars="200"/>
        <w:jc w:val="both"/>
        <w:textAlignment w:val="baseline"/>
        <w:rPr>
          <w:sz w:val="24"/>
          <w:szCs w:val="24"/>
        </w:rPr>
      </w:pPr>
      <w:r>
        <w:rPr>
          <w:spacing w:val="8"/>
          <w:sz w:val="24"/>
          <w:szCs w:val="24"/>
        </w:rPr>
        <w:t>一、具备《中华人民共和国政府采购法》第二十二条第一款和本项目规定的</w:t>
      </w:r>
      <w:r>
        <w:rPr>
          <w:spacing w:val="7"/>
          <w:sz w:val="24"/>
          <w:szCs w:val="24"/>
        </w:rPr>
        <w:t>条件：</w:t>
      </w:r>
    </w:p>
    <w:p w14:paraId="0B57173A">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500" w:firstLineChars="200"/>
        <w:jc w:val="both"/>
        <w:textAlignment w:val="baseline"/>
        <w:rPr>
          <w:sz w:val="24"/>
          <w:szCs w:val="24"/>
        </w:rPr>
      </w:pPr>
      <w:r>
        <w:rPr>
          <w:spacing w:val="5"/>
          <w:sz w:val="24"/>
          <w:szCs w:val="24"/>
        </w:rPr>
        <w:t>（一）具有独立承担民事责任的能力；</w:t>
      </w:r>
    </w:p>
    <w:p w14:paraId="64FF05B5">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504" w:firstLineChars="200"/>
        <w:jc w:val="both"/>
        <w:textAlignment w:val="baseline"/>
        <w:rPr>
          <w:sz w:val="24"/>
          <w:szCs w:val="24"/>
        </w:rPr>
      </w:pPr>
      <w:r>
        <w:rPr>
          <w:spacing w:val="6"/>
          <w:sz w:val="24"/>
          <w:szCs w:val="24"/>
        </w:rPr>
        <w:t>（二）具有良好的商业信誉和健全的财务会计制度；</w:t>
      </w:r>
    </w:p>
    <w:p w14:paraId="3BDE7597">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504" w:firstLineChars="200"/>
        <w:jc w:val="both"/>
        <w:textAlignment w:val="baseline"/>
        <w:rPr>
          <w:sz w:val="24"/>
          <w:szCs w:val="24"/>
        </w:rPr>
      </w:pPr>
      <w:r>
        <w:rPr>
          <w:spacing w:val="6"/>
          <w:sz w:val="24"/>
          <w:szCs w:val="24"/>
        </w:rPr>
        <w:t>（三）具有履行合同所必需的设备和专业技术能力；</w:t>
      </w:r>
    </w:p>
    <w:p w14:paraId="435BA69E">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504" w:firstLineChars="200"/>
        <w:jc w:val="both"/>
        <w:textAlignment w:val="baseline"/>
        <w:rPr>
          <w:sz w:val="24"/>
          <w:szCs w:val="24"/>
        </w:rPr>
      </w:pPr>
      <w:r>
        <w:rPr>
          <w:spacing w:val="6"/>
          <w:sz w:val="24"/>
          <w:szCs w:val="24"/>
        </w:rPr>
        <w:t>（四）有依法缴纳税收和社会保障资金的良好记录；</w:t>
      </w:r>
    </w:p>
    <w:p w14:paraId="524FFB4D">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508" w:firstLineChars="200"/>
        <w:jc w:val="both"/>
        <w:textAlignment w:val="baseline"/>
        <w:rPr>
          <w:sz w:val="24"/>
          <w:szCs w:val="24"/>
        </w:rPr>
      </w:pPr>
      <w:r>
        <w:rPr>
          <w:spacing w:val="7"/>
          <w:sz w:val="24"/>
          <w:szCs w:val="24"/>
        </w:rPr>
        <w:t>（五）参加本次政府采购活动前三年内，在经营活动中没有重大违法记录；</w:t>
      </w:r>
    </w:p>
    <w:p w14:paraId="1972F4BD">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500" w:firstLineChars="200"/>
        <w:jc w:val="both"/>
        <w:textAlignment w:val="baseline"/>
        <w:rPr>
          <w:sz w:val="24"/>
          <w:szCs w:val="24"/>
        </w:rPr>
      </w:pPr>
      <w:r>
        <w:rPr>
          <w:spacing w:val="5"/>
          <w:sz w:val="24"/>
          <w:szCs w:val="24"/>
        </w:rPr>
        <w:t>（六）法律、行政法规规定的其他条件；</w:t>
      </w:r>
    </w:p>
    <w:p w14:paraId="2A3103C1">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508" w:firstLineChars="200"/>
        <w:jc w:val="both"/>
        <w:textAlignment w:val="baseline"/>
        <w:rPr>
          <w:sz w:val="24"/>
          <w:szCs w:val="24"/>
        </w:rPr>
      </w:pPr>
      <w:r>
        <w:rPr>
          <w:spacing w:val="7"/>
          <w:sz w:val="24"/>
          <w:szCs w:val="24"/>
        </w:rPr>
        <w:t>（七）根据采购项目提出的特殊条件。</w:t>
      </w:r>
    </w:p>
    <w:p w14:paraId="59A8771A">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508" w:firstLineChars="200"/>
        <w:jc w:val="both"/>
        <w:textAlignment w:val="baseline"/>
        <w:rPr>
          <w:sz w:val="24"/>
          <w:szCs w:val="24"/>
        </w:rPr>
      </w:pPr>
      <w:r>
        <w:rPr>
          <w:spacing w:val="7"/>
          <w:sz w:val="24"/>
          <w:szCs w:val="24"/>
        </w:rPr>
        <w:t>二、完全接受和满足本项目磋商文件中规定的实质性要求，如对磋商文件有异议，已经在提交响应文件截止时间届满前依法进行维权救济，不存在对磋商文件有异议的同时又参加磋商以求侥幸成交或者为实现其他非法目的的行为。</w:t>
      </w:r>
    </w:p>
    <w:p w14:paraId="40E6DB0D">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508" w:firstLineChars="200"/>
        <w:jc w:val="both"/>
        <w:textAlignment w:val="baseline"/>
        <w:rPr>
          <w:sz w:val="24"/>
          <w:szCs w:val="24"/>
        </w:rPr>
      </w:pPr>
      <w:r>
        <w:rPr>
          <w:spacing w:val="7"/>
          <w:sz w:val="24"/>
          <w:szCs w:val="24"/>
        </w:rPr>
        <w:t>三、参加本次竞争性磋商采购活动，不存在与单位负责人为同一人或者存在直接控股、管</w:t>
      </w:r>
      <w:r>
        <w:rPr>
          <w:spacing w:val="8"/>
          <w:sz w:val="24"/>
          <w:szCs w:val="24"/>
        </w:rPr>
        <w:t>理关系的其他供应商参与同一合同项下的政府采购活动的行为。</w:t>
      </w:r>
    </w:p>
    <w:p w14:paraId="74234B8F">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512" w:firstLineChars="200"/>
        <w:jc w:val="both"/>
        <w:textAlignment w:val="baseline"/>
        <w:rPr>
          <w:sz w:val="24"/>
          <w:szCs w:val="24"/>
        </w:rPr>
      </w:pPr>
      <w:r>
        <w:rPr>
          <w:spacing w:val="8"/>
          <w:sz w:val="24"/>
          <w:szCs w:val="24"/>
        </w:rPr>
        <w:t>四、参加本次竞争性磋商采购活动，不存在和其他供应商</w:t>
      </w:r>
      <w:r>
        <w:rPr>
          <w:spacing w:val="7"/>
          <w:sz w:val="24"/>
          <w:szCs w:val="24"/>
        </w:rPr>
        <w:t>在同一合同项下的采购项目中，</w:t>
      </w:r>
      <w:r>
        <w:rPr>
          <w:spacing w:val="8"/>
          <w:sz w:val="24"/>
          <w:szCs w:val="24"/>
        </w:rPr>
        <w:t>同时委托同一个自然人、同一家庭的人员、同一单位的人员作为代理人</w:t>
      </w:r>
      <w:r>
        <w:rPr>
          <w:spacing w:val="7"/>
          <w:sz w:val="24"/>
          <w:szCs w:val="24"/>
        </w:rPr>
        <w:t>的行为。</w:t>
      </w:r>
    </w:p>
    <w:p w14:paraId="4D24533B">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508" w:firstLineChars="200"/>
        <w:jc w:val="both"/>
        <w:textAlignment w:val="baseline"/>
        <w:rPr>
          <w:sz w:val="24"/>
          <w:szCs w:val="24"/>
        </w:rPr>
      </w:pPr>
      <w:r>
        <w:rPr>
          <w:spacing w:val="7"/>
          <w:sz w:val="24"/>
          <w:szCs w:val="24"/>
        </w:rPr>
        <w:t>五、响应文件中提供的能够给予我公司带来优惠、好处的任何材料资料和技术、服务、商务等响应承诺情况都是真实的、有效的、合法的。</w:t>
      </w:r>
    </w:p>
    <w:p w14:paraId="7009A8E4">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512" w:firstLineChars="200"/>
        <w:jc w:val="both"/>
        <w:textAlignment w:val="baseline"/>
        <w:rPr>
          <w:sz w:val="24"/>
          <w:szCs w:val="24"/>
        </w:rPr>
      </w:pPr>
      <w:r>
        <w:rPr>
          <w:spacing w:val="8"/>
          <w:sz w:val="24"/>
          <w:szCs w:val="24"/>
        </w:rPr>
        <w:t>六、我单位有</w:t>
      </w:r>
      <w:r>
        <w:rPr>
          <w:spacing w:val="-16"/>
          <w:sz w:val="24"/>
          <w:szCs w:val="24"/>
        </w:rPr>
        <w:t>（</w:t>
      </w:r>
      <w:r>
        <w:rPr>
          <w:rFonts w:hint="eastAsia"/>
          <w:spacing w:val="-16"/>
          <w:sz w:val="24"/>
          <w:szCs w:val="24"/>
          <w:lang w:val="en-US" w:eastAsia="zh-CN"/>
        </w:rPr>
        <w:t xml:space="preserve"> </w:t>
      </w:r>
      <w:r>
        <w:rPr>
          <w:spacing w:val="-16"/>
          <w:sz w:val="24"/>
          <w:szCs w:val="24"/>
        </w:rPr>
        <w:t>）</w:t>
      </w:r>
      <w:r>
        <w:rPr>
          <w:spacing w:val="8"/>
          <w:sz w:val="24"/>
          <w:szCs w:val="24"/>
        </w:rPr>
        <w:t>没有</w:t>
      </w:r>
      <w:r>
        <w:rPr>
          <w:spacing w:val="-16"/>
          <w:sz w:val="24"/>
          <w:szCs w:val="24"/>
        </w:rPr>
        <w:t>（</w:t>
      </w:r>
      <w:r>
        <w:rPr>
          <w:rFonts w:hint="eastAsia"/>
          <w:spacing w:val="-16"/>
          <w:sz w:val="24"/>
          <w:szCs w:val="24"/>
          <w:lang w:val="en-US" w:eastAsia="zh-CN"/>
        </w:rPr>
        <w:t xml:space="preserve"> </w:t>
      </w:r>
      <w:r>
        <w:rPr>
          <w:spacing w:val="-16"/>
          <w:sz w:val="24"/>
          <w:szCs w:val="24"/>
        </w:rPr>
        <w:t>）</w:t>
      </w:r>
      <w:r>
        <w:rPr>
          <w:spacing w:val="8"/>
          <w:sz w:val="24"/>
          <w:szCs w:val="24"/>
        </w:rPr>
        <w:t>被列入失信被执行人、重大税收违法失信主体</w:t>
      </w:r>
      <w:r>
        <w:rPr>
          <w:spacing w:val="7"/>
          <w:sz w:val="24"/>
          <w:szCs w:val="24"/>
        </w:rPr>
        <w:t>、政府采购严重违法失信行为记录名单（如供应商在参加政府采购活动前被禁止在一定期限内参加政府采购</w:t>
      </w:r>
      <w:r>
        <w:rPr>
          <w:spacing w:val="8"/>
          <w:sz w:val="24"/>
          <w:szCs w:val="24"/>
        </w:rPr>
        <w:t>活动，期限届满的，可以参加政府采购活动</w:t>
      </w:r>
      <w:r>
        <w:rPr>
          <w:spacing w:val="-8"/>
          <w:sz w:val="24"/>
          <w:szCs w:val="24"/>
        </w:rPr>
        <w:t>），</w:t>
      </w:r>
      <w:r>
        <w:rPr>
          <w:spacing w:val="8"/>
          <w:sz w:val="24"/>
          <w:szCs w:val="24"/>
        </w:rPr>
        <w:t>有</w:t>
      </w:r>
      <w:r>
        <w:rPr>
          <w:spacing w:val="-8"/>
          <w:sz w:val="24"/>
          <w:szCs w:val="24"/>
        </w:rPr>
        <w:t>（</w:t>
      </w:r>
      <w:r>
        <w:rPr>
          <w:spacing w:val="44"/>
          <w:sz w:val="24"/>
          <w:szCs w:val="24"/>
        </w:rPr>
        <w:t xml:space="preserve"> </w:t>
      </w:r>
      <w:r>
        <w:rPr>
          <w:spacing w:val="-8"/>
          <w:sz w:val="24"/>
          <w:szCs w:val="24"/>
        </w:rPr>
        <w:t>）</w:t>
      </w:r>
      <w:r>
        <w:rPr>
          <w:spacing w:val="8"/>
          <w:sz w:val="24"/>
          <w:szCs w:val="24"/>
        </w:rPr>
        <w:t>没有</w:t>
      </w:r>
      <w:r>
        <w:rPr>
          <w:spacing w:val="-8"/>
          <w:sz w:val="24"/>
          <w:szCs w:val="24"/>
        </w:rPr>
        <w:t>（</w:t>
      </w:r>
      <w:r>
        <w:rPr>
          <w:spacing w:val="41"/>
          <w:sz w:val="24"/>
          <w:szCs w:val="24"/>
        </w:rPr>
        <w:t xml:space="preserve"> </w:t>
      </w:r>
      <w:r>
        <w:rPr>
          <w:spacing w:val="-8"/>
          <w:sz w:val="24"/>
          <w:szCs w:val="24"/>
        </w:rPr>
        <w:t>）</w:t>
      </w:r>
      <w:r>
        <w:rPr>
          <w:spacing w:val="8"/>
          <w:sz w:val="24"/>
          <w:szCs w:val="24"/>
        </w:rPr>
        <w:t>未依法缴纳税收</w:t>
      </w:r>
      <w:r>
        <w:rPr>
          <w:spacing w:val="7"/>
          <w:sz w:val="24"/>
          <w:szCs w:val="24"/>
        </w:rPr>
        <w:t>和社会保障</w:t>
      </w:r>
      <w:r>
        <w:rPr>
          <w:spacing w:val="8"/>
          <w:sz w:val="24"/>
          <w:szCs w:val="24"/>
        </w:rPr>
        <w:t>资金的不良记录，参加政府采购活动前三年内，在经营活动中有</w:t>
      </w:r>
      <w:r>
        <w:rPr>
          <w:spacing w:val="-17"/>
          <w:sz w:val="24"/>
          <w:szCs w:val="24"/>
        </w:rPr>
        <w:t>（</w:t>
      </w:r>
      <w:r>
        <w:rPr>
          <w:spacing w:val="43"/>
          <w:sz w:val="24"/>
          <w:szCs w:val="24"/>
        </w:rPr>
        <w:t xml:space="preserve"> </w:t>
      </w:r>
      <w:r>
        <w:rPr>
          <w:spacing w:val="-17"/>
          <w:sz w:val="24"/>
          <w:szCs w:val="24"/>
        </w:rPr>
        <w:t>）</w:t>
      </w:r>
      <w:r>
        <w:rPr>
          <w:spacing w:val="8"/>
          <w:sz w:val="24"/>
          <w:szCs w:val="24"/>
        </w:rPr>
        <w:t>没有</w:t>
      </w:r>
      <w:r>
        <w:rPr>
          <w:spacing w:val="-17"/>
          <w:sz w:val="24"/>
          <w:szCs w:val="24"/>
        </w:rPr>
        <w:t>（</w:t>
      </w:r>
      <w:r>
        <w:rPr>
          <w:spacing w:val="41"/>
          <w:sz w:val="24"/>
          <w:szCs w:val="24"/>
        </w:rPr>
        <w:t xml:space="preserve"> </w:t>
      </w:r>
      <w:r>
        <w:rPr>
          <w:spacing w:val="-17"/>
          <w:sz w:val="24"/>
          <w:szCs w:val="24"/>
        </w:rPr>
        <w:t>）</w:t>
      </w:r>
      <w:r>
        <w:rPr>
          <w:spacing w:val="8"/>
          <w:sz w:val="24"/>
          <w:szCs w:val="24"/>
        </w:rPr>
        <w:t>重大违法记录</w:t>
      </w:r>
    </w:p>
    <w:p w14:paraId="2283E58A">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508" w:firstLineChars="200"/>
        <w:jc w:val="both"/>
        <w:textAlignment w:val="baseline"/>
        <w:rPr>
          <w:sz w:val="24"/>
          <w:szCs w:val="24"/>
        </w:rPr>
      </w:pPr>
      <w:r>
        <w:rPr>
          <w:spacing w:val="7"/>
          <w:sz w:val="24"/>
          <w:szCs w:val="24"/>
        </w:rPr>
        <w:t>（如供应商在参加政府采购活动前</w:t>
      </w:r>
      <w:r>
        <w:rPr>
          <w:spacing w:val="-28"/>
          <w:sz w:val="24"/>
          <w:szCs w:val="24"/>
        </w:rPr>
        <w:t xml:space="preserve"> </w:t>
      </w:r>
      <w:r>
        <w:rPr>
          <w:spacing w:val="7"/>
          <w:sz w:val="24"/>
          <w:szCs w:val="24"/>
        </w:rPr>
        <w:t>3</w:t>
      </w:r>
      <w:r>
        <w:rPr>
          <w:spacing w:val="-45"/>
          <w:sz w:val="24"/>
          <w:szCs w:val="24"/>
        </w:rPr>
        <w:t xml:space="preserve"> </w:t>
      </w:r>
      <w:r>
        <w:rPr>
          <w:spacing w:val="7"/>
          <w:sz w:val="24"/>
          <w:szCs w:val="24"/>
        </w:rPr>
        <w:t>年内因违法经营被禁止在一定期限内参加政府采购活动，</w:t>
      </w:r>
      <w:r>
        <w:rPr>
          <w:spacing w:val="5"/>
          <w:sz w:val="24"/>
          <w:szCs w:val="24"/>
        </w:rPr>
        <w:t>期限届满的，可以参加政府采购活动</w:t>
      </w:r>
      <w:r>
        <w:rPr>
          <w:spacing w:val="12"/>
          <w:sz w:val="24"/>
          <w:szCs w:val="24"/>
        </w:rPr>
        <w:t>）；</w:t>
      </w:r>
    </w:p>
    <w:p w14:paraId="6C6C2A97">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508" w:firstLineChars="200"/>
        <w:jc w:val="both"/>
        <w:textAlignment w:val="baseline"/>
        <w:rPr>
          <w:sz w:val="24"/>
          <w:szCs w:val="24"/>
        </w:rPr>
      </w:pPr>
      <w:r>
        <w:rPr>
          <w:spacing w:val="7"/>
          <w:sz w:val="24"/>
          <w:szCs w:val="24"/>
        </w:rPr>
        <w:t>七、如本项目磋商过程中需要提供样品，则我公司提供的样品即为成交后将要提供的成交</w:t>
      </w:r>
      <w:r>
        <w:rPr>
          <w:spacing w:val="13"/>
          <w:sz w:val="24"/>
          <w:szCs w:val="24"/>
        </w:rPr>
        <w:t xml:space="preserve"> </w:t>
      </w:r>
      <w:r>
        <w:rPr>
          <w:spacing w:val="7"/>
          <w:sz w:val="24"/>
          <w:szCs w:val="24"/>
        </w:rPr>
        <w:t>产品，我公司对提供样品的性能和质量负责，因样品存在缺陷或者不符合磋商文件要求导致未</w:t>
      </w:r>
      <w:r>
        <w:rPr>
          <w:spacing w:val="18"/>
          <w:sz w:val="24"/>
          <w:szCs w:val="24"/>
        </w:rPr>
        <w:t xml:space="preserve"> </w:t>
      </w:r>
      <w:r>
        <w:rPr>
          <w:spacing w:val="7"/>
          <w:sz w:val="24"/>
          <w:szCs w:val="24"/>
        </w:rPr>
        <w:t>能成交的，我公司愿意承担相应不利后果。</w:t>
      </w:r>
    </w:p>
    <w:p w14:paraId="3A5F8C75">
      <w:pPr>
        <w:keepNext w:val="0"/>
        <w:keepLines w:val="0"/>
        <w:pageBreakBefore w:val="0"/>
        <w:widowControl/>
        <w:kinsoku/>
        <w:wordWrap/>
        <w:overflowPunct/>
        <w:topLinePunct w:val="0"/>
        <w:autoSpaceDE w:val="0"/>
        <w:autoSpaceDN w:val="0"/>
        <w:bidi w:val="0"/>
        <w:adjustRightInd w:val="0"/>
        <w:snapToGrid w:val="0"/>
        <w:spacing w:line="400" w:lineRule="exact"/>
        <w:ind w:left="0" w:right="0" w:firstLine="480" w:firstLineChars="200"/>
        <w:jc w:val="both"/>
        <w:textAlignment w:val="baseline"/>
        <w:rPr>
          <w:sz w:val="24"/>
          <w:szCs w:val="24"/>
        </w:rPr>
        <w:sectPr>
          <w:footerReference r:id="rId22" w:type="default"/>
          <w:pgSz w:w="11906" w:h="16838"/>
          <w:pgMar w:top="1423" w:right="1044" w:bottom="1606" w:left="1079" w:header="0" w:footer="1441" w:gutter="0"/>
          <w:pgNumType w:fmt="numberInDash"/>
          <w:cols w:space="720" w:num="1"/>
        </w:sectPr>
      </w:pPr>
    </w:p>
    <w:p w14:paraId="5C484AA5">
      <w:pPr>
        <w:pStyle w:val="8"/>
        <w:pageBreakBefore w:val="0"/>
        <w:kinsoku/>
        <w:wordWrap/>
        <w:topLinePunct w:val="0"/>
        <w:bidi w:val="0"/>
        <w:spacing w:before="47" w:line="361" w:lineRule="auto"/>
        <w:ind w:firstLine="471"/>
        <w:rPr>
          <w:sz w:val="24"/>
          <w:szCs w:val="24"/>
        </w:rPr>
      </w:pPr>
      <w:r>
        <w:rPr>
          <w:spacing w:val="7"/>
          <w:sz w:val="24"/>
          <w:szCs w:val="24"/>
        </w:rPr>
        <w:t>本公司对上述承诺的内容事项真实性负责。如经查实上述承诺的内容事项存在虚假，我公司愿意接受以提供虚假材料谋取成交追究法律责任。</w:t>
      </w:r>
    </w:p>
    <w:p w14:paraId="53EB5ECF">
      <w:pPr>
        <w:pageBreakBefore w:val="0"/>
        <w:kinsoku/>
        <w:wordWrap/>
        <w:topLinePunct w:val="0"/>
        <w:bidi w:val="0"/>
        <w:spacing w:line="425" w:lineRule="auto"/>
        <w:rPr>
          <w:rFonts w:ascii="Arial"/>
          <w:sz w:val="24"/>
          <w:szCs w:val="24"/>
        </w:rPr>
      </w:pPr>
    </w:p>
    <w:p w14:paraId="68AB7797">
      <w:pPr>
        <w:pStyle w:val="8"/>
        <w:pageBreakBefore w:val="0"/>
        <w:kinsoku/>
        <w:wordWrap/>
        <w:topLinePunct w:val="0"/>
        <w:bidi w:val="0"/>
        <w:spacing w:before="74" w:line="227" w:lineRule="auto"/>
        <w:ind w:left="470"/>
        <w:rPr>
          <w:sz w:val="24"/>
          <w:szCs w:val="24"/>
        </w:rPr>
      </w:pPr>
      <w:r>
        <w:rPr>
          <w:spacing w:val="4"/>
          <w:sz w:val="24"/>
          <w:szCs w:val="24"/>
        </w:rPr>
        <w:t>供应商名称：</w:t>
      </w:r>
      <w:r>
        <w:rPr>
          <w:sz w:val="24"/>
          <w:szCs w:val="24"/>
        </w:rPr>
        <w:t>XXXX</w:t>
      </w:r>
      <w:r>
        <w:rPr>
          <w:spacing w:val="4"/>
          <w:sz w:val="24"/>
          <w:szCs w:val="24"/>
        </w:rPr>
        <w:t>（单位公章）</w:t>
      </w:r>
    </w:p>
    <w:p w14:paraId="16EA6268">
      <w:pPr>
        <w:pStyle w:val="8"/>
        <w:pageBreakBefore w:val="0"/>
        <w:kinsoku/>
        <w:wordWrap/>
        <w:topLinePunct w:val="0"/>
        <w:bidi w:val="0"/>
        <w:spacing w:before="184" w:line="361" w:lineRule="auto"/>
        <w:ind w:left="456" w:right="2188" w:firstLine="14"/>
        <w:rPr>
          <w:sz w:val="24"/>
          <w:szCs w:val="24"/>
        </w:rPr>
      </w:pPr>
      <w:r>
        <w:rPr>
          <w:spacing w:val="3"/>
          <w:sz w:val="24"/>
          <w:szCs w:val="24"/>
        </w:rPr>
        <w:t>法定代表人/单位负责人或授权代表（签字或加盖个人名章</w:t>
      </w:r>
      <w:r>
        <w:rPr>
          <w:spacing w:val="10"/>
          <w:sz w:val="24"/>
          <w:szCs w:val="24"/>
        </w:rPr>
        <w:t>）：</w:t>
      </w:r>
      <w:r>
        <w:rPr>
          <w:spacing w:val="68"/>
          <w:sz w:val="24"/>
          <w:szCs w:val="24"/>
        </w:rPr>
        <w:t xml:space="preserve"> </w:t>
      </w:r>
      <w:r>
        <w:rPr>
          <w:sz w:val="24"/>
          <w:szCs w:val="24"/>
        </w:rPr>
        <w:t xml:space="preserve">XXXX </w:t>
      </w:r>
      <w:r>
        <w:rPr>
          <w:spacing w:val="-3"/>
          <w:sz w:val="24"/>
          <w:szCs w:val="24"/>
        </w:rPr>
        <w:t>日</w:t>
      </w:r>
      <w:r>
        <w:rPr>
          <w:spacing w:val="9"/>
          <w:sz w:val="24"/>
          <w:szCs w:val="24"/>
        </w:rPr>
        <w:t xml:space="preserve">    </w:t>
      </w:r>
      <w:r>
        <w:rPr>
          <w:spacing w:val="-3"/>
          <w:sz w:val="24"/>
          <w:szCs w:val="24"/>
        </w:rPr>
        <w:t>期：XXXX</w:t>
      </w:r>
    </w:p>
    <w:p w14:paraId="0E291087">
      <w:pPr>
        <w:pageBreakBefore w:val="0"/>
        <w:kinsoku/>
        <w:wordWrap/>
        <w:topLinePunct w:val="0"/>
        <w:bidi w:val="0"/>
        <w:spacing w:line="361" w:lineRule="auto"/>
        <w:rPr>
          <w:sz w:val="24"/>
          <w:szCs w:val="24"/>
        </w:rPr>
        <w:sectPr>
          <w:footerReference r:id="rId23" w:type="default"/>
          <w:pgSz w:w="11906" w:h="16838"/>
          <w:pgMar w:top="1426" w:right="1079" w:bottom="1605" w:left="1098" w:header="0" w:footer="1441" w:gutter="0"/>
          <w:pgNumType w:fmt="numberInDash"/>
          <w:cols w:space="720" w:num="1"/>
        </w:sectPr>
      </w:pPr>
    </w:p>
    <w:p w14:paraId="0CEBEB90">
      <w:pPr>
        <w:pStyle w:val="8"/>
        <w:pageBreakBefore w:val="0"/>
        <w:kinsoku/>
        <w:wordWrap/>
        <w:topLinePunct w:val="0"/>
        <w:bidi w:val="0"/>
        <w:spacing w:before="56" w:line="219" w:lineRule="auto"/>
        <w:ind w:left="2815"/>
        <w:rPr>
          <w:sz w:val="28"/>
          <w:szCs w:val="28"/>
        </w:rPr>
      </w:pPr>
      <w:r>
        <w:rPr>
          <w:b/>
          <w:bCs/>
          <w:spacing w:val="-4"/>
          <w:sz w:val="28"/>
          <w:szCs w:val="28"/>
        </w:rPr>
        <w:t>2-3具备良好商业信誉的证明材料</w:t>
      </w:r>
    </w:p>
    <w:p w14:paraId="2A9E2E21">
      <w:pPr>
        <w:pageBreakBefore w:val="0"/>
        <w:kinsoku/>
        <w:wordWrap/>
        <w:topLinePunct w:val="0"/>
        <w:bidi w:val="0"/>
        <w:spacing w:line="297" w:lineRule="auto"/>
        <w:rPr>
          <w:rFonts w:ascii="Arial"/>
          <w:sz w:val="21"/>
        </w:rPr>
      </w:pPr>
    </w:p>
    <w:p w14:paraId="0C445158">
      <w:pPr>
        <w:pageBreakBefore w:val="0"/>
        <w:kinsoku/>
        <w:wordWrap/>
        <w:topLinePunct w:val="0"/>
        <w:bidi w:val="0"/>
        <w:spacing w:line="298" w:lineRule="auto"/>
        <w:rPr>
          <w:rFonts w:ascii="Arial"/>
          <w:sz w:val="21"/>
        </w:rPr>
      </w:pPr>
    </w:p>
    <w:p w14:paraId="7A646926">
      <w:pPr>
        <w:pStyle w:val="8"/>
        <w:pageBreakBefore w:val="0"/>
        <w:tabs>
          <w:tab w:val="left" w:pos="135"/>
        </w:tabs>
        <w:kinsoku/>
        <w:wordWrap/>
        <w:topLinePunct w:val="0"/>
        <w:bidi w:val="0"/>
        <w:spacing w:before="75" w:line="227" w:lineRule="auto"/>
        <w:rPr>
          <w:sz w:val="24"/>
          <w:szCs w:val="24"/>
        </w:rPr>
      </w:pPr>
      <w:r>
        <w:rPr>
          <w:sz w:val="24"/>
          <w:szCs w:val="24"/>
          <w:u w:val="single" w:color="auto"/>
        </w:rPr>
        <w:tab/>
      </w:r>
      <w:r>
        <w:rPr>
          <w:spacing w:val="-19"/>
          <w:sz w:val="24"/>
          <w:szCs w:val="24"/>
          <w:u w:val="single" w:color="auto"/>
        </w:rPr>
        <w:t>（采购人</w:t>
      </w:r>
      <w:r>
        <w:rPr>
          <w:spacing w:val="-8"/>
          <w:sz w:val="24"/>
          <w:szCs w:val="24"/>
          <w:u w:val="single" w:color="auto"/>
        </w:rPr>
        <w:t>）</w:t>
      </w:r>
      <w:r>
        <w:rPr>
          <w:spacing w:val="-8"/>
          <w:sz w:val="24"/>
          <w:szCs w:val="24"/>
        </w:rPr>
        <w:t>：</w:t>
      </w:r>
    </w:p>
    <w:p w14:paraId="3C8DD5A2">
      <w:pPr>
        <w:pStyle w:val="8"/>
        <w:pageBreakBefore w:val="0"/>
        <w:kinsoku/>
        <w:wordWrap/>
        <w:topLinePunct w:val="0"/>
        <w:bidi w:val="0"/>
        <w:spacing w:before="182" w:line="361" w:lineRule="auto"/>
        <w:ind w:left="217" w:firstLine="241"/>
        <w:rPr>
          <w:sz w:val="24"/>
          <w:szCs w:val="24"/>
        </w:rPr>
      </w:pPr>
      <w:r>
        <w:rPr>
          <w:spacing w:val="7"/>
          <w:sz w:val="24"/>
          <w:szCs w:val="24"/>
        </w:rPr>
        <w:t>本单位</w:t>
      </w:r>
      <w:r>
        <w:rPr>
          <w:spacing w:val="7"/>
          <w:sz w:val="24"/>
          <w:szCs w:val="24"/>
          <w:u w:val="single" w:color="auto"/>
        </w:rPr>
        <w:t xml:space="preserve">              </w:t>
      </w:r>
      <w:r>
        <w:rPr>
          <w:spacing w:val="7"/>
          <w:sz w:val="24"/>
          <w:szCs w:val="24"/>
        </w:rPr>
        <w:t>（公司名称）参加</w:t>
      </w:r>
      <w:r>
        <w:rPr>
          <w:spacing w:val="7"/>
          <w:sz w:val="24"/>
          <w:szCs w:val="24"/>
          <w:u w:val="single" w:color="auto"/>
        </w:rPr>
        <w:t xml:space="preserve">    </w:t>
      </w:r>
      <w:r>
        <w:rPr>
          <w:spacing w:val="6"/>
          <w:sz w:val="24"/>
          <w:szCs w:val="24"/>
          <w:u w:val="single" w:color="auto"/>
        </w:rPr>
        <w:t xml:space="preserve">           </w:t>
      </w:r>
      <w:r>
        <w:rPr>
          <w:spacing w:val="6"/>
          <w:sz w:val="24"/>
          <w:szCs w:val="24"/>
        </w:rPr>
        <w:t>（项目名称</w:t>
      </w:r>
      <w:r>
        <w:rPr>
          <w:spacing w:val="-16"/>
          <w:sz w:val="24"/>
          <w:szCs w:val="24"/>
        </w:rPr>
        <w:t>）</w:t>
      </w:r>
      <w:r>
        <w:rPr>
          <w:spacing w:val="-16"/>
          <w:sz w:val="24"/>
          <w:szCs w:val="24"/>
          <w:u w:val="single" w:color="auto"/>
        </w:rPr>
        <w:t>（</w:t>
      </w:r>
      <w:r>
        <w:rPr>
          <w:spacing w:val="6"/>
          <w:sz w:val="24"/>
          <w:szCs w:val="24"/>
          <w:u w:val="single" w:color="auto"/>
        </w:rPr>
        <w:t>标项    ）</w:t>
      </w:r>
      <w:r>
        <w:rPr>
          <w:spacing w:val="6"/>
          <w:sz w:val="24"/>
          <w:szCs w:val="24"/>
        </w:rPr>
        <w:t>的</w:t>
      </w:r>
      <w:r>
        <w:rPr>
          <w:spacing w:val="7"/>
          <w:sz w:val="24"/>
          <w:szCs w:val="24"/>
        </w:rPr>
        <w:t>采购活动，现承诺我公司具有良好的商业信誉。</w:t>
      </w:r>
    </w:p>
    <w:p w14:paraId="30DDE13F">
      <w:pPr>
        <w:pStyle w:val="8"/>
        <w:pageBreakBefore w:val="0"/>
        <w:kinsoku/>
        <w:wordWrap/>
        <w:topLinePunct w:val="0"/>
        <w:bidi w:val="0"/>
        <w:spacing w:before="34" w:line="361" w:lineRule="auto"/>
        <w:ind w:left="11" w:firstLine="479"/>
        <w:rPr>
          <w:sz w:val="24"/>
          <w:szCs w:val="24"/>
        </w:rPr>
      </w:pPr>
      <w:r>
        <w:rPr>
          <w:spacing w:val="7"/>
          <w:sz w:val="24"/>
          <w:szCs w:val="24"/>
        </w:rPr>
        <w:t>本公司对上述承诺内容事项真实性负责。如经查实上述承诺的内容事项存在虚假，我公司愿意接受以提供虚假材料谋取中标追究法律责任。</w:t>
      </w:r>
    </w:p>
    <w:p w14:paraId="47D697AC">
      <w:pPr>
        <w:pageBreakBefore w:val="0"/>
        <w:kinsoku/>
        <w:wordWrap/>
        <w:topLinePunct w:val="0"/>
        <w:bidi w:val="0"/>
        <w:spacing w:line="295" w:lineRule="auto"/>
        <w:rPr>
          <w:rFonts w:ascii="Arial"/>
          <w:sz w:val="21"/>
        </w:rPr>
      </w:pPr>
    </w:p>
    <w:p w14:paraId="785A4E28">
      <w:pPr>
        <w:pageBreakBefore w:val="0"/>
        <w:kinsoku/>
        <w:wordWrap/>
        <w:topLinePunct w:val="0"/>
        <w:bidi w:val="0"/>
        <w:spacing w:line="296" w:lineRule="auto"/>
        <w:rPr>
          <w:rFonts w:ascii="Arial"/>
          <w:sz w:val="21"/>
        </w:rPr>
      </w:pPr>
    </w:p>
    <w:p w14:paraId="46B7A372">
      <w:pPr>
        <w:pageBreakBefore w:val="0"/>
        <w:kinsoku/>
        <w:wordWrap/>
        <w:topLinePunct w:val="0"/>
        <w:bidi w:val="0"/>
        <w:spacing w:line="296" w:lineRule="auto"/>
        <w:rPr>
          <w:rFonts w:ascii="Arial"/>
          <w:sz w:val="21"/>
        </w:rPr>
      </w:pPr>
    </w:p>
    <w:p w14:paraId="3AB1D6FD">
      <w:pPr>
        <w:pStyle w:val="8"/>
        <w:pageBreakBefore w:val="0"/>
        <w:kinsoku/>
        <w:wordWrap/>
        <w:topLinePunct w:val="0"/>
        <w:bidi w:val="0"/>
        <w:spacing w:before="75" w:line="227" w:lineRule="auto"/>
        <w:ind w:left="489"/>
        <w:rPr>
          <w:sz w:val="24"/>
          <w:szCs w:val="24"/>
        </w:rPr>
      </w:pPr>
      <w:r>
        <w:rPr>
          <w:spacing w:val="4"/>
          <w:sz w:val="24"/>
          <w:szCs w:val="24"/>
        </w:rPr>
        <w:t>供应商名称：</w:t>
      </w:r>
      <w:r>
        <w:rPr>
          <w:sz w:val="24"/>
          <w:szCs w:val="24"/>
        </w:rPr>
        <w:t>XXXX</w:t>
      </w:r>
      <w:r>
        <w:rPr>
          <w:spacing w:val="4"/>
          <w:sz w:val="24"/>
          <w:szCs w:val="24"/>
        </w:rPr>
        <w:t>（单位公章）</w:t>
      </w:r>
    </w:p>
    <w:p w14:paraId="5DD7AB69">
      <w:pPr>
        <w:pStyle w:val="8"/>
        <w:pageBreakBefore w:val="0"/>
        <w:kinsoku/>
        <w:wordWrap/>
        <w:topLinePunct w:val="0"/>
        <w:bidi w:val="0"/>
        <w:spacing w:before="186" w:line="359" w:lineRule="auto"/>
        <w:ind w:left="530" w:right="2188" w:hanging="40"/>
        <w:rPr>
          <w:spacing w:val="10"/>
          <w:sz w:val="24"/>
          <w:szCs w:val="24"/>
        </w:rPr>
      </w:pPr>
      <w:r>
        <w:rPr>
          <w:spacing w:val="3"/>
          <w:sz w:val="24"/>
          <w:szCs w:val="24"/>
        </w:rPr>
        <w:t>法定代表人/单位负责人或授权代表（签字或加盖个人名章</w:t>
      </w:r>
      <w:r>
        <w:rPr>
          <w:spacing w:val="10"/>
          <w:sz w:val="24"/>
          <w:szCs w:val="24"/>
        </w:rPr>
        <w:t>）：</w:t>
      </w:r>
    </w:p>
    <w:p w14:paraId="4D35E528">
      <w:pPr>
        <w:pStyle w:val="8"/>
        <w:pageBreakBefore w:val="0"/>
        <w:kinsoku/>
        <w:wordWrap/>
        <w:topLinePunct w:val="0"/>
        <w:bidi w:val="0"/>
        <w:spacing w:before="186" w:line="359" w:lineRule="auto"/>
        <w:ind w:left="530" w:right="2188" w:hanging="40"/>
        <w:rPr>
          <w:sz w:val="24"/>
          <w:szCs w:val="24"/>
        </w:rPr>
      </w:pPr>
      <w:r>
        <w:rPr>
          <w:spacing w:val="-3"/>
          <w:sz w:val="24"/>
          <w:szCs w:val="24"/>
        </w:rPr>
        <w:t>日</w:t>
      </w:r>
      <w:r>
        <w:rPr>
          <w:spacing w:val="9"/>
          <w:sz w:val="24"/>
          <w:szCs w:val="24"/>
        </w:rPr>
        <w:t xml:space="preserve">    </w:t>
      </w:r>
      <w:r>
        <w:rPr>
          <w:spacing w:val="-3"/>
          <w:sz w:val="24"/>
          <w:szCs w:val="24"/>
        </w:rPr>
        <w:t>期：XXXX</w:t>
      </w:r>
    </w:p>
    <w:p w14:paraId="4057A09A">
      <w:pPr>
        <w:pageBreakBefore w:val="0"/>
        <w:kinsoku/>
        <w:wordWrap/>
        <w:topLinePunct w:val="0"/>
        <w:bidi w:val="0"/>
        <w:spacing w:line="359" w:lineRule="auto"/>
        <w:rPr>
          <w:sz w:val="23"/>
          <w:szCs w:val="23"/>
        </w:rPr>
        <w:sectPr>
          <w:footerReference r:id="rId24" w:type="default"/>
          <w:pgSz w:w="11906" w:h="16838"/>
          <w:pgMar w:top="1423" w:right="1079" w:bottom="1605" w:left="1079" w:header="0" w:footer="1441" w:gutter="0"/>
          <w:pgNumType w:fmt="numberInDash"/>
          <w:cols w:space="720" w:num="1"/>
        </w:sectPr>
      </w:pPr>
    </w:p>
    <w:p w14:paraId="74EC2CD1">
      <w:pPr>
        <w:pStyle w:val="8"/>
        <w:pageBreakBefore w:val="0"/>
        <w:kinsoku/>
        <w:wordWrap/>
        <w:topLinePunct w:val="0"/>
        <w:bidi w:val="0"/>
        <w:spacing w:before="56" w:line="219" w:lineRule="auto"/>
        <w:ind w:left="2384"/>
        <w:rPr>
          <w:sz w:val="28"/>
          <w:szCs w:val="28"/>
        </w:rPr>
      </w:pPr>
      <w:r>
        <w:rPr>
          <w:b/>
          <w:bCs/>
          <w:spacing w:val="-4"/>
          <w:sz w:val="28"/>
          <w:szCs w:val="28"/>
        </w:rPr>
        <w:t>2-4具备健全的财务会计制度的证明材料</w:t>
      </w:r>
    </w:p>
    <w:p w14:paraId="56145274">
      <w:pPr>
        <w:pageBreakBefore w:val="0"/>
        <w:kinsoku/>
        <w:wordWrap/>
        <w:topLinePunct w:val="0"/>
        <w:bidi w:val="0"/>
        <w:spacing w:line="264" w:lineRule="auto"/>
        <w:rPr>
          <w:rFonts w:ascii="Arial"/>
          <w:sz w:val="21"/>
        </w:rPr>
      </w:pPr>
    </w:p>
    <w:p w14:paraId="594CE9E9">
      <w:pPr>
        <w:pageBreakBefore w:val="0"/>
        <w:kinsoku/>
        <w:wordWrap/>
        <w:topLinePunct w:val="0"/>
        <w:bidi w:val="0"/>
        <w:spacing w:line="264" w:lineRule="auto"/>
        <w:rPr>
          <w:rFonts w:ascii="Arial"/>
          <w:sz w:val="21"/>
        </w:rPr>
      </w:pPr>
    </w:p>
    <w:p w14:paraId="210650FD">
      <w:pPr>
        <w:pageBreakBefore w:val="0"/>
        <w:kinsoku/>
        <w:wordWrap/>
        <w:topLinePunct w:val="0"/>
        <w:bidi w:val="0"/>
        <w:spacing w:line="265" w:lineRule="auto"/>
        <w:rPr>
          <w:rFonts w:ascii="Arial"/>
          <w:sz w:val="21"/>
        </w:rPr>
      </w:pPr>
    </w:p>
    <w:p w14:paraId="1D307C7B">
      <w:pPr>
        <w:pageBreakBefore w:val="0"/>
        <w:kinsoku/>
        <w:wordWrap/>
        <w:topLinePunct w:val="0"/>
        <w:bidi w:val="0"/>
        <w:spacing w:line="265" w:lineRule="auto"/>
        <w:rPr>
          <w:rFonts w:ascii="Arial"/>
          <w:sz w:val="21"/>
        </w:rPr>
      </w:pPr>
    </w:p>
    <w:p w14:paraId="06D872F6">
      <w:pPr>
        <w:pStyle w:val="8"/>
        <w:keepNext w:val="0"/>
        <w:keepLines w:val="0"/>
        <w:pageBreakBefore w:val="0"/>
        <w:widowControl/>
        <w:kinsoku/>
        <w:wordWrap/>
        <w:overflowPunct/>
        <w:topLinePunct w:val="0"/>
        <w:autoSpaceDE w:val="0"/>
        <w:autoSpaceDN w:val="0"/>
        <w:bidi w:val="0"/>
        <w:adjustRightInd w:val="0"/>
        <w:snapToGrid w:val="0"/>
        <w:spacing w:line="240" w:lineRule="auto"/>
        <w:ind w:right="0" w:firstLine="480" w:firstLineChars="200"/>
        <w:jc w:val="both"/>
        <w:textAlignment w:val="baseline"/>
        <w:rPr>
          <w:kern w:val="21"/>
          <w:sz w:val="24"/>
          <w:szCs w:val="24"/>
        </w:rPr>
      </w:pPr>
      <w:r>
        <w:rPr>
          <w:rFonts w:hint="eastAsia"/>
          <w:kern w:val="21"/>
          <w:sz w:val="24"/>
          <w:szCs w:val="24"/>
        </w:rPr>
        <w:t>提供2024年度或2025年度财务审计报告或审计报表复印件/扫描件，成立不足一个年度的提供银行资信证明材料复印件/扫描件</w:t>
      </w:r>
    </w:p>
    <w:p w14:paraId="6E2C7A3E">
      <w:pPr>
        <w:pageBreakBefore w:val="0"/>
        <w:kinsoku/>
        <w:wordWrap/>
        <w:topLinePunct w:val="0"/>
        <w:bidi w:val="0"/>
        <w:spacing w:line="301" w:lineRule="auto"/>
        <w:rPr>
          <w:sz w:val="23"/>
          <w:szCs w:val="23"/>
        </w:rPr>
        <w:sectPr>
          <w:footerReference r:id="rId25" w:type="default"/>
          <w:pgSz w:w="11906" w:h="16838"/>
          <w:pgMar w:top="1423" w:right="1079" w:bottom="1606" w:left="1088" w:header="0" w:footer="1441" w:gutter="0"/>
          <w:pgNumType w:fmt="numberInDash"/>
          <w:cols w:space="720" w:num="1"/>
        </w:sectPr>
      </w:pPr>
    </w:p>
    <w:p w14:paraId="3D6C41E6">
      <w:pPr>
        <w:pStyle w:val="8"/>
        <w:pageBreakBefore w:val="0"/>
        <w:kinsoku/>
        <w:wordWrap/>
        <w:topLinePunct w:val="0"/>
        <w:bidi w:val="0"/>
        <w:spacing w:before="56" w:line="220" w:lineRule="auto"/>
        <w:ind w:left="1550"/>
        <w:rPr>
          <w:sz w:val="28"/>
          <w:szCs w:val="28"/>
        </w:rPr>
      </w:pPr>
      <w:r>
        <w:rPr>
          <w:b/>
          <w:bCs/>
          <w:spacing w:val="-3"/>
          <w:sz w:val="28"/>
          <w:szCs w:val="28"/>
        </w:rPr>
        <w:t>2-5具有履行合同所必需的设备和专业技术能力</w:t>
      </w:r>
      <w:r>
        <w:rPr>
          <w:b/>
          <w:bCs/>
          <w:spacing w:val="-4"/>
          <w:sz w:val="28"/>
          <w:szCs w:val="28"/>
        </w:rPr>
        <w:t>承诺函</w:t>
      </w:r>
    </w:p>
    <w:p w14:paraId="5714D83D">
      <w:pPr>
        <w:pageBreakBefore w:val="0"/>
        <w:kinsoku/>
        <w:wordWrap/>
        <w:topLinePunct w:val="0"/>
        <w:bidi w:val="0"/>
        <w:spacing w:line="297" w:lineRule="auto"/>
        <w:rPr>
          <w:rFonts w:ascii="Arial"/>
          <w:sz w:val="21"/>
        </w:rPr>
      </w:pPr>
    </w:p>
    <w:p w14:paraId="71ACF5CA">
      <w:pPr>
        <w:pageBreakBefore w:val="0"/>
        <w:kinsoku/>
        <w:wordWrap/>
        <w:topLinePunct w:val="0"/>
        <w:bidi w:val="0"/>
        <w:spacing w:line="297" w:lineRule="auto"/>
        <w:rPr>
          <w:rFonts w:ascii="Arial"/>
          <w:sz w:val="21"/>
        </w:rPr>
      </w:pPr>
    </w:p>
    <w:p w14:paraId="078EDE5C">
      <w:pPr>
        <w:pStyle w:val="8"/>
        <w:pageBreakBefore w:val="0"/>
        <w:tabs>
          <w:tab w:val="left" w:pos="135"/>
        </w:tabs>
        <w:kinsoku/>
        <w:wordWrap/>
        <w:topLinePunct w:val="0"/>
        <w:bidi w:val="0"/>
        <w:spacing w:before="75" w:line="227" w:lineRule="auto"/>
        <w:rPr>
          <w:sz w:val="24"/>
          <w:szCs w:val="24"/>
        </w:rPr>
      </w:pPr>
      <w:r>
        <w:rPr>
          <w:sz w:val="24"/>
          <w:szCs w:val="24"/>
          <w:u w:val="single" w:color="auto"/>
        </w:rPr>
        <w:tab/>
      </w:r>
      <w:r>
        <w:rPr>
          <w:spacing w:val="-19"/>
          <w:sz w:val="24"/>
          <w:szCs w:val="24"/>
          <w:u w:val="single" w:color="auto"/>
        </w:rPr>
        <w:t>（采购人</w:t>
      </w:r>
      <w:r>
        <w:rPr>
          <w:spacing w:val="-8"/>
          <w:sz w:val="24"/>
          <w:szCs w:val="24"/>
          <w:u w:val="single" w:color="auto"/>
        </w:rPr>
        <w:t>）</w:t>
      </w:r>
      <w:r>
        <w:rPr>
          <w:spacing w:val="-8"/>
          <w:sz w:val="24"/>
          <w:szCs w:val="24"/>
        </w:rPr>
        <w:t>：</w:t>
      </w:r>
    </w:p>
    <w:p w14:paraId="28855295">
      <w:pPr>
        <w:pStyle w:val="8"/>
        <w:pageBreakBefore w:val="0"/>
        <w:kinsoku/>
        <w:wordWrap/>
        <w:topLinePunct w:val="0"/>
        <w:bidi w:val="0"/>
        <w:spacing w:before="182" w:line="361" w:lineRule="auto"/>
        <w:ind w:left="8" w:firstLine="481"/>
        <w:rPr>
          <w:sz w:val="24"/>
          <w:szCs w:val="24"/>
        </w:rPr>
      </w:pPr>
      <w:r>
        <w:rPr>
          <w:spacing w:val="5"/>
          <w:sz w:val="24"/>
          <w:szCs w:val="24"/>
        </w:rPr>
        <w:t>本单位</w:t>
      </w:r>
      <w:r>
        <w:rPr>
          <w:spacing w:val="-114"/>
          <w:sz w:val="24"/>
          <w:szCs w:val="24"/>
        </w:rPr>
        <w:t xml:space="preserve"> </w:t>
      </w:r>
      <w:r>
        <w:rPr>
          <w:spacing w:val="5"/>
          <w:sz w:val="24"/>
          <w:szCs w:val="24"/>
          <w:u w:val="single" w:color="auto"/>
        </w:rPr>
        <w:t xml:space="preserve">              </w:t>
      </w:r>
      <w:r>
        <w:rPr>
          <w:spacing w:val="5"/>
          <w:sz w:val="24"/>
          <w:szCs w:val="24"/>
        </w:rPr>
        <w:t>（公司</w:t>
      </w:r>
      <w:r>
        <w:rPr>
          <w:spacing w:val="4"/>
          <w:sz w:val="24"/>
          <w:szCs w:val="24"/>
        </w:rPr>
        <w:t>名称）参加</w:t>
      </w:r>
      <w:r>
        <w:rPr>
          <w:spacing w:val="4"/>
          <w:sz w:val="24"/>
          <w:szCs w:val="24"/>
          <w:u w:val="single" w:color="auto"/>
        </w:rPr>
        <w:t xml:space="preserve">               </w:t>
      </w:r>
      <w:r>
        <w:rPr>
          <w:spacing w:val="4"/>
          <w:sz w:val="24"/>
          <w:szCs w:val="24"/>
        </w:rPr>
        <w:t>（项目名称</w:t>
      </w:r>
      <w:r>
        <w:rPr>
          <w:spacing w:val="-1"/>
          <w:sz w:val="24"/>
          <w:szCs w:val="24"/>
        </w:rPr>
        <w:t>）（</w:t>
      </w:r>
      <w:r>
        <w:rPr>
          <w:spacing w:val="4"/>
          <w:sz w:val="24"/>
          <w:szCs w:val="24"/>
          <w:u w:val="single" w:color="auto"/>
        </w:rPr>
        <w:t xml:space="preserve">标项     </w:t>
      </w:r>
      <w:r>
        <w:rPr>
          <w:spacing w:val="-66"/>
          <w:sz w:val="24"/>
          <w:szCs w:val="24"/>
        </w:rPr>
        <w:t xml:space="preserve"> </w:t>
      </w:r>
      <w:r>
        <w:rPr>
          <w:spacing w:val="4"/>
          <w:sz w:val="24"/>
          <w:szCs w:val="24"/>
        </w:rPr>
        <w:t>）的</w:t>
      </w:r>
      <w:r>
        <w:rPr>
          <w:sz w:val="24"/>
          <w:szCs w:val="24"/>
        </w:rPr>
        <w:t xml:space="preserve"> </w:t>
      </w:r>
      <w:r>
        <w:rPr>
          <w:spacing w:val="8"/>
          <w:sz w:val="24"/>
          <w:szCs w:val="24"/>
        </w:rPr>
        <w:t>采购活动，现承诺我公司具有履行合同所必需的设备和专业技术能力。</w:t>
      </w:r>
    </w:p>
    <w:p w14:paraId="5F6003CB">
      <w:pPr>
        <w:pStyle w:val="8"/>
        <w:pageBreakBefore w:val="0"/>
        <w:kinsoku/>
        <w:wordWrap/>
        <w:topLinePunct w:val="0"/>
        <w:bidi w:val="0"/>
        <w:spacing w:before="34" w:line="361" w:lineRule="auto"/>
        <w:ind w:left="11" w:firstLine="479"/>
        <w:rPr>
          <w:sz w:val="24"/>
          <w:szCs w:val="24"/>
        </w:rPr>
      </w:pPr>
      <w:r>
        <w:rPr>
          <w:spacing w:val="7"/>
          <w:sz w:val="24"/>
          <w:szCs w:val="24"/>
        </w:rPr>
        <w:t>本公司对上述承诺内容事项真实性负责。如经查实上述承诺的内容事项存在虚假，我公司愿意接受以提供虚假材料谋取中标追究法律责任。</w:t>
      </w:r>
    </w:p>
    <w:p w14:paraId="6E6E847B">
      <w:pPr>
        <w:pageBreakBefore w:val="0"/>
        <w:kinsoku/>
        <w:wordWrap/>
        <w:topLinePunct w:val="0"/>
        <w:bidi w:val="0"/>
        <w:spacing w:line="295" w:lineRule="auto"/>
        <w:rPr>
          <w:rFonts w:ascii="Arial"/>
          <w:sz w:val="24"/>
          <w:szCs w:val="24"/>
        </w:rPr>
      </w:pPr>
    </w:p>
    <w:p w14:paraId="66A5D380">
      <w:pPr>
        <w:pageBreakBefore w:val="0"/>
        <w:kinsoku/>
        <w:wordWrap/>
        <w:topLinePunct w:val="0"/>
        <w:bidi w:val="0"/>
        <w:spacing w:line="296" w:lineRule="auto"/>
        <w:rPr>
          <w:rFonts w:ascii="Arial"/>
          <w:sz w:val="24"/>
          <w:szCs w:val="24"/>
        </w:rPr>
      </w:pPr>
    </w:p>
    <w:p w14:paraId="69BF62D7">
      <w:pPr>
        <w:pageBreakBefore w:val="0"/>
        <w:kinsoku/>
        <w:wordWrap/>
        <w:topLinePunct w:val="0"/>
        <w:bidi w:val="0"/>
        <w:spacing w:line="296" w:lineRule="auto"/>
        <w:rPr>
          <w:rFonts w:ascii="Arial"/>
          <w:sz w:val="24"/>
          <w:szCs w:val="24"/>
        </w:rPr>
      </w:pPr>
    </w:p>
    <w:p w14:paraId="4679808D">
      <w:pPr>
        <w:pStyle w:val="8"/>
        <w:pageBreakBefore w:val="0"/>
        <w:kinsoku/>
        <w:wordWrap/>
        <w:topLinePunct w:val="0"/>
        <w:bidi w:val="0"/>
        <w:spacing w:before="75" w:line="227" w:lineRule="auto"/>
        <w:ind w:left="489"/>
        <w:rPr>
          <w:sz w:val="24"/>
          <w:szCs w:val="24"/>
        </w:rPr>
      </w:pPr>
      <w:r>
        <w:rPr>
          <w:spacing w:val="4"/>
          <w:sz w:val="24"/>
          <w:szCs w:val="24"/>
        </w:rPr>
        <w:t>供应商名称：</w:t>
      </w:r>
      <w:r>
        <w:rPr>
          <w:sz w:val="24"/>
          <w:szCs w:val="24"/>
        </w:rPr>
        <w:t>XXXX</w:t>
      </w:r>
      <w:r>
        <w:rPr>
          <w:spacing w:val="4"/>
          <w:sz w:val="24"/>
          <w:szCs w:val="24"/>
        </w:rPr>
        <w:t>（单位公章）</w:t>
      </w:r>
    </w:p>
    <w:p w14:paraId="4720A3CF">
      <w:pPr>
        <w:pStyle w:val="8"/>
        <w:pageBreakBefore w:val="0"/>
        <w:kinsoku/>
        <w:wordWrap/>
        <w:topLinePunct w:val="0"/>
        <w:bidi w:val="0"/>
        <w:spacing w:before="186" w:line="359" w:lineRule="auto"/>
        <w:ind w:left="530" w:right="2188" w:hanging="40"/>
        <w:rPr>
          <w:sz w:val="24"/>
          <w:szCs w:val="24"/>
        </w:rPr>
      </w:pPr>
      <w:r>
        <w:rPr>
          <w:spacing w:val="3"/>
          <w:sz w:val="24"/>
          <w:szCs w:val="24"/>
        </w:rPr>
        <w:t>法定代表人/单位负责人或授权代表（签字或加盖个人名章</w:t>
      </w:r>
      <w:r>
        <w:rPr>
          <w:spacing w:val="10"/>
          <w:sz w:val="24"/>
          <w:szCs w:val="24"/>
        </w:rPr>
        <w:t>）：</w:t>
      </w:r>
      <w:r>
        <w:rPr>
          <w:sz w:val="24"/>
          <w:szCs w:val="24"/>
        </w:rPr>
        <w:t>XXXX</w:t>
      </w:r>
      <w:r>
        <w:rPr>
          <w:spacing w:val="-3"/>
          <w:sz w:val="24"/>
          <w:szCs w:val="24"/>
        </w:rPr>
        <w:t>日</w:t>
      </w:r>
      <w:r>
        <w:rPr>
          <w:spacing w:val="9"/>
          <w:sz w:val="24"/>
          <w:szCs w:val="24"/>
        </w:rPr>
        <w:t xml:space="preserve">    </w:t>
      </w:r>
      <w:r>
        <w:rPr>
          <w:spacing w:val="-3"/>
          <w:sz w:val="24"/>
          <w:szCs w:val="24"/>
        </w:rPr>
        <w:t>期：XXXX</w:t>
      </w:r>
    </w:p>
    <w:p w14:paraId="4AAB8C21">
      <w:pPr>
        <w:pageBreakBefore w:val="0"/>
        <w:kinsoku/>
        <w:wordWrap/>
        <w:topLinePunct w:val="0"/>
        <w:bidi w:val="0"/>
        <w:spacing w:line="359" w:lineRule="auto"/>
        <w:rPr>
          <w:sz w:val="23"/>
          <w:szCs w:val="23"/>
        </w:rPr>
        <w:sectPr>
          <w:footerReference r:id="rId26" w:type="default"/>
          <w:pgSz w:w="11906" w:h="16838"/>
          <w:pgMar w:top="1423" w:right="1079" w:bottom="1605" w:left="1079" w:header="0" w:footer="1441" w:gutter="0"/>
          <w:pgNumType w:fmt="numberInDash"/>
          <w:cols w:space="720" w:num="1"/>
        </w:sectPr>
      </w:pPr>
    </w:p>
    <w:p w14:paraId="78DDC924">
      <w:pPr>
        <w:pStyle w:val="8"/>
        <w:pageBreakBefore w:val="0"/>
        <w:kinsoku/>
        <w:wordWrap/>
        <w:topLinePunct w:val="0"/>
        <w:bidi w:val="0"/>
        <w:spacing w:before="56" w:line="219" w:lineRule="auto"/>
        <w:ind w:left="1267"/>
        <w:rPr>
          <w:sz w:val="28"/>
          <w:szCs w:val="28"/>
        </w:rPr>
      </w:pPr>
      <w:r>
        <w:rPr>
          <w:b/>
          <w:bCs/>
          <w:spacing w:val="-3"/>
          <w:sz w:val="28"/>
          <w:szCs w:val="28"/>
        </w:rPr>
        <w:t>2-6具备依法缴纳税收和社会保障资金良好记录的书面承诺</w:t>
      </w:r>
    </w:p>
    <w:p w14:paraId="7E81B4C2">
      <w:pPr>
        <w:pageBreakBefore w:val="0"/>
        <w:kinsoku/>
        <w:wordWrap/>
        <w:topLinePunct w:val="0"/>
        <w:bidi w:val="0"/>
        <w:spacing w:line="264" w:lineRule="auto"/>
        <w:rPr>
          <w:rFonts w:ascii="Arial"/>
          <w:sz w:val="21"/>
        </w:rPr>
      </w:pPr>
    </w:p>
    <w:p w14:paraId="1FE3A347">
      <w:pPr>
        <w:pageBreakBefore w:val="0"/>
        <w:kinsoku/>
        <w:wordWrap/>
        <w:topLinePunct w:val="0"/>
        <w:bidi w:val="0"/>
        <w:spacing w:line="264" w:lineRule="auto"/>
        <w:rPr>
          <w:rFonts w:ascii="Arial"/>
          <w:sz w:val="21"/>
        </w:rPr>
      </w:pPr>
    </w:p>
    <w:p w14:paraId="66D0B6CF">
      <w:pPr>
        <w:pageBreakBefore w:val="0"/>
        <w:kinsoku/>
        <w:wordWrap/>
        <w:topLinePunct w:val="0"/>
        <w:bidi w:val="0"/>
        <w:spacing w:line="265" w:lineRule="auto"/>
        <w:rPr>
          <w:rFonts w:ascii="Arial"/>
          <w:sz w:val="21"/>
        </w:rPr>
      </w:pPr>
    </w:p>
    <w:p w14:paraId="290F6863">
      <w:pPr>
        <w:pageBreakBefore w:val="0"/>
        <w:kinsoku/>
        <w:wordWrap/>
        <w:topLinePunct w:val="0"/>
        <w:bidi w:val="0"/>
        <w:spacing w:line="265" w:lineRule="auto"/>
        <w:rPr>
          <w:rFonts w:ascii="Arial"/>
          <w:sz w:val="21"/>
        </w:rPr>
      </w:pPr>
    </w:p>
    <w:p w14:paraId="59ACD636">
      <w:pPr>
        <w:pStyle w:val="8"/>
        <w:pageBreakBefore w:val="0"/>
        <w:tabs>
          <w:tab w:val="left" w:pos="135"/>
        </w:tabs>
        <w:kinsoku/>
        <w:wordWrap/>
        <w:topLinePunct w:val="0"/>
        <w:bidi w:val="0"/>
        <w:spacing w:before="75" w:line="227" w:lineRule="auto"/>
        <w:rPr>
          <w:sz w:val="24"/>
          <w:szCs w:val="24"/>
        </w:rPr>
      </w:pPr>
      <w:r>
        <w:rPr>
          <w:sz w:val="24"/>
          <w:szCs w:val="24"/>
          <w:u w:val="single" w:color="auto"/>
        </w:rPr>
        <w:tab/>
      </w:r>
      <w:r>
        <w:rPr>
          <w:spacing w:val="-19"/>
          <w:sz w:val="24"/>
          <w:szCs w:val="24"/>
          <w:u w:val="single" w:color="auto"/>
        </w:rPr>
        <w:t>（采购人</w:t>
      </w:r>
      <w:r>
        <w:rPr>
          <w:spacing w:val="-8"/>
          <w:sz w:val="24"/>
          <w:szCs w:val="24"/>
          <w:u w:val="single" w:color="auto"/>
        </w:rPr>
        <w:t>）</w:t>
      </w:r>
      <w:r>
        <w:rPr>
          <w:spacing w:val="-8"/>
          <w:sz w:val="24"/>
          <w:szCs w:val="24"/>
        </w:rPr>
        <w:t>：</w:t>
      </w:r>
    </w:p>
    <w:p w14:paraId="75B10B05">
      <w:pPr>
        <w:pStyle w:val="8"/>
        <w:pageBreakBefore w:val="0"/>
        <w:kinsoku/>
        <w:wordWrap/>
        <w:topLinePunct w:val="0"/>
        <w:bidi w:val="0"/>
        <w:spacing w:before="185" w:line="359" w:lineRule="auto"/>
        <w:ind w:left="7" w:right="31" w:firstLine="482"/>
        <w:rPr>
          <w:sz w:val="24"/>
          <w:szCs w:val="24"/>
        </w:rPr>
      </w:pPr>
      <w:r>
        <w:rPr>
          <w:spacing w:val="5"/>
          <w:sz w:val="24"/>
          <w:szCs w:val="24"/>
        </w:rPr>
        <w:t>本单位</w:t>
      </w:r>
      <w:r>
        <w:rPr>
          <w:spacing w:val="-114"/>
          <w:sz w:val="24"/>
          <w:szCs w:val="24"/>
        </w:rPr>
        <w:t xml:space="preserve"> </w:t>
      </w:r>
      <w:r>
        <w:rPr>
          <w:spacing w:val="5"/>
          <w:sz w:val="24"/>
          <w:szCs w:val="24"/>
          <w:u w:val="single" w:color="auto"/>
        </w:rPr>
        <w:t xml:space="preserve">              </w:t>
      </w:r>
      <w:r>
        <w:rPr>
          <w:spacing w:val="5"/>
          <w:sz w:val="24"/>
          <w:szCs w:val="24"/>
        </w:rPr>
        <w:t>（公司名称）参加</w:t>
      </w:r>
      <w:r>
        <w:rPr>
          <w:spacing w:val="4"/>
          <w:sz w:val="24"/>
          <w:szCs w:val="24"/>
          <w:u w:val="single" w:color="auto"/>
        </w:rPr>
        <w:t xml:space="preserve">               </w:t>
      </w:r>
      <w:r>
        <w:rPr>
          <w:spacing w:val="5"/>
          <w:sz w:val="24"/>
          <w:szCs w:val="24"/>
        </w:rPr>
        <w:t>（项</w:t>
      </w:r>
      <w:r>
        <w:rPr>
          <w:spacing w:val="4"/>
          <w:sz w:val="24"/>
          <w:szCs w:val="24"/>
        </w:rPr>
        <w:t>目名称</w:t>
      </w:r>
      <w:r>
        <w:rPr>
          <w:spacing w:val="-1"/>
          <w:sz w:val="24"/>
          <w:szCs w:val="24"/>
        </w:rPr>
        <w:t>）（</w:t>
      </w:r>
      <w:r>
        <w:rPr>
          <w:spacing w:val="4"/>
          <w:sz w:val="24"/>
          <w:szCs w:val="24"/>
          <w:u w:val="single" w:color="auto"/>
        </w:rPr>
        <w:t xml:space="preserve">标项   </w:t>
      </w:r>
      <w:r>
        <w:rPr>
          <w:spacing w:val="-66"/>
          <w:sz w:val="24"/>
          <w:szCs w:val="24"/>
        </w:rPr>
        <w:t xml:space="preserve"> </w:t>
      </w:r>
      <w:r>
        <w:rPr>
          <w:spacing w:val="4"/>
          <w:sz w:val="24"/>
          <w:szCs w:val="24"/>
        </w:rPr>
        <w:t>）的采</w:t>
      </w:r>
      <w:r>
        <w:rPr>
          <w:spacing w:val="8"/>
          <w:sz w:val="24"/>
          <w:szCs w:val="24"/>
        </w:rPr>
        <w:t>购活动，现承诺我公司具备依法缴纳税收和社会保障资金良好记录。</w:t>
      </w:r>
    </w:p>
    <w:p w14:paraId="04C9CF77">
      <w:pPr>
        <w:pStyle w:val="8"/>
        <w:pageBreakBefore w:val="0"/>
        <w:kinsoku/>
        <w:wordWrap/>
        <w:topLinePunct w:val="0"/>
        <w:bidi w:val="0"/>
        <w:spacing w:before="39" w:line="359" w:lineRule="auto"/>
        <w:ind w:left="11" w:right="33" w:firstLine="479"/>
        <w:rPr>
          <w:sz w:val="24"/>
          <w:szCs w:val="24"/>
        </w:rPr>
      </w:pPr>
      <w:r>
        <w:rPr>
          <w:spacing w:val="7"/>
          <w:sz w:val="24"/>
          <w:szCs w:val="24"/>
        </w:rPr>
        <w:t>本公司对上述承诺内容事项真实性负责。如经查实上述承诺的内容事项存在虚假，我公司愿意接受以提供虚假材料谋取中标追究法律责任。</w:t>
      </w:r>
    </w:p>
    <w:p w14:paraId="3EE9A398">
      <w:pPr>
        <w:pageBreakBefore w:val="0"/>
        <w:kinsoku/>
        <w:wordWrap/>
        <w:topLinePunct w:val="0"/>
        <w:bidi w:val="0"/>
        <w:spacing w:line="297" w:lineRule="auto"/>
        <w:rPr>
          <w:rFonts w:ascii="Arial"/>
          <w:sz w:val="24"/>
          <w:szCs w:val="24"/>
        </w:rPr>
      </w:pPr>
    </w:p>
    <w:p w14:paraId="7065D4B5">
      <w:pPr>
        <w:pageBreakBefore w:val="0"/>
        <w:kinsoku/>
        <w:wordWrap/>
        <w:topLinePunct w:val="0"/>
        <w:bidi w:val="0"/>
        <w:spacing w:line="297" w:lineRule="auto"/>
        <w:rPr>
          <w:rFonts w:ascii="Arial"/>
          <w:sz w:val="24"/>
          <w:szCs w:val="24"/>
        </w:rPr>
      </w:pPr>
    </w:p>
    <w:p w14:paraId="46378B94">
      <w:pPr>
        <w:pageBreakBefore w:val="0"/>
        <w:kinsoku/>
        <w:wordWrap/>
        <w:topLinePunct w:val="0"/>
        <w:bidi w:val="0"/>
        <w:spacing w:line="298" w:lineRule="auto"/>
        <w:rPr>
          <w:rFonts w:ascii="Arial"/>
          <w:sz w:val="24"/>
          <w:szCs w:val="24"/>
        </w:rPr>
      </w:pPr>
    </w:p>
    <w:p w14:paraId="3D8D92FB">
      <w:pPr>
        <w:pStyle w:val="8"/>
        <w:pageBreakBefore w:val="0"/>
        <w:kinsoku/>
        <w:wordWrap/>
        <w:topLinePunct w:val="0"/>
        <w:bidi w:val="0"/>
        <w:spacing w:before="75" w:line="227" w:lineRule="auto"/>
        <w:ind w:left="323"/>
        <w:rPr>
          <w:sz w:val="24"/>
          <w:szCs w:val="24"/>
        </w:rPr>
      </w:pPr>
      <w:r>
        <w:rPr>
          <w:spacing w:val="3"/>
          <w:sz w:val="24"/>
          <w:szCs w:val="24"/>
        </w:rPr>
        <w:t>供应商名称：</w:t>
      </w:r>
      <w:r>
        <w:rPr>
          <w:sz w:val="24"/>
          <w:szCs w:val="24"/>
        </w:rPr>
        <w:t>XXXX</w:t>
      </w:r>
      <w:r>
        <w:rPr>
          <w:spacing w:val="3"/>
          <w:sz w:val="24"/>
          <w:szCs w:val="24"/>
        </w:rPr>
        <w:t>（盖章）</w:t>
      </w:r>
    </w:p>
    <w:p w14:paraId="0AB6A479">
      <w:pPr>
        <w:pStyle w:val="8"/>
        <w:pageBreakBefore w:val="0"/>
        <w:kinsoku/>
        <w:wordWrap/>
        <w:topLinePunct w:val="0"/>
        <w:bidi w:val="0"/>
        <w:spacing w:before="184" w:line="361" w:lineRule="auto"/>
        <w:ind w:left="364" w:right="2387" w:hanging="40"/>
        <w:rPr>
          <w:sz w:val="24"/>
          <w:szCs w:val="24"/>
        </w:rPr>
      </w:pPr>
      <w:r>
        <w:rPr>
          <w:spacing w:val="3"/>
          <w:sz w:val="24"/>
          <w:szCs w:val="24"/>
        </w:rPr>
        <w:t>法定代表人/单位负责人或授权代表（签字或加盖个人名章</w:t>
      </w:r>
      <w:r>
        <w:rPr>
          <w:spacing w:val="10"/>
          <w:sz w:val="24"/>
          <w:szCs w:val="24"/>
        </w:rPr>
        <w:t>）：</w:t>
      </w:r>
      <w:r>
        <w:rPr>
          <w:sz w:val="24"/>
          <w:szCs w:val="24"/>
        </w:rPr>
        <w:t>XXXX</w:t>
      </w:r>
      <w:r>
        <w:rPr>
          <w:spacing w:val="-1"/>
          <w:sz w:val="24"/>
          <w:szCs w:val="24"/>
        </w:rPr>
        <w:t>日期：XXXX</w:t>
      </w:r>
    </w:p>
    <w:p w14:paraId="484734B8">
      <w:pPr>
        <w:pageBreakBefore w:val="0"/>
        <w:kinsoku/>
        <w:wordWrap/>
        <w:topLinePunct w:val="0"/>
        <w:bidi w:val="0"/>
        <w:spacing w:line="308" w:lineRule="auto"/>
        <w:rPr>
          <w:rFonts w:ascii="Arial"/>
          <w:sz w:val="24"/>
          <w:szCs w:val="24"/>
        </w:rPr>
      </w:pPr>
    </w:p>
    <w:p w14:paraId="36B14A2D">
      <w:pPr>
        <w:keepNext w:val="0"/>
        <w:keepLines w:val="0"/>
        <w:pageBreakBefore w:val="0"/>
        <w:widowControl/>
        <w:kinsoku/>
        <w:wordWrap/>
        <w:overflowPunct/>
        <w:topLinePunct w:val="0"/>
        <w:autoSpaceDE w:val="0"/>
        <w:autoSpaceDN w:val="0"/>
        <w:bidi w:val="0"/>
        <w:adjustRightInd w:val="0"/>
        <w:snapToGrid w:val="0"/>
        <w:spacing w:line="308" w:lineRule="auto"/>
        <w:ind w:firstLine="480" w:firstLineChars="200"/>
        <w:jc w:val="both"/>
        <w:textAlignment w:val="baseline"/>
        <w:rPr>
          <w:rFonts w:ascii="Arial"/>
          <w:sz w:val="24"/>
          <w:szCs w:val="24"/>
        </w:rPr>
      </w:pPr>
    </w:p>
    <w:p w14:paraId="272C6604">
      <w:pPr>
        <w:pStyle w:val="8"/>
        <w:keepNext w:val="0"/>
        <w:keepLines w:val="0"/>
        <w:pageBreakBefore w:val="0"/>
        <w:widowControl/>
        <w:kinsoku/>
        <w:wordWrap/>
        <w:overflowPunct/>
        <w:topLinePunct w:val="0"/>
        <w:autoSpaceDE w:val="0"/>
        <w:autoSpaceDN w:val="0"/>
        <w:bidi w:val="0"/>
        <w:adjustRightInd w:val="0"/>
        <w:snapToGrid w:val="0"/>
        <w:spacing w:before="74" w:line="361" w:lineRule="auto"/>
        <w:ind w:left="13" w:right="46" w:firstLine="506" w:firstLineChars="200"/>
        <w:jc w:val="both"/>
        <w:textAlignment w:val="baseline"/>
        <w:rPr>
          <w:sz w:val="24"/>
          <w:szCs w:val="24"/>
        </w:rPr>
      </w:pPr>
      <w:r>
        <w:rPr>
          <w:b/>
          <w:bCs/>
          <w:spacing w:val="6"/>
          <w:sz w:val="24"/>
          <w:szCs w:val="24"/>
        </w:rPr>
        <w:t>附：提供至本项目投标截止时间前一年内任意</w:t>
      </w:r>
      <w:r>
        <w:rPr>
          <w:rFonts w:hint="eastAsia"/>
          <w:spacing w:val="-25"/>
          <w:sz w:val="24"/>
          <w:szCs w:val="24"/>
          <w:lang w:val="en-US" w:eastAsia="zh-CN"/>
        </w:rPr>
        <w:t>1</w:t>
      </w:r>
      <w:r>
        <w:rPr>
          <w:b/>
          <w:bCs/>
          <w:spacing w:val="6"/>
          <w:sz w:val="24"/>
          <w:szCs w:val="24"/>
        </w:rPr>
        <w:t>个月缴纳税收凭据证明材料复印件/扫</w:t>
      </w:r>
      <w:r>
        <w:rPr>
          <w:b/>
          <w:bCs/>
          <w:spacing w:val="5"/>
          <w:sz w:val="24"/>
          <w:szCs w:val="24"/>
        </w:rPr>
        <w:t>描件；如依法免税的，应提供相应文件证明；</w:t>
      </w:r>
    </w:p>
    <w:p w14:paraId="56B81970">
      <w:pPr>
        <w:pStyle w:val="8"/>
        <w:keepNext w:val="0"/>
        <w:keepLines w:val="0"/>
        <w:pageBreakBefore w:val="0"/>
        <w:widowControl/>
        <w:kinsoku/>
        <w:wordWrap/>
        <w:overflowPunct/>
        <w:topLinePunct w:val="0"/>
        <w:autoSpaceDE w:val="0"/>
        <w:autoSpaceDN w:val="0"/>
        <w:bidi w:val="0"/>
        <w:adjustRightInd w:val="0"/>
        <w:snapToGrid w:val="0"/>
        <w:spacing w:before="34" w:line="361" w:lineRule="auto"/>
        <w:ind w:left="8" w:firstLine="534" w:firstLineChars="200"/>
        <w:jc w:val="both"/>
        <w:textAlignment w:val="baseline"/>
        <w:rPr>
          <w:rFonts w:hint="eastAsia" w:eastAsia="宋体"/>
          <w:sz w:val="24"/>
          <w:szCs w:val="24"/>
          <w:lang w:eastAsia="zh-CN"/>
        </w:rPr>
        <w:sectPr>
          <w:footerReference r:id="rId27" w:type="default"/>
          <w:pgSz w:w="11906" w:h="16838"/>
          <w:pgMar w:top="1423" w:right="1045" w:bottom="1606" w:left="1079" w:header="0" w:footer="1441" w:gutter="0"/>
          <w:pgNumType w:fmt="numberInDash"/>
          <w:cols w:space="720" w:num="1"/>
        </w:sectPr>
      </w:pPr>
      <w:r>
        <w:rPr>
          <w:b/>
          <w:bCs/>
          <w:spacing w:val="13"/>
          <w:sz w:val="24"/>
          <w:szCs w:val="24"/>
        </w:rPr>
        <w:t>提供至本项目投标截止时间前一年内任意</w:t>
      </w:r>
      <w:r>
        <w:rPr>
          <w:rFonts w:hint="eastAsia"/>
          <w:b/>
          <w:bCs/>
          <w:spacing w:val="13"/>
          <w:sz w:val="24"/>
          <w:szCs w:val="24"/>
          <w:lang w:val="en-US" w:eastAsia="zh-CN"/>
        </w:rPr>
        <w:t>1</w:t>
      </w:r>
      <w:r>
        <w:rPr>
          <w:b/>
          <w:bCs/>
          <w:spacing w:val="13"/>
          <w:sz w:val="24"/>
          <w:szCs w:val="24"/>
        </w:rPr>
        <w:t>个月缴纳社会保险的凭据证明材料复印件/扫描</w:t>
      </w:r>
      <w:r>
        <w:rPr>
          <w:b/>
          <w:bCs/>
          <w:spacing w:val="8"/>
          <w:sz w:val="24"/>
          <w:szCs w:val="24"/>
        </w:rPr>
        <w:t>件；如依法不需要缴纳社会保障资金的，应提供相应文件证明</w:t>
      </w:r>
      <w:r>
        <w:rPr>
          <w:rFonts w:hint="eastAsia"/>
          <w:b/>
          <w:bCs/>
          <w:spacing w:val="8"/>
          <w:sz w:val="24"/>
          <w:szCs w:val="24"/>
          <w:lang w:eastAsia="zh-CN"/>
        </w:rPr>
        <w:t>。</w:t>
      </w:r>
    </w:p>
    <w:p w14:paraId="467AFBE9">
      <w:pPr>
        <w:pStyle w:val="8"/>
        <w:pageBreakBefore w:val="0"/>
        <w:kinsoku/>
        <w:wordWrap/>
        <w:topLinePunct w:val="0"/>
        <w:bidi w:val="0"/>
        <w:spacing w:before="91" w:line="346" w:lineRule="auto"/>
        <w:ind w:left="3479" w:right="56" w:hanging="3405"/>
        <w:jc w:val="center"/>
        <w:rPr>
          <w:b/>
          <w:bCs/>
          <w:spacing w:val="-3"/>
          <w:sz w:val="28"/>
          <w:szCs w:val="28"/>
        </w:rPr>
      </w:pPr>
      <w:r>
        <w:rPr>
          <w:b/>
          <w:bCs/>
          <w:spacing w:val="-3"/>
          <w:sz w:val="28"/>
          <w:szCs w:val="28"/>
        </w:rPr>
        <w:t>2-7参加本次政府采购活动的供应商单位及其现任法定代表人/主要负责人</w:t>
      </w:r>
    </w:p>
    <w:p w14:paraId="55569A97">
      <w:pPr>
        <w:pStyle w:val="8"/>
        <w:pageBreakBefore w:val="0"/>
        <w:kinsoku/>
        <w:wordWrap/>
        <w:topLinePunct w:val="0"/>
        <w:bidi w:val="0"/>
        <w:spacing w:before="91" w:line="346" w:lineRule="auto"/>
        <w:ind w:left="3479" w:right="56" w:hanging="3405"/>
        <w:jc w:val="center"/>
        <w:rPr>
          <w:sz w:val="28"/>
          <w:szCs w:val="28"/>
        </w:rPr>
      </w:pPr>
      <w:r>
        <w:rPr>
          <w:b/>
          <w:bCs/>
          <w:spacing w:val="-3"/>
          <w:sz w:val="28"/>
          <w:szCs w:val="28"/>
        </w:rPr>
        <w:t>不具有行贿犯罪记录承诺函</w:t>
      </w:r>
    </w:p>
    <w:p w14:paraId="2AAE7803">
      <w:pPr>
        <w:pageBreakBefore w:val="0"/>
        <w:kinsoku/>
        <w:wordWrap/>
        <w:topLinePunct w:val="0"/>
        <w:bidi w:val="0"/>
        <w:spacing w:line="422" w:lineRule="auto"/>
        <w:rPr>
          <w:rFonts w:ascii="Arial"/>
          <w:sz w:val="24"/>
          <w:szCs w:val="24"/>
        </w:rPr>
      </w:pPr>
    </w:p>
    <w:p w14:paraId="6B9B4059">
      <w:pPr>
        <w:pStyle w:val="8"/>
        <w:pageBreakBefore w:val="0"/>
        <w:tabs>
          <w:tab w:val="left" w:pos="135"/>
        </w:tabs>
        <w:kinsoku/>
        <w:wordWrap/>
        <w:topLinePunct w:val="0"/>
        <w:bidi w:val="0"/>
        <w:spacing w:before="75" w:line="227" w:lineRule="auto"/>
        <w:rPr>
          <w:sz w:val="24"/>
          <w:szCs w:val="24"/>
        </w:rPr>
      </w:pPr>
      <w:r>
        <w:rPr>
          <w:sz w:val="24"/>
          <w:szCs w:val="24"/>
          <w:u w:val="single" w:color="auto"/>
        </w:rPr>
        <w:tab/>
      </w:r>
      <w:r>
        <w:rPr>
          <w:spacing w:val="-19"/>
          <w:sz w:val="24"/>
          <w:szCs w:val="24"/>
          <w:u w:val="single" w:color="auto"/>
        </w:rPr>
        <w:t>（采购人</w:t>
      </w:r>
      <w:r>
        <w:rPr>
          <w:spacing w:val="-8"/>
          <w:sz w:val="24"/>
          <w:szCs w:val="24"/>
          <w:u w:val="single" w:color="auto"/>
        </w:rPr>
        <w:t>）</w:t>
      </w:r>
      <w:r>
        <w:rPr>
          <w:spacing w:val="-8"/>
          <w:sz w:val="24"/>
          <w:szCs w:val="24"/>
        </w:rPr>
        <w:t>：</w:t>
      </w:r>
    </w:p>
    <w:p w14:paraId="19AED421">
      <w:pPr>
        <w:pStyle w:val="8"/>
        <w:pageBreakBefore w:val="0"/>
        <w:kinsoku/>
        <w:wordWrap/>
        <w:topLinePunct w:val="0"/>
        <w:bidi w:val="0"/>
        <w:spacing w:before="75" w:line="361" w:lineRule="auto"/>
        <w:ind w:left="11" w:firstLine="479"/>
        <w:rPr>
          <w:rFonts w:ascii="宋体" w:hAnsi="宋体" w:eastAsia="宋体" w:cs="宋体"/>
          <w:spacing w:val="7"/>
          <w:sz w:val="24"/>
          <w:szCs w:val="24"/>
        </w:rPr>
      </w:pPr>
      <w:r>
        <w:rPr>
          <w:rFonts w:ascii="宋体" w:hAnsi="宋体" w:eastAsia="宋体" w:cs="宋体"/>
          <w:spacing w:val="7"/>
          <w:sz w:val="24"/>
          <w:szCs w:val="24"/>
        </w:rPr>
        <w:t>本单位作为本次政府采购项目的供应商，根据磋商文件要求，现郑重承诺如下：本单位及其现任法定代表人/主要负责人不具有行贿犯罪记录。</w:t>
      </w:r>
    </w:p>
    <w:p w14:paraId="03F085BB">
      <w:pPr>
        <w:pageBreakBefore w:val="0"/>
        <w:kinsoku/>
        <w:wordWrap/>
        <w:topLinePunct w:val="0"/>
        <w:bidi w:val="0"/>
        <w:spacing w:line="424" w:lineRule="auto"/>
        <w:rPr>
          <w:rFonts w:ascii="Arial"/>
          <w:sz w:val="24"/>
          <w:szCs w:val="24"/>
        </w:rPr>
      </w:pPr>
    </w:p>
    <w:p w14:paraId="3A398B84">
      <w:pPr>
        <w:pStyle w:val="8"/>
        <w:pageBreakBefore w:val="0"/>
        <w:kinsoku/>
        <w:wordWrap/>
        <w:topLinePunct w:val="0"/>
        <w:bidi w:val="0"/>
        <w:spacing w:before="75" w:line="361" w:lineRule="auto"/>
        <w:ind w:left="11" w:firstLine="479"/>
        <w:rPr>
          <w:sz w:val="24"/>
          <w:szCs w:val="24"/>
        </w:rPr>
      </w:pPr>
      <w:r>
        <w:rPr>
          <w:spacing w:val="7"/>
          <w:sz w:val="24"/>
          <w:szCs w:val="24"/>
        </w:rPr>
        <w:t>本公司对上述承诺内容事项真实性负责。如经查实上述承诺的内容事项存在虚假，我公司愿意接受以提供虚假材料谋取中标追究法律责任。</w:t>
      </w:r>
    </w:p>
    <w:p w14:paraId="53D6550F">
      <w:pPr>
        <w:pStyle w:val="8"/>
        <w:pageBreakBefore w:val="0"/>
        <w:kinsoku/>
        <w:wordWrap/>
        <w:topLinePunct w:val="0"/>
        <w:bidi w:val="0"/>
        <w:spacing w:before="34" w:line="227" w:lineRule="auto"/>
        <w:ind w:left="489"/>
        <w:rPr>
          <w:sz w:val="24"/>
          <w:szCs w:val="24"/>
        </w:rPr>
      </w:pPr>
      <w:r>
        <w:rPr>
          <w:spacing w:val="8"/>
          <w:sz w:val="24"/>
          <w:szCs w:val="24"/>
        </w:rPr>
        <w:t>且同时承诺如本单位中标，如果虚假承诺，作无效投标、中标处理。</w:t>
      </w:r>
    </w:p>
    <w:p w14:paraId="598B07A5">
      <w:pPr>
        <w:pageBreakBefore w:val="0"/>
        <w:kinsoku/>
        <w:wordWrap/>
        <w:topLinePunct w:val="0"/>
        <w:bidi w:val="0"/>
        <w:spacing w:line="259" w:lineRule="auto"/>
        <w:rPr>
          <w:rFonts w:ascii="Arial"/>
          <w:sz w:val="24"/>
          <w:szCs w:val="24"/>
        </w:rPr>
      </w:pPr>
    </w:p>
    <w:p w14:paraId="4A675230">
      <w:pPr>
        <w:pageBreakBefore w:val="0"/>
        <w:kinsoku/>
        <w:wordWrap/>
        <w:topLinePunct w:val="0"/>
        <w:bidi w:val="0"/>
        <w:spacing w:line="259" w:lineRule="auto"/>
        <w:rPr>
          <w:rFonts w:ascii="Arial"/>
          <w:sz w:val="24"/>
          <w:szCs w:val="24"/>
        </w:rPr>
      </w:pPr>
    </w:p>
    <w:p w14:paraId="01E4D93F">
      <w:pPr>
        <w:pageBreakBefore w:val="0"/>
        <w:kinsoku/>
        <w:wordWrap/>
        <w:topLinePunct w:val="0"/>
        <w:bidi w:val="0"/>
        <w:spacing w:line="259" w:lineRule="auto"/>
        <w:rPr>
          <w:rFonts w:ascii="Arial"/>
          <w:sz w:val="24"/>
          <w:szCs w:val="24"/>
        </w:rPr>
      </w:pPr>
    </w:p>
    <w:p w14:paraId="4D0B4EAB">
      <w:pPr>
        <w:pageBreakBefore w:val="0"/>
        <w:kinsoku/>
        <w:wordWrap/>
        <w:topLinePunct w:val="0"/>
        <w:bidi w:val="0"/>
        <w:spacing w:line="260" w:lineRule="auto"/>
        <w:rPr>
          <w:rFonts w:ascii="Arial"/>
          <w:sz w:val="24"/>
          <w:szCs w:val="24"/>
        </w:rPr>
      </w:pPr>
    </w:p>
    <w:p w14:paraId="5E90E828">
      <w:pPr>
        <w:pStyle w:val="8"/>
        <w:pageBreakBefore w:val="0"/>
        <w:kinsoku/>
        <w:wordWrap/>
        <w:topLinePunct w:val="0"/>
        <w:bidi w:val="0"/>
        <w:spacing w:before="75" w:line="227" w:lineRule="auto"/>
        <w:ind w:left="489"/>
        <w:rPr>
          <w:sz w:val="24"/>
          <w:szCs w:val="24"/>
        </w:rPr>
      </w:pPr>
      <w:r>
        <w:rPr>
          <w:spacing w:val="4"/>
          <w:sz w:val="24"/>
          <w:szCs w:val="24"/>
        </w:rPr>
        <w:t>供应商名称：</w:t>
      </w:r>
      <w:r>
        <w:rPr>
          <w:sz w:val="24"/>
          <w:szCs w:val="24"/>
        </w:rPr>
        <w:t>XXXX</w:t>
      </w:r>
      <w:r>
        <w:rPr>
          <w:spacing w:val="4"/>
          <w:sz w:val="24"/>
          <w:szCs w:val="24"/>
        </w:rPr>
        <w:t>（单位公章）</w:t>
      </w:r>
    </w:p>
    <w:p w14:paraId="55BA3380">
      <w:pPr>
        <w:pStyle w:val="8"/>
        <w:pageBreakBefore w:val="0"/>
        <w:kinsoku/>
        <w:wordWrap/>
        <w:topLinePunct w:val="0"/>
        <w:bidi w:val="0"/>
        <w:spacing w:before="184" w:line="361" w:lineRule="auto"/>
        <w:ind w:left="475" w:right="2188" w:firstLine="14"/>
        <w:rPr>
          <w:sz w:val="24"/>
          <w:szCs w:val="24"/>
        </w:rPr>
      </w:pPr>
      <w:r>
        <w:rPr>
          <w:spacing w:val="3"/>
          <w:sz w:val="24"/>
          <w:szCs w:val="24"/>
        </w:rPr>
        <w:t>法定代表人/单位负责人或授权代表（签字或加盖个人名章</w:t>
      </w:r>
      <w:r>
        <w:rPr>
          <w:spacing w:val="10"/>
          <w:sz w:val="24"/>
          <w:szCs w:val="24"/>
        </w:rPr>
        <w:t>）：</w:t>
      </w:r>
      <w:r>
        <w:rPr>
          <w:sz w:val="24"/>
          <w:szCs w:val="24"/>
        </w:rPr>
        <w:t>XXXX</w:t>
      </w:r>
      <w:r>
        <w:rPr>
          <w:spacing w:val="-3"/>
          <w:sz w:val="24"/>
          <w:szCs w:val="24"/>
        </w:rPr>
        <w:t>日</w:t>
      </w:r>
      <w:r>
        <w:rPr>
          <w:spacing w:val="9"/>
          <w:sz w:val="24"/>
          <w:szCs w:val="24"/>
        </w:rPr>
        <w:t xml:space="preserve">    </w:t>
      </w:r>
      <w:r>
        <w:rPr>
          <w:spacing w:val="-3"/>
          <w:sz w:val="24"/>
          <w:szCs w:val="24"/>
        </w:rPr>
        <w:t>期：XXXX</w:t>
      </w:r>
    </w:p>
    <w:p w14:paraId="23708061">
      <w:pPr>
        <w:pageBreakBefore w:val="0"/>
        <w:kinsoku/>
        <w:wordWrap/>
        <w:topLinePunct w:val="0"/>
        <w:bidi w:val="0"/>
        <w:spacing w:line="361" w:lineRule="auto"/>
        <w:rPr>
          <w:sz w:val="23"/>
          <w:szCs w:val="23"/>
        </w:rPr>
        <w:sectPr>
          <w:footerReference r:id="rId28" w:type="default"/>
          <w:pgSz w:w="11906" w:h="16838"/>
          <w:pgMar w:top="1431" w:right="1079" w:bottom="1606" w:left="1079" w:header="0" w:footer="1441" w:gutter="0"/>
          <w:pgNumType w:fmt="numberInDash"/>
          <w:cols w:space="720" w:num="1"/>
        </w:sectPr>
      </w:pPr>
    </w:p>
    <w:p w14:paraId="7C40E955">
      <w:pPr>
        <w:pStyle w:val="8"/>
        <w:pageBreakBefore w:val="0"/>
        <w:kinsoku/>
        <w:wordWrap/>
        <w:topLinePunct w:val="0"/>
        <w:bidi w:val="0"/>
        <w:spacing w:before="55" w:line="221" w:lineRule="auto"/>
        <w:ind w:left="2673"/>
        <w:rPr>
          <w:sz w:val="28"/>
          <w:szCs w:val="28"/>
        </w:rPr>
      </w:pPr>
      <w:r>
        <w:rPr>
          <w:b/>
          <w:bCs/>
          <w:spacing w:val="-4"/>
          <w:sz w:val="28"/>
          <w:szCs w:val="28"/>
        </w:rPr>
        <w:t>2-8在经营活动中没有重大违法记录</w:t>
      </w:r>
    </w:p>
    <w:p w14:paraId="148C80B7">
      <w:pPr>
        <w:pageBreakBefore w:val="0"/>
        <w:kinsoku/>
        <w:wordWrap/>
        <w:topLinePunct w:val="0"/>
        <w:bidi w:val="0"/>
        <w:spacing w:line="296" w:lineRule="auto"/>
        <w:rPr>
          <w:rFonts w:ascii="Arial"/>
          <w:sz w:val="21"/>
        </w:rPr>
      </w:pPr>
    </w:p>
    <w:p w14:paraId="1DA76A5A">
      <w:pPr>
        <w:pageBreakBefore w:val="0"/>
        <w:kinsoku/>
        <w:wordWrap/>
        <w:topLinePunct w:val="0"/>
        <w:bidi w:val="0"/>
        <w:spacing w:line="297" w:lineRule="auto"/>
        <w:rPr>
          <w:rFonts w:ascii="Arial"/>
          <w:sz w:val="21"/>
        </w:rPr>
      </w:pPr>
    </w:p>
    <w:p w14:paraId="39A767DA">
      <w:pPr>
        <w:pStyle w:val="8"/>
        <w:pageBreakBefore w:val="0"/>
        <w:tabs>
          <w:tab w:val="left" w:pos="135"/>
        </w:tabs>
        <w:kinsoku/>
        <w:wordWrap/>
        <w:topLinePunct w:val="0"/>
        <w:bidi w:val="0"/>
        <w:spacing w:before="75" w:line="227" w:lineRule="auto"/>
        <w:jc w:val="both"/>
        <w:rPr>
          <w:sz w:val="24"/>
          <w:szCs w:val="24"/>
        </w:rPr>
      </w:pPr>
      <w:r>
        <w:rPr>
          <w:sz w:val="24"/>
          <w:szCs w:val="24"/>
          <w:u w:val="single" w:color="auto"/>
        </w:rPr>
        <w:tab/>
      </w:r>
      <w:r>
        <w:rPr>
          <w:spacing w:val="-19"/>
          <w:sz w:val="24"/>
          <w:szCs w:val="24"/>
          <w:u w:val="single" w:color="auto"/>
        </w:rPr>
        <w:t>（采购人</w:t>
      </w:r>
      <w:r>
        <w:rPr>
          <w:spacing w:val="-8"/>
          <w:sz w:val="24"/>
          <w:szCs w:val="24"/>
          <w:u w:val="single" w:color="auto"/>
        </w:rPr>
        <w:t>）</w:t>
      </w:r>
      <w:r>
        <w:rPr>
          <w:spacing w:val="-8"/>
          <w:sz w:val="24"/>
          <w:szCs w:val="24"/>
        </w:rPr>
        <w:t>：</w:t>
      </w:r>
    </w:p>
    <w:p w14:paraId="786CBBDD">
      <w:pPr>
        <w:pStyle w:val="8"/>
        <w:pageBreakBefore w:val="0"/>
        <w:kinsoku/>
        <w:wordWrap/>
        <w:topLinePunct w:val="0"/>
        <w:bidi w:val="0"/>
        <w:spacing w:before="75" w:line="361" w:lineRule="auto"/>
        <w:ind w:left="11" w:firstLine="479"/>
        <w:rPr>
          <w:rFonts w:ascii="宋体" w:hAnsi="宋体" w:eastAsia="宋体" w:cs="宋体"/>
          <w:spacing w:val="7"/>
          <w:sz w:val="24"/>
          <w:szCs w:val="24"/>
        </w:rPr>
      </w:pPr>
      <w:r>
        <w:rPr>
          <w:rFonts w:ascii="宋体" w:hAnsi="宋体" w:eastAsia="宋体" w:cs="宋体"/>
          <w:spacing w:val="7"/>
          <w:sz w:val="24"/>
          <w:szCs w:val="24"/>
        </w:rPr>
        <w:t>本单位作为本次政府采购项目的供应商，根据磋商文件要求，现郑重承诺如下：本单位参加政府采购活动前3年内在经营活动中没有重大违法记录。</w:t>
      </w:r>
    </w:p>
    <w:p w14:paraId="696E9FE5">
      <w:pPr>
        <w:pageBreakBefore w:val="0"/>
        <w:kinsoku/>
        <w:wordWrap/>
        <w:topLinePunct w:val="0"/>
        <w:bidi w:val="0"/>
        <w:spacing w:line="424" w:lineRule="auto"/>
        <w:jc w:val="both"/>
        <w:rPr>
          <w:rFonts w:ascii="Arial"/>
          <w:sz w:val="24"/>
          <w:szCs w:val="24"/>
        </w:rPr>
      </w:pPr>
    </w:p>
    <w:p w14:paraId="3B7CDCCE">
      <w:pPr>
        <w:pStyle w:val="8"/>
        <w:pageBreakBefore w:val="0"/>
        <w:kinsoku/>
        <w:wordWrap/>
        <w:topLinePunct w:val="0"/>
        <w:bidi w:val="0"/>
        <w:spacing w:before="75" w:line="359" w:lineRule="auto"/>
        <w:ind w:left="11" w:right="112" w:firstLine="479"/>
        <w:jc w:val="both"/>
        <w:rPr>
          <w:sz w:val="24"/>
          <w:szCs w:val="24"/>
        </w:rPr>
      </w:pPr>
      <w:r>
        <w:rPr>
          <w:spacing w:val="7"/>
          <w:sz w:val="24"/>
          <w:szCs w:val="24"/>
        </w:rPr>
        <w:t>本公司对上述承诺内容事项真实性负责。如经查实上述承诺的内容事项存在虚假，我公司愿意接受以提供虚假材料谋取中标追究法律责任。</w:t>
      </w:r>
    </w:p>
    <w:p w14:paraId="7480A5B6">
      <w:pPr>
        <w:pStyle w:val="8"/>
        <w:pageBreakBefore w:val="0"/>
        <w:kinsoku/>
        <w:wordWrap/>
        <w:topLinePunct w:val="0"/>
        <w:bidi w:val="0"/>
        <w:spacing w:before="39" w:line="227" w:lineRule="auto"/>
        <w:ind w:left="489"/>
        <w:jc w:val="both"/>
        <w:rPr>
          <w:sz w:val="24"/>
          <w:szCs w:val="24"/>
        </w:rPr>
      </w:pPr>
      <w:r>
        <w:rPr>
          <w:spacing w:val="8"/>
          <w:sz w:val="24"/>
          <w:szCs w:val="24"/>
        </w:rPr>
        <w:t>且同时承诺如本单位中标，如果虚假承诺，作无效投标、中标处理。</w:t>
      </w:r>
    </w:p>
    <w:p w14:paraId="6CE1E74F">
      <w:pPr>
        <w:pageBreakBefore w:val="0"/>
        <w:kinsoku/>
        <w:wordWrap/>
        <w:topLinePunct w:val="0"/>
        <w:bidi w:val="0"/>
        <w:spacing w:line="258" w:lineRule="auto"/>
        <w:jc w:val="both"/>
        <w:rPr>
          <w:rFonts w:ascii="Arial"/>
          <w:sz w:val="24"/>
          <w:szCs w:val="24"/>
        </w:rPr>
      </w:pPr>
    </w:p>
    <w:p w14:paraId="27F1E173">
      <w:pPr>
        <w:pageBreakBefore w:val="0"/>
        <w:kinsoku/>
        <w:wordWrap/>
        <w:topLinePunct w:val="0"/>
        <w:bidi w:val="0"/>
        <w:spacing w:line="259" w:lineRule="auto"/>
        <w:jc w:val="both"/>
        <w:rPr>
          <w:rFonts w:ascii="Arial"/>
          <w:sz w:val="24"/>
          <w:szCs w:val="24"/>
        </w:rPr>
      </w:pPr>
    </w:p>
    <w:p w14:paraId="40A5D856">
      <w:pPr>
        <w:pageBreakBefore w:val="0"/>
        <w:kinsoku/>
        <w:wordWrap/>
        <w:topLinePunct w:val="0"/>
        <w:bidi w:val="0"/>
        <w:spacing w:line="259" w:lineRule="auto"/>
        <w:jc w:val="both"/>
        <w:rPr>
          <w:rFonts w:ascii="Arial"/>
          <w:sz w:val="24"/>
          <w:szCs w:val="24"/>
        </w:rPr>
      </w:pPr>
    </w:p>
    <w:p w14:paraId="615C87DF">
      <w:pPr>
        <w:pageBreakBefore w:val="0"/>
        <w:kinsoku/>
        <w:wordWrap/>
        <w:topLinePunct w:val="0"/>
        <w:bidi w:val="0"/>
        <w:spacing w:line="259" w:lineRule="auto"/>
        <w:jc w:val="both"/>
        <w:rPr>
          <w:rFonts w:ascii="Arial"/>
          <w:sz w:val="24"/>
          <w:szCs w:val="24"/>
        </w:rPr>
      </w:pPr>
    </w:p>
    <w:p w14:paraId="29D0901E">
      <w:pPr>
        <w:pStyle w:val="8"/>
        <w:pageBreakBefore w:val="0"/>
        <w:kinsoku/>
        <w:wordWrap/>
        <w:topLinePunct w:val="0"/>
        <w:bidi w:val="0"/>
        <w:spacing w:before="75" w:line="227" w:lineRule="auto"/>
        <w:ind w:left="489"/>
        <w:jc w:val="both"/>
        <w:rPr>
          <w:sz w:val="24"/>
          <w:szCs w:val="24"/>
        </w:rPr>
      </w:pPr>
      <w:r>
        <w:rPr>
          <w:spacing w:val="4"/>
          <w:sz w:val="24"/>
          <w:szCs w:val="24"/>
        </w:rPr>
        <w:t>供应商名称：</w:t>
      </w:r>
      <w:r>
        <w:rPr>
          <w:sz w:val="24"/>
          <w:szCs w:val="24"/>
        </w:rPr>
        <w:t>XXXX</w:t>
      </w:r>
      <w:r>
        <w:rPr>
          <w:spacing w:val="4"/>
          <w:sz w:val="24"/>
          <w:szCs w:val="24"/>
        </w:rPr>
        <w:t>（单位公章）</w:t>
      </w:r>
    </w:p>
    <w:p w14:paraId="2C231CC5">
      <w:pPr>
        <w:pStyle w:val="8"/>
        <w:pageBreakBefore w:val="0"/>
        <w:kinsoku/>
        <w:wordWrap/>
        <w:topLinePunct w:val="0"/>
        <w:bidi w:val="0"/>
        <w:spacing w:before="186" w:line="361" w:lineRule="auto"/>
        <w:ind w:left="530" w:right="2301" w:hanging="40"/>
        <w:jc w:val="both"/>
        <w:rPr>
          <w:sz w:val="24"/>
          <w:szCs w:val="24"/>
        </w:rPr>
      </w:pPr>
      <w:r>
        <w:rPr>
          <w:spacing w:val="3"/>
          <w:sz w:val="24"/>
          <w:szCs w:val="24"/>
        </w:rPr>
        <w:t>法定代表人/单位负责人或授权代表（签字或加盖个人名章</w:t>
      </w:r>
      <w:r>
        <w:rPr>
          <w:spacing w:val="10"/>
          <w:sz w:val="24"/>
          <w:szCs w:val="24"/>
        </w:rPr>
        <w:t>）：</w:t>
      </w:r>
      <w:r>
        <w:rPr>
          <w:sz w:val="24"/>
          <w:szCs w:val="24"/>
        </w:rPr>
        <w:t>XXXX</w:t>
      </w:r>
      <w:r>
        <w:rPr>
          <w:spacing w:val="-3"/>
          <w:sz w:val="24"/>
          <w:szCs w:val="24"/>
        </w:rPr>
        <w:t>日</w:t>
      </w:r>
      <w:r>
        <w:rPr>
          <w:spacing w:val="9"/>
          <w:sz w:val="24"/>
          <w:szCs w:val="24"/>
        </w:rPr>
        <w:t xml:space="preserve">    </w:t>
      </w:r>
      <w:r>
        <w:rPr>
          <w:spacing w:val="-3"/>
          <w:sz w:val="24"/>
          <w:szCs w:val="24"/>
        </w:rPr>
        <w:t>期：XXXX</w:t>
      </w:r>
    </w:p>
    <w:p w14:paraId="1FE5470F">
      <w:pPr>
        <w:pageBreakBefore w:val="0"/>
        <w:kinsoku/>
        <w:wordWrap/>
        <w:topLinePunct w:val="0"/>
        <w:bidi w:val="0"/>
        <w:spacing w:line="294" w:lineRule="auto"/>
        <w:jc w:val="both"/>
        <w:rPr>
          <w:rFonts w:ascii="Arial"/>
          <w:sz w:val="24"/>
          <w:szCs w:val="24"/>
        </w:rPr>
      </w:pPr>
    </w:p>
    <w:p w14:paraId="004F4D68">
      <w:pPr>
        <w:pageBreakBefore w:val="0"/>
        <w:kinsoku/>
        <w:wordWrap/>
        <w:topLinePunct w:val="0"/>
        <w:bidi w:val="0"/>
        <w:spacing w:line="295" w:lineRule="auto"/>
        <w:jc w:val="both"/>
        <w:rPr>
          <w:rFonts w:ascii="Arial"/>
          <w:sz w:val="24"/>
          <w:szCs w:val="24"/>
        </w:rPr>
      </w:pPr>
    </w:p>
    <w:p w14:paraId="632AF94A">
      <w:pPr>
        <w:keepNext w:val="0"/>
        <w:keepLines w:val="0"/>
        <w:pageBreakBefore w:val="0"/>
        <w:widowControl/>
        <w:kinsoku/>
        <w:wordWrap/>
        <w:overflowPunct/>
        <w:topLinePunct w:val="0"/>
        <w:autoSpaceDE w:val="0"/>
        <w:autoSpaceDN w:val="0"/>
        <w:bidi w:val="0"/>
        <w:adjustRightInd w:val="0"/>
        <w:snapToGrid w:val="0"/>
        <w:spacing w:line="295" w:lineRule="auto"/>
        <w:ind w:firstLine="480" w:firstLineChars="200"/>
        <w:jc w:val="both"/>
        <w:textAlignment w:val="baseline"/>
        <w:rPr>
          <w:rFonts w:ascii="Arial"/>
          <w:sz w:val="24"/>
          <w:szCs w:val="24"/>
        </w:rPr>
      </w:pPr>
    </w:p>
    <w:p w14:paraId="4F56F8CC">
      <w:pPr>
        <w:pStyle w:val="8"/>
        <w:keepNext w:val="0"/>
        <w:keepLines w:val="0"/>
        <w:pageBreakBefore w:val="0"/>
        <w:widowControl/>
        <w:kinsoku/>
        <w:wordWrap/>
        <w:overflowPunct/>
        <w:topLinePunct w:val="0"/>
        <w:autoSpaceDE w:val="0"/>
        <w:autoSpaceDN w:val="0"/>
        <w:bidi w:val="0"/>
        <w:adjustRightInd w:val="0"/>
        <w:snapToGrid w:val="0"/>
        <w:spacing w:before="75" w:line="368" w:lineRule="auto"/>
        <w:ind w:left="9" w:right="71" w:firstLine="526" w:firstLineChars="200"/>
        <w:jc w:val="both"/>
        <w:textAlignment w:val="baseline"/>
        <w:rPr>
          <w:rFonts w:hint="eastAsia" w:eastAsia="宋体"/>
          <w:sz w:val="24"/>
          <w:szCs w:val="24"/>
          <w:lang w:eastAsia="zh-CN"/>
        </w:rPr>
      </w:pPr>
      <w:r>
        <w:rPr>
          <w:b/>
          <w:bCs/>
          <w:spacing w:val="11"/>
          <w:sz w:val="24"/>
          <w:szCs w:val="24"/>
        </w:rPr>
        <w:t>附：“信用中国”网站（</w:t>
      </w:r>
      <w:r>
        <w:rPr>
          <w:b/>
          <w:bCs/>
          <w:sz w:val="24"/>
          <w:szCs w:val="24"/>
        </w:rPr>
        <w:t>www</w:t>
      </w:r>
      <w:r>
        <w:rPr>
          <w:b/>
          <w:bCs/>
          <w:spacing w:val="11"/>
          <w:sz w:val="24"/>
          <w:szCs w:val="24"/>
        </w:rPr>
        <w:t>.</w:t>
      </w:r>
      <w:r>
        <w:rPr>
          <w:b/>
          <w:bCs/>
          <w:sz w:val="24"/>
          <w:szCs w:val="24"/>
        </w:rPr>
        <w:t>creditchina</w:t>
      </w:r>
      <w:r>
        <w:rPr>
          <w:b/>
          <w:bCs/>
          <w:spacing w:val="11"/>
          <w:sz w:val="24"/>
          <w:szCs w:val="24"/>
        </w:rPr>
        <w:t>.</w:t>
      </w:r>
      <w:r>
        <w:rPr>
          <w:b/>
          <w:bCs/>
          <w:sz w:val="24"/>
          <w:szCs w:val="24"/>
        </w:rPr>
        <w:t>gov</w:t>
      </w:r>
      <w:r>
        <w:rPr>
          <w:b/>
          <w:bCs/>
          <w:spacing w:val="11"/>
          <w:sz w:val="24"/>
          <w:szCs w:val="24"/>
        </w:rPr>
        <w:t>.</w:t>
      </w:r>
      <w:r>
        <w:rPr>
          <w:b/>
          <w:bCs/>
          <w:sz w:val="24"/>
          <w:szCs w:val="24"/>
        </w:rPr>
        <w:t>cn</w:t>
      </w:r>
      <w:r>
        <w:rPr>
          <w:b/>
          <w:bCs/>
          <w:spacing w:val="11"/>
          <w:sz w:val="24"/>
          <w:szCs w:val="24"/>
        </w:rPr>
        <w:t>）未被列入失信被执行人记录、重大税收</w:t>
      </w:r>
      <w:r>
        <w:rPr>
          <w:b/>
          <w:bCs/>
          <w:spacing w:val="10"/>
          <w:sz w:val="24"/>
          <w:szCs w:val="24"/>
        </w:rPr>
        <w:t>违法失信主体记录且在中国政府采购网（</w:t>
      </w:r>
      <w:r>
        <w:rPr>
          <w:b/>
          <w:bCs/>
          <w:sz w:val="24"/>
          <w:szCs w:val="24"/>
        </w:rPr>
        <w:t>www</w:t>
      </w:r>
      <w:r>
        <w:rPr>
          <w:b/>
          <w:bCs/>
          <w:spacing w:val="10"/>
          <w:sz w:val="24"/>
          <w:szCs w:val="24"/>
        </w:rPr>
        <w:t>.</w:t>
      </w:r>
      <w:r>
        <w:rPr>
          <w:b/>
          <w:bCs/>
          <w:sz w:val="24"/>
          <w:szCs w:val="24"/>
        </w:rPr>
        <w:t>ccgp</w:t>
      </w:r>
      <w:r>
        <w:rPr>
          <w:b/>
          <w:bCs/>
          <w:spacing w:val="10"/>
          <w:sz w:val="24"/>
          <w:szCs w:val="24"/>
        </w:rPr>
        <w:t>.</w:t>
      </w:r>
      <w:r>
        <w:rPr>
          <w:b/>
          <w:bCs/>
          <w:sz w:val="24"/>
          <w:szCs w:val="24"/>
        </w:rPr>
        <w:t>gov</w:t>
      </w:r>
      <w:r>
        <w:rPr>
          <w:b/>
          <w:bCs/>
          <w:spacing w:val="10"/>
          <w:sz w:val="24"/>
          <w:szCs w:val="24"/>
        </w:rPr>
        <w:t>.</w:t>
      </w:r>
      <w:r>
        <w:rPr>
          <w:b/>
          <w:bCs/>
          <w:sz w:val="24"/>
          <w:szCs w:val="24"/>
        </w:rPr>
        <w:t>cn</w:t>
      </w:r>
      <w:r>
        <w:rPr>
          <w:b/>
          <w:bCs/>
          <w:spacing w:val="9"/>
          <w:sz w:val="24"/>
          <w:szCs w:val="24"/>
        </w:rPr>
        <w:t>）没有相关主体政府采购严重违法</w:t>
      </w:r>
      <w:r>
        <w:rPr>
          <w:b/>
          <w:bCs/>
          <w:spacing w:val="7"/>
          <w:sz w:val="24"/>
          <w:szCs w:val="24"/>
        </w:rPr>
        <w:t>失信行为记录（被禁止在一定期限内参加政</w:t>
      </w:r>
      <w:r>
        <w:rPr>
          <w:b/>
          <w:bCs/>
          <w:spacing w:val="6"/>
          <w:sz w:val="24"/>
          <w:szCs w:val="24"/>
        </w:rPr>
        <w:t>府采购活动但期限届满的除外</w:t>
      </w:r>
      <w:r>
        <w:rPr>
          <w:b/>
          <w:bCs/>
          <w:spacing w:val="-6"/>
          <w:sz w:val="24"/>
          <w:szCs w:val="24"/>
        </w:rPr>
        <w:t>），</w:t>
      </w:r>
      <w:r>
        <w:rPr>
          <w:b/>
          <w:bCs/>
          <w:spacing w:val="6"/>
          <w:sz w:val="24"/>
          <w:szCs w:val="24"/>
        </w:rPr>
        <w:t>以网页截图（需</w:t>
      </w:r>
      <w:r>
        <w:rPr>
          <w:b/>
          <w:bCs/>
          <w:spacing w:val="7"/>
          <w:sz w:val="24"/>
          <w:szCs w:val="24"/>
        </w:rPr>
        <w:t>显示查询时间）加盖供应商公章为准</w:t>
      </w:r>
      <w:r>
        <w:rPr>
          <w:rFonts w:hint="eastAsia"/>
          <w:b/>
          <w:bCs/>
          <w:spacing w:val="7"/>
          <w:sz w:val="24"/>
          <w:szCs w:val="24"/>
          <w:lang w:eastAsia="zh-CN"/>
        </w:rPr>
        <w:t>。</w:t>
      </w:r>
    </w:p>
    <w:p w14:paraId="68D5A5D7">
      <w:pPr>
        <w:pStyle w:val="8"/>
        <w:keepNext w:val="0"/>
        <w:keepLines w:val="0"/>
        <w:pageBreakBefore w:val="0"/>
        <w:widowControl/>
        <w:kinsoku/>
        <w:wordWrap/>
        <w:overflowPunct/>
        <w:topLinePunct w:val="0"/>
        <w:autoSpaceDE w:val="0"/>
        <w:autoSpaceDN w:val="0"/>
        <w:bidi w:val="0"/>
        <w:adjustRightInd w:val="0"/>
        <w:snapToGrid w:val="0"/>
        <w:spacing w:line="240" w:lineRule="auto"/>
        <w:ind w:firstLine="498" w:firstLineChars="200"/>
        <w:jc w:val="both"/>
        <w:textAlignment w:val="baseline"/>
        <w:rPr>
          <w:sz w:val="24"/>
          <w:szCs w:val="24"/>
        </w:rPr>
      </w:pPr>
      <w:r>
        <w:rPr>
          <w:b/>
          <w:bCs/>
          <w:spacing w:val="4"/>
          <w:sz w:val="24"/>
          <w:szCs w:val="24"/>
        </w:rPr>
        <w:t>（查询时间为：自招标公告发布之日起至响应文件递交截止时间止。）</w:t>
      </w:r>
    </w:p>
    <w:p w14:paraId="3D54F57A">
      <w:pPr>
        <w:pageBreakBefore w:val="0"/>
        <w:kinsoku/>
        <w:wordWrap/>
        <w:topLinePunct w:val="0"/>
        <w:bidi w:val="0"/>
        <w:spacing w:line="286" w:lineRule="auto"/>
        <w:jc w:val="both"/>
        <w:rPr>
          <w:rFonts w:ascii="Arial"/>
          <w:sz w:val="24"/>
          <w:szCs w:val="24"/>
        </w:rPr>
      </w:pPr>
    </w:p>
    <w:p w14:paraId="4D880855">
      <w:pPr>
        <w:pageBreakBefore w:val="0"/>
        <w:kinsoku/>
        <w:wordWrap/>
        <w:topLinePunct w:val="0"/>
        <w:bidi w:val="0"/>
        <w:spacing w:line="287" w:lineRule="auto"/>
        <w:jc w:val="both"/>
        <w:rPr>
          <w:rFonts w:ascii="Arial"/>
          <w:sz w:val="24"/>
          <w:szCs w:val="24"/>
        </w:rPr>
      </w:pPr>
    </w:p>
    <w:p w14:paraId="73824C56">
      <w:pPr>
        <w:pStyle w:val="8"/>
        <w:pageBreakBefore w:val="0"/>
        <w:kinsoku/>
        <w:wordWrap/>
        <w:topLinePunct w:val="0"/>
        <w:bidi w:val="0"/>
        <w:spacing w:before="75" w:line="365" w:lineRule="auto"/>
        <w:ind w:left="9" w:firstLine="427"/>
        <w:jc w:val="both"/>
        <w:rPr>
          <w:sz w:val="24"/>
          <w:szCs w:val="24"/>
        </w:rPr>
      </w:pPr>
      <w:r>
        <w:rPr>
          <w:spacing w:val="12"/>
          <w:sz w:val="24"/>
          <w:szCs w:val="24"/>
        </w:rPr>
        <w:t>说明:《中华人民共和国政府采购法实施条例》第十九条第一款规定的“较大数额罚款”</w:t>
      </w:r>
      <w:r>
        <w:rPr>
          <w:spacing w:val="7"/>
          <w:sz w:val="24"/>
          <w:szCs w:val="24"/>
        </w:rPr>
        <w:t>认定为200万元以上的罚款，法律、行政</w:t>
      </w:r>
      <w:r>
        <w:rPr>
          <w:spacing w:val="6"/>
          <w:sz w:val="24"/>
          <w:szCs w:val="24"/>
        </w:rPr>
        <w:t>法规以及国务院有关部门明确规定相关领域“较大数</w:t>
      </w:r>
      <w:r>
        <w:rPr>
          <w:spacing w:val="3"/>
          <w:sz w:val="24"/>
          <w:szCs w:val="24"/>
        </w:rPr>
        <w:t>额罚款”标准高于200万元的，从其规定。</w:t>
      </w:r>
    </w:p>
    <w:p w14:paraId="7DA0056D">
      <w:pPr>
        <w:pageBreakBefore w:val="0"/>
        <w:kinsoku/>
        <w:wordWrap/>
        <w:topLinePunct w:val="0"/>
        <w:bidi w:val="0"/>
        <w:spacing w:line="365" w:lineRule="auto"/>
        <w:rPr>
          <w:sz w:val="23"/>
          <w:szCs w:val="23"/>
        </w:rPr>
        <w:sectPr>
          <w:footerReference r:id="rId29" w:type="default"/>
          <w:pgSz w:w="11906" w:h="16838"/>
          <w:pgMar w:top="1423" w:right="966" w:bottom="1606" w:left="1079" w:header="0" w:footer="1441" w:gutter="0"/>
          <w:pgNumType w:fmt="numberInDash"/>
          <w:cols w:space="720" w:num="1"/>
        </w:sectPr>
      </w:pPr>
    </w:p>
    <w:p w14:paraId="7D9BB687">
      <w:pPr>
        <w:pStyle w:val="8"/>
        <w:pageBreakBefore w:val="0"/>
        <w:kinsoku/>
        <w:wordWrap/>
        <w:topLinePunct w:val="0"/>
        <w:bidi w:val="0"/>
        <w:spacing w:before="56" w:line="220" w:lineRule="auto"/>
        <w:ind w:left="3376"/>
        <w:rPr>
          <w:sz w:val="28"/>
          <w:szCs w:val="28"/>
        </w:rPr>
      </w:pPr>
      <w:r>
        <w:rPr>
          <w:b/>
          <w:bCs/>
          <w:spacing w:val="-4"/>
          <w:sz w:val="28"/>
          <w:szCs w:val="28"/>
        </w:rPr>
        <w:t>2-9控股、管理关系申报</w:t>
      </w:r>
    </w:p>
    <w:p w14:paraId="31DD4B19">
      <w:pPr>
        <w:pStyle w:val="8"/>
        <w:keepNext w:val="0"/>
        <w:keepLines w:val="0"/>
        <w:pageBreakBefore w:val="0"/>
        <w:widowControl/>
        <w:tabs>
          <w:tab w:val="left" w:pos="135"/>
        </w:tabs>
        <w:kinsoku/>
        <w:wordWrap/>
        <w:overflowPunct/>
        <w:topLinePunct w:val="0"/>
        <w:autoSpaceDE w:val="0"/>
        <w:autoSpaceDN w:val="0"/>
        <w:bidi w:val="0"/>
        <w:adjustRightInd w:val="0"/>
        <w:snapToGrid w:val="0"/>
        <w:spacing w:line="400" w:lineRule="exact"/>
        <w:ind w:left="0" w:right="0"/>
        <w:jc w:val="both"/>
        <w:textAlignment w:val="baseline"/>
        <w:rPr>
          <w:sz w:val="23"/>
          <w:szCs w:val="23"/>
          <w:u w:val="single" w:color="auto"/>
        </w:rPr>
      </w:pPr>
    </w:p>
    <w:p w14:paraId="47FB5879">
      <w:pPr>
        <w:pStyle w:val="8"/>
        <w:keepNext w:val="0"/>
        <w:keepLines w:val="0"/>
        <w:pageBreakBefore w:val="0"/>
        <w:widowControl/>
        <w:tabs>
          <w:tab w:val="left" w:pos="135"/>
        </w:tabs>
        <w:kinsoku/>
        <w:wordWrap/>
        <w:overflowPunct/>
        <w:topLinePunct w:val="0"/>
        <w:autoSpaceDE w:val="0"/>
        <w:autoSpaceDN w:val="0"/>
        <w:bidi w:val="0"/>
        <w:adjustRightInd w:val="0"/>
        <w:snapToGrid w:val="0"/>
        <w:spacing w:line="400" w:lineRule="exact"/>
        <w:ind w:left="0" w:right="0"/>
        <w:jc w:val="both"/>
        <w:textAlignment w:val="baseline"/>
        <w:rPr>
          <w:sz w:val="24"/>
          <w:szCs w:val="24"/>
        </w:rPr>
      </w:pPr>
      <w:r>
        <w:rPr>
          <w:sz w:val="23"/>
          <w:szCs w:val="23"/>
          <w:u w:val="single" w:color="auto"/>
        </w:rPr>
        <w:tab/>
      </w:r>
      <w:r>
        <w:rPr>
          <w:spacing w:val="-14"/>
          <w:sz w:val="24"/>
          <w:szCs w:val="24"/>
          <w:u w:val="single" w:color="auto"/>
        </w:rPr>
        <w:t>（采购人）</w:t>
      </w:r>
    </w:p>
    <w:p w14:paraId="21002A87">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62"/>
        <w:jc w:val="both"/>
        <w:textAlignment w:val="baseline"/>
        <w:rPr>
          <w:sz w:val="24"/>
          <w:szCs w:val="24"/>
        </w:rPr>
      </w:pPr>
      <w:r>
        <w:rPr>
          <w:spacing w:val="8"/>
          <w:sz w:val="24"/>
          <w:szCs w:val="24"/>
        </w:rPr>
        <w:t>我方参加</w:t>
      </w:r>
      <w:r>
        <w:rPr>
          <w:spacing w:val="3"/>
          <w:sz w:val="24"/>
          <w:szCs w:val="24"/>
          <w:u w:val="single" w:color="auto"/>
        </w:rPr>
        <w:t xml:space="preserve">          </w:t>
      </w:r>
      <w:r>
        <w:rPr>
          <w:spacing w:val="8"/>
          <w:sz w:val="24"/>
          <w:szCs w:val="24"/>
          <w:u w:val="single" w:color="auto"/>
        </w:rPr>
        <w:t>（项目名称</w:t>
      </w:r>
      <w:r>
        <w:rPr>
          <w:spacing w:val="-18"/>
          <w:sz w:val="24"/>
          <w:szCs w:val="24"/>
          <w:u w:val="single" w:color="auto"/>
        </w:rPr>
        <w:t>）（</w:t>
      </w:r>
      <w:r>
        <w:rPr>
          <w:spacing w:val="8"/>
          <w:sz w:val="24"/>
          <w:szCs w:val="24"/>
          <w:u w:val="single" w:color="auto"/>
        </w:rPr>
        <w:t>标项）</w:t>
      </w:r>
      <w:r>
        <w:rPr>
          <w:spacing w:val="4"/>
          <w:sz w:val="24"/>
          <w:szCs w:val="24"/>
          <w:u w:val="single" w:color="auto"/>
        </w:rPr>
        <w:t xml:space="preserve">      </w:t>
      </w:r>
      <w:r>
        <w:rPr>
          <w:spacing w:val="-82"/>
          <w:sz w:val="24"/>
          <w:szCs w:val="24"/>
        </w:rPr>
        <w:t xml:space="preserve"> </w:t>
      </w:r>
      <w:r>
        <w:rPr>
          <w:spacing w:val="8"/>
          <w:sz w:val="24"/>
          <w:szCs w:val="24"/>
        </w:rPr>
        <w:t>的应答，根据法律法规维护投标公正性的相关规定，特就本单位控股及管理关系情况申报如下，并承担申报不实的责任。</w:t>
      </w:r>
    </w:p>
    <w:p w14:paraId="36D5F5D8">
      <w:pPr>
        <w:keepNext w:val="0"/>
        <w:keepLines w:val="0"/>
        <w:pageBreakBefore w:val="0"/>
        <w:widowControl/>
        <w:kinsoku/>
        <w:wordWrap/>
        <w:overflowPunct/>
        <w:topLinePunct w:val="0"/>
        <w:autoSpaceDE w:val="0"/>
        <w:autoSpaceDN w:val="0"/>
        <w:bidi w:val="0"/>
        <w:adjustRightInd w:val="0"/>
        <w:snapToGrid w:val="0"/>
        <w:spacing w:line="400" w:lineRule="exact"/>
        <w:ind w:left="0" w:right="0"/>
        <w:jc w:val="both"/>
        <w:textAlignment w:val="baseline"/>
        <w:rPr>
          <w:rFonts w:ascii="Arial"/>
          <w:sz w:val="24"/>
          <w:szCs w:val="24"/>
        </w:rPr>
      </w:pPr>
    </w:p>
    <w:tbl>
      <w:tblPr>
        <w:tblStyle w:val="23"/>
        <w:tblW w:w="9498" w:type="dxa"/>
        <w:tblInd w:w="1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63"/>
        <w:gridCol w:w="2529"/>
        <w:gridCol w:w="4006"/>
      </w:tblGrid>
      <w:tr w14:paraId="5ABD32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2963" w:type="dxa"/>
            <w:vAlign w:val="top"/>
          </w:tcPr>
          <w:p w14:paraId="4EA16810">
            <w:pPr>
              <w:pStyle w:val="24"/>
              <w:keepNext w:val="0"/>
              <w:keepLines w:val="0"/>
              <w:pageBreakBefore w:val="0"/>
              <w:widowControl/>
              <w:kinsoku/>
              <w:wordWrap/>
              <w:overflowPunct/>
              <w:topLinePunct w:val="0"/>
              <w:autoSpaceDE w:val="0"/>
              <w:autoSpaceDN w:val="0"/>
              <w:bidi w:val="0"/>
              <w:adjustRightInd w:val="0"/>
              <w:snapToGrid w:val="0"/>
              <w:spacing w:line="400" w:lineRule="exact"/>
              <w:ind w:left="0" w:right="0"/>
              <w:jc w:val="center"/>
              <w:textAlignment w:val="baseline"/>
              <w:rPr>
                <w:spacing w:val="0"/>
                <w:sz w:val="24"/>
                <w:szCs w:val="24"/>
              </w:rPr>
            </w:pPr>
            <w:r>
              <w:rPr>
                <w:spacing w:val="0"/>
                <w:sz w:val="24"/>
                <w:szCs w:val="24"/>
              </w:rPr>
              <w:t>申报人名称</w:t>
            </w:r>
          </w:p>
        </w:tc>
        <w:tc>
          <w:tcPr>
            <w:tcW w:w="6535" w:type="dxa"/>
            <w:gridSpan w:val="2"/>
            <w:vAlign w:val="top"/>
          </w:tcPr>
          <w:p w14:paraId="5CD65846">
            <w:pPr>
              <w:keepNext w:val="0"/>
              <w:keepLines w:val="0"/>
              <w:pageBreakBefore w:val="0"/>
              <w:widowControl/>
              <w:kinsoku/>
              <w:wordWrap/>
              <w:overflowPunct/>
              <w:topLinePunct w:val="0"/>
              <w:autoSpaceDE w:val="0"/>
              <w:autoSpaceDN w:val="0"/>
              <w:bidi w:val="0"/>
              <w:adjustRightInd w:val="0"/>
              <w:snapToGrid w:val="0"/>
              <w:spacing w:line="400" w:lineRule="exact"/>
              <w:ind w:left="0" w:right="0"/>
              <w:jc w:val="both"/>
              <w:textAlignment w:val="baseline"/>
              <w:rPr>
                <w:rFonts w:ascii="Arial"/>
                <w:sz w:val="24"/>
                <w:szCs w:val="24"/>
              </w:rPr>
            </w:pPr>
          </w:p>
        </w:tc>
      </w:tr>
      <w:tr w14:paraId="645298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2963" w:type="dxa"/>
            <w:vMerge w:val="restart"/>
            <w:tcBorders>
              <w:bottom w:val="nil"/>
            </w:tcBorders>
            <w:vAlign w:val="center"/>
          </w:tcPr>
          <w:p w14:paraId="457979D9">
            <w:pPr>
              <w:pStyle w:val="24"/>
              <w:keepNext w:val="0"/>
              <w:keepLines w:val="0"/>
              <w:pageBreakBefore w:val="0"/>
              <w:widowControl/>
              <w:kinsoku/>
              <w:wordWrap/>
              <w:overflowPunct/>
              <w:topLinePunct w:val="0"/>
              <w:autoSpaceDE w:val="0"/>
              <w:autoSpaceDN w:val="0"/>
              <w:bidi w:val="0"/>
              <w:adjustRightInd w:val="0"/>
              <w:snapToGrid w:val="0"/>
              <w:spacing w:line="400" w:lineRule="exact"/>
              <w:ind w:left="0" w:right="0"/>
              <w:jc w:val="center"/>
              <w:textAlignment w:val="baseline"/>
              <w:rPr>
                <w:spacing w:val="0"/>
                <w:sz w:val="24"/>
                <w:szCs w:val="24"/>
              </w:rPr>
            </w:pPr>
            <w:r>
              <w:rPr>
                <w:spacing w:val="0"/>
                <w:sz w:val="24"/>
                <w:szCs w:val="24"/>
              </w:rPr>
              <w:t>法定代表人/单位负责人</w:t>
            </w:r>
          </w:p>
        </w:tc>
        <w:tc>
          <w:tcPr>
            <w:tcW w:w="2529" w:type="dxa"/>
            <w:vAlign w:val="center"/>
          </w:tcPr>
          <w:p w14:paraId="3F1AED33">
            <w:pPr>
              <w:pStyle w:val="24"/>
              <w:keepNext w:val="0"/>
              <w:keepLines w:val="0"/>
              <w:pageBreakBefore w:val="0"/>
              <w:widowControl/>
              <w:kinsoku/>
              <w:wordWrap/>
              <w:overflowPunct/>
              <w:topLinePunct w:val="0"/>
              <w:autoSpaceDE w:val="0"/>
              <w:autoSpaceDN w:val="0"/>
              <w:bidi w:val="0"/>
              <w:adjustRightInd w:val="0"/>
              <w:snapToGrid w:val="0"/>
              <w:spacing w:line="400" w:lineRule="exact"/>
              <w:ind w:left="0" w:right="0"/>
              <w:jc w:val="center"/>
              <w:textAlignment w:val="baseline"/>
              <w:rPr>
                <w:sz w:val="24"/>
                <w:szCs w:val="24"/>
              </w:rPr>
            </w:pPr>
            <w:r>
              <w:rPr>
                <w:sz w:val="24"/>
                <w:szCs w:val="24"/>
              </w:rPr>
              <w:t>姓</w:t>
            </w:r>
            <w:r>
              <w:rPr>
                <w:spacing w:val="8"/>
                <w:sz w:val="24"/>
                <w:szCs w:val="24"/>
              </w:rPr>
              <w:t xml:space="preserve">    </w:t>
            </w:r>
            <w:r>
              <w:rPr>
                <w:sz w:val="24"/>
                <w:szCs w:val="24"/>
              </w:rPr>
              <w:t>名</w:t>
            </w:r>
          </w:p>
        </w:tc>
        <w:tc>
          <w:tcPr>
            <w:tcW w:w="4006" w:type="dxa"/>
            <w:vAlign w:val="top"/>
          </w:tcPr>
          <w:p w14:paraId="4ADD1294">
            <w:pPr>
              <w:keepNext w:val="0"/>
              <w:keepLines w:val="0"/>
              <w:pageBreakBefore w:val="0"/>
              <w:widowControl/>
              <w:kinsoku/>
              <w:wordWrap/>
              <w:overflowPunct/>
              <w:topLinePunct w:val="0"/>
              <w:autoSpaceDE w:val="0"/>
              <w:autoSpaceDN w:val="0"/>
              <w:bidi w:val="0"/>
              <w:adjustRightInd w:val="0"/>
              <w:snapToGrid w:val="0"/>
              <w:spacing w:line="400" w:lineRule="exact"/>
              <w:ind w:left="0" w:right="0"/>
              <w:jc w:val="both"/>
              <w:textAlignment w:val="baseline"/>
              <w:rPr>
                <w:rFonts w:ascii="Arial"/>
                <w:sz w:val="24"/>
                <w:szCs w:val="24"/>
              </w:rPr>
            </w:pPr>
          </w:p>
        </w:tc>
      </w:tr>
      <w:tr w14:paraId="0B64AD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963" w:type="dxa"/>
            <w:vMerge w:val="continue"/>
            <w:tcBorders>
              <w:top w:val="nil"/>
            </w:tcBorders>
            <w:vAlign w:val="center"/>
          </w:tcPr>
          <w:p w14:paraId="5C6043D4">
            <w:pPr>
              <w:keepNext w:val="0"/>
              <w:keepLines w:val="0"/>
              <w:pageBreakBefore w:val="0"/>
              <w:widowControl/>
              <w:kinsoku/>
              <w:wordWrap/>
              <w:overflowPunct/>
              <w:topLinePunct w:val="0"/>
              <w:autoSpaceDE w:val="0"/>
              <w:autoSpaceDN w:val="0"/>
              <w:bidi w:val="0"/>
              <w:adjustRightInd w:val="0"/>
              <w:snapToGrid w:val="0"/>
              <w:spacing w:line="400" w:lineRule="exact"/>
              <w:ind w:left="0" w:right="0"/>
              <w:jc w:val="center"/>
              <w:textAlignment w:val="baseline"/>
              <w:rPr>
                <w:rFonts w:ascii="Arial"/>
                <w:spacing w:val="0"/>
                <w:sz w:val="24"/>
                <w:szCs w:val="24"/>
              </w:rPr>
            </w:pPr>
          </w:p>
        </w:tc>
        <w:tc>
          <w:tcPr>
            <w:tcW w:w="2529" w:type="dxa"/>
            <w:vAlign w:val="center"/>
          </w:tcPr>
          <w:p w14:paraId="71B99C6A">
            <w:pPr>
              <w:pStyle w:val="24"/>
              <w:keepNext w:val="0"/>
              <w:keepLines w:val="0"/>
              <w:pageBreakBefore w:val="0"/>
              <w:widowControl/>
              <w:kinsoku/>
              <w:wordWrap/>
              <w:overflowPunct/>
              <w:topLinePunct w:val="0"/>
              <w:autoSpaceDE w:val="0"/>
              <w:autoSpaceDN w:val="0"/>
              <w:bidi w:val="0"/>
              <w:adjustRightInd w:val="0"/>
              <w:snapToGrid w:val="0"/>
              <w:spacing w:line="400" w:lineRule="exact"/>
              <w:ind w:left="0" w:right="0"/>
              <w:jc w:val="center"/>
              <w:textAlignment w:val="baseline"/>
              <w:rPr>
                <w:sz w:val="24"/>
                <w:szCs w:val="24"/>
              </w:rPr>
            </w:pPr>
            <w:r>
              <w:rPr>
                <w:spacing w:val="6"/>
                <w:sz w:val="24"/>
                <w:szCs w:val="24"/>
              </w:rPr>
              <w:t>身份证号</w:t>
            </w:r>
          </w:p>
        </w:tc>
        <w:tc>
          <w:tcPr>
            <w:tcW w:w="4006" w:type="dxa"/>
            <w:vAlign w:val="top"/>
          </w:tcPr>
          <w:p w14:paraId="1620F9CF">
            <w:pPr>
              <w:keepNext w:val="0"/>
              <w:keepLines w:val="0"/>
              <w:pageBreakBefore w:val="0"/>
              <w:widowControl/>
              <w:kinsoku/>
              <w:wordWrap/>
              <w:overflowPunct/>
              <w:topLinePunct w:val="0"/>
              <w:autoSpaceDE w:val="0"/>
              <w:autoSpaceDN w:val="0"/>
              <w:bidi w:val="0"/>
              <w:adjustRightInd w:val="0"/>
              <w:snapToGrid w:val="0"/>
              <w:spacing w:line="400" w:lineRule="exact"/>
              <w:ind w:left="0" w:right="0"/>
              <w:jc w:val="both"/>
              <w:textAlignment w:val="baseline"/>
              <w:rPr>
                <w:rFonts w:ascii="Arial"/>
                <w:sz w:val="24"/>
                <w:szCs w:val="24"/>
              </w:rPr>
            </w:pPr>
          </w:p>
        </w:tc>
      </w:tr>
      <w:tr w14:paraId="4350AB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2963" w:type="dxa"/>
            <w:vAlign w:val="center"/>
          </w:tcPr>
          <w:p w14:paraId="02A281A1">
            <w:pPr>
              <w:pStyle w:val="24"/>
              <w:keepNext w:val="0"/>
              <w:keepLines w:val="0"/>
              <w:pageBreakBefore w:val="0"/>
              <w:widowControl/>
              <w:kinsoku/>
              <w:wordWrap/>
              <w:overflowPunct/>
              <w:topLinePunct w:val="0"/>
              <w:autoSpaceDE w:val="0"/>
              <w:autoSpaceDN w:val="0"/>
              <w:bidi w:val="0"/>
              <w:adjustRightInd w:val="0"/>
              <w:snapToGrid w:val="0"/>
              <w:spacing w:line="400" w:lineRule="exact"/>
              <w:ind w:left="0" w:right="0" w:hanging="539"/>
              <w:jc w:val="center"/>
              <w:textAlignment w:val="baseline"/>
              <w:rPr>
                <w:spacing w:val="0"/>
                <w:sz w:val="24"/>
                <w:szCs w:val="24"/>
              </w:rPr>
            </w:pPr>
            <w:r>
              <w:rPr>
                <w:spacing w:val="0"/>
                <w:sz w:val="24"/>
                <w:szCs w:val="24"/>
              </w:rPr>
              <w:t>控股股东/投资人名称及出资比例</w:t>
            </w:r>
          </w:p>
        </w:tc>
        <w:tc>
          <w:tcPr>
            <w:tcW w:w="6535" w:type="dxa"/>
            <w:gridSpan w:val="2"/>
            <w:vAlign w:val="top"/>
          </w:tcPr>
          <w:p w14:paraId="05349E5F">
            <w:pPr>
              <w:keepNext w:val="0"/>
              <w:keepLines w:val="0"/>
              <w:pageBreakBefore w:val="0"/>
              <w:widowControl/>
              <w:kinsoku/>
              <w:wordWrap/>
              <w:overflowPunct/>
              <w:topLinePunct w:val="0"/>
              <w:autoSpaceDE w:val="0"/>
              <w:autoSpaceDN w:val="0"/>
              <w:bidi w:val="0"/>
              <w:adjustRightInd w:val="0"/>
              <w:snapToGrid w:val="0"/>
              <w:spacing w:line="400" w:lineRule="exact"/>
              <w:ind w:left="0" w:right="0"/>
              <w:jc w:val="both"/>
              <w:textAlignment w:val="baseline"/>
              <w:rPr>
                <w:rFonts w:ascii="Arial"/>
                <w:sz w:val="24"/>
                <w:szCs w:val="24"/>
              </w:rPr>
            </w:pPr>
          </w:p>
        </w:tc>
      </w:tr>
      <w:tr w14:paraId="2A0215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2963" w:type="dxa"/>
            <w:vAlign w:val="top"/>
          </w:tcPr>
          <w:p w14:paraId="60D24109">
            <w:pPr>
              <w:pStyle w:val="24"/>
              <w:keepNext w:val="0"/>
              <w:keepLines w:val="0"/>
              <w:pageBreakBefore w:val="0"/>
              <w:widowControl/>
              <w:kinsoku/>
              <w:wordWrap/>
              <w:overflowPunct/>
              <w:topLinePunct w:val="0"/>
              <w:autoSpaceDE w:val="0"/>
              <w:autoSpaceDN w:val="0"/>
              <w:bidi w:val="0"/>
              <w:adjustRightInd w:val="0"/>
              <w:snapToGrid w:val="0"/>
              <w:spacing w:line="400" w:lineRule="exact"/>
              <w:ind w:left="0" w:right="0" w:hanging="655"/>
              <w:jc w:val="center"/>
              <w:textAlignment w:val="baseline"/>
              <w:rPr>
                <w:spacing w:val="0"/>
                <w:sz w:val="24"/>
                <w:szCs w:val="24"/>
              </w:rPr>
            </w:pPr>
            <w:r>
              <w:rPr>
                <w:spacing w:val="0"/>
                <w:sz w:val="24"/>
                <w:szCs w:val="24"/>
              </w:rPr>
              <w:t>非控股股东/</w:t>
            </w:r>
          </w:p>
          <w:p w14:paraId="78DBFB04">
            <w:pPr>
              <w:pStyle w:val="24"/>
              <w:keepNext w:val="0"/>
              <w:keepLines w:val="0"/>
              <w:pageBreakBefore w:val="0"/>
              <w:widowControl/>
              <w:kinsoku/>
              <w:wordWrap/>
              <w:overflowPunct/>
              <w:topLinePunct w:val="0"/>
              <w:autoSpaceDE w:val="0"/>
              <w:autoSpaceDN w:val="0"/>
              <w:bidi w:val="0"/>
              <w:adjustRightInd w:val="0"/>
              <w:snapToGrid w:val="0"/>
              <w:spacing w:line="400" w:lineRule="exact"/>
              <w:ind w:left="0" w:right="0" w:hanging="655"/>
              <w:jc w:val="center"/>
              <w:textAlignment w:val="baseline"/>
              <w:rPr>
                <w:spacing w:val="0"/>
                <w:sz w:val="24"/>
                <w:szCs w:val="24"/>
              </w:rPr>
            </w:pPr>
            <w:r>
              <w:rPr>
                <w:spacing w:val="0"/>
                <w:sz w:val="24"/>
                <w:szCs w:val="24"/>
              </w:rPr>
              <w:t>投资人名称及出资比例</w:t>
            </w:r>
          </w:p>
        </w:tc>
        <w:tc>
          <w:tcPr>
            <w:tcW w:w="6535" w:type="dxa"/>
            <w:gridSpan w:val="2"/>
            <w:vAlign w:val="top"/>
          </w:tcPr>
          <w:p w14:paraId="3BD851FE">
            <w:pPr>
              <w:keepNext w:val="0"/>
              <w:keepLines w:val="0"/>
              <w:pageBreakBefore w:val="0"/>
              <w:widowControl/>
              <w:kinsoku/>
              <w:wordWrap/>
              <w:overflowPunct/>
              <w:topLinePunct w:val="0"/>
              <w:autoSpaceDE w:val="0"/>
              <w:autoSpaceDN w:val="0"/>
              <w:bidi w:val="0"/>
              <w:adjustRightInd w:val="0"/>
              <w:snapToGrid w:val="0"/>
              <w:spacing w:line="400" w:lineRule="exact"/>
              <w:ind w:left="0" w:right="0"/>
              <w:jc w:val="both"/>
              <w:textAlignment w:val="baseline"/>
              <w:rPr>
                <w:rFonts w:ascii="Arial"/>
                <w:sz w:val="24"/>
                <w:szCs w:val="24"/>
              </w:rPr>
            </w:pPr>
          </w:p>
        </w:tc>
      </w:tr>
      <w:tr w14:paraId="4FF329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2963" w:type="dxa"/>
            <w:vMerge w:val="restart"/>
            <w:tcBorders>
              <w:bottom w:val="nil"/>
            </w:tcBorders>
            <w:vAlign w:val="center"/>
          </w:tcPr>
          <w:p w14:paraId="250E8757">
            <w:pPr>
              <w:pStyle w:val="24"/>
              <w:keepNext w:val="0"/>
              <w:keepLines w:val="0"/>
              <w:pageBreakBefore w:val="0"/>
              <w:widowControl/>
              <w:kinsoku/>
              <w:wordWrap/>
              <w:overflowPunct/>
              <w:topLinePunct w:val="0"/>
              <w:autoSpaceDE w:val="0"/>
              <w:autoSpaceDN w:val="0"/>
              <w:bidi w:val="0"/>
              <w:adjustRightInd w:val="0"/>
              <w:snapToGrid w:val="0"/>
              <w:spacing w:line="400" w:lineRule="exact"/>
              <w:ind w:left="0" w:right="0"/>
              <w:jc w:val="center"/>
              <w:textAlignment w:val="baseline"/>
              <w:rPr>
                <w:spacing w:val="0"/>
                <w:sz w:val="24"/>
                <w:szCs w:val="24"/>
              </w:rPr>
            </w:pPr>
            <w:r>
              <w:rPr>
                <w:spacing w:val="0"/>
                <w:sz w:val="24"/>
                <w:szCs w:val="24"/>
              </w:rPr>
              <w:t>管理关系单位名称</w:t>
            </w:r>
          </w:p>
        </w:tc>
        <w:tc>
          <w:tcPr>
            <w:tcW w:w="2529" w:type="dxa"/>
            <w:vAlign w:val="center"/>
          </w:tcPr>
          <w:p w14:paraId="273E19D3">
            <w:pPr>
              <w:pStyle w:val="24"/>
              <w:keepNext w:val="0"/>
              <w:keepLines w:val="0"/>
              <w:pageBreakBefore w:val="0"/>
              <w:widowControl/>
              <w:kinsoku/>
              <w:wordWrap/>
              <w:overflowPunct/>
              <w:topLinePunct w:val="0"/>
              <w:autoSpaceDE w:val="0"/>
              <w:autoSpaceDN w:val="0"/>
              <w:bidi w:val="0"/>
              <w:adjustRightInd w:val="0"/>
              <w:snapToGrid w:val="0"/>
              <w:spacing w:line="400" w:lineRule="exact"/>
              <w:ind w:left="0" w:right="0"/>
              <w:jc w:val="center"/>
              <w:textAlignment w:val="baseline"/>
              <w:rPr>
                <w:sz w:val="24"/>
                <w:szCs w:val="24"/>
              </w:rPr>
            </w:pPr>
            <w:r>
              <w:rPr>
                <w:spacing w:val="8"/>
                <w:sz w:val="24"/>
                <w:szCs w:val="24"/>
              </w:rPr>
              <w:t>管理关系单位名称</w:t>
            </w:r>
          </w:p>
        </w:tc>
        <w:tc>
          <w:tcPr>
            <w:tcW w:w="4006" w:type="dxa"/>
            <w:vAlign w:val="top"/>
          </w:tcPr>
          <w:p w14:paraId="4FA47E36">
            <w:pPr>
              <w:keepNext w:val="0"/>
              <w:keepLines w:val="0"/>
              <w:pageBreakBefore w:val="0"/>
              <w:widowControl/>
              <w:kinsoku/>
              <w:wordWrap/>
              <w:overflowPunct/>
              <w:topLinePunct w:val="0"/>
              <w:autoSpaceDE w:val="0"/>
              <w:autoSpaceDN w:val="0"/>
              <w:bidi w:val="0"/>
              <w:adjustRightInd w:val="0"/>
              <w:snapToGrid w:val="0"/>
              <w:spacing w:line="400" w:lineRule="exact"/>
              <w:ind w:left="0" w:right="0"/>
              <w:jc w:val="both"/>
              <w:textAlignment w:val="baseline"/>
              <w:rPr>
                <w:rFonts w:ascii="Arial"/>
                <w:sz w:val="24"/>
                <w:szCs w:val="24"/>
              </w:rPr>
            </w:pPr>
          </w:p>
        </w:tc>
      </w:tr>
      <w:tr w14:paraId="42C37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963" w:type="dxa"/>
            <w:vMerge w:val="continue"/>
            <w:tcBorders>
              <w:top w:val="nil"/>
            </w:tcBorders>
            <w:vAlign w:val="top"/>
          </w:tcPr>
          <w:p w14:paraId="67905CBD">
            <w:pPr>
              <w:keepNext w:val="0"/>
              <w:keepLines w:val="0"/>
              <w:pageBreakBefore w:val="0"/>
              <w:widowControl/>
              <w:kinsoku/>
              <w:wordWrap/>
              <w:overflowPunct/>
              <w:topLinePunct w:val="0"/>
              <w:autoSpaceDE w:val="0"/>
              <w:autoSpaceDN w:val="0"/>
              <w:bidi w:val="0"/>
              <w:adjustRightInd w:val="0"/>
              <w:snapToGrid w:val="0"/>
              <w:spacing w:line="400" w:lineRule="exact"/>
              <w:ind w:left="0" w:right="0"/>
              <w:jc w:val="center"/>
              <w:textAlignment w:val="baseline"/>
              <w:rPr>
                <w:rFonts w:ascii="Arial"/>
                <w:spacing w:val="0"/>
                <w:sz w:val="24"/>
                <w:szCs w:val="24"/>
              </w:rPr>
            </w:pPr>
          </w:p>
        </w:tc>
        <w:tc>
          <w:tcPr>
            <w:tcW w:w="2529" w:type="dxa"/>
            <w:vAlign w:val="center"/>
          </w:tcPr>
          <w:p w14:paraId="1E4BA8DD">
            <w:pPr>
              <w:pStyle w:val="24"/>
              <w:keepNext w:val="0"/>
              <w:keepLines w:val="0"/>
              <w:pageBreakBefore w:val="0"/>
              <w:widowControl/>
              <w:kinsoku/>
              <w:wordWrap/>
              <w:overflowPunct/>
              <w:topLinePunct w:val="0"/>
              <w:autoSpaceDE w:val="0"/>
              <w:autoSpaceDN w:val="0"/>
              <w:bidi w:val="0"/>
              <w:adjustRightInd w:val="0"/>
              <w:snapToGrid w:val="0"/>
              <w:spacing w:line="400" w:lineRule="exact"/>
              <w:ind w:left="0" w:right="0"/>
              <w:jc w:val="center"/>
              <w:textAlignment w:val="baseline"/>
              <w:rPr>
                <w:sz w:val="24"/>
                <w:szCs w:val="24"/>
              </w:rPr>
            </w:pPr>
            <w:r>
              <w:rPr>
                <w:spacing w:val="8"/>
                <w:sz w:val="24"/>
                <w:szCs w:val="24"/>
              </w:rPr>
              <w:t>被管理关系单位名称</w:t>
            </w:r>
          </w:p>
        </w:tc>
        <w:tc>
          <w:tcPr>
            <w:tcW w:w="4006" w:type="dxa"/>
            <w:vAlign w:val="top"/>
          </w:tcPr>
          <w:p w14:paraId="24B8B623">
            <w:pPr>
              <w:keepNext w:val="0"/>
              <w:keepLines w:val="0"/>
              <w:pageBreakBefore w:val="0"/>
              <w:widowControl/>
              <w:kinsoku/>
              <w:wordWrap/>
              <w:overflowPunct/>
              <w:topLinePunct w:val="0"/>
              <w:autoSpaceDE w:val="0"/>
              <w:autoSpaceDN w:val="0"/>
              <w:bidi w:val="0"/>
              <w:adjustRightInd w:val="0"/>
              <w:snapToGrid w:val="0"/>
              <w:spacing w:line="400" w:lineRule="exact"/>
              <w:ind w:left="0" w:right="0"/>
              <w:jc w:val="both"/>
              <w:textAlignment w:val="baseline"/>
              <w:rPr>
                <w:rFonts w:ascii="Arial"/>
                <w:sz w:val="24"/>
                <w:szCs w:val="24"/>
              </w:rPr>
            </w:pPr>
          </w:p>
        </w:tc>
      </w:tr>
      <w:tr w14:paraId="4D2426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2963" w:type="dxa"/>
            <w:vAlign w:val="top"/>
          </w:tcPr>
          <w:p w14:paraId="61A0084A">
            <w:pPr>
              <w:pStyle w:val="24"/>
              <w:keepNext w:val="0"/>
              <w:keepLines w:val="0"/>
              <w:pageBreakBefore w:val="0"/>
              <w:widowControl/>
              <w:kinsoku/>
              <w:wordWrap/>
              <w:overflowPunct/>
              <w:topLinePunct w:val="0"/>
              <w:autoSpaceDE w:val="0"/>
              <w:autoSpaceDN w:val="0"/>
              <w:bidi w:val="0"/>
              <w:adjustRightInd w:val="0"/>
              <w:snapToGrid w:val="0"/>
              <w:spacing w:line="400" w:lineRule="exact"/>
              <w:ind w:left="0" w:right="0"/>
              <w:jc w:val="center"/>
              <w:textAlignment w:val="baseline"/>
              <w:rPr>
                <w:spacing w:val="0"/>
                <w:sz w:val="24"/>
                <w:szCs w:val="24"/>
              </w:rPr>
            </w:pPr>
            <w:r>
              <w:rPr>
                <w:spacing w:val="0"/>
                <w:sz w:val="24"/>
                <w:szCs w:val="24"/>
              </w:rPr>
              <w:t>备注</w:t>
            </w:r>
          </w:p>
        </w:tc>
        <w:tc>
          <w:tcPr>
            <w:tcW w:w="6535" w:type="dxa"/>
            <w:gridSpan w:val="2"/>
            <w:vAlign w:val="top"/>
          </w:tcPr>
          <w:p w14:paraId="0774536A">
            <w:pPr>
              <w:keepNext w:val="0"/>
              <w:keepLines w:val="0"/>
              <w:pageBreakBefore w:val="0"/>
              <w:widowControl/>
              <w:kinsoku/>
              <w:wordWrap/>
              <w:overflowPunct/>
              <w:topLinePunct w:val="0"/>
              <w:autoSpaceDE w:val="0"/>
              <w:autoSpaceDN w:val="0"/>
              <w:bidi w:val="0"/>
              <w:adjustRightInd w:val="0"/>
              <w:snapToGrid w:val="0"/>
              <w:spacing w:line="400" w:lineRule="exact"/>
              <w:ind w:left="0" w:right="0"/>
              <w:jc w:val="both"/>
              <w:textAlignment w:val="baseline"/>
              <w:rPr>
                <w:rFonts w:ascii="Arial"/>
                <w:sz w:val="24"/>
                <w:szCs w:val="24"/>
              </w:rPr>
            </w:pPr>
          </w:p>
        </w:tc>
      </w:tr>
    </w:tbl>
    <w:p w14:paraId="5213672D">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80"/>
        <w:jc w:val="both"/>
        <w:textAlignment w:val="baseline"/>
        <w:rPr>
          <w:sz w:val="24"/>
          <w:szCs w:val="24"/>
        </w:rPr>
      </w:pPr>
      <w:r>
        <w:rPr>
          <w:spacing w:val="7"/>
          <w:sz w:val="24"/>
          <w:szCs w:val="24"/>
        </w:rPr>
        <w:t>我单位不存在单位负责人为同一人或者存在直接控股、管理关系的不同供应商，参加同一</w:t>
      </w:r>
      <w:r>
        <w:rPr>
          <w:spacing w:val="10"/>
          <w:sz w:val="24"/>
          <w:szCs w:val="24"/>
        </w:rPr>
        <w:t xml:space="preserve"> </w:t>
      </w:r>
      <w:r>
        <w:rPr>
          <w:spacing w:val="6"/>
          <w:sz w:val="24"/>
          <w:szCs w:val="24"/>
        </w:rPr>
        <w:t>合同项下的政府采购活动的行为。</w:t>
      </w:r>
    </w:p>
    <w:p w14:paraId="15585975">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79"/>
        <w:jc w:val="both"/>
        <w:textAlignment w:val="baseline"/>
        <w:rPr>
          <w:sz w:val="24"/>
          <w:szCs w:val="24"/>
        </w:rPr>
      </w:pPr>
      <w:r>
        <w:rPr>
          <w:spacing w:val="7"/>
          <w:sz w:val="24"/>
          <w:szCs w:val="24"/>
        </w:rPr>
        <w:t>本公司对上述承诺内容事项真实性负责。如经查实上述承诺的内容事项存在虚假，我公司愿意接受以提供虚假材料谋取中标追究法律责任。</w:t>
      </w:r>
    </w:p>
    <w:p w14:paraId="6069C2D2">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79"/>
        <w:jc w:val="both"/>
        <w:textAlignment w:val="baseline"/>
        <w:rPr>
          <w:sz w:val="24"/>
          <w:szCs w:val="24"/>
        </w:rPr>
      </w:pPr>
      <w:r>
        <w:rPr>
          <w:spacing w:val="8"/>
          <w:sz w:val="24"/>
          <w:szCs w:val="24"/>
        </w:rPr>
        <w:t>且同时承诺如本单位中标，如果虚假承诺，作无效投标、中标处理。</w:t>
      </w:r>
      <w:r>
        <w:rPr>
          <w:spacing w:val="-13"/>
          <w:sz w:val="24"/>
          <w:szCs w:val="24"/>
        </w:rPr>
        <w:t>注：</w:t>
      </w:r>
    </w:p>
    <w:p w14:paraId="084B8B59">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98"/>
        <w:jc w:val="both"/>
        <w:textAlignment w:val="baseline"/>
        <w:rPr>
          <w:sz w:val="24"/>
          <w:szCs w:val="24"/>
        </w:rPr>
      </w:pPr>
      <w:r>
        <w:rPr>
          <w:spacing w:val="6"/>
          <w:sz w:val="24"/>
          <w:szCs w:val="24"/>
        </w:rPr>
        <w:t>1.控股股东/投资人是指出资比例在50</w:t>
      </w:r>
      <w:r>
        <w:rPr>
          <w:spacing w:val="5"/>
          <w:sz w:val="24"/>
          <w:szCs w:val="24"/>
        </w:rPr>
        <w:t>%以上，或者出资比例不足50%，但享有公司股东会</w:t>
      </w:r>
      <w:r>
        <w:rPr>
          <w:spacing w:val="6"/>
          <w:sz w:val="24"/>
          <w:szCs w:val="24"/>
        </w:rPr>
        <w:t>/董事会控制权的投资方（含单位或者个人</w:t>
      </w:r>
      <w:r>
        <w:rPr>
          <w:spacing w:val="10"/>
          <w:sz w:val="24"/>
          <w:szCs w:val="24"/>
        </w:rPr>
        <w:t>）；</w:t>
      </w:r>
    </w:p>
    <w:p w14:paraId="1EB817C7">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482"/>
        <w:jc w:val="both"/>
        <w:textAlignment w:val="baseline"/>
        <w:rPr>
          <w:sz w:val="24"/>
          <w:szCs w:val="24"/>
        </w:rPr>
      </w:pPr>
      <w:r>
        <w:rPr>
          <w:spacing w:val="13"/>
          <w:sz w:val="24"/>
          <w:szCs w:val="24"/>
        </w:rPr>
        <w:t>2.</w:t>
      </w:r>
      <w:r>
        <w:rPr>
          <w:spacing w:val="-11"/>
          <w:sz w:val="24"/>
          <w:szCs w:val="24"/>
        </w:rPr>
        <w:t>管理关系单位是指与不具有出资持股关系的其他单位之间存在管理与被管理关系的单位；</w:t>
      </w:r>
    </w:p>
    <w:p w14:paraId="343D108F">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512" w:firstLineChars="200"/>
        <w:jc w:val="both"/>
        <w:textAlignment w:val="baseline"/>
        <w:rPr>
          <w:sz w:val="24"/>
          <w:szCs w:val="24"/>
        </w:rPr>
      </w:pPr>
      <w:r>
        <w:rPr>
          <w:spacing w:val="8"/>
          <w:sz w:val="24"/>
          <w:szCs w:val="24"/>
        </w:rPr>
        <w:t>3.如未有相关情况，请在相应栏填写“无”。</w:t>
      </w:r>
    </w:p>
    <w:p w14:paraId="511CAE6F">
      <w:pPr>
        <w:keepNext w:val="0"/>
        <w:keepLines w:val="0"/>
        <w:pageBreakBefore w:val="0"/>
        <w:widowControl/>
        <w:kinsoku/>
        <w:wordWrap/>
        <w:overflowPunct/>
        <w:topLinePunct w:val="0"/>
        <w:autoSpaceDE w:val="0"/>
        <w:autoSpaceDN w:val="0"/>
        <w:bidi w:val="0"/>
        <w:adjustRightInd w:val="0"/>
        <w:snapToGrid w:val="0"/>
        <w:spacing w:line="400" w:lineRule="exact"/>
        <w:ind w:left="0" w:right="0"/>
        <w:jc w:val="both"/>
        <w:textAlignment w:val="baseline"/>
        <w:rPr>
          <w:rFonts w:ascii="Arial"/>
          <w:sz w:val="21"/>
        </w:rPr>
      </w:pPr>
    </w:p>
    <w:p w14:paraId="651583EB">
      <w:pPr>
        <w:keepNext w:val="0"/>
        <w:keepLines w:val="0"/>
        <w:pageBreakBefore w:val="0"/>
        <w:widowControl/>
        <w:kinsoku/>
        <w:wordWrap/>
        <w:overflowPunct/>
        <w:topLinePunct w:val="0"/>
        <w:autoSpaceDE w:val="0"/>
        <w:autoSpaceDN w:val="0"/>
        <w:bidi w:val="0"/>
        <w:adjustRightInd w:val="0"/>
        <w:snapToGrid w:val="0"/>
        <w:spacing w:line="400" w:lineRule="exact"/>
        <w:ind w:left="0" w:right="0"/>
        <w:jc w:val="both"/>
        <w:textAlignment w:val="baseline"/>
        <w:rPr>
          <w:rFonts w:ascii="Arial"/>
          <w:sz w:val="21"/>
        </w:rPr>
      </w:pPr>
    </w:p>
    <w:p w14:paraId="308E69A8">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jc w:val="both"/>
        <w:textAlignment w:val="baseline"/>
        <w:rPr>
          <w:sz w:val="24"/>
          <w:szCs w:val="24"/>
        </w:rPr>
      </w:pPr>
      <w:r>
        <w:rPr>
          <w:spacing w:val="4"/>
          <w:sz w:val="24"/>
          <w:szCs w:val="24"/>
        </w:rPr>
        <w:t>供应商名称：</w:t>
      </w:r>
      <w:r>
        <w:rPr>
          <w:sz w:val="24"/>
          <w:szCs w:val="24"/>
        </w:rPr>
        <w:t>XXXX</w:t>
      </w:r>
      <w:r>
        <w:rPr>
          <w:spacing w:val="4"/>
          <w:sz w:val="24"/>
          <w:szCs w:val="24"/>
        </w:rPr>
        <w:t>（单位公章）</w:t>
      </w:r>
    </w:p>
    <w:p w14:paraId="57EE060B">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hanging="40"/>
        <w:jc w:val="both"/>
        <w:textAlignment w:val="baseline"/>
        <w:rPr>
          <w:sz w:val="24"/>
          <w:szCs w:val="24"/>
        </w:rPr>
      </w:pPr>
      <w:r>
        <w:rPr>
          <w:spacing w:val="3"/>
          <w:sz w:val="24"/>
          <w:szCs w:val="24"/>
        </w:rPr>
        <w:t>法定代表人/单位负责人或授权代表（签字或加盖个人名章</w:t>
      </w:r>
      <w:r>
        <w:rPr>
          <w:spacing w:val="10"/>
          <w:sz w:val="24"/>
          <w:szCs w:val="24"/>
        </w:rPr>
        <w:t>）：</w:t>
      </w:r>
      <w:r>
        <w:rPr>
          <w:sz w:val="24"/>
          <w:szCs w:val="24"/>
        </w:rPr>
        <w:t>XXXX</w:t>
      </w:r>
      <w:r>
        <w:rPr>
          <w:spacing w:val="-3"/>
          <w:sz w:val="24"/>
          <w:szCs w:val="24"/>
        </w:rPr>
        <w:t>日</w:t>
      </w:r>
      <w:r>
        <w:rPr>
          <w:spacing w:val="9"/>
          <w:sz w:val="24"/>
          <w:szCs w:val="24"/>
        </w:rPr>
        <w:t xml:space="preserve">    </w:t>
      </w:r>
      <w:r>
        <w:rPr>
          <w:spacing w:val="-3"/>
          <w:sz w:val="24"/>
          <w:szCs w:val="24"/>
        </w:rPr>
        <w:t>期：XXXX</w:t>
      </w:r>
    </w:p>
    <w:p w14:paraId="09CECD7D">
      <w:pPr>
        <w:pageBreakBefore w:val="0"/>
        <w:kinsoku/>
        <w:wordWrap/>
        <w:topLinePunct w:val="0"/>
        <w:bidi w:val="0"/>
        <w:spacing w:line="361" w:lineRule="auto"/>
        <w:rPr>
          <w:sz w:val="24"/>
          <w:szCs w:val="24"/>
        </w:rPr>
        <w:sectPr>
          <w:footerReference r:id="rId30" w:type="default"/>
          <w:pgSz w:w="11906" w:h="16838"/>
          <w:pgMar w:top="1423" w:right="1079" w:bottom="1606" w:left="1079" w:header="0" w:footer="1441" w:gutter="0"/>
          <w:pgNumType w:fmt="numberInDash"/>
          <w:cols w:space="720" w:num="1"/>
        </w:sectPr>
      </w:pPr>
    </w:p>
    <w:p w14:paraId="6A1EF283">
      <w:pPr>
        <w:pStyle w:val="8"/>
        <w:keepNext w:val="0"/>
        <w:keepLines w:val="0"/>
        <w:pageBreakBefore w:val="0"/>
        <w:widowControl/>
        <w:kinsoku/>
        <w:wordWrap/>
        <w:overflowPunct/>
        <w:topLinePunct w:val="0"/>
        <w:autoSpaceDE w:val="0"/>
        <w:autoSpaceDN w:val="0"/>
        <w:bidi w:val="0"/>
        <w:adjustRightInd w:val="0"/>
        <w:snapToGrid w:val="0"/>
        <w:spacing w:before="91" w:line="221" w:lineRule="auto"/>
        <w:ind w:left="0"/>
        <w:jc w:val="center"/>
        <w:textAlignment w:val="baseline"/>
        <w:rPr>
          <w:spacing w:val="0"/>
          <w:sz w:val="28"/>
          <w:szCs w:val="28"/>
        </w:rPr>
      </w:pPr>
      <w:r>
        <w:rPr>
          <w:b/>
          <w:bCs/>
          <w:spacing w:val="0"/>
          <w:sz w:val="28"/>
          <w:szCs w:val="28"/>
        </w:rPr>
        <w:t>2-10联合体投标承诺</w:t>
      </w:r>
    </w:p>
    <w:p w14:paraId="6962551A">
      <w:pPr>
        <w:pStyle w:val="8"/>
        <w:keepNext w:val="0"/>
        <w:keepLines w:val="0"/>
        <w:pageBreakBefore w:val="0"/>
        <w:widowControl/>
        <w:tabs>
          <w:tab w:val="left" w:pos="135"/>
        </w:tabs>
        <w:kinsoku/>
        <w:wordWrap/>
        <w:overflowPunct/>
        <w:topLinePunct w:val="0"/>
        <w:autoSpaceDE w:val="0"/>
        <w:autoSpaceDN w:val="0"/>
        <w:bidi w:val="0"/>
        <w:adjustRightInd w:val="0"/>
        <w:snapToGrid w:val="0"/>
        <w:spacing w:line="240" w:lineRule="auto"/>
        <w:ind w:right="0"/>
        <w:jc w:val="both"/>
        <w:textAlignment w:val="baseline"/>
        <w:rPr>
          <w:sz w:val="24"/>
          <w:szCs w:val="24"/>
          <w:u w:val="single" w:color="auto"/>
        </w:rPr>
      </w:pPr>
    </w:p>
    <w:p w14:paraId="76C3B386">
      <w:pPr>
        <w:pStyle w:val="8"/>
        <w:keepNext w:val="0"/>
        <w:keepLines w:val="0"/>
        <w:pageBreakBefore w:val="0"/>
        <w:widowControl/>
        <w:tabs>
          <w:tab w:val="left" w:pos="135"/>
        </w:tabs>
        <w:kinsoku/>
        <w:wordWrap/>
        <w:overflowPunct/>
        <w:topLinePunct w:val="0"/>
        <w:autoSpaceDE w:val="0"/>
        <w:autoSpaceDN w:val="0"/>
        <w:bidi w:val="0"/>
        <w:adjustRightInd w:val="0"/>
        <w:snapToGrid w:val="0"/>
        <w:spacing w:line="240" w:lineRule="auto"/>
        <w:ind w:right="0"/>
        <w:jc w:val="both"/>
        <w:textAlignment w:val="baseline"/>
        <w:rPr>
          <w:sz w:val="24"/>
          <w:szCs w:val="24"/>
        </w:rPr>
      </w:pPr>
      <w:r>
        <w:rPr>
          <w:sz w:val="24"/>
          <w:szCs w:val="24"/>
          <w:u w:val="single" w:color="auto"/>
        </w:rPr>
        <w:tab/>
      </w:r>
      <w:r>
        <w:rPr>
          <w:spacing w:val="-19"/>
          <w:sz w:val="24"/>
          <w:szCs w:val="24"/>
          <w:u w:val="single" w:color="auto"/>
        </w:rPr>
        <w:t>（采购人</w:t>
      </w:r>
      <w:r>
        <w:rPr>
          <w:spacing w:val="-8"/>
          <w:sz w:val="24"/>
          <w:szCs w:val="24"/>
          <w:u w:val="single" w:color="auto"/>
        </w:rPr>
        <w:t>）</w:t>
      </w:r>
      <w:r>
        <w:rPr>
          <w:spacing w:val="-8"/>
          <w:sz w:val="24"/>
          <w:szCs w:val="24"/>
        </w:rPr>
        <w:t>：</w:t>
      </w:r>
    </w:p>
    <w:p w14:paraId="3DA55E07">
      <w:pPr>
        <w:pStyle w:val="8"/>
        <w:keepNext w:val="0"/>
        <w:keepLines w:val="0"/>
        <w:pageBreakBefore w:val="0"/>
        <w:widowControl/>
        <w:kinsoku/>
        <w:wordWrap/>
        <w:overflowPunct/>
        <w:topLinePunct w:val="0"/>
        <w:autoSpaceDE w:val="0"/>
        <w:autoSpaceDN w:val="0"/>
        <w:bidi w:val="0"/>
        <w:adjustRightInd w:val="0"/>
        <w:snapToGrid w:val="0"/>
        <w:spacing w:line="240" w:lineRule="auto"/>
        <w:ind w:left="0" w:right="0" w:firstLine="512" w:firstLineChars="200"/>
        <w:jc w:val="both"/>
        <w:textAlignment w:val="baseline"/>
        <w:rPr>
          <w:sz w:val="24"/>
          <w:szCs w:val="24"/>
        </w:rPr>
      </w:pPr>
      <w:r>
        <w:rPr>
          <w:spacing w:val="8"/>
          <w:sz w:val="24"/>
          <w:szCs w:val="24"/>
        </w:rPr>
        <w:t>本单位作为本次政府采购项目的供应商，根据磋商文件要求，现郑重承诺如</w:t>
      </w:r>
      <w:r>
        <w:rPr>
          <w:spacing w:val="7"/>
          <w:sz w:val="24"/>
          <w:szCs w:val="24"/>
        </w:rPr>
        <w:t>下：</w:t>
      </w:r>
      <w:r>
        <w:rPr>
          <w:spacing w:val="8"/>
          <w:sz w:val="24"/>
          <w:szCs w:val="24"/>
        </w:rPr>
        <w:t>本单位未以联合体形式参加本次政府采购项目</w:t>
      </w:r>
      <w:r>
        <w:rPr>
          <w:spacing w:val="7"/>
          <w:sz w:val="24"/>
          <w:szCs w:val="24"/>
        </w:rPr>
        <w:t>的应答。</w:t>
      </w:r>
    </w:p>
    <w:p w14:paraId="60451360">
      <w:pPr>
        <w:pStyle w:val="8"/>
        <w:keepNext w:val="0"/>
        <w:keepLines w:val="0"/>
        <w:pageBreakBefore w:val="0"/>
        <w:widowControl/>
        <w:kinsoku/>
        <w:wordWrap/>
        <w:overflowPunct/>
        <w:topLinePunct w:val="0"/>
        <w:autoSpaceDE w:val="0"/>
        <w:autoSpaceDN w:val="0"/>
        <w:bidi w:val="0"/>
        <w:adjustRightInd w:val="0"/>
        <w:snapToGrid w:val="0"/>
        <w:spacing w:line="240" w:lineRule="auto"/>
        <w:ind w:left="0" w:right="0" w:firstLine="508" w:firstLineChars="200"/>
        <w:jc w:val="both"/>
        <w:textAlignment w:val="baseline"/>
        <w:rPr>
          <w:sz w:val="24"/>
          <w:szCs w:val="24"/>
        </w:rPr>
      </w:pPr>
      <w:r>
        <w:rPr>
          <w:spacing w:val="7"/>
          <w:sz w:val="24"/>
          <w:szCs w:val="24"/>
        </w:rPr>
        <w:t>本公司对上述承诺内容事项真实性负责。如经查实上述承诺的内容事项存在虚假，我公司愿意接受以提供虚假材料谋取中标追究法律责任。</w:t>
      </w:r>
    </w:p>
    <w:p w14:paraId="13A117A3">
      <w:pPr>
        <w:pStyle w:val="8"/>
        <w:keepNext w:val="0"/>
        <w:keepLines w:val="0"/>
        <w:pageBreakBefore w:val="0"/>
        <w:widowControl/>
        <w:kinsoku/>
        <w:wordWrap/>
        <w:overflowPunct/>
        <w:topLinePunct w:val="0"/>
        <w:autoSpaceDE w:val="0"/>
        <w:autoSpaceDN w:val="0"/>
        <w:bidi w:val="0"/>
        <w:adjustRightInd w:val="0"/>
        <w:snapToGrid w:val="0"/>
        <w:spacing w:line="240" w:lineRule="auto"/>
        <w:ind w:left="0" w:right="0" w:firstLine="512" w:firstLineChars="200"/>
        <w:jc w:val="both"/>
        <w:textAlignment w:val="baseline"/>
        <w:rPr>
          <w:sz w:val="24"/>
          <w:szCs w:val="24"/>
        </w:rPr>
      </w:pPr>
      <w:r>
        <w:rPr>
          <w:spacing w:val="8"/>
          <w:sz w:val="24"/>
          <w:szCs w:val="24"/>
        </w:rPr>
        <w:t>且同时承诺如本单位中标，如果虚假承诺，作无效投标、中标处理。</w:t>
      </w:r>
    </w:p>
    <w:p w14:paraId="0753FB54">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480" w:firstLineChars="200"/>
        <w:jc w:val="both"/>
        <w:textAlignment w:val="baseline"/>
        <w:rPr>
          <w:rFonts w:ascii="Arial"/>
          <w:sz w:val="24"/>
          <w:szCs w:val="24"/>
        </w:rPr>
      </w:pPr>
    </w:p>
    <w:p w14:paraId="3CFF21B2">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480" w:firstLineChars="200"/>
        <w:jc w:val="both"/>
        <w:textAlignment w:val="baseline"/>
        <w:rPr>
          <w:rFonts w:ascii="Arial"/>
          <w:sz w:val="24"/>
          <w:szCs w:val="24"/>
        </w:rPr>
      </w:pPr>
    </w:p>
    <w:p w14:paraId="4767AD50">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480" w:firstLineChars="200"/>
        <w:jc w:val="both"/>
        <w:textAlignment w:val="baseline"/>
        <w:rPr>
          <w:rFonts w:ascii="Arial"/>
          <w:sz w:val="24"/>
          <w:szCs w:val="24"/>
        </w:rPr>
      </w:pPr>
    </w:p>
    <w:p w14:paraId="05D782E0">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480" w:firstLineChars="200"/>
        <w:jc w:val="both"/>
        <w:textAlignment w:val="baseline"/>
        <w:rPr>
          <w:rFonts w:ascii="Arial"/>
          <w:sz w:val="24"/>
          <w:szCs w:val="24"/>
        </w:rPr>
      </w:pPr>
    </w:p>
    <w:p w14:paraId="79B8E00B">
      <w:pPr>
        <w:pStyle w:val="8"/>
        <w:keepNext w:val="0"/>
        <w:keepLines w:val="0"/>
        <w:pageBreakBefore w:val="0"/>
        <w:widowControl/>
        <w:kinsoku/>
        <w:wordWrap/>
        <w:overflowPunct/>
        <w:topLinePunct w:val="0"/>
        <w:autoSpaceDE w:val="0"/>
        <w:autoSpaceDN w:val="0"/>
        <w:bidi w:val="0"/>
        <w:adjustRightInd w:val="0"/>
        <w:snapToGrid w:val="0"/>
        <w:spacing w:line="240" w:lineRule="auto"/>
        <w:ind w:left="0" w:right="0" w:firstLine="496" w:firstLineChars="200"/>
        <w:jc w:val="both"/>
        <w:textAlignment w:val="baseline"/>
        <w:rPr>
          <w:sz w:val="24"/>
          <w:szCs w:val="24"/>
        </w:rPr>
      </w:pPr>
      <w:r>
        <w:rPr>
          <w:spacing w:val="4"/>
          <w:sz w:val="24"/>
          <w:szCs w:val="24"/>
        </w:rPr>
        <w:t>供应商名称：</w:t>
      </w:r>
      <w:r>
        <w:rPr>
          <w:sz w:val="24"/>
          <w:szCs w:val="24"/>
        </w:rPr>
        <w:t>XXXX</w:t>
      </w:r>
      <w:r>
        <w:rPr>
          <w:spacing w:val="4"/>
          <w:sz w:val="24"/>
          <w:szCs w:val="24"/>
        </w:rPr>
        <w:t>（单位公章）</w:t>
      </w:r>
    </w:p>
    <w:p w14:paraId="6284A61A">
      <w:pPr>
        <w:pStyle w:val="8"/>
        <w:keepNext w:val="0"/>
        <w:keepLines w:val="0"/>
        <w:pageBreakBefore w:val="0"/>
        <w:widowControl/>
        <w:kinsoku/>
        <w:wordWrap/>
        <w:overflowPunct/>
        <w:topLinePunct w:val="0"/>
        <w:autoSpaceDE w:val="0"/>
        <w:autoSpaceDN w:val="0"/>
        <w:bidi w:val="0"/>
        <w:adjustRightInd w:val="0"/>
        <w:snapToGrid w:val="0"/>
        <w:spacing w:line="240" w:lineRule="auto"/>
        <w:ind w:left="0" w:right="0" w:firstLine="492" w:firstLineChars="200"/>
        <w:jc w:val="both"/>
        <w:textAlignment w:val="baseline"/>
        <w:rPr>
          <w:sz w:val="24"/>
          <w:szCs w:val="24"/>
        </w:rPr>
      </w:pPr>
      <w:r>
        <w:rPr>
          <w:spacing w:val="3"/>
          <w:sz w:val="24"/>
          <w:szCs w:val="24"/>
        </w:rPr>
        <w:t>法定代表人/单位负责人或授权代表（签字或加盖个人名章</w:t>
      </w:r>
      <w:r>
        <w:rPr>
          <w:spacing w:val="10"/>
          <w:sz w:val="24"/>
          <w:szCs w:val="24"/>
        </w:rPr>
        <w:t>）：</w:t>
      </w:r>
      <w:r>
        <w:rPr>
          <w:sz w:val="24"/>
          <w:szCs w:val="24"/>
        </w:rPr>
        <w:t>XXXX</w:t>
      </w:r>
      <w:r>
        <w:rPr>
          <w:spacing w:val="-3"/>
          <w:sz w:val="24"/>
          <w:szCs w:val="24"/>
        </w:rPr>
        <w:t>日</w:t>
      </w:r>
      <w:r>
        <w:rPr>
          <w:spacing w:val="9"/>
          <w:sz w:val="24"/>
          <w:szCs w:val="24"/>
        </w:rPr>
        <w:t xml:space="preserve">    </w:t>
      </w:r>
      <w:r>
        <w:rPr>
          <w:spacing w:val="-3"/>
          <w:sz w:val="24"/>
          <w:szCs w:val="24"/>
        </w:rPr>
        <w:t>期：XXXX</w:t>
      </w:r>
    </w:p>
    <w:p w14:paraId="1150C0DF">
      <w:pPr>
        <w:pageBreakBefore w:val="0"/>
        <w:kinsoku/>
        <w:wordWrap/>
        <w:topLinePunct w:val="0"/>
        <w:bidi w:val="0"/>
        <w:spacing w:line="359" w:lineRule="auto"/>
        <w:rPr>
          <w:sz w:val="23"/>
          <w:szCs w:val="23"/>
        </w:rPr>
        <w:sectPr>
          <w:footerReference r:id="rId31" w:type="default"/>
          <w:pgSz w:w="11906" w:h="16838"/>
          <w:pgMar w:top="1431" w:right="1079" w:bottom="1606" w:left="1079" w:header="0" w:footer="1441" w:gutter="0"/>
          <w:pgNumType w:fmt="numberInDash"/>
          <w:cols w:space="720" w:num="1"/>
        </w:sectPr>
      </w:pPr>
    </w:p>
    <w:p w14:paraId="504C956F">
      <w:pPr>
        <w:pStyle w:val="8"/>
        <w:keepNext w:val="0"/>
        <w:keepLines w:val="0"/>
        <w:pageBreakBefore w:val="0"/>
        <w:widowControl/>
        <w:kinsoku/>
        <w:wordWrap/>
        <w:overflowPunct/>
        <w:topLinePunct w:val="0"/>
        <w:autoSpaceDE w:val="0"/>
        <w:autoSpaceDN w:val="0"/>
        <w:bidi w:val="0"/>
        <w:adjustRightInd w:val="0"/>
        <w:snapToGrid w:val="0"/>
        <w:spacing w:line="400" w:lineRule="exact"/>
        <w:ind w:left="0" w:right="0" w:firstLine="598" w:firstLineChars="200"/>
        <w:jc w:val="both"/>
        <w:textAlignment w:val="baseline"/>
        <w:rPr>
          <w:sz w:val="28"/>
          <w:szCs w:val="28"/>
        </w:rPr>
      </w:pPr>
      <w:r>
        <w:rPr>
          <w:b/>
          <w:bCs/>
          <w:spacing w:val="9"/>
          <w:sz w:val="28"/>
          <w:szCs w:val="28"/>
        </w:rPr>
        <w:t>以下《中小微企业声明函》《监狱企业的证明文件》及《残疾人福利性单位声明函》供应商根据自身的实</w:t>
      </w:r>
      <w:r>
        <w:rPr>
          <w:b/>
          <w:bCs/>
          <w:sz w:val="28"/>
          <w:szCs w:val="28"/>
        </w:rPr>
        <w:t>际情况选用。</w:t>
      </w:r>
    </w:p>
    <w:p w14:paraId="5BA8B5BC">
      <w:pPr>
        <w:pStyle w:val="8"/>
        <w:pageBreakBefore w:val="0"/>
        <w:kinsoku/>
        <w:wordWrap/>
        <w:topLinePunct w:val="0"/>
        <w:bidi w:val="0"/>
        <w:spacing w:before="43" w:line="226" w:lineRule="auto"/>
        <w:ind w:left="1645"/>
        <w:rPr>
          <w:b/>
          <w:bCs/>
          <w:spacing w:val="6"/>
          <w:sz w:val="28"/>
          <w:szCs w:val="28"/>
        </w:rPr>
      </w:pPr>
    </w:p>
    <w:p w14:paraId="7C827D75">
      <w:pPr>
        <w:pStyle w:val="8"/>
        <w:pageBreakBefore w:val="0"/>
        <w:kinsoku/>
        <w:wordWrap/>
        <w:topLinePunct w:val="0"/>
        <w:bidi w:val="0"/>
        <w:spacing w:before="43" w:line="226" w:lineRule="auto"/>
        <w:ind w:left="1645"/>
        <w:rPr>
          <w:sz w:val="28"/>
          <w:szCs w:val="28"/>
        </w:rPr>
      </w:pPr>
      <w:r>
        <w:rPr>
          <w:b/>
          <w:bCs/>
          <w:spacing w:val="6"/>
          <w:sz w:val="28"/>
          <w:szCs w:val="28"/>
        </w:rPr>
        <w:t>3</w:t>
      </w:r>
      <w:r>
        <w:rPr>
          <w:rFonts w:hint="eastAsia"/>
          <w:b/>
          <w:bCs/>
          <w:spacing w:val="6"/>
          <w:sz w:val="28"/>
          <w:szCs w:val="28"/>
          <w:lang w:val="en-US" w:eastAsia="zh-CN"/>
        </w:rPr>
        <w:t>.</w:t>
      </w:r>
      <w:r>
        <w:rPr>
          <w:b/>
          <w:bCs/>
          <w:spacing w:val="6"/>
          <w:sz w:val="28"/>
          <w:szCs w:val="28"/>
        </w:rPr>
        <w:t>中小微企业及残疾人福利性单位等证明文件等</w:t>
      </w:r>
    </w:p>
    <w:p w14:paraId="33A1340A">
      <w:pPr>
        <w:pStyle w:val="8"/>
        <w:pageBreakBefore w:val="0"/>
        <w:kinsoku/>
        <w:wordWrap/>
        <w:topLinePunct w:val="0"/>
        <w:bidi w:val="0"/>
        <w:spacing w:before="228" w:line="226" w:lineRule="auto"/>
        <w:ind w:left="3562"/>
        <w:rPr>
          <w:sz w:val="28"/>
          <w:szCs w:val="28"/>
        </w:rPr>
      </w:pPr>
      <w:r>
        <w:rPr>
          <w:b/>
          <w:bCs/>
          <w:sz w:val="28"/>
          <w:szCs w:val="28"/>
        </w:rPr>
        <w:t>3-1中小企业声明函</w:t>
      </w:r>
    </w:p>
    <w:p w14:paraId="19CB0644">
      <w:pPr>
        <w:pageBreakBefore w:val="0"/>
        <w:kinsoku/>
        <w:wordWrap/>
        <w:topLinePunct w:val="0"/>
        <w:bidi w:val="0"/>
        <w:spacing w:line="242" w:lineRule="auto"/>
        <w:rPr>
          <w:rFonts w:ascii="Arial"/>
          <w:sz w:val="21"/>
        </w:rPr>
      </w:pPr>
    </w:p>
    <w:p w14:paraId="05BCFCC7">
      <w:pPr>
        <w:pStyle w:val="8"/>
        <w:keepNext w:val="0"/>
        <w:keepLines w:val="0"/>
        <w:pageBreakBefore w:val="0"/>
        <w:widowControl/>
        <w:kinsoku/>
        <w:wordWrap/>
        <w:overflowPunct/>
        <w:topLinePunct w:val="0"/>
        <w:autoSpaceDE w:val="0"/>
        <w:autoSpaceDN w:val="0"/>
        <w:bidi w:val="0"/>
        <w:adjustRightInd w:val="0"/>
        <w:snapToGrid w:val="0"/>
        <w:spacing w:line="240" w:lineRule="auto"/>
        <w:ind w:left="0" w:right="0" w:firstLine="480" w:firstLineChars="200"/>
        <w:jc w:val="both"/>
        <w:textAlignment w:val="baseline"/>
        <w:rPr>
          <w:i w:val="0"/>
          <w:iCs w:val="0"/>
          <w:spacing w:val="0"/>
          <w:w w:val="100"/>
          <w:kern w:val="21"/>
          <w:position w:val="0"/>
          <w:sz w:val="24"/>
          <w:szCs w:val="24"/>
        </w:rPr>
      </w:pPr>
      <w:r>
        <w:rPr>
          <w:i w:val="0"/>
          <w:iCs w:val="0"/>
          <w:spacing w:val="0"/>
          <w:w w:val="100"/>
          <w:kern w:val="21"/>
          <w:position w:val="0"/>
          <w:sz w:val="24"/>
          <w:szCs w:val="24"/>
        </w:rPr>
        <w:t>本公司（联合体）郑重声明，根据《政府采购促进中小企业发展管理办法》（财库</w:t>
      </w:r>
      <w:r>
        <w:rPr>
          <w:rFonts w:hint="eastAsia"/>
          <w:i w:val="0"/>
          <w:iCs w:val="0"/>
          <w:spacing w:val="0"/>
          <w:w w:val="100"/>
          <w:kern w:val="21"/>
          <w:position w:val="0"/>
          <w:sz w:val="24"/>
          <w:szCs w:val="24"/>
          <w:lang w:eastAsia="zh-CN"/>
        </w:rPr>
        <w:t>〔</w:t>
      </w:r>
      <w:r>
        <w:rPr>
          <w:i w:val="0"/>
          <w:iCs w:val="0"/>
          <w:spacing w:val="0"/>
          <w:w w:val="100"/>
          <w:kern w:val="21"/>
          <w:position w:val="0"/>
          <w:sz w:val="24"/>
          <w:szCs w:val="24"/>
        </w:rPr>
        <w:t>2020</w:t>
      </w:r>
      <w:r>
        <w:rPr>
          <w:rFonts w:hint="eastAsia"/>
          <w:i w:val="0"/>
          <w:iCs w:val="0"/>
          <w:spacing w:val="0"/>
          <w:w w:val="100"/>
          <w:kern w:val="21"/>
          <w:position w:val="0"/>
          <w:sz w:val="24"/>
          <w:szCs w:val="24"/>
          <w:lang w:eastAsia="zh-CN"/>
        </w:rPr>
        <w:t>〕</w:t>
      </w:r>
      <w:r>
        <w:rPr>
          <w:i w:val="0"/>
          <w:iCs w:val="0"/>
          <w:spacing w:val="0"/>
          <w:w w:val="100"/>
          <w:kern w:val="21"/>
          <w:position w:val="0"/>
          <w:sz w:val="24"/>
          <w:szCs w:val="24"/>
        </w:rPr>
        <w:t>46号）的规定，本公司（联合体）参加</w:t>
      </w:r>
      <w:r>
        <w:rPr>
          <w:i w:val="0"/>
          <w:iCs w:val="0"/>
          <w:spacing w:val="0"/>
          <w:w w:val="100"/>
          <w:kern w:val="21"/>
          <w:position w:val="0"/>
          <w:sz w:val="24"/>
          <w:szCs w:val="24"/>
          <w:u w:val="single" w:color="auto"/>
        </w:rPr>
        <w:t>（单位名称）</w:t>
      </w:r>
      <w:r>
        <w:rPr>
          <w:i w:val="0"/>
          <w:iCs w:val="0"/>
          <w:spacing w:val="0"/>
          <w:w w:val="100"/>
          <w:kern w:val="21"/>
          <w:position w:val="0"/>
          <w:sz w:val="24"/>
          <w:szCs w:val="24"/>
        </w:rPr>
        <w:t>的</w:t>
      </w:r>
      <w:r>
        <w:rPr>
          <w:i w:val="0"/>
          <w:iCs w:val="0"/>
          <w:spacing w:val="0"/>
          <w:w w:val="100"/>
          <w:kern w:val="21"/>
          <w:position w:val="0"/>
          <w:sz w:val="24"/>
          <w:szCs w:val="24"/>
          <w:u w:val="single" w:color="auto"/>
        </w:rPr>
        <w:t>（项目名称）</w:t>
      </w:r>
      <w:r>
        <w:rPr>
          <w:i w:val="0"/>
          <w:iCs w:val="0"/>
          <w:spacing w:val="0"/>
          <w:w w:val="100"/>
          <w:kern w:val="21"/>
          <w:position w:val="0"/>
          <w:sz w:val="24"/>
          <w:szCs w:val="24"/>
        </w:rPr>
        <w:t>采购活动，工程的施工单位全部为符合政策要求的中小企业（或者：服务全部由符合政策要求的中小企业承接）。相关企业（含联合体中的中小企业、签订分包意向协议的中小企业）的具体情 况如下：</w:t>
      </w:r>
    </w:p>
    <w:p w14:paraId="384F0F2D">
      <w:pPr>
        <w:pStyle w:val="8"/>
        <w:keepNext w:val="0"/>
        <w:keepLines w:val="0"/>
        <w:pageBreakBefore w:val="0"/>
        <w:widowControl/>
        <w:kinsoku/>
        <w:wordWrap/>
        <w:overflowPunct/>
        <w:topLinePunct w:val="0"/>
        <w:autoSpaceDE w:val="0"/>
        <w:autoSpaceDN w:val="0"/>
        <w:bidi w:val="0"/>
        <w:adjustRightInd w:val="0"/>
        <w:snapToGrid w:val="0"/>
        <w:spacing w:line="240" w:lineRule="auto"/>
        <w:ind w:left="0" w:right="0" w:firstLine="480" w:firstLineChars="200"/>
        <w:jc w:val="both"/>
        <w:textAlignment w:val="baseline"/>
        <w:rPr>
          <w:rFonts w:hint="eastAsia" w:eastAsia="宋体"/>
          <w:i w:val="0"/>
          <w:iCs w:val="0"/>
          <w:spacing w:val="0"/>
          <w:w w:val="100"/>
          <w:kern w:val="21"/>
          <w:position w:val="0"/>
          <w:sz w:val="24"/>
          <w:szCs w:val="24"/>
          <w:lang w:eastAsia="zh-CN"/>
        </w:rPr>
      </w:pPr>
      <w:r>
        <w:rPr>
          <w:i w:val="0"/>
          <w:iCs w:val="0"/>
          <w:spacing w:val="0"/>
          <w:w w:val="100"/>
          <w:kern w:val="21"/>
          <w:position w:val="0"/>
          <w:sz w:val="24"/>
          <w:szCs w:val="24"/>
        </w:rPr>
        <w:t>1.</w:t>
      </w:r>
      <w:r>
        <w:rPr>
          <w:i w:val="0"/>
          <w:iCs w:val="0"/>
          <w:spacing w:val="0"/>
          <w:w w:val="100"/>
          <w:kern w:val="21"/>
          <w:position w:val="0"/>
          <w:sz w:val="24"/>
          <w:szCs w:val="24"/>
          <w:u w:val="single" w:color="auto"/>
        </w:rPr>
        <w:t>（标的名称</w:t>
      </w:r>
      <w:r>
        <w:rPr>
          <w:i w:val="0"/>
          <w:iCs w:val="0"/>
          <w:spacing w:val="0"/>
          <w:w w:val="100"/>
          <w:kern w:val="21"/>
          <w:position w:val="0"/>
          <w:sz w:val="24"/>
          <w:szCs w:val="24"/>
        </w:rPr>
        <w:t>），属于</w:t>
      </w:r>
      <w:r>
        <w:rPr>
          <w:i w:val="0"/>
          <w:iCs w:val="0"/>
          <w:spacing w:val="0"/>
          <w:w w:val="100"/>
          <w:kern w:val="21"/>
          <w:position w:val="0"/>
          <w:sz w:val="24"/>
          <w:szCs w:val="24"/>
          <w:u w:val="single" w:color="auto"/>
        </w:rPr>
        <w:t>（采购文件中明确的所属行业</w:t>
      </w:r>
      <w:r>
        <w:rPr>
          <w:i w:val="0"/>
          <w:iCs w:val="0"/>
          <w:spacing w:val="0"/>
          <w:w w:val="100"/>
          <w:kern w:val="21"/>
          <w:position w:val="0"/>
          <w:sz w:val="24"/>
          <w:szCs w:val="24"/>
        </w:rPr>
        <w:t>）；承建（承接 ）企业为</w:t>
      </w:r>
      <w:r>
        <w:rPr>
          <w:i w:val="0"/>
          <w:iCs w:val="0"/>
          <w:spacing w:val="0"/>
          <w:w w:val="100"/>
          <w:kern w:val="21"/>
          <w:position w:val="0"/>
          <w:sz w:val="24"/>
          <w:szCs w:val="24"/>
          <w:u w:val="single" w:color="auto"/>
        </w:rPr>
        <w:t>（企业名称</w:t>
      </w:r>
      <w:r>
        <w:rPr>
          <w:i w:val="0"/>
          <w:iCs w:val="0"/>
          <w:spacing w:val="0"/>
          <w:w w:val="100"/>
          <w:kern w:val="21"/>
          <w:position w:val="0"/>
          <w:sz w:val="24"/>
          <w:szCs w:val="24"/>
        </w:rPr>
        <w:t>）</w:t>
      </w:r>
      <w:r>
        <w:rPr>
          <w:rFonts w:hint="eastAsia"/>
          <w:i w:val="0"/>
          <w:iCs w:val="0"/>
          <w:spacing w:val="0"/>
          <w:w w:val="100"/>
          <w:kern w:val="21"/>
          <w:position w:val="0"/>
          <w:sz w:val="24"/>
          <w:szCs w:val="24"/>
          <w:lang w:eastAsia="zh-CN"/>
        </w:rPr>
        <w:t>；</w:t>
      </w:r>
    </w:p>
    <w:p w14:paraId="45FD0BF6">
      <w:pPr>
        <w:pStyle w:val="8"/>
        <w:keepNext w:val="0"/>
        <w:keepLines w:val="0"/>
        <w:pageBreakBefore w:val="0"/>
        <w:widowControl/>
        <w:kinsoku/>
        <w:wordWrap/>
        <w:overflowPunct/>
        <w:topLinePunct w:val="0"/>
        <w:autoSpaceDE w:val="0"/>
        <w:autoSpaceDN w:val="0"/>
        <w:bidi w:val="0"/>
        <w:adjustRightInd w:val="0"/>
        <w:snapToGrid w:val="0"/>
        <w:spacing w:line="240" w:lineRule="auto"/>
        <w:ind w:left="0" w:right="0" w:firstLine="480" w:firstLineChars="200"/>
        <w:jc w:val="both"/>
        <w:textAlignment w:val="baseline"/>
        <w:rPr>
          <w:i w:val="0"/>
          <w:iCs w:val="0"/>
          <w:spacing w:val="0"/>
          <w:w w:val="100"/>
          <w:kern w:val="21"/>
          <w:position w:val="0"/>
          <w:sz w:val="24"/>
          <w:szCs w:val="24"/>
        </w:rPr>
      </w:pPr>
      <w:r>
        <w:rPr>
          <w:i w:val="0"/>
          <w:iCs w:val="0"/>
          <w:spacing w:val="0"/>
          <w:w w:val="100"/>
          <w:kern w:val="21"/>
          <w:position w:val="0"/>
          <w:sz w:val="24"/>
          <w:szCs w:val="24"/>
        </w:rPr>
        <w:t xml:space="preserve">从业人员 </w:t>
      </w:r>
      <w:r>
        <w:rPr>
          <w:i w:val="0"/>
          <w:iCs w:val="0"/>
          <w:spacing w:val="0"/>
          <w:w w:val="100"/>
          <w:kern w:val="21"/>
          <w:position w:val="0"/>
          <w:sz w:val="24"/>
          <w:szCs w:val="24"/>
          <w:u w:val="single" w:color="auto"/>
        </w:rPr>
        <w:t xml:space="preserve">    </w:t>
      </w:r>
      <w:r>
        <w:rPr>
          <w:i w:val="0"/>
          <w:iCs w:val="0"/>
          <w:spacing w:val="0"/>
          <w:w w:val="100"/>
          <w:kern w:val="21"/>
          <w:position w:val="0"/>
          <w:sz w:val="24"/>
          <w:szCs w:val="24"/>
        </w:rPr>
        <w:t xml:space="preserve"> 人 ， 营业收入为 </w:t>
      </w:r>
      <w:r>
        <w:rPr>
          <w:i w:val="0"/>
          <w:iCs w:val="0"/>
          <w:spacing w:val="0"/>
          <w:w w:val="100"/>
          <w:kern w:val="21"/>
          <w:position w:val="0"/>
          <w:sz w:val="24"/>
          <w:szCs w:val="24"/>
          <w:u w:val="single" w:color="auto"/>
        </w:rPr>
        <w:t xml:space="preserve">    </w:t>
      </w:r>
      <w:r>
        <w:rPr>
          <w:i w:val="0"/>
          <w:iCs w:val="0"/>
          <w:spacing w:val="0"/>
          <w:w w:val="100"/>
          <w:kern w:val="21"/>
          <w:position w:val="0"/>
          <w:sz w:val="24"/>
          <w:szCs w:val="24"/>
        </w:rPr>
        <w:t xml:space="preserve"> 万元，资产总额为</w:t>
      </w:r>
      <w:r>
        <w:rPr>
          <w:i w:val="0"/>
          <w:iCs w:val="0"/>
          <w:spacing w:val="0"/>
          <w:w w:val="100"/>
          <w:kern w:val="21"/>
          <w:position w:val="0"/>
          <w:sz w:val="24"/>
          <w:szCs w:val="24"/>
          <w:u w:val="single" w:color="auto"/>
        </w:rPr>
        <w:t xml:space="preserve">    </w:t>
      </w:r>
      <w:r>
        <w:rPr>
          <w:i w:val="0"/>
          <w:iCs w:val="0"/>
          <w:spacing w:val="0"/>
          <w:w w:val="100"/>
          <w:kern w:val="21"/>
          <w:position w:val="0"/>
          <w:sz w:val="24"/>
          <w:szCs w:val="24"/>
        </w:rPr>
        <w:t xml:space="preserve"> 万元  ，属于</w:t>
      </w:r>
      <w:r>
        <w:rPr>
          <w:i w:val="0"/>
          <w:iCs w:val="0"/>
          <w:spacing w:val="0"/>
          <w:w w:val="100"/>
          <w:kern w:val="21"/>
          <w:position w:val="0"/>
          <w:sz w:val="24"/>
          <w:szCs w:val="24"/>
          <w:u w:val="single" w:color="auto"/>
        </w:rPr>
        <w:t>（中型企业、小型企业、微型企业</w:t>
      </w:r>
      <w:r>
        <w:rPr>
          <w:i w:val="0"/>
          <w:iCs w:val="0"/>
          <w:spacing w:val="0"/>
          <w:w w:val="100"/>
          <w:kern w:val="21"/>
          <w:position w:val="0"/>
          <w:sz w:val="24"/>
          <w:szCs w:val="24"/>
        </w:rPr>
        <w:t>）；</w:t>
      </w:r>
    </w:p>
    <w:p w14:paraId="75C2857F">
      <w:pPr>
        <w:pStyle w:val="8"/>
        <w:keepNext w:val="0"/>
        <w:keepLines w:val="0"/>
        <w:pageBreakBefore w:val="0"/>
        <w:widowControl/>
        <w:kinsoku/>
        <w:wordWrap/>
        <w:overflowPunct/>
        <w:topLinePunct w:val="0"/>
        <w:autoSpaceDE w:val="0"/>
        <w:autoSpaceDN w:val="0"/>
        <w:bidi w:val="0"/>
        <w:adjustRightInd w:val="0"/>
        <w:snapToGrid w:val="0"/>
        <w:spacing w:line="240" w:lineRule="auto"/>
        <w:ind w:left="0" w:right="0" w:firstLine="480" w:firstLineChars="200"/>
        <w:jc w:val="both"/>
        <w:textAlignment w:val="baseline"/>
        <w:rPr>
          <w:i w:val="0"/>
          <w:iCs w:val="0"/>
          <w:spacing w:val="0"/>
          <w:w w:val="100"/>
          <w:kern w:val="21"/>
          <w:position w:val="0"/>
          <w:sz w:val="24"/>
          <w:szCs w:val="24"/>
        </w:rPr>
      </w:pPr>
      <w:r>
        <w:rPr>
          <w:i w:val="0"/>
          <w:iCs w:val="0"/>
          <w:spacing w:val="0"/>
          <w:w w:val="100"/>
          <w:kern w:val="21"/>
          <w:position w:val="0"/>
          <w:sz w:val="24"/>
          <w:szCs w:val="24"/>
        </w:rPr>
        <w:t>2.</w:t>
      </w:r>
      <w:r>
        <w:rPr>
          <w:i w:val="0"/>
          <w:iCs w:val="0"/>
          <w:spacing w:val="0"/>
          <w:w w:val="100"/>
          <w:kern w:val="21"/>
          <w:position w:val="0"/>
          <w:sz w:val="24"/>
          <w:szCs w:val="24"/>
          <w:u w:val="single" w:color="auto"/>
        </w:rPr>
        <w:t>（标的名称</w:t>
      </w:r>
      <w:r>
        <w:rPr>
          <w:i w:val="0"/>
          <w:iCs w:val="0"/>
          <w:spacing w:val="0"/>
          <w:w w:val="100"/>
          <w:kern w:val="21"/>
          <w:position w:val="0"/>
          <w:sz w:val="24"/>
          <w:szCs w:val="24"/>
        </w:rPr>
        <w:t>），属于</w:t>
      </w:r>
      <w:r>
        <w:rPr>
          <w:i w:val="0"/>
          <w:iCs w:val="0"/>
          <w:spacing w:val="0"/>
          <w:w w:val="100"/>
          <w:kern w:val="21"/>
          <w:position w:val="0"/>
          <w:sz w:val="24"/>
          <w:szCs w:val="24"/>
          <w:u w:val="single" w:color="auto"/>
        </w:rPr>
        <w:t>（采购文件中明确的所属行业</w:t>
      </w:r>
      <w:r>
        <w:rPr>
          <w:i w:val="0"/>
          <w:iCs w:val="0"/>
          <w:spacing w:val="0"/>
          <w:w w:val="100"/>
          <w:kern w:val="21"/>
          <w:position w:val="0"/>
          <w:sz w:val="24"/>
          <w:szCs w:val="24"/>
        </w:rPr>
        <w:t>）；承建（承接）企业为</w:t>
      </w:r>
      <w:r>
        <w:rPr>
          <w:i w:val="0"/>
          <w:iCs w:val="0"/>
          <w:spacing w:val="0"/>
          <w:w w:val="100"/>
          <w:kern w:val="21"/>
          <w:position w:val="0"/>
          <w:sz w:val="24"/>
          <w:szCs w:val="24"/>
          <w:u w:val="single" w:color="auto"/>
        </w:rPr>
        <w:t>（企业名称</w:t>
      </w:r>
      <w:r>
        <w:rPr>
          <w:i w:val="0"/>
          <w:iCs w:val="0"/>
          <w:spacing w:val="0"/>
          <w:w w:val="100"/>
          <w:kern w:val="21"/>
          <w:position w:val="0"/>
          <w:sz w:val="24"/>
          <w:szCs w:val="24"/>
        </w:rPr>
        <w:t xml:space="preserve">）， 从业人员 </w:t>
      </w:r>
      <w:r>
        <w:rPr>
          <w:i w:val="0"/>
          <w:iCs w:val="0"/>
          <w:spacing w:val="0"/>
          <w:w w:val="100"/>
          <w:kern w:val="21"/>
          <w:position w:val="0"/>
          <w:sz w:val="24"/>
          <w:szCs w:val="24"/>
          <w:u w:val="single" w:color="auto"/>
        </w:rPr>
        <w:t xml:space="preserve">    </w:t>
      </w:r>
      <w:r>
        <w:rPr>
          <w:i w:val="0"/>
          <w:iCs w:val="0"/>
          <w:spacing w:val="0"/>
          <w:w w:val="100"/>
          <w:kern w:val="21"/>
          <w:position w:val="0"/>
          <w:sz w:val="24"/>
          <w:szCs w:val="24"/>
        </w:rPr>
        <w:t xml:space="preserve"> 人 ，营业 收入为 </w:t>
      </w:r>
      <w:r>
        <w:rPr>
          <w:i w:val="0"/>
          <w:iCs w:val="0"/>
          <w:spacing w:val="0"/>
          <w:w w:val="100"/>
          <w:kern w:val="21"/>
          <w:position w:val="0"/>
          <w:sz w:val="24"/>
          <w:szCs w:val="24"/>
          <w:u w:val="single" w:color="auto"/>
        </w:rPr>
        <w:t xml:space="preserve">    </w:t>
      </w:r>
      <w:r>
        <w:rPr>
          <w:i w:val="0"/>
          <w:iCs w:val="0"/>
          <w:spacing w:val="0"/>
          <w:w w:val="100"/>
          <w:kern w:val="21"/>
          <w:position w:val="0"/>
          <w:sz w:val="24"/>
          <w:szCs w:val="24"/>
        </w:rPr>
        <w:t xml:space="preserve"> 万元，资产总额为 </w:t>
      </w:r>
      <w:r>
        <w:rPr>
          <w:i w:val="0"/>
          <w:iCs w:val="0"/>
          <w:spacing w:val="0"/>
          <w:w w:val="100"/>
          <w:kern w:val="21"/>
          <w:position w:val="0"/>
          <w:sz w:val="24"/>
          <w:szCs w:val="24"/>
          <w:u w:val="single" w:color="auto"/>
        </w:rPr>
        <w:t xml:space="preserve">    </w:t>
      </w:r>
      <w:r>
        <w:rPr>
          <w:i w:val="0"/>
          <w:iCs w:val="0"/>
          <w:spacing w:val="0"/>
          <w:w w:val="100"/>
          <w:kern w:val="21"/>
          <w:position w:val="0"/>
          <w:sz w:val="24"/>
          <w:szCs w:val="24"/>
        </w:rPr>
        <w:t xml:space="preserve"> 万元，属于</w:t>
      </w:r>
      <w:r>
        <w:rPr>
          <w:i w:val="0"/>
          <w:iCs w:val="0"/>
          <w:spacing w:val="0"/>
          <w:w w:val="100"/>
          <w:kern w:val="21"/>
          <w:position w:val="0"/>
          <w:sz w:val="24"/>
          <w:szCs w:val="24"/>
          <w:u w:val="single" w:color="auto"/>
        </w:rPr>
        <w:t>（中型企业、小型</w:t>
      </w:r>
      <w:r>
        <w:rPr>
          <w:i w:val="0"/>
          <w:iCs w:val="0"/>
          <w:spacing w:val="0"/>
          <w:w w:val="100"/>
          <w:kern w:val="21"/>
          <w:position w:val="0"/>
          <w:sz w:val="24"/>
          <w:szCs w:val="24"/>
        </w:rPr>
        <w:t xml:space="preserve">  </w:t>
      </w:r>
      <w:r>
        <w:rPr>
          <w:i w:val="0"/>
          <w:iCs w:val="0"/>
          <w:spacing w:val="0"/>
          <w:w w:val="100"/>
          <w:kern w:val="21"/>
          <w:position w:val="0"/>
          <w:sz w:val="24"/>
          <w:szCs w:val="24"/>
          <w:u w:val="single" w:color="auto"/>
        </w:rPr>
        <w:t>企业、微型企业</w:t>
      </w:r>
      <w:r>
        <w:rPr>
          <w:i w:val="0"/>
          <w:iCs w:val="0"/>
          <w:spacing w:val="0"/>
          <w:w w:val="100"/>
          <w:kern w:val="21"/>
          <w:position w:val="0"/>
          <w:sz w:val="24"/>
          <w:szCs w:val="24"/>
        </w:rPr>
        <w:t>）；</w:t>
      </w:r>
    </w:p>
    <w:p w14:paraId="5DBC127E">
      <w:pPr>
        <w:pStyle w:val="8"/>
        <w:keepNext w:val="0"/>
        <w:keepLines w:val="0"/>
        <w:pageBreakBefore w:val="0"/>
        <w:widowControl/>
        <w:kinsoku/>
        <w:wordWrap/>
        <w:overflowPunct/>
        <w:topLinePunct w:val="0"/>
        <w:autoSpaceDE w:val="0"/>
        <w:autoSpaceDN w:val="0"/>
        <w:bidi w:val="0"/>
        <w:adjustRightInd w:val="0"/>
        <w:snapToGrid w:val="0"/>
        <w:spacing w:line="240" w:lineRule="auto"/>
        <w:ind w:left="0" w:right="0" w:firstLine="480" w:firstLineChars="200"/>
        <w:jc w:val="both"/>
        <w:textAlignment w:val="baseline"/>
        <w:rPr>
          <w:i w:val="0"/>
          <w:iCs w:val="0"/>
          <w:spacing w:val="0"/>
          <w:w w:val="100"/>
          <w:kern w:val="21"/>
          <w:position w:val="0"/>
          <w:sz w:val="24"/>
          <w:szCs w:val="24"/>
        </w:rPr>
      </w:pPr>
      <w:r>
        <w:rPr>
          <w:i w:val="0"/>
          <w:iCs w:val="0"/>
          <w:spacing w:val="0"/>
          <w:w w:val="100"/>
          <w:kern w:val="21"/>
          <w:position w:val="0"/>
          <w:sz w:val="24"/>
          <w:szCs w:val="24"/>
        </w:rPr>
        <w:t>……</w:t>
      </w:r>
    </w:p>
    <w:p w14:paraId="782C38F8">
      <w:pPr>
        <w:pStyle w:val="8"/>
        <w:keepNext w:val="0"/>
        <w:keepLines w:val="0"/>
        <w:pageBreakBefore w:val="0"/>
        <w:widowControl/>
        <w:kinsoku/>
        <w:wordWrap/>
        <w:overflowPunct/>
        <w:topLinePunct w:val="0"/>
        <w:autoSpaceDE w:val="0"/>
        <w:autoSpaceDN w:val="0"/>
        <w:bidi w:val="0"/>
        <w:adjustRightInd w:val="0"/>
        <w:snapToGrid w:val="0"/>
        <w:spacing w:line="240" w:lineRule="auto"/>
        <w:ind w:left="0" w:right="0" w:rightChars="0" w:firstLine="480" w:firstLineChars="200"/>
        <w:jc w:val="both"/>
        <w:textAlignment w:val="baseline"/>
        <w:rPr>
          <w:i w:val="0"/>
          <w:iCs w:val="0"/>
          <w:spacing w:val="0"/>
          <w:w w:val="100"/>
          <w:kern w:val="21"/>
          <w:position w:val="0"/>
          <w:sz w:val="24"/>
          <w:szCs w:val="24"/>
        </w:rPr>
      </w:pPr>
      <w:r>
        <w:rPr>
          <w:i w:val="0"/>
          <w:iCs w:val="0"/>
          <w:spacing w:val="0"/>
          <w:w w:val="100"/>
          <w:kern w:val="21"/>
          <w:position w:val="0"/>
          <w:sz w:val="24"/>
          <w:szCs w:val="24"/>
        </w:rPr>
        <w:t>以上企业，不属于大企业的分支机构，不存在控股股东为大企业的情形，也不存在与大企业的负责人为同一人的情形。</w:t>
      </w:r>
    </w:p>
    <w:p w14:paraId="512353A3">
      <w:pPr>
        <w:pStyle w:val="8"/>
        <w:keepNext w:val="0"/>
        <w:keepLines w:val="0"/>
        <w:pageBreakBefore w:val="0"/>
        <w:widowControl/>
        <w:kinsoku/>
        <w:wordWrap/>
        <w:overflowPunct/>
        <w:topLinePunct w:val="0"/>
        <w:autoSpaceDE w:val="0"/>
        <w:autoSpaceDN w:val="0"/>
        <w:bidi w:val="0"/>
        <w:adjustRightInd w:val="0"/>
        <w:snapToGrid w:val="0"/>
        <w:spacing w:line="240" w:lineRule="auto"/>
        <w:ind w:left="0" w:right="0" w:firstLine="480" w:firstLineChars="200"/>
        <w:jc w:val="both"/>
        <w:textAlignment w:val="baseline"/>
        <w:rPr>
          <w:i w:val="0"/>
          <w:iCs w:val="0"/>
          <w:spacing w:val="0"/>
          <w:w w:val="100"/>
          <w:kern w:val="21"/>
          <w:position w:val="0"/>
          <w:sz w:val="24"/>
          <w:szCs w:val="24"/>
        </w:rPr>
      </w:pPr>
      <w:r>
        <w:rPr>
          <w:i w:val="0"/>
          <w:iCs w:val="0"/>
          <w:spacing w:val="0"/>
          <w:w w:val="100"/>
          <w:kern w:val="21"/>
          <w:position w:val="0"/>
          <w:sz w:val="24"/>
          <w:szCs w:val="24"/>
        </w:rPr>
        <w:t>本企业对上述声明内容的真实性负责。如有虚假， 将依法承担相应责任。</w:t>
      </w:r>
    </w:p>
    <w:p w14:paraId="73D88842">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480" w:firstLineChars="200"/>
        <w:jc w:val="both"/>
        <w:textAlignment w:val="baseline"/>
        <w:rPr>
          <w:rFonts w:ascii="Arial"/>
          <w:i w:val="0"/>
          <w:iCs w:val="0"/>
          <w:sz w:val="24"/>
          <w:szCs w:val="24"/>
        </w:rPr>
      </w:pPr>
    </w:p>
    <w:p w14:paraId="494DCD41">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480" w:firstLineChars="200"/>
        <w:jc w:val="both"/>
        <w:textAlignment w:val="baseline"/>
        <w:rPr>
          <w:rFonts w:ascii="Arial"/>
          <w:i w:val="0"/>
          <w:iCs w:val="0"/>
          <w:sz w:val="24"/>
          <w:szCs w:val="24"/>
        </w:rPr>
      </w:pPr>
    </w:p>
    <w:p w14:paraId="48B498B8">
      <w:pPr>
        <w:pStyle w:val="8"/>
        <w:keepNext w:val="0"/>
        <w:keepLines w:val="0"/>
        <w:pageBreakBefore w:val="0"/>
        <w:widowControl/>
        <w:kinsoku/>
        <w:wordWrap/>
        <w:overflowPunct/>
        <w:topLinePunct w:val="0"/>
        <w:autoSpaceDE w:val="0"/>
        <w:autoSpaceDN w:val="0"/>
        <w:bidi w:val="0"/>
        <w:adjustRightInd w:val="0"/>
        <w:snapToGrid w:val="0"/>
        <w:spacing w:line="240" w:lineRule="auto"/>
        <w:ind w:left="0" w:right="0" w:firstLine="480" w:firstLineChars="200"/>
        <w:jc w:val="both"/>
        <w:textAlignment w:val="baseline"/>
        <w:rPr>
          <w:i w:val="0"/>
          <w:iCs w:val="0"/>
          <w:sz w:val="24"/>
          <w:szCs w:val="24"/>
        </w:rPr>
      </w:pPr>
      <w:r>
        <w:rPr>
          <w:i w:val="0"/>
          <w:iCs w:val="0"/>
          <w:sz w:val="24"/>
          <w:szCs w:val="24"/>
        </w:rPr>
        <w:t>企业名称(盖章):</w:t>
      </w:r>
    </w:p>
    <w:p w14:paraId="4D90FD93">
      <w:pPr>
        <w:pStyle w:val="8"/>
        <w:keepNext w:val="0"/>
        <w:keepLines w:val="0"/>
        <w:pageBreakBefore w:val="0"/>
        <w:widowControl/>
        <w:kinsoku/>
        <w:wordWrap/>
        <w:overflowPunct/>
        <w:topLinePunct w:val="0"/>
        <w:autoSpaceDE w:val="0"/>
        <w:autoSpaceDN w:val="0"/>
        <w:bidi w:val="0"/>
        <w:adjustRightInd w:val="0"/>
        <w:snapToGrid w:val="0"/>
        <w:spacing w:line="240" w:lineRule="auto"/>
        <w:ind w:left="0" w:right="0" w:firstLine="496" w:firstLineChars="200"/>
        <w:jc w:val="both"/>
        <w:textAlignment w:val="baseline"/>
        <w:rPr>
          <w:i w:val="0"/>
          <w:iCs w:val="0"/>
          <w:sz w:val="24"/>
          <w:szCs w:val="24"/>
        </w:rPr>
      </w:pPr>
      <w:r>
        <w:rPr>
          <w:i w:val="0"/>
          <w:iCs w:val="0"/>
          <w:spacing w:val="4"/>
          <w:sz w:val="24"/>
          <w:szCs w:val="24"/>
        </w:rPr>
        <w:t>日期:</w:t>
      </w:r>
    </w:p>
    <w:p w14:paraId="1388759F">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480" w:firstLineChars="200"/>
        <w:jc w:val="both"/>
        <w:textAlignment w:val="baseline"/>
        <w:rPr>
          <w:rFonts w:ascii="Arial"/>
          <w:sz w:val="24"/>
          <w:szCs w:val="24"/>
        </w:rPr>
      </w:pPr>
    </w:p>
    <w:p w14:paraId="17227CF6">
      <w:pPr>
        <w:pStyle w:val="8"/>
        <w:keepNext w:val="0"/>
        <w:keepLines w:val="0"/>
        <w:pageBreakBefore w:val="0"/>
        <w:widowControl/>
        <w:kinsoku/>
        <w:wordWrap/>
        <w:overflowPunct/>
        <w:topLinePunct w:val="0"/>
        <w:autoSpaceDE w:val="0"/>
        <w:autoSpaceDN w:val="0"/>
        <w:bidi w:val="0"/>
        <w:adjustRightInd w:val="0"/>
        <w:snapToGrid w:val="0"/>
        <w:spacing w:line="240" w:lineRule="auto"/>
        <w:ind w:left="0" w:right="0" w:firstLine="428" w:firstLineChars="200"/>
        <w:jc w:val="both"/>
        <w:textAlignment w:val="baseline"/>
        <w:rPr>
          <w:sz w:val="24"/>
          <w:szCs w:val="24"/>
        </w:rPr>
      </w:pPr>
      <w:r>
        <w:rPr>
          <w:spacing w:val="-13"/>
          <w:sz w:val="24"/>
          <w:szCs w:val="24"/>
        </w:rPr>
        <w:t>注：</w:t>
      </w:r>
    </w:p>
    <w:p w14:paraId="7B33E11E">
      <w:pPr>
        <w:pStyle w:val="8"/>
        <w:keepNext w:val="0"/>
        <w:keepLines w:val="0"/>
        <w:pageBreakBefore w:val="0"/>
        <w:widowControl/>
        <w:kinsoku/>
        <w:wordWrap/>
        <w:overflowPunct/>
        <w:topLinePunct w:val="0"/>
        <w:autoSpaceDE w:val="0"/>
        <w:autoSpaceDN w:val="0"/>
        <w:bidi w:val="0"/>
        <w:adjustRightInd w:val="0"/>
        <w:snapToGrid w:val="0"/>
        <w:spacing w:line="240" w:lineRule="auto"/>
        <w:ind w:left="0" w:right="0" w:firstLine="504" w:firstLineChars="200"/>
        <w:jc w:val="both"/>
        <w:textAlignment w:val="baseline"/>
        <w:rPr>
          <w:sz w:val="24"/>
          <w:szCs w:val="24"/>
        </w:rPr>
      </w:pPr>
      <w:r>
        <w:rPr>
          <w:spacing w:val="6"/>
          <w:sz w:val="24"/>
          <w:szCs w:val="24"/>
        </w:rPr>
        <w:t>1</w:t>
      </w:r>
      <w:r>
        <w:rPr>
          <w:rFonts w:hint="eastAsia"/>
          <w:spacing w:val="6"/>
          <w:sz w:val="24"/>
          <w:szCs w:val="24"/>
          <w:lang w:val="en-US" w:eastAsia="zh-CN"/>
        </w:rPr>
        <w:t>.</w:t>
      </w:r>
      <w:r>
        <w:rPr>
          <w:spacing w:val="6"/>
          <w:sz w:val="24"/>
          <w:szCs w:val="24"/>
        </w:rPr>
        <w:t>从业人员、营业收入，资产总额填报上一年度数据，无上一年数据的新成立企业可不填报。</w:t>
      </w:r>
      <w:r>
        <w:rPr>
          <w:spacing w:val="10"/>
          <w:sz w:val="24"/>
          <w:szCs w:val="24"/>
        </w:rPr>
        <w:t>2</w:t>
      </w:r>
      <w:r>
        <w:rPr>
          <w:rFonts w:hint="eastAsia"/>
          <w:spacing w:val="10"/>
          <w:sz w:val="24"/>
          <w:szCs w:val="24"/>
          <w:lang w:val="en-US" w:eastAsia="zh-CN"/>
        </w:rPr>
        <w:t>.</w:t>
      </w:r>
      <w:r>
        <w:rPr>
          <w:spacing w:val="10"/>
          <w:sz w:val="24"/>
          <w:szCs w:val="24"/>
        </w:rPr>
        <w:t>供应商符合《工业和信息化部、国家统计局、国家发展和改革委员会、财政部关于印发中</w:t>
      </w:r>
      <w:r>
        <w:rPr>
          <w:spacing w:val="8"/>
          <w:sz w:val="24"/>
          <w:szCs w:val="24"/>
        </w:rPr>
        <w:t>小企业划型标准规定的通知》（工信部联企业〔2011〕300号）规定的划</w:t>
      </w:r>
      <w:r>
        <w:rPr>
          <w:spacing w:val="7"/>
          <w:sz w:val="24"/>
          <w:szCs w:val="24"/>
        </w:rPr>
        <w:t>分标准为中小型企业</w:t>
      </w:r>
      <w:r>
        <w:rPr>
          <w:spacing w:val="-5"/>
          <w:sz w:val="24"/>
          <w:szCs w:val="24"/>
        </w:rPr>
        <w:t>适用。</w:t>
      </w:r>
    </w:p>
    <w:p w14:paraId="58E38E36">
      <w:pPr>
        <w:pStyle w:val="8"/>
        <w:keepNext w:val="0"/>
        <w:keepLines w:val="0"/>
        <w:pageBreakBefore w:val="0"/>
        <w:widowControl/>
        <w:kinsoku/>
        <w:wordWrap/>
        <w:overflowPunct/>
        <w:topLinePunct w:val="0"/>
        <w:autoSpaceDE w:val="0"/>
        <w:autoSpaceDN w:val="0"/>
        <w:bidi w:val="0"/>
        <w:adjustRightInd w:val="0"/>
        <w:snapToGrid w:val="0"/>
        <w:spacing w:line="240" w:lineRule="auto"/>
        <w:ind w:left="0" w:right="0" w:firstLine="514" w:firstLineChars="200"/>
        <w:jc w:val="both"/>
        <w:textAlignment w:val="baseline"/>
        <w:rPr>
          <w:sz w:val="24"/>
          <w:szCs w:val="24"/>
        </w:rPr>
      </w:pPr>
      <w:r>
        <w:rPr>
          <w:b/>
          <w:bCs/>
          <w:spacing w:val="8"/>
          <w:sz w:val="24"/>
          <w:szCs w:val="24"/>
        </w:rPr>
        <w:t>3</w:t>
      </w:r>
      <w:r>
        <w:rPr>
          <w:rFonts w:hint="eastAsia"/>
          <w:b/>
          <w:bCs/>
          <w:spacing w:val="8"/>
          <w:sz w:val="24"/>
          <w:szCs w:val="24"/>
          <w:lang w:val="en-US" w:eastAsia="zh-CN"/>
        </w:rPr>
        <w:t>.</w:t>
      </w:r>
      <w:r>
        <w:rPr>
          <w:b/>
          <w:bCs/>
          <w:spacing w:val="8"/>
          <w:sz w:val="24"/>
          <w:szCs w:val="24"/>
        </w:rPr>
        <w:t>标的名称：填写标项名称；采购文件中明确的</w:t>
      </w:r>
      <w:r>
        <w:rPr>
          <w:b/>
          <w:bCs/>
          <w:spacing w:val="7"/>
          <w:sz w:val="24"/>
          <w:szCs w:val="24"/>
        </w:rPr>
        <w:t>所属行业：填写</w:t>
      </w:r>
      <w:r>
        <w:rPr>
          <w:rFonts w:hint="eastAsia"/>
          <w:b/>
          <w:bCs/>
          <w:spacing w:val="7"/>
          <w:sz w:val="24"/>
          <w:szCs w:val="24"/>
          <w:lang w:val="en-US" w:eastAsia="zh-CN"/>
        </w:rPr>
        <w:t>其他未列明行业</w:t>
      </w:r>
      <w:r>
        <w:rPr>
          <w:b/>
          <w:bCs/>
          <w:spacing w:val="7"/>
          <w:sz w:val="24"/>
          <w:szCs w:val="24"/>
        </w:rPr>
        <w:t>。</w:t>
      </w:r>
    </w:p>
    <w:p w14:paraId="7090D678">
      <w:pPr>
        <w:keepNext w:val="0"/>
        <w:keepLines w:val="0"/>
        <w:pageBreakBefore w:val="0"/>
        <w:widowControl/>
        <w:kinsoku/>
        <w:wordWrap/>
        <w:overflowPunct/>
        <w:topLinePunct w:val="0"/>
        <w:autoSpaceDE w:val="0"/>
        <w:autoSpaceDN w:val="0"/>
        <w:bidi w:val="0"/>
        <w:adjustRightInd w:val="0"/>
        <w:snapToGrid w:val="0"/>
        <w:spacing w:line="227" w:lineRule="auto"/>
        <w:ind w:firstLine="460" w:firstLineChars="200"/>
        <w:jc w:val="both"/>
        <w:textAlignment w:val="baseline"/>
        <w:rPr>
          <w:sz w:val="23"/>
          <w:szCs w:val="23"/>
        </w:rPr>
        <w:sectPr>
          <w:footerReference r:id="rId32" w:type="default"/>
          <w:pgSz w:w="11906" w:h="16838"/>
          <w:pgMar w:top="1431" w:right="955" w:bottom="1606" w:left="1089" w:header="0" w:footer="1441" w:gutter="0"/>
          <w:pgNumType w:fmt="numberInDash"/>
          <w:cols w:space="720" w:num="1"/>
        </w:sectPr>
      </w:pPr>
    </w:p>
    <w:p w14:paraId="01B46B1A">
      <w:pPr>
        <w:pStyle w:val="8"/>
        <w:pageBreakBefore w:val="0"/>
        <w:kinsoku/>
        <w:wordWrap/>
        <w:topLinePunct w:val="0"/>
        <w:bidi w:val="0"/>
        <w:spacing w:before="59" w:line="226" w:lineRule="auto"/>
        <w:ind w:left="2322"/>
        <w:rPr>
          <w:sz w:val="29"/>
          <w:szCs w:val="29"/>
        </w:rPr>
      </w:pPr>
      <w:r>
        <w:rPr>
          <w:b/>
          <w:bCs/>
          <w:spacing w:val="5"/>
          <w:sz w:val="29"/>
          <w:szCs w:val="29"/>
        </w:rPr>
        <w:t>3-2</w:t>
      </w:r>
      <w:r>
        <w:rPr>
          <w:spacing w:val="5"/>
          <w:sz w:val="29"/>
          <w:szCs w:val="29"/>
        </w:rPr>
        <w:t xml:space="preserve"> </w:t>
      </w:r>
      <w:r>
        <w:rPr>
          <w:b/>
          <w:bCs/>
          <w:spacing w:val="5"/>
          <w:sz w:val="29"/>
          <w:szCs w:val="29"/>
        </w:rPr>
        <w:t>残疾人福利性单位声明函（如有）</w:t>
      </w:r>
    </w:p>
    <w:p w14:paraId="64494EC6">
      <w:pPr>
        <w:pageBreakBefore w:val="0"/>
        <w:kinsoku/>
        <w:wordWrap/>
        <w:topLinePunct w:val="0"/>
        <w:bidi w:val="0"/>
        <w:spacing w:line="302" w:lineRule="auto"/>
        <w:rPr>
          <w:rFonts w:ascii="Arial"/>
          <w:sz w:val="21"/>
        </w:rPr>
      </w:pPr>
    </w:p>
    <w:p w14:paraId="51ED601E">
      <w:pPr>
        <w:pageBreakBefore w:val="0"/>
        <w:kinsoku/>
        <w:wordWrap/>
        <w:topLinePunct w:val="0"/>
        <w:bidi w:val="0"/>
        <w:spacing w:line="303" w:lineRule="auto"/>
        <w:rPr>
          <w:rFonts w:ascii="Arial"/>
          <w:sz w:val="21"/>
        </w:rPr>
      </w:pPr>
    </w:p>
    <w:p w14:paraId="25032692">
      <w:pPr>
        <w:pStyle w:val="8"/>
        <w:keepNext w:val="0"/>
        <w:keepLines w:val="0"/>
        <w:pageBreakBefore w:val="0"/>
        <w:widowControl/>
        <w:kinsoku/>
        <w:wordWrap/>
        <w:overflowPunct/>
        <w:topLinePunct w:val="0"/>
        <w:autoSpaceDE w:val="0"/>
        <w:autoSpaceDN w:val="0"/>
        <w:bidi w:val="0"/>
        <w:adjustRightInd w:val="0"/>
        <w:snapToGrid w:val="0"/>
        <w:spacing w:line="240" w:lineRule="auto"/>
        <w:ind w:left="0" w:right="0" w:firstLine="504" w:firstLineChars="200"/>
        <w:jc w:val="both"/>
        <w:textAlignment w:val="baseline"/>
        <w:rPr>
          <w:sz w:val="24"/>
          <w:szCs w:val="24"/>
        </w:rPr>
      </w:pPr>
      <w:r>
        <w:rPr>
          <w:spacing w:val="6"/>
          <w:sz w:val="24"/>
          <w:szCs w:val="24"/>
        </w:rPr>
        <w:t>本单位郑重声明，根据《财政部</w:t>
      </w:r>
      <w:r>
        <w:rPr>
          <w:spacing w:val="37"/>
          <w:sz w:val="24"/>
          <w:szCs w:val="24"/>
        </w:rPr>
        <w:t xml:space="preserve"> </w:t>
      </w:r>
      <w:r>
        <w:rPr>
          <w:spacing w:val="6"/>
          <w:sz w:val="24"/>
          <w:szCs w:val="24"/>
        </w:rPr>
        <w:t>民政部</w:t>
      </w:r>
      <w:r>
        <w:rPr>
          <w:spacing w:val="37"/>
          <w:sz w:val="24"/>
          <w:szCs w:val="24"/>
        </w:rPr>
        <w:t xml:space="preserve"> </w:t>
      </w:r>
      <w:r>
        <w:rPr>
          <w:spacing w:val="6"/>
          <w:sz w:val="24"/>
          <w:szCs w:val="24"/>
        </w:rPr>
        <w:t>中国残</w:t>
      </w:r>
      <w:r>
        <w:rPr>
          <w:spacing w:val="5"/>
          <w:sz w:val="24"/>
          <w:szCs w:val="24"/>
        </w:rPr>
        <w:t>疾人联合会关于促进残疾人就业政府采购</w:t>
      </w:r>
      <w:r>
        <w:rPr>
          <w:spacing w:val="9"/>
          <w:sz w:val="24"/>
          <w:szCs w:val="24"/>
        </w:rPr>
        <w:t>政策的通知》（财库〔2017〕141号）的规定，本单位为符合条件的残疾人福利性单位，</w:t>
      </w:r>
      <w:r>
        <w:rPr>
          <w:spacing w:val="10"/>
          <w:sz w:val="24"/>
          <w:szCs w:val="24"/>
        </w:rPr>
        <w:t>本单位参加</w:t>
      </w:r>
      <w:r>
        <w:rPr>
          <w:spacing w:val="10"/>
          <w:sz w:val="24"/>
          <w:szCs w:val="24"/>
          <w:u w:val="single" w:color="auto"/>
        </w:rPr>
        <w:t>_（采购人）单位</w:t>
      </w:r>
      <w:r>
        <w:rPr>
          <w:spacing w:val="10"/>
          <w:sz w:val="24"/>
          <w:szCs w:val="24"/>
        </w:rPr>
        <w:t>的</w:t>
      </w:r>
      <w:r>
        <w:rPr>
          <w:spacing w:val="-113"/>
          <w:sz w:val="24"/>
          <w:szCs w:val="24"/>
        </w:rPr>
        <w:t xml:space="preserve"> </w:t>
      </w:r>
      <w:r>
        <w:rPr>
          <w:spacing w:val="4"/>
          <w:sz w:val="24"/>
          <w:szCs w:val="24"/>
          <w:u w:val="single" w:color="auto"/>
        </w:rPr>
        <w:t xml:space="preserve">      </w:t>
      </w:r>
      <w:r>
        <w:rPr>
          <w:spacing w:val="-96"/>
          <w:sz w:val="24"/>
          <w:szCs w:val="24"/>
        </w:rPr>
        <w:t xml:space="preserve"> </w:t>
      </w:r>
      <w:r>
        <w:rPr>
          <w:spacing w:val="10"/>
          <w:sz w:val="24"/>
          <w:szCs w:val="24"/>
        </w:rPr>
        <w:t>项目采购活动提供本单位制造的货物</w:t>
      </w:r>
      <w:r>
        <w:rPr>
          <w:spacing w:val="10"/>
          <w:sz w:val="24"/>
          <w:szCs w:val="24"/>
          <w:u w:val="single" w:color="auto"/>
        </w:rPr>
        <w:t>（由本单</w:t>
      </w:r>
      <w:r>
        <w:rPr>
          <w:spacing w:val="9"/>
          <w:sz w:val="24"/>
          <w:szCs w:val="24"/>
          <w:u w:val="single" w:color="auto"/>
        </w:rPr>
        <w:t>位承担工程/提供服务</w:t>
      </w:r>
      <w:r>
        <w:rPr>
          <w:spacing w:val="3"/>
          <w:sz w:val="24"/>
          <w:szCs w:val="24"/>
          <w:u w:val="single" w:color="auto"/>
        </w:rPr>
        <w:t>）</w:t>
      </w:r>
      <w:r>
        <w:rPr>
          <w:spacing w:val="3"/>
          <w:sz w:val="24"/>
          <w:szCs w:val="24"/>
        </w:rPr>
        <w:t>，</w:t>
      </w:r>
      <w:r>
        <w:rPr>
          <w:spacing w:val="9"/>
          <w:sz w:val="24"/>
          <w:szCs w:val="24"/>
        </w:rPr>
        <w:t>或者提供其他残疾人福利性单位制造的货物（不包括使用非残疾人福利性单</w:t>
      </w:r>
      <w:r>
        <w:rPr>
          <w:spacing w:val="5"/>
          <w:sz w:val="24"/>
          <w:szCs w:val="24"/>
        </w:rPr>
        <w:t>位注册商标的货物）。</w:t>
      </w:r>
    </w:p>
    <w:p w14:paraId="346E7941">
      <w:pPr>
        <w:pStyle w:val="8"/>
        <w:keepNext w:val="0"/>
        <w:keepLines w:val="0"/>
        <w:pageBreakBefore w:val="0"/>
        <w:widowControl/>
        <w:kinsoku/>
        <w:wordWrap/>
        <w:overflowPunct/>
        <w:topLinePunct w:val="0"/>
        <w:autoSpaceDE w:val="0"/>
        <w:autoSpaceDN w:val="0"/>
        <w:bidi w:val="0"/>
        <w:adjustRightInd w:val="0"/>
        <w:snapToGrid w:val="0"/>
        <w:spacing w:line="240" w:lineRule="auto"/>
        <w:ind w:left="0" w:right="0" w:firstLine="560" w:firstLineChars="200"/>
        <w:jc w:val="both"/>
        <w:textAlignment w:val="baseline"/>
        <w:rPr>
          <w:sz w:val="24"/>
          <w:szCs w:val="24"/>
        </w:rPr>
      </w:pPr>
      <w:r>
        <w:rPr>
          <w:spacing w:val="20"/>
          <w:sz w:val="24"/>
          <w:szCs w:val="24"/>
        </w:rPr>
        <w:t>本单位在本次政府采购活动中提供的残疾人福利单位产品</w:t>
      </w:r>
      <w:r>
        <w:rPr>
          <w:spacing w:val="19"/>
          <w:sz w:val="24"/>
          <w:szCs w:val="24"/>
        </w:rPr>
        <w:t>报价合计为人民币（大写）圆整(￥:</w:t>
      </w:r>
      <w:r>
        <w:rPr>
          <w:spacing w:val="1"/>
          <w:sz w:val="24"/>
          <w:szCs w:val="24"/>
        </w:rPr>
        <w:t xml:space="preserve">       </w:t>
      </w:r>
      <w:r>
        <w:rPr>
          <w:spacing w:val="19"/>
          <w:sz w:val="24"/>
          <w:szCs w:val="24"/>
        </w:rPr>
        <w:t>)。</w:t>
      </w:r>
    </w:p>
    <w:p w14:paraId="5CF81E63">
      <w:pPr>
        <w:pStyle w:val="8"/>
        <w:keepNext w:val="0"/>
        <w:keepLines w:val="0"/>
        <w:pageBreakBefore w:val="0"/>
        <w:widowControl/>
        <w:kinsoku/>
        <w:wordWrap/>
        <w:overflowPunct/>
        <w:topLinePunct w:val="0"/>
        <w:autoSpaceDE w:val="0"/>
        <w:autoSpaceDN w:val="0"/>
        <w:bidi w:val="0"/>
        <w:adjustRightInd w:val="0"/>
        <w:snapToGrid w:val="0"/>
        <w:spacing w:line="240" w:lineRule="auto"/>
        <w:ind w:left="0" w:right="0" w:firstLine="512" w:firstLineChars="200"/>
        <w:jc w:val="both"/>
        <w:textAlignment w:val="baseline"/>
        <w:rPr>
          <w:sz w:val="24"/>
          <w:szCs w:val="24"/>
        </w:rPr>
      </w:pPr>
      <w:r>
        <w:rPr>
          <w:spacing w:val="8"/>
          <w:sz w:val="24"/>
          <w:szCs w:val="24"/>
        </w:rPr>
        <w:t>本单位对上述声明的真实性负责。如有虚假，将依法承担相应责任。</w:t>
      </w:r>
    </w:p>
    <w:p w14:paraId="6B7A0DD8">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480" w:firstLineChars="200"/>
        <w:jc w:val="both"/>
        <w:textAlignment w:val="baseline"/>
        <w:rPr>
          <w:rFonts w:ascii="Arial"/>
          <w:sz w:val="24"/>
          <w:szCs w:val="24"/>
        </w:rPr>
      </w:pPr>
    </w:p>
    <w:p w14:paraId="58027473">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480" w:firstLineChars="200"/>
        <w:jc w:val="both"/>
        <w:textAlignment w:val="baseline"/>
        <w:rPr>
          <w:rFonts w:ascii="Arial"/>
          <w:sz w:val="24"/>
          <w:szCs w:val="24"/>
        </w:rPr>
      </w:pPr>
    </w:p>
    <w:p w14:paraId="3B9A5A47">
      <w:pPr>
        <w:pStyle w:val="8"/>
        <w:keepNext w:val="0"/>
        <w:keepLines w:val="0"/>
        <w:pageBreakBefore w:val="0"/>
        <w:widowControl/>
        <w:kinsoku/>
        <w:wordWrap/>
        <w:overflowPunct/>
        <w:topLinePunct w:val="0"/>
        <w:autoSpaceDE w:val="0"/>
        <w:autoSpaceDN w:val="0"/>
        <w:bidi w:val="0"/>
        <w:adjustRightInd w:val="0"/>
        <w:snapToGrid w:val="0"/>
        <w:spacing w:line="240" w:lineRule="auto"/>
        <w:ind w:left="0" w:right="0" w:firstLine="472" w:firstLineChars="200"/>
        <w:jc w:val="both"/>
        <w:textAlignment w:val="baseline"/>
        <w:rPr>
          <w:sz w:val="24"/>
          <w:szCs w:val="24"/>
        </w:rPr>
      </w:pPr>
      <w:r>
        <w:rPr>
          <w:spacing w:val="-2"/>
          <w:sz w:val="24"/>
          <w:szCs w:val="24"/>
        </w:rPr>
        <w:t>响应单位</w:t>
      </w:r>
      <w:r>
        <w:rPr>
          <w:sz w:val="24"/>
          <w:szCs w:val="24"/>
        </w:rPr>
        <w:t>：</w:t>
      </w:r>
      <w:r>
        <w:rPr>
          <w:spacing w:val="-85"/>
          <w:sz w:val="24"/>
          <w:szCs w:val="24"/>
        </w:rPr>
        <w:t xml:space="preserve"> </w:t>
      </w:r>
      <w:r>
        <w:rPr>
          <w:spacing w:val="7"/>
          <w:sz w:val="24"/>
          <w:szCs w:val="24"/>
          <w:u w:val="single" w:color="auto"/>
        </w:rPr>
        <w:t xml:space="preserve">   </w:t>
      </w:r>
      <w:r>
        <w:rPr>
          <w:sz w:val="24"/>
          <w:szCs w:val="24"/>
          <w:u w:val="single" w:color="auto"/>
        </w:rPr>
        <w:t>（</w:t>
      </w:r>
      <w:r>
        <w:rPr>
          <w:spacing w:val="-2"/>
          <w:sz w:val="24"/>
          <w:szCs w:val="24"/>
          <w:u w:val="single" w:color="auto"/>
        </w:rPr>
        <w:t>全称</w:t>
      </w:r>
      <w:r>
        <w:rPr>
          <w:sz w:val="24"/>
          <w:szCs w:val="24"/>
          <w:u w:val="single" w:color="auto"/>
        </w:rPr>
        <w:t>）（</w:t>
      </w:r>
      <w:r>
        <w:rPr>
          <w:spacing w:val="-2"/>
          <w:sz w:val="24"/>
          <w:szCs w:val="24"/>
          <w:u w:val="single" w:color="auto"/>
        </w:rPr>
        <w:t xml:space="preserve">盖章）   </w:t>
      </w:r>
    </w:p>
    <w:p w14:paraId="4CF3109C">
      <w:pPr>
        <w:pStyle w:val="8"/>
        <w:keepNext w:val="0"/>
        <w:keepLines w:val="0"/>
        <w:pageBreakBefore w:val="0"/>
        <w:widowControl/>
        <w:kinsoku/>
        <w:wordWrap/>
        <w:overflowPunct/>
        <w:topLinePunct w:val="0"/>
        <w:autoSpaceDE w:val="0"/>
        <w:autoSpaceDN w:val="0"/>
        <w:bidi w:val="0"/>
        <w:adjustRightInd w:val="0"/>
        <w:snapToGrid w:val="0"/>
        <w:spacing w:line="240" w:lineRule="auto"/>
        <w:ind w:left="0" w:right="0" w:firstLine="480" w:firstLineChars="200"/>
        <w:jc w:val="both"/>
        <w:textAlignment w:val="baseline"/>
        <w:rPr>
          <w:sz w:val="24"/>
          <w:szCs w:val="24"/>
        </w:rPr>
      </w:pPr>
      <w:r>
        <w:rPr>
          <w:sz w:val="24"/>
          <w:szCs w:val="24"/>
        </w:rPr>
        <w:t>法定代表人或委托代理人：</w:t>
      </w:r>
      <w:r>
        <w:rPr>
          <w:sz w:val="24"/>
          <w:szCs w:val="24"/>
          <w:u w:val="single" w:color="auto"/>
        </w:rPr>
        <w:t>（签字或盖章）</w:t>
      </w:r>
      <w:r>
        <w:rPr>
          <w:spacing w:val="-46"/>
          <w:sz w:val="24"/>
          <w:szCs w:val="24"/>
          <w:u w:val="single" w:color="auto"/>
        </w:rPr>
        <w:t xml:space="preserve"> </w:t>
      </w:r>
      <w:r>
        <w:rPr>
          <w:sz w:val="24"/>
          <w:szCs w:val="24"/>
        </w:rPr>
        <w:t xml:space="preserve"> </w:t>
      </w:r>
      <w:r>
        <w:rPr>
          <w:spacing w:val="-4"/>
          <w:sz w:val="24"/>
          <w:szCs w:val="24"/>
        </w:rPr>
        <w:t>日期：</w:t>
      </w:r>
      <w:r>
        <w:rPr>
          <w:spacing w:val="-82"/>
          <w:sz w:val="24"/>
          <w:szCs w:val="24"/>
        </w:rPr>
        <w:t xml:space="preserve"> </w:t>
      </w:r>
      <w:r>
        <w:rPr>
          <w:spacing w:val="4"/>
          <w:sz w:val="24"/>
          <w:szCs w:val="24"/>
          <w:u w:val="single" w:color="auto"/>
        </w:rPr>
        <w:t xml:space="preserve">        </w:t>
      </w:r>
      <w:r>
        <w:rPr>
          <w:spacing w:val="-97"/>
          <w:sz w:val="24"/>
          <w:szCs w:val="24"/>
        </w:rPr>
        <w:t xml:space="preserve"> </w:t>
      </w:r>
      <w:r>
        <w:rPr>
          <w:spacing w:val="-4"/>
          <w:sz w:val="24"/>
          <w:szCs w:val="24"/>
        </w:rPr>
        <w:t>年</w:t>
      </w:r>
      <w:r>
        <w:rPr>
          <w:spacing w:val="5"/>
          <w:sz w:val="24"/>
          <w:szCs w:val="24"/>
          <w:u w:val="single" w:color="auto"/>
        </w:rPr>
        <w:t xml:space="preserve">    </w:t>
      </w:r>
      <w:r>
        <w:rPr>
          <w:spacing w:val="-100"/>
          <w:sz w:val="24"/>
          <w:szCs w:val="24"/>
        </w:rPr>
        <w:t xml:space="preserve"> </w:t>
      </w:r>
      <w:r>
        <w:rPr>
          <w:spacing w:val="-4"/>
          <w:sz w:val="24"/>
          <w:szCs w:val="24"/>
        </w:rPr>
        <w:t>月</w:t>
      </w:r>
      <w:r>
        <w:rPr>
          <w:spacing w:val="5"/>
          <w:sz w:val="24"/>
          <w:szCs w:val="24"/>
          <w:u w:val="single" w:color="auto"/>
        </w:rPr>
        <w:t xml:space="preserve">   </w:t>
      </w:r>
      <w:r>
        <w:rPr>
          <w:spacing w:val="-65"/>
          <w:sz w:val="24"/>
          <w:szCs w:val="24"/>
        </w:rPr>
        <w:t xml:space="preserve"> </w:t>
      </w:r>
      <w:r>
        <w:rPr>
          <w:spacing w:val="-4"/>
          <w:sz w:val="24"/>
          <w:szCs w:val="24"/>
        </w:rPr>
        <w:t>日</w:t>
      </w:r>
    </w:p>
    <w:p w14:paraId="2A31F5AC">
      <w:pPr>
        <w:keepNext w:val="0"/>
        <w:keepLines w:val="0"/>
        <w:pageBreakBefore w:val="0"/>
        <w:widowControl/>
        <w:kinsoku/>
        <w:wordWrap/>
        <w:overflowPunct/>
        <w:topLinePunct w:val="0"/>
        <w:autoSpaceDE w:val="0"/>
        <w:autoSpaceDN w:val="0"/>
        <w:bidi w:val="0"/>
        <w:adjustRightInd w:val="0"/>
        <w:snapToGrid w:val="0"/>
        <w:spacing w:line="240" w:lineRule="auto"/>
        <w:ind w:left="0" w:right="0" w:firstLine="480" w:firstLineChars="200"/>
        <w:jc w:val="both"/>
        <w:textAlignment w:val="baseline"/>
        <w:rPr>
          <w:rFonts w:ascii="Arial"/>
          <w:sz w:val="24"/>
          <w:szCs w:val="24"/>
        </w:rPr>
      </w:pPr>
    </w:p>
    <w:p w14:paraId="7E74FDB6">
      <w:pPr>
        <w:pStyle w:val="8"/>
        <w:keepNext w:val="0"/>
        <w:keepLines w:val="0"/>
        <w:pageBreakBefore w:val="0"/>
        <w:widowControl/>
        <w:kinsoku/>
        <w:wordWrap/>
        <w:overflowPunct/>
        <w:topLinePunct w:val="0"/>
        <w:autoSpaceDE w:val="0"/>
        <w:autoSpaceDN w:val="0"/>
        <w:bidi w:val="0"/>
        <w:adjustRightInd w:val="0"/>
        <w:snapToGrid w:val="0"/>
        <w:spacing w:line="240" w:lineRule="auto"/>
        <w:ind w:left="0" w:right="0" w:firstLine="516" w:firstLineChars="200"/>
        <w:jc w:val="both"/>
        <w:textAlignment w:val="baseline"/>
        <w:rPr>
          <w:sz w:val="24"/>
          <w:szCs w:val="24"/>
        </w:rPr>
      </w:pPr>
      <w:r>
        <w:rPr>
          <w:spacing w:val="9"/>
          <w:sz w:val="24"/>
          <w:szCs w:val="24"/>
        </w:rPr>
        <w:t>备注:享受政府采购支持政策的残疾人福利性单位应当同时满足以下条件:</w:t>
      </w:r>
    </w:p>
    <w:p w14:paraId="6EC6A495">
      <w:pPr>
        <w:pStyle w:val="8"/>
        <w:keepNext w:val="0"/>
        <w:keepLines w:val="0"/>
        <w:pageBreakBefore w:val="0"/>
        <w:widowControl/>
        <w:kinsoku/>
        <w:wordWrap/>
        <w:overflowPunct/>
        <w:topLinePunct w:val="0"/>
        <w:autoSpaceDE w:val="0"/>
        <w:autoSpaceDN w:val="0"/>
        <w:bidi w:val="0"/>
        <w:adjustRightInd w:val="0"/>
        <w:snapToGrid w:val="0"/>
        <w:spacing w:line="240" w:lineRule="auto"/>
        <w:ind w:left="0" w:right="0" w:firstLine="508" w:firstLineChars="200"/>
        <w:jc w:val="both"/>
        <w:textAlignment w:val="baseline"/>
        <w:rPr>
          <w:sz w:val="24"/>
          <w:szCs w:val="24"/>
        </w:rPr>
      </w:pPr>
      <w:r>
        <w:rPr>
          <w:spacing w:val="7"/>
          <w:sz w:val="24"/>
          <w:szCs w:val="24"/>
        </w:rPr>
        <w:t>（1）安置的残疾人占本单位在职职工人数的</w:t>
      </w:r>
      <w:r>
        <w:rPr>
          <w:spacing w:val="6"/>
          <w:sz w:val="24"/>
          <w:szCs w:val="24"/>
        </w:rPr>
        <w:t>比例不低于25%（含25%</w:t>
      </w:r>
      <w:r>
        <w:rPr>
          <w:spacing w:val="-4"/>
          <w:sz w:val="24"/>
          <w:szCs w:val="24"/>
        </w:rPr>
        <w:t>），</w:t>
      </w:r>
      <w:r>
        <w:rPr>
          <w:spacing w:val="6"/>
          <w:sz w:val="24"/>
          <w:szCs w:val="24"/>
        </w:rPr>
        <w:t>并且安置的残疾人人</w:t>
      </w:r>
      <w:r>
        <w:rPr>
          <w:spacing w:val="-1"/>
          <w:sz w:val="24"/>
          <w:szCs w:val="24"/>
        </w:rPr>
        <w:t>数不少于10人（含10人</w:t>
      </w:r>
      <w:r>
        <w:rPr>
          <w:spacing w:val="-5"/>
          <w:sz w:val="24"/>
          <w:szCs w:val="24"/>
        </w:rPr>
        <w:t>）；</w:t>
      </w:r>
    </w:p>
    <w:p w14:paraId="68543938">
      <w:pPr>
        <w:pStyle w:val="8"/>
        <w:keepNext w:val="0"/>
        <w:keepLines w:val="0"/>
        <w:pageBreakBefore w:val="0"/>
        <w:widowControl/>
        <w:kinsoku/>
        <w:wordWrap/>
        <w:overflowPunct/>
        <w:topLinePunct w:val="0"/>
        <w:autoSpaceDE w:val="0"/>
        <w:autoSpaceDN w:val="0"/>
        <w:bidi w:val="0"/>
        <w:adjustRightInd w:val="0"/>
        <w:snapToGrid w:val="0"/>
        <w:spacing w:line="240" w:lineRule="auto"/>
        <w:ind w:left="0" w:right="0" w:firstLine="512" w:firstLineChars="200"/>
        <w:jc w:val="both"/>
        <w:textAlignment w:val="baseline"/>
        <w:rPr>
          <w:sz w:val="24"/>
          <w:szCs w:val="24"/>
        </w:rPr>
      </w:pPr>
      <w:r>
        <w:rPr>
          <w:spacing w:val="8"/>
          <w:sz w:val="24"/>
          <w:szCs w:val="24"/>
        </w:rPr>
        <w:t>（2）依法与安置的每位残疾人签订了一年以上（</w:t>
      </w:r>
      <w:r>
        <w:rPr>
          <w:spacing w:val="7"/>
          <w:sz w:val="24"/>
          <w:szCs w:val="24"/>
        </w:rPr>
        <w:t>含一年）的劳动合同或服务协议；</w:t>
      </w:r>
    </w:p>
    <w:p w14:paraId="4E2D8474">
      <w:pPr>
        <w:pStyle w:val="8"/>
        <w:keepNext w:val="0"/>
        <w:keepLines w:val="0"/>
        <w:pageBreakBefore w:val="0"/>
        <w:widowControl/>
        <w:kinsoku/>
        <w:wordWrap/>
        <w:overflowPunct/>
        <w:topLinePunct w:val="0"/>
        <w:autoSpaceDE w:val="0"/>
        <w:autoSpaceDN w:val="0"/>
        <w:bidi w:val="0"/>
        <w:adjustRightInd w:val="0"/>
        <w:snapToGrid w:val="0"/>
        <w:spacing w:line="240" w:lineRule="auto"/>
        <w:ind w:left="0" w:right="0" w:firstLine="488" w:firstLineChars="200"/>
        <w:jc w:val="both"/>
        <w:textAlignment w:val="baseline"/>
        <w:rPr>
          <w:sz w:val="24"/>
          <w:szCs w:val="24"/>
        </w:rPr>
      </w:pPr>
      <w:r>
        <w:rPr>
          <w:spacing w:val="2"/>
          <w:sz w:val="24"/>
          <w:szCs w:val="24"/>
        </w:rPr>
        <w:t>（3）为安置的每位残疾人按月足额缴纳了基本</w:t>
      </w:r>
      <w:r>
        <w:rPr>
          <w:spacing w:val="1"/>
          <w:sz w:val="24"/>
          <w:szCs w:val="24"/>
        </w:rPr>
        <w:t>养老保险、基本医疗保险、失业保险、工伤保险</w:t>
      </w:r>
      <w:r>
        <w:rPr>
          <w:spacing w:val="4"/>
          <w:sz w:val="24"/>
          <w:szCs w:val="24"/>
        </w:rPr>
        <w:t>和生育保险等社会保险费；</w:t>
      </w:r>
    </w:p>
    <w:p w14:paraId="7E8AC0C8">
      <w:pPr>
        <w:pStyle w:val="8"/>
        <w:keepNext w:val="0"/>
        <w:keepLines w:val="0"/>
        <w:pageBreakBefore w:val="0"/>
        <w:widowControl/>
        <w:kinsoku/>
        <w:wordWrap/>
        <w:overflowPunct/>
        <w:topLinePunct w:val="0"/>
        <w:autoSpaceDE w:val="0"/>
        <w:autoSpaceDN w:val="0"/>
        <w:bidi w:val="0"/>
        <w:adjustRightInd w:val="0"/>
        <w:snapToGrid w:val="0"/>
        <w:spacing w:line="240" w:lineRule="auto"/>
        <w:ind w:left="0" w:right="0" w:firstLine="516" w:firstLineChars="200"/>
        <w:jc w:val="both"/>
        <w:textAlignment w:val="baseline"/>
        <w:rPr>
          <w:sz w:val="24"/>
          <w:szCs w:val="24"/>
        </w:rPr>
      </w:pPr>
      <w:r>
        <w:rPr>
          <w:spacing w:val="9"/>
          <w:sz w:val="24"/>
          <w:szCs w:val="24"/>
        </w:rPr>
        <w:t>（4）通过银行等金融机构向安置的每位残疾人，按月支付了不低于单位所</w:t>
      </w:r>
      <w:r>
        <w:rPr>
          <w:spacing w:val="8"/>
          <w:sz w:val="24"/>
          <w:szCs w:val="24"/>
        </w:rPr>
        <w:t>在区县适用的经省</w:t>
      </w:r>
      <w:r>
        <w:rPr>
          <w:spacing w:val="6"/>
          <w:sz w:val="24"/>
          <w:szCs w:val="24"/>
        </w:rPr>
        <w:t>级人民政府批准的月最低工资标准的工资；</w:t>
      </w:r>
    </w:p>
    <w:p w14:paraId="3747F060">
      <w:pPr>
        <w:pStyle w:val="8"/>
        <w:keepNext w:val="0"/>
        <w:keepLines w:val="0"/>
        <w:pageBreakBefore w:val="0"/>
        <w:widowControl/>
        <w:kinsoku/>
        <w:wordWrap/>
        <w:overflowPunct/>
        <w:topLinePunct w:val="0"/>
        <w:autoSpaceDE w:val="0"/>
        <w:autoSpaceDN w:val="0"/>
        <w:bidi w:val="0"/>
        <w:adjustRightInd w:val="0"/>
        <w:snapToGrid w:val="0"/>
        <w:spacing w:line="240" w:lineRule="auto"/>
        <w:ind w:left="0" w:right="0" w:firstLine="496" w:firstLineChars="200"/>
        <w:jc w:val="both"/>
        <w:textAlignment w:val="baseline"/>
        <w:rPr>
          <w:sz w:val="24"/>
          <w:szCs w:val="24"/>
        </w:rPr>
      </w:pPr>
      <w:r>
        <w:rPr>
          <w:spacing w:val="4"/>
          <w:sz w:val="24"/>
          <w:szCs w:val="24"/>
        </w:rPr>
        <w:t>（5）提供本单位制造的货物、承担的工程或者服务（以下简称产品</w:t>
      </w:r>
      <w:r>
        <w:rPr>
          <w:spacing w:val="-50"/>
          <w:sz w:val="24"/>
          <w:szCs w:val="24"/>
        </w:rPr>
        <w:t>），</w:t>
      </w:r>
      <w:r>
        <w:rPr>
          <w:spacing w:val="4"/>
          <w:sz w:val="24"/>
          <w:szCs w:val="24"/>
        </w:rPr>
        <w:t>或者提供其他残疾人福</w:t>
      </w:r>
      <w:r>
        <w:rPr>
          <w:spacing w:val="8"/>
          <w:sz w:val="24"/>
          <w:szCs w:val="24"/>
        </w:rPr>
        <w:t>利性单位制造的货物（不包括使用非残疾人福利性单位注册商标的货物）。</w:t>
      </w:r>
    </w:p>
    <w:p w14:paraId="16F8BD95">
      <w:pPr>
        <w:pStyle w:val="8"/>
        <w:keepNext w:val="0"/>
        <w:keepLines w:val="0"/>
        <w:pageBreakBefore w:val="0"/>
        <w:widowControl/>
        <w:kinsoku/>
        <w:wordWrap/>
        <w:overflowPunct/>
        <w:topLinePunct w:val="0"/>
        <w:autoSpaceDE w:val="0"/>
        <w:autoSpaceDN w:val="0"/>
        <w:bidi w:val="0"/>
        <w:adjustRightInd w:val="0"/>
        <w:snapToGrid w:val="0"/>
        <w:spacing w:line="240" w:lineRule="auto"/>
        <w:ind w:left="0" w:right="0" w:firstLine="508" w:firstLineChars="200"/>
        <w:jc w:val="both"/>
        <w:textAlignment w:val="baseline"/>
        <w:rPr>
          <w:sz w:val="24"/>
          <w:szCs w:val="24"/>
        </w:rPr>
      </w:pPr>
      <w:r>
        <w:rPr>
          <w:spacing w:val="7"/>
          <w:sz w:val="24"/>
          <w:szCs w:val="24"/>
        </w:rPr>
        <w:t>前款所称残疾人是指法定劳动年龄内，持有《中华人民共和国残疾人证》或者《中华人民共和</w:t>
      </w:r>
      <w:r>
        <w:rPr>
          <w:spacing w:val="9"/>
          <w:sz w:val="24"/>
          <w:szCs w:val="24"/>
        </w:rPr>
        <w:t>国残疾军人证（1至8级）》的自然人，包括具有劳动条件和劳动意愿的精神残疾人。在职</w:t>
      </w:r>
      <w:r>
        <w:rPr>
          <w:spacing w:val="10"/>
          <w:sz w:val="24"/>
          <w:szCs w:val="24"/>
        </w:rPr>
        <w:t>职工人数是指与残疾人福利性单位建立劳动关系并依</w:t>
      </w:r>
      <w:r>
        <w:rPr>
          <w:spacing w:val="9"/>
          <w:sz w:val="24"/>
          <w:szCs w:val="24"/>
        </w:rPr>
        <w:t>法签订劳动合同或者服务协议的雇员人</w:t>
      </w:r>
      <w:r>
        <w:rPr>
          <w:spacing w:val="-8"/>
          <w:sz w:val="24"/>
          <w:szCs w:val="24"/>
        </w:rPr>
        <w:t>数。</w:t>
      </w:r>
    </w:p>
    <w:p w14:paraId="3A89BAB9">
      <w:pPr>
        <w:keepNext w:val="0"/>
        <w:keepLines w:val="0"/>
        <w:pageBreakBefore w:val="0"/>
        <w:widowControl/>
        <w:kinsoku/>
        <w:wordWrap/>
        <w:overflowPunct/>
        <w:topLinePunct w:val="0"/>
        <w:autoSpaceDE w:val="0"/>
        <w:autoSpaceDN w:val="0"/>
        <w:bidi w:val="0"/>
        <w:adjustRightInd w:val="0"/>
        <w:snapToGrid w:val="0"/>
        <w:spacing w:line="400" w:lineRule="exact"/>
        <w:ind w:left="0" w:right="0" w:firstLine="460" w:firstLineChars="200"/>
        <w:textAlignment w:val="baseline"/>
        <w:rPr>
          <w:sz w:val="23"/>
          <w:szCs w:val="23"/>
        </w:rPr>
        <w:sectPr>
          <w:footerReference r:id="rId33" w:type="default"/>
          <w:pgSz w:w="11906" w:h="16838"/>
          <w:pgMar w:top="1424" w:right="1079" w:bottom="1606" w:left="1088" w:header="0" w:footer="1441" w:gutter="0"/>
          <w:pgNumType w:fmt="numberInDash"/>
          <w:cols w:space="720" w:num="1"/>
        </w:sectPr>
      </w:pPr>
    </w:p>
    <w:p w14:paraId="2FCC8CE7">
      <w:pPr>
        <w:pStyle w:val="8"/>
        <w:pageBreakBefore w:val="0"/>
        <w:kinsoku/>
        <w:wordWrap/>
        <w:topLinePunct w:val="0"/>
        <w:bidi w:val="0"/>
        <w:spacing w:before="100" w:line="225" w:lineRule="auto"/>
        <w:ind w:left="2672"/>
      </w:pPr>
      <w:r>
        <w:rPr>
          <w:b/>
          <w:bCs/>
          <w:spacing w:val="3"/>
        </w:rPr>
        <w:t>3-3监狱企业证明文件（如有）</w:t>
      </w:r>
    </w:p>
    <w:p w14:paraId="50FD2929">
      <w:pPr>
        <w:pStyle w:val="8"/>
        <w:pageBreakBefore w:val="0"/>
        <w:kinsoku/>
        <w:wordWrap/>
        <w:topLinePunct w:val="0"/>
        <w:bidi w:val="0"/>
        <w:spacing w:before="232" w:line="227" w:lineRule="auto"/>
        <w:ind w:left="4402"/>
        <w:rPr>
          <w:sz w:val="23"/>
          <w:szCs w:val="23"/>
        </w:rPr>
      </w:pPr>
      <w:r>
        <w:rPr>
          <w:spacing w:val="3"/>
          <w:sz w:val="23"/>
          <w:szCs w:val="23"/>
        </w:rPr>
        <w:t>（格式自拟）</w:t>
      </w:r>
    </w:p>
    <w:p w14:paraId="3A8A59D5">
      <w:pPr>
        <w:pStyle w:val="8"/>
        <w:pageBreakBefore w:val="0"/>
        <w:kinsoku/>
        <w:wordWrap/>
        <w:topLinePunct w:val="0"/>
        <w:bidi w:val="0"/>
        <w:spacing w:before="183" w:line="227" w:lineRule="auto"/>
        <w:ind w:left="481"/>
        <w:jc w:val="both"/>
        <w:rPr>
          <w:sz w:val="24"/>
          <w:szCs w:val="24"/>
        </w:rPr>
      </w:pPr>
      <w:r>
        <w:rPr>
          <w:spacing w:val="-10"/>
          <w:sz w:val="24"/>
          <w:szCs w:val="24"/>
        </w:rPr>
        <w:t>说明：</w:t>
      </w:r>
    </w:p>
    <w:p w14:paraId="2389DDE6">
      <w:pPr>
        <w:pStyle w:val="8"/>
        <w:pageBreakBefore w:val="0"/>
        <w:kinsoku/>
        <w:wordWrap/>
        <w:topLinePunct w:val="0"/>
        <w:bidi w:val="0"/>
        <w:spacing w:before="185" w:line="325" w:lineRule="auto"/>
        <w:ind w:firstLine="496"/>
        <w:jc w:val="both"/>
        <w:rPr>
          <w:sz w:val="24"/>
          <w:szCs w:val="24"/>
        </w:rPr>
      </w:pPr>
      <w:r>
        <w:rPr>
          <w:spacing w:val="7"/>
          <w:sz w:val="24"/>
          <w:szCs w:val="24"/>
        </w:rPr>
        <w:t>1</w:t>
      </w:r>
      <w:r>
        <w:rPr>
          <w:rFonts w:hint="eastAsia"/>
          <w:spacing w:val="7"/>
          <w:sz w:val="24"/>
          <w:szCs w:val="24"/>
          <w:lang w:val="en-US" w:eastAsia="zh-CN"/>
        </w:rPr>
        <w:t>.</w:t>
      </w:r>
      <w:r>
        <w:rPr>
          <w:spacing w:val="7"/>
          <w:sz w:val="24"/>
          <w:szCs w:val="24"/>
        </w:rPr>
        <w:t>供应商符合《政府采购支持监狱企业发展有关问题的通知》（财库</w:t>
      </w:r>
      <w:r>
        <w:rPr>
          <w:rFonts w:hint="eastAsia"/>
          <w:spacing w:val="7"/>
          <w:sz w:val="24"/>
          <w:szCs w:val="24"/>
          <w:lang w:eastAsia="zh-CN"/>
        </w:rPr>
        <w:t>〔</w:t>
      </w:r>
      <w:r>
        <w:rPr>
          <w:spacing w:val="7"/>
          <w:sz w:val="24"/>
          <w:szCs w:val="24"/>
        </w:rPr>
        <w:t>2014</w:t>
      </w:r>
      <w:r>
        <w:rPr>
          <w:rFonts w:hint="eastAsia"/>
          <w:spacing w:val="7"/>
          <w:sz w:val="24"/>
          <w:szCs w:val="24"/>
          <w:lang w:eastAsia="zh-CN"/>
        </w:rPr>
        <w:t>〕</w:t>
      </w:r>
      <w:r>
        <w:rPr>
          <w:spacing w:val="7"/>
          <w:sz w:val="24"/>
          <w:szCs w:val="24"/>
        </w:rPr>
        <w:t>68号）规定的划分标准为监狱企业适用。此项内容根据供应商自身情况自行选择是否提供，未提供则不</w:t>
      </w:r>
      <w:r>
        <w:rPr>
          <w:spacing w:val="2"/>
          <w:sz w:val="24"/>
          <w:szCs w:val="24"/>
        </w:rPr>
        <w:t>享受价格优惠。</w:t>
      </w:r>
    </w:p>
    <w:p w14:paraId="26E50A86">
      <w:pPr>
        <w:pStyle w:val="8"/>
        <w:pageBreakBefore w:val="0"/>
        <w:kinsoku/>
        <w:wordWrap/>
        <w:topLinePunct w:val="0"/>
        <w:bidi w:val="0"/>
        <w:spacing w:before="185" w:line="326" w:lineRule="auto"/>
        <w:ind w:firstLine="480"/>
        <w:jc w:val="both"/>
        <w:rPr>
          <w:sz w:val="24"/>
          <w:szCs w:val="24"/>
        </w:rPr>
      </w:pPr>
      <w:r>
        <w:rPr>
          <w:spacing w:val="9"/>
          <w:sz w:val="24"/>
          <w:szCs w:val="24"/>
        </w:rPr>
        <w:t>2</w:t>
      </w:r>
      <w:r>
        <w:rPr>
          <w:rFonts w:hint="eastAsia"/>
          <w:spacing w:val="9"/>
          <w:sz w:val="24"/>
          <w:szCs w:val="24"/>
          <w:lang w:val="en-US" w:eastAsia="zh-CN"/>
        </w:rPr>
        <w:t>.</w:t>
      </w:r>
      <w:r>
        <w:rPr>
          <w:spacing w:val="9"/>
          <w:sz w:val="24"/>
          <w:szCs w:val="24"/>
        </w:rPr>
        <w:t>在政府采购活动中，监狱企业视同小型、微型企业，享受预留份额、评审中价格扣除</w:t>
      </w:r>
      <w:r>
        <w:rPr>
          <w:spacing w:val="7"/>
          <w:sz w:val="24"/>
          <w:szCs w:val="24"/>
        </w:rPr>
        <w:t>等政府采购促进中小企业发展的政府采购政策。监狱企业参加政府采购活动时，还应当提供由</w:t>
      </w:r>
      <w:r>
        <w:rPr>
          <w:spacing w:val="9"/>
          <w:sz w:val="24"/>
          <w:szCs w:val="24"/>
        </w:rPr>
        <w:t>省级以上监狱管理局、戒毒管理局(含新疆</w:t>
      </w:r>
      <w:r>
        <w:rPr>
          <w:spacing w:val="8"/>
          <w:sz w:val="24"/>
          <w:szCs w:val="24"/>
        </w:rPr>
        <w:t>生产建设兵团)出具的属于监狱企业的证明文件。</w:t>
      </w:r>
    </w:p>
    <w:p w14:paraId="3D68E398">
      <w:pPr>
        <w:pStyle w:val="8"/>
        <w:pageBreakBefore w:val="0"/>
        <w:kinsoku/>
        <w:wordWrap/>
        <w:topLinePunct w:val="0"/>
        <w:bidi w:val="0"/>
        <w:spacing w:before="182" w:line="227" w:lineRule="auto"/>
        <w:ind w:left="483"/>
        <w:jc w:val="both"/>
        <w:rPr>
          <w:sz w:val="24"/>
          <w:szCs w:val="24"/>
        </w:rPr>
      </w:pPr>
      <w:r>
        <w:rPr>
          <w:spacing w:val="5"/>
          <w:sz w:val="24"/>
          <w:szCs w:val="24"/>
        </w:rPr>
        <w:t>3.证明材料加盖供应商公章。</w:t>
      </w:r>
    </w:p>
    <w:p w14:paraId="1D16AB12">
      <w:pPr>
        <w:pageBreakBefore w:val="0"/>
        <w:kinsoku/>
        <w:wordWrap/>
        <w:topLinePunct w:val="0"/>
        <w:bidi w:val="0"/>
        <w:spacing w:line="227" w:lineRule="auto"/>
        <w:jc w:val="both"/>
        <w:rPr>
          <w:sz w:val="24"/>
          <w:szCs w:val="24"/>
        </w:rPr>
        <w:sectPr>
          <w:footerReference r:id="rId34" w:type="default"/>
          <w:pgSz w:w="11906" w:h="16838"/>
          <w:pgMar w:top="1431" w:right="1079" w:bottom="1606" w:left="1090" w:header="0" w:footer="1441" w:gutter="0"/>
          <w:pgNumType w:fmt="numberInDash"/>
          <w:cols w:space="720" w:num="1"/>
        </w:sectPr>
      </w:pPr>
    </w:p>
    <w:p w14:paraId="78948400">
      <w:pPr>
        <w:pStyle w:val="8"/>
        <w:pageBreakBefore w:val="0"/>
        <w:kinsoku/>
        <w:wordWrap/>
        <w:topLinePunct w:val="0"/>
        <w:bidi w:val="0"/>
        <w:spacing w:before="95" w:line="226" w:lineRule="auto"/>
        <w:ind w:left="2541"/>
        <w:rPr>
          <w:sz w:val="29"/>
          <w:szCs w:val="29"/>
        </w:rPr>
      </w:pPr>
      <w:r>
        <w:rPr>
          <w:b/>
          <w:bCs/>
          <w:spacing w:val="6"/>
          <w:sz w:val="29"/>
          <w:szCs w:val="29"/>
        </w:rPr>
        <w:t>4</w:t>
      </w:r>
      <w:r>
        <w:rPr>
          <w:rFonts w:hint="eastAsia"/>
          <w:b/>
          <w:bCs/>
          <w:spacing w:val="6"/>
          <w:sz w:val="29"/>
          <w:szCs w:val="29"/>
          <w:lang w:val="en-US" w:eastAsia="zh-CN"/>
        </w:rPr>
        <w:t>.</w:t>
      </w:r>
      <w:r>
        <w:rPr>
          <w:b/>
          <w:bCs/>
          <w:spacing w:val="6"/>
          <w:sz w:val="29"/>
          <w:szCs w:val="29"/>
        </w:rPr>
        <w:t>近三年内已完成的类似项目业绩</w:t>
      </w:r>
    </w:p>
    <w:p w14:paraId="367DE24C">
      <w:pPr>
        <w:pageBreakBefore w:val="0"/>
        <w:kinsoku/>
        <w:wordWrap/>
        <w:topLinePunct w:val="0"/>
        <w:bidi w:val="0"/>
        <w:spacing w:line="303" w:lineRule="auto"/>
        <w:rPr>
          <w:rFonts w:ascii="Arial"/>
          <w:sz w:val="21"/>
        </w:rPr>
      </w:pPr>
    </w:p>
    <w:p w14:paraId="33DCF219">
      <w:pPr>
        <w:pageBreakBefore w:val="0"/>
        <w:kinsoku/>
        <w:wordWrap/>
        <w:topLinePunct w:val="0"/>
        <w:bidi w:val="0"/>
        <w:spacing w:line="303" w:lineRule="auto"/>
        <w:rPr>
          <w:rFonts w:ascii="Arial"/>
          <w:sz w:val="21"/>
        </w:rPr>
      </w:pPr>
    </w:p>
    <w:p w14:paraId="2732A762">
      <w:pPr>
        <w:pStyle w:val="8"/>
        <w:pageBreakBefore w:val="0"/>
        <w:kinsoku/>
        <w:wordWrap/>
        <w:topLinePunct w:val="0"/>
        <w:bidi w:val="0"/>
        <w:spacing w:before="75" w:line="227" w:lineRule="auto"/>
        <w:ind w:left="121"/>
        <w:rPr>
          <w:sz w:val="24"/>
          <w:szCs w:val="24"/>
        </w:rPr>
      </w:pPr>
      <w:r>
        <w:rPr>
          <w:spacing w:val="1"/>
          <w:sz w:val="24"/>
          <w:szCs w:val="24"/>
        </w:rPr>
        <w:t>供应商名称（公章</w:t>
      </w:r>
      <w:r>
        <w:rPr>
          <w:spacing w:val="7"/>
          <w:sz w:val="24"/>
          <w:szCs w:val="24"/>
        </w:rPr>
        <w:t>）：</w:t>
      </w:r>
      <w:r>
        <w:rPr>
          <w:spacing w:val="-24"/>
          <w:sz w:val="24"/>
          <w:szCs w:val="24"/>
        </w:rPr>
        <w:t xml:space="preserve"> </w:t>
      </w:r>
      <w:r>
        <w:rPr>
          <w:spacing w:val="5"/>
          <w:sz w:val="24"/>
          <w:szCs w:val="24"/>
          <w:u w:val="single" w:color="auto"/>
        </w:rPr>
        <w:t xml:space="preserve">                   </w:t>
      </w:r>
      <w:r>
        <w:rPr>
          <w:spacing w:val="-102"/>
          <w:sz w:val="24"/>
          <w:szCs w:val="24"/>
        </w:rPr>
        <w:t xml:space="preserve"> </w:t>
      </w:r>
      <w:r>
        <w:rPr>
          <w:spacing w:val="1"/>
          <w:sz w:val="24"/>
          <w:szCs w:val="24"/>
        </w:rPr>
        <w:t>项目编号/标项：</w:t>
      </w:r>
      <w:r>
        <w:rPr>
          <w:spacing w:val="-85"/>
          <w:sz w:val="24"/>
          <w:szCs w:val="24"/>
        </w:rPr>
        <w:t xml:space="preserve"> </w:t>
      </w:r>
      <w:r>
        <w:rPr>
          <w:sz w:val="24"/>
          <w:szCs w:val="24"/>
          <w:u w:val="single" w:color="auto"/>
        </w:rPr>
        <w:t xml:space="preserve">                 </w:t>
      </w:r>
    </w:p>
    <w:p w14:paraId="440A817A">
      <w:pPr>
        <w:pageBreakBefore w:val="0"/>
        <w:kinsoku/>
        <w:wordWrap/>
        <w:topLinePunct w:val="0"/>
        <w:bidi w:val="0"/>
        <w:spacing w:before="67"/>
        <w:rPr>
          <w:sz w:val="24"/>
          <w:szCs w:val="24"/>
        </w:rPr>
      </w:pPr>
    </w:p>
    <w:p w14:paraId="62FA08EE">
      <w:pPr>
        <w:pageBreakBefore w:val="0"/>
        <w:kinsoku/>
        <w:wordWrap/>
        <w:topLinePunct w:val="0"/>
        <w:bidi w:val="0"/>
        <w:spacing w:before="67"/>
        <w:rPr>
          <w:sz w:val="24"/>
          <w:szCs w:val="24"/>
        </w:rPr>
      </w:pPr>
    </w:p>
    <w:tbl>
      <w:tblPr>
        <w:tblStyle w:val="23"/>
        <w:tblW w:w="9084" w:type="dxa"/>
        <w:tblInd w:w="32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20"/>
        <w:gridCol w:w="6664"/>
      </w:tblGrid>
      <w:tr w14:paraId="5594B0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2420" w:type="dxa"/>
            <w:vAlign w:val="center"/>
          </w:tcPr>
          <w:p w14:paraId="233E2188">
            <w:pPr>
              <w:pStyle w:val="24"/>
              <w:keepNext w:val="0"/>
              <w:keepLines w:val="0"/>
              <w:pageBreakBefore w:val="0"/>
              <w:widowControl/>
              <w:kinsoku/>
              <w:wordWrap/>
              <w:overflowPunct/>
              <w:topLinePunct w:val="0"/>
              <w:autoSpaceDE w:val="0"/>
              <w:autoSpaceDN w:val="0"/>
              <w:bidi w:val="0"/>
              <w:adjustRightInd w:val="0"/>
              <w:snapToGrid w:val="0"/>
              <w:spacing w:line="228" w:lineRule="auto"/>
              <w:ind w:left="0"/>
              <w:jc w:val="center"/>
              <w:textAlignment w:val="baseline"/>
              <w:rPr>
                <w:sz w:val="24"/>
                <w:szCs w:val="24"/>
              </w:rPr>
            </w:pPr>
            <w:r>
              <w:rPr>
                <w:spacing w:val="7"/>
                <w:sz w:val="24"/>
                <w:szCs w:val="24"/>
              </w:rPr>
              <w:t>项目所在地</w:t>
            </w:r>
          </w:p>
        </w:tc>
        <w:tc>
          <w:tcPr>
            <w:tcW w:w="6664" w:type="dxa"/>
            <w:vAlign w:val="top"/>
          </w:tcPr>
          <w:p w14:paraId="14F97289">
            <w:pPr>
              <w:pageBreakBefore w:val="0"/>
              <w:kinsoku/>
              <w:wordWrap/>
              <w:topLinePunct w:val="0"/>
              <w:bidi w:val="0"/>
              <w:rPr>
                <w:rFonts w:ascii="Arial"/>
                <w:sz w:val="24"/>
                <w:szCs w:val="24"/>
              </w:rPr>
            </w:pPr>
          </w:p>
        </w:tc>
      </w:tr>
      <w:tr w14:paraId="42E32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2420" w:type="dxa"/>
            <w:vAlign w:val="center"/>
          </w:tcPr>
          <w:p w14:paraId="5B60CA9E">
            <w:pPr>
              <w:pStyle w:val="24"/>
              <w:keepNext w:val="0"/>
              <w:keepLines w:val="0"/>
              <w:pageBreakBefore w:val="0"/>
              <w:widowControl/>
              <w:kinsoku/>
              <w:wordWrap/>
              <w:overflowPunct/>
              <w:topLinePunct w:val="0"/>
              <w:autoSpaceDE w:val="0"/>
              <w:autoSpaceDN w:val="0"/>
              <w:bidi w:val="0"/>
              <w:adjustRightInd w:val="0"/>
              <w:snapToGrid w:val="0"/>
              <w:spacing w:line="227" w:lineRule="auto"/>
              <w:ind w:left="0"/>
              <w:jc w:val="center"/>
              <w:textAlignment w:val="baseline"/>
              <w:rPr>
                <w:sz w:val="24"/>
                <w:szCs w:val="24"/>
              </w:rPr>
            </w:pPr>
            <w:r>
              <w:rPr>
                <w:spacing w:val="8"/>
                <w:sz w:val="24"/>
                <w:szCs w:val="24"/>
              </w:rPr>
              <w:t>采购人名称</w:t>
            </w:r>
          </w:p>
        </w:tc>
        <w:tc>
          <w:tcPr>
            <w:tcW w:w="6664" w:type="dxa"/>
            <w:vAlign w:val="top"/>
          </w:tcPr>
          <w:p w14:paraId="63FCC46A">
            <w:pPr>
              <w:pageBreakBefore w:val="0"/>
              <w:kinsoku/>
              <w:wordWrap/>
              <w:topLinePunct w:val="0"/>
              <w:bidi w:val="0"/>
              <w:rPr>
                <w:rFonts w:ascii="Arial"/>
                <w:sz w:val="24"/>
                <w:szCs w:val="24"/>
              </w:rPr>
            </w:pPr>
          </w:p>
        </w:tc>
      </w:tr>
      <w:tr w14:paraId="1D4738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2420" w:type="dxa"/>
            <w:vAlign w:val="center"/>
          </w:tcPr>
          <w:p w14:paraId="0CB7B814">
            <w:pPr>
              <w:pStyle w:val="24"/>
              <w:keepNext w:val="0"/>
              <w:keepLines w:val="0"/>
              <w:pageBreakBefore w:val="0"/>
              <w:widowControl/>
              <w:kinsoku/>
              <w:wordWrap/>
              <w:overflowPunct/>
              <w:topLinePunct w:val="0"/>
              <w:autoSpaceDE w:val="0"/>
              <w:autoSpaceDN w:val="0"/>
              <w:bidi w:val="0"/>
              <w:adjustRightInd w:val="0"/>
              <w:snapToGrid w:val="0"/>
              <w:spacing w:line="227" w:lineRule="auto"/>
              <w:ind w:left="0"/>
              <w:jc w:val="center"/>
              <w:textAlignment w:val="baseline"/>
              <w:rPr>
                <w:sz w:val="24"/>
                <w:szCs w:val="24"/>
              </w:rPr>
            </w:pPr>
            <w:r>
              <w:rPr>
                <w:spacing w:val="8"/>
                <w:sz w:val="24"/>
                <w:szCs w:val="24"/>
              </w:rPr>
              <w:t>采购人地址</w:t>
            </w:r>
          </w:p>
        </w:tc>
        <w:tc>
          <w:tcPr>
            <w:tcW w:w="6664" w:type="dxa"/>
            <w:vAlign w:val="top"/>
          </w:tcPr>
          <w:p w14:paraId="63134A15">
            <w:pPr>
              <w:pageBreakBefore w:val="0"/>
              <w:kinsoku/>
              <w:wordWrap/>
              <w:topLinePunct w:val="0"/>
              <w:bidi w:val="0"/>
              <w:rPr>
                <w:rFonts w:ascii="Arial"/>
                <w:sz w:val="24"/>
                <w:szCs w:val="24"/>
              </w:rPr>
            </w:pPr>
          </w:p>
        </w:tc>
      </w:tr>
      <w:tr w14:paraId="17F5F7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2420" w:type="dxa"/>
            <w:vAlign w:val="center"/>
          </w:tcPr>
          <w:p w14:paraId="293AC1C8">
            <w:pPr>
              <w:pStyle w:val="24"/>
              <w:keepNext w:val="0"/>
              <w:keepLines w:val="0"/>
              <w:pageBreakBefore w:val="0"/>
              <w:widowControl/>
              <w:kinsoku/>
              <w:wordWrap/>
              <w:overflowPunct/>
              <w:topLinePunct w:val="0"/>
              <w:autoSpaceDE w:val="0"/>
              <w:autoSpaceDN w:val="0"/>
              <w:bidi w:val="0"/>
              <w:adjustRightInd w:val="0"/>
              <w:snapToGrid w:val="0"/>
              <w:spacing w:line="227" w:lineRule="auto"/>
              <w:ind w:left="0"/>
              <w:jc w:val="center"/>
              <w:textAlignment w:val="baseline"/>
              <w:rPr>
                <w:sz w:val="24"/>
                <w:szCs w:val="24"/>
              </w:rPr>
            </w:pPr>
            <w:r>
              <w:rPr>
                <w:spacing w:val="8"/>
                <w:sz w:val="24"/>
                <w:szCs w:val="24"/>
              </w:rPr>
              <w:t>采购人电话</w:t>
            </w:r>
          </w:p>
        </w:tc>
        <w:tc>
          <w:tcPr>
            <w:tcW w:w="6664" w:type="dxa"/>
            <w:vAlign w:val="top"/>
          </w:tcPr>
          <w:p w14:paraId="74A352B1">
            <w:pPr>
              <w:pageBreakBefore w:val="0"/>
              <w:kinsoku/>
              <w:wordWrap/>
              <w:topLinePunct w:val="0"/>
              <w:bidi w:val="0"/>
              <w:rPr>
                <w:rFonts w:ascii="Arial"/>
                <w:sz w:val="24"/>
                <w:szCs w:val="24"/>
              </w:rPr>
            </w:pPr>
          </w:p>
        </w:tc>
      </w:tr>
      <w:tr w14:paraId="127717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2420" w:type="dxa"/>
            <w:vAlign w:val="center"/>
          </w:tcPr>
          <w:p w14:paraId="76B9BB01">
            <w:pPr>
              <w:pStyle w:val="24"/>
              <w:keepNext w:val="0"/>
              <w:keepLines w:val="0"/>
              <w:pageBreakBefore w:val="0"/>
              <w:widowControl/>
              <w:kinsoku/>
              <w:wordWrap/>
              <w:overflowPunct/>
              <w:topLinePunct w:val="0"/>
              <w:autoSpaceDE w:val="0"/>
              <w:autoSpaceDN w:val="0"/>
              <w:bidi w:val="0"/>
              <w:adjustRightInd w:val="0"/>
              <w:snapToGrid w:val="0"/>
              <w:spacing w:line="226" w:lineRule="auto"/>
              <w:ind w:left="0"/>
              <w:jc w:val="center"/>
              <w:textAlignment w:val="baseline"/>
              <w:rPr>
                <w:sz w:val="24"/>
                <w:szCs w:val="24"/>
              </w:rPr>
            </w:pPr>
            <w:r>
              <w:rPr>
                <w:spacing w:val="7"/>
                <w:sz w:val="24"/>
                <w:szCs w:val="24"/>
              </w:rPr>
              <w:t>合同价格</w:t>
            </w:r>
          </w:p>
        </w:tc>
        <w:tc>
          <w:tcPr>
            <w:tcW w:w="6664" w:type="dxa"/>
            <w:vAlign w:val="top"/>
          </w:tcPr>
          <w:p w14:paraId="5B006868">
            <w:pPr>
              <w:pageBreakBefore w:val="0"/>
              <w:kinsoku/>
              <w:wordWrap/>
              <w:topLinePunct w:val="0"/>
              <w:bidi w:val="0"/>
              <w:rPr>
                <w:rFonts w:ascii="Arial"/>
                <w:sz w:val="24"/>
                <w:szCs w:val="24"/>
              </w:rPr>
            </w:pPr>
          </w:p>
        </w:tc>
      </w:tr>
      <w:tr w14:paraId="1F4573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2420" w:type="dxa"/>
            <w:vAlign w:val="center"/>
          </w:tcPr>
          <w:p w14:paraId="0DB8FDE1">
            <w:pPr>
              <w:pStyle w:val="24"/>
              <w:keepNext w:val="0"/>
              <w:keepLines w:val="0"/>
              <w:pageBreakBefore w:val="0"/>
              <w:widowControl/>
              <w:kinsoku/>
              <w:wordWrap/>
              <w:overflowPunct/>
              <w:topLinePunct w:val="0"/>
              <w:autoSpaceDE w:val="0"/>
              <w:autoSpaceDN w:val="0"/>
              <w:bidi w:val="0"/>
              <w:adjustRightInd w:val="0"/>
              <w:snapToGrid w:val="0"/>
              <w:spacing w:line="228" w:lineRule="auto"/>
              <w:ind w:left="0"/>
              <w:jc w:val="center"/>
              <w:textAlignment w:val="baseline"/>
              <w:rPr>
                <w:sz w:val="24"/>
                <w:szCs w:val="24"/>
              </w:rPr>
            </w:pPr>
            <w:r>
              <w:rPr>
                <w:spacing w:val="7"/>
                <w:sz w:val="24"/>
                <w:szCs w:val="24"/>
              </w:rPr>
              <w:t>项目业绩描述</w:t>
            </w:r>
          </w:p>
        </w:tc>
        <w:tc>
          <w:tcPr>
            <w:tcW w:w="6664" w:type="dxa"/>
            <w:vAlign w:val="top"/>
          </w:tcPr>
          <w:p w14:paraId="3E7EE0B5">
            <w:pPr>
              <w:pageBreakBefore w:val="0"/>
              <w:kinsoku/>
              <w:wordWrap/>
              <w:topLinePunct w:val="0"/>
              <w:bidi w:val="0"/>
              <w:rPr>
                <w:rFonts w:ascii="Arial"/>
                <w:sz w:val="24"/>
                <w:szCs w:val="24"/>
              </w:rPr>
            </w:pPr>
          </w:p>
        </w:tc>
      </w:tr>
      <w:tr w14:paraId="655E81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2420" w:type="dxa"/>
            <w:vAlign w:val="center"/>
          </w:tcPr>
          <w:p w14:paraId="6ECEF81F">
            <w:pPr>
              <w:pStyle w:val="24"/>
              <w:keepNext w:val="0"/>
              <w:keepLines w:val="0"/>
              <w:pageBreakBefore w:val="0"/>
              <w:widowControl/>
              <w:kinsoku/>
              <w:wordWrap/>
              <w:overflowPunct/>
              <w:topLinePunct w:val="0"/>
              <w:autoSpaceDE w:val="0"/>
              <w:autoSpaceDN w:val="0"/>
              <w:bidi w:val="0"/>
              <w:adjustRightInd w:val="0"/>
              <w:snapToGrid w:val="0"/>
              <w:spacing w:line="229" w:lineRule="auto"/>
              <w:ind w:left="0"/>
              <w:jc w:val="center"/>
              <w:textAlignment w:val="baseline"/>
              <w:rPr>
                <w:sz w:val="24"/>
                <w:szCs w:val="24"/>
              </w:rPr>
            </w:pPr>
            <w:r>
              <w:rPr>
                <w:spacing w:val="3"/>
                <w:sz w:val="24"/>
                <w:szCs w:val="24"/>
              </w:rPr>
              <w:t>备注</w:t>
            </w:r>
          </w:p>
        </w:tc>
        <w:tc>
          <w:tcPr>
            <w:tcW w:w="6664" w:type="dxa"/>
            <w:vAlign w:val="center"/>
          </w:tcPr>
          <w:p w14:paraId="588D960F">
            <w:pPr>
              <w:pStyle w:val="24"/>
              <w:pageBreakBefore w:val="0"/>
              <w:kinsoku/>
              <w:wordWrap/>
              <w:topLinePunct w:val="0"/>
              <w:bidi w:val="0"/>
              <w:spacing w:before="38" w:line="226" w:lineRule="auto"/>
              <w:ind w:left="118"/>
              <w:jc w:val="both"/>
              <w:rPr>
                <w:sz w:val="24"/>
                <w:szCs w:val="24"/>
              </w:rPr>
            </w:pPr>
            <w:r>
              <w:rPr>
                <w:spacing w:val="11"/>
                <w:sz w:val="24"/>
                <w:szCs w:val="24"/>
              </w:rPr>
              <w:t>是否附用户评价报告</w:t>
            </w:r>
            <w:r>
              <w:rPr>
                <w:spacing w:val="6"/>
                <w:sz w:val="24"/>
                <w:szCs w:val="24"/>
              </w:rPr>
              <w:t xml:space="preserve">        </w:t>
            </w:r>
            <w:r>
              <w:rPr>
                <w:spacing w:val="11"/>
                <w:sz w:val="24"/>
                <w:szCs w:val="24"/>
              </w:rPr>
              <w:t>有</w:t>
            </w:r>
            <w:r>
              <w:rPr>
                <w:spacing w:val="-17"/>
                <w:sz w:val="24"/>
                <w:szCs w:val="24"/>
              </w:rPr>
              <w:t>（</w:t>
            </w:r>
            <w:r>
              <w:rPr>
                <w:spacing w:val="77"/>
                <w:sz w:val="24"/>
                <w:szCs w:val="24"/>
              </w:rPr>
              <w:t xml:space="preserve"> </w:t>
            </w:r>
            <w:r>
              <w:rPr>
                <w:spacing w:val="-17"/>
                <w:sz w:val="24"/>
                <w:szCs w:val="24"/>
              </w:rPr>
              <w:t>）</w:t>
            </w:r>
            <w:r>
              <w:rPr>
                <w:spacing w:val="7"/>
                <w:sz w:val="24"/>
                <w:szCs w:val="24"/>
              </w:rPr>
              <w:t xml:space="preserve">      </w:t>
            </w:r>
            <w:r>
              <w:rPr>
                <w:spacing w:val="11"/>
                <w:sz w:val="24"/>
                <w:szCs w:val="24"/>
              </w:rPr>
              <w:t>无(</w:t>
            </w:r>
            <w:r>
              <w:rPr>
                <w:spacing w:val="79"/>
                <w:sz w:val="24"/>
                <w:szCs w:val="24"/>
              </w:rPr>
              <w:t xml:space="preserve"> </w:t>
            </w:r>
            <w:r>
              <w:rPr>
                <w:spacing w:val="11"/>
                <w:sz w:val="24"/>
                <w:szCs w:val="24"/>
              </w:rPr>
              <w:t>)</w:t>
            </w:r>
          </w:p>
        </w:tc>
      </w:tr>
    </w:tbl>
    <w:p w14:paraId="258C81B6">
      <w:pPr>
        <w:pStyle w:val="8"/>
        <w:pageBreakBefore w:val="0"/>
        <w:kinsoku/>
        <w:wordWrap/>
        <w:topLinePunct w:val="0"/>
        <w:bidi w:val="0"/>
        <w:spacing w:before="34" w:line="227" w:lineRule="auto"/>
        <w:ind w:left="483"/>
        <w:rPr>
          <w:spacing w:val="8"/>
          <w:sz w:val="24"/>
          <w:szCs w:val="24"/>
        </w:rPr>
      </w:pPr>
    </w:p>
    <w:p w14:paraId="2EE08A6C">
      <w:pPr>
        <w:pStyle w:val="8"/>
        <w:keepNext w:val="0"/>
        <w:keepLines w:val="0"/>
        <w:pageBreakBefore w:val="0"/>
        <w:widowControl/>
        <w:kinsoku/>
        <w:wordWrap/>
        <w:overflowPunct/>
        <w:topLinePunct w:val="0"/>
        <w:autoSpaceDE w:val="0"/>
        <w:autoSpaceDN w:val="0"/>
        <w:bidi w:val="0"/>
        <w:adjustRightInd w:val="0"/>
        <w:snapToGrid w:val="0"/>
        <w:spacing w:line="240" w:lineRule="auto"/>
        <w:ind w:left="0" w:firstLine="512" w:firstLineChars="200"/>
        <w:jc w:val="both"/>
        <w:textAlignment w:val="baseline"/>
        <w:rPr>
          <w:sz w:val="24"/>
          <w:szCs w:val="24"/>
        </w:rPr>
      </w:pPr>
      <w:r>
        <w:rPr>
          <w:spacing w:val="8"/>
          <w:sz w:val="24"/>
          <w:szCs w:val="24"/>
        </w:rPr>
        <w:t>我单位承诺以上填报内容真实。如不真实，将按照有关规定接受处理。</w:t>
      </w:r>
    </w:p>
    <w:p w14:paraId="3DE6BA01">
      <w:pPr>
        <w:pStyle w:val="8"/>
        <w:keepNext w:val="0"/>
        <w:keepLines w:val="0"/>
        <w:pageBreakBefore w:val="0"/>
        <w:widowControl/>
        <w:kinsoku/>
        <w:wordWrap/>
        <w:overflowPunct/>
        <w:topLinePunct w:val="0"/>
        <w:autoSpaceDE w:val="0"/>
        <w:autoSpaceDN w:val="0"/>
        <w:bidi w:val="0"/>
        <w:adjustRightInd w:val="0"/>
        <w:snapToGrid w:val="0"/>
        <w:spacing w:line="240" w:lineRule="auto"/>
        <w:ind w:left="0" w:firstLine="516" w:firstLineChars="200"/>
        <w:jc w:val="both"/>
        <w:textAlignment w:val="baseline"/>
        <w:rPr>
          <w:sz w:val="24"/>
          <w:szCs w:val="24"/>
        </w:rPr>
      </w:pPr>
      <w:r>
        <w:rPr>
          <w:spacing w:val="9"/>
          <w:sz w:val="24"/>
          <w:szCs w:val="24"/>
        </w:rPr>
        <w:t>注：1.每张表格只填写一个业绩项目，并标明序号。（按采购人要求的范围提供相关业绩）</w:t>
      </w:r>
    </w:p>
    <w:p w14:paraId="4639CB4E">
      <w:pPr>
        <w:pStyle w:val="8"/>
        <w:keepNext w:val="0"/>
        <w:keepLines w:val="0"/>
        <w:pageBreakBefore w:val="0"/>
        <w:widowControl/>
        <w:kinsoku/>
        <w:wordWrap/>
        <w:overflowPunct/>
        <w:topLinePunct w:val="0"/>
        <w:autoSpaceDE w:val="0"/>
        <w:autoSpaceDN w:val="0"/>
        <w:bidi w:val="0"/>
        <w:adjustRightInd w:val="0"/>
        <w:snapToGrid w:val="0"/>
        <w:spacing w:line="240" w:lineRule="auto"/>
        <w:ind w:left="0" w:firstLine="528" w:firstLineChars="200"/>
        <w:jc w:val="both"/>
        <w:textAlignment w:val="baseline"/>
        <w:rPr>
          <w:sz w:val="24"/>
          <w:szCs w:val="24"/>
        </w:rPr>
      </w:pPr>
      <w:r>
        <w:rPr>
          <w:spacing w:val="12"/>
          <w:sz w:val="24"/>
          <w:szCs w:val="24"/>
        </w:rPr>
        <w:t>2.本表后须附</w:t>
      </w:r>
      <w:r>
        <w:rPr>
          <w:rFonts w:hint="eastAsia"/>
          <w:spacing w:val="12"/>
          <w:sz w:val="24"/>
          <w:szCs w:val="24"/>
        </w:rPr>
        <w:t>清晰的合同复印件并加盖投标单位公章，否则不予计算业绩</w:t>
      </w:r>
      <w:r>
        <w:rPr>
          <w:spacing w:val="9"/>
          <w:sz w:val="24"/>
          <w:szCs w:val="24"/>
        </w:rPr>
        <w:t>。</w:t>
      </w:r>
    </w:p>
    <w:p w14:paraId="5FFCED3D">
      <w:pPr>
        <w:pStyle w:val="8"/>
        <w:keepNext w:val="0"/>
        <w:keepLines w:val="0"/>
        <w:pageBreakBefore w:val="0"/>
        <w:widowControl/>
        <w:kinsoku/>
        <w:wordWrap/>
        <w:overflowPunct/>
        <w:topLinePunct w:val="0"/>
        <w:autoSpaceDE w:val="0"/>
        <w:autoSpaceDN w:val="0"/>
        <w:bidi w:val="0"/>
        <w:adjustRightInd w:val="0"/>
        <w:snapToGrid w:val="0"/>
        <w:spacing w:line="240" w:lineRule="auto"/>
        <w:ind w:left="0" w:firstLine="508" w:firstLineChars="200"/>
        <w:jc w:val="both"/>
        <w:textAlignment w:val="baseline"/>
        <w:rPr>
          <w:sz w:val="24"/>
          <w:szCs w:val="24"/>
        </w:rPr>
      </w:pPr>
      <w:r>
        <w:rPr>
          <w:spacing w:val="7"/>
          <w:sz w:val="24"/>
          <w:szCs w:val="24"/>
        </w:rPr>
        <w:t>3. 业主评价证明（如有）。</w:t>
      </w:r>
    </w:p>
    <w:p w14:paraId="4024063F">
      <w:pPr>
        <w:pStyle w:val="8"/>
        <w:keepNext w:val="0"/>
        <w:keepLines w:val="0"/>
        <w:pageBreakBefore w:val="0"/>
        <w:widowControl/>
        <w:kinsoku/>
        <w:wordWrap/>
        <w:overflowPunct/>
        <w:topLinePunct w:val="0"/>
        <w:autoSpaceDE w:val="0"/>
        <w:autoSpaceDN w:val="0"/>
        <w:bidi w:val="0"/>
        <w:adjustRightInd w:val="0"/>
        <w:snapToGrid w:val="0"/>
        <w:spacing w:line="240" w:lineRule="auto"/>
        <w:ind w:left="0" w:firstLine="528" w:firstLineChars="200"/>
        <w:jc w:val="both"/>
        <w:textAlignment w:val="baseline"/>
        <w:rPr>
          <w:sz w:val="20"/>
          <w:szCs w:val="20"/>
        </w:rPr>
      </w:pPr>
      <w:r>
        <w:rPr>
          <w:spacing w:val="12"/>
          <w:sz w:val="24"/>
          <w:szCs w:val="24"/>
        </w:rPr>
        <w:t>4.如近年来，供应商法人机构发生合法变更或重组</w:t>
      </w:r>
      <w:r>
        <w:rPr>
          <w:spacing w:val="11"/>
          <w:sz w:val="24"/>
          <w:szCs w:val="24"/>
        </w:rPr>
        <w:t>或法人名称变更时，应提供相关部门的合法批件或</w:t>
      </w:r>
      <w:r>
        <w:rPr>
          <w:sz w:val="24"/>
          <w:szCs w:val="24"/>
        </w:rPr>
        <w:t xml:space="preserve"> </w:t>
      </w:r>
      <w:r>
        <w:rPr>
          <w:spacing w:val="9"/>
          <w:sz w:val="24"/>
          <w:szCs w:val="24"/>
        </w:rPr>
        <w:t>其他相关证明材料来证明其所附业绩的继承性。</w:t>
      </w:r>
    </w:p>
    <w:p w14:paraId="4AF3AD3B">
      <w:pPr>
        <w:pageBreakBefore w:val="0"/>
        <w:kinsoku/>
        <w:wordWrap/>
        <w:topLinePunct w:val="0"/>
        <w:bidi w:val="0"/>
        <w:spacing w:line="362" w:lineRule="auto"/>
        <w:rPr>
          <w:sz w:val="20"/>
          <w:szCs w:val="20"/>
        </w:rPr>
        <w:sectPr>
          <w:footerReference r:id="rId35" w:type="default"/>
          <w:pgSz w:w="11906" w:h="16838"/>
          <w:pgMar w:top="1431" w:right="1078" w:bottom="1606" w:left="1088" w:header="0" w:footer="1441" w:gutter="0"/>
          <w:pgNumType w:fmt="numberInDash"/>
          <w:cols w:space="720" w:num="1"/>
        </w:sectPr>
      </w:pPr>
    </w:p>
    <w:p w14:paraId="7CB21950">
      <w:pPr>
        <w:pStyle w:val="8"/>
        <w:keepNext w:val="0"/>
        <w:keepLines w:val="0"/>
        <w:pageBreakBefore w:val="0"/>
        <w:widowControl/>
        <w:kinsoku/>
        <w:wordWrap/>
        <w:overflowPunct/>
        <w:topLinePunct w:val="0"/>
        <w:autoSpaceDE w:val="0"/>
        <w:autoSpaceDN w:val="0"/>
        <w:bidi w:val="0"/>
        <w:adjustRightInd w:val="0"/>
        <w:spacing w:line="400" w:lineRule="exact"/>
        <w:ind w:left="0" w:right="0"/>
        <w:jc w:val="center"/>
        <w:outlineLvl w:val="1"/>
        <w:rPr>
          <w:rFonts w:ascii="宋体" w:hAnsi="宋体" w:eastAsia="宋体" w:cs="宋体"/>
          <w:b/>
          <w:bCs/>
          <w:spacing w:val="6"/>
          <w:sz w:val="35"/>
          <w:szCs w:val="35"/>
        </w:rPr>
      </w:pPr>
      <w:r>
        <w:rPr>
          <w:rFonts w:ascii="宋体" w:hAnsi="宋体" w:eastAsia="宋体" w:cs="宋体"/>
          <w:b/>
          <w:bCs/>
          <w:spacing w:val="6"/>
          <w:sz w:val="35"/>
          <w:szCs w:val="35"/>
        </w:rPr>
        <w:t>（六）商务技术条款偏离表</w:t>
      </w:r>
    </w:p>
    <w:p w14:paraId="2222310E">
      <w:pPr>
        <w:pageBreakBefore w:val="0"/>
        <w:kinsoku/>
        <w:wordWrap/>
        <w:topLinePunct w:val="0"/>
        <w:bidi w:val="0"/>
        <w:spacing w:line="253" w:lineRule="auto"/>
        <w:rPr>
          <w:rFonts w:ascii="Arial"/>
          <w:sz w:val="21"/>
        </w:rPr>
      </w:pPr>
    </w:p>
    <w:p w14:paraId="628D60BA">
      <w:pPr>
        <w:pageBreakBefore w:val="0"/>
        <w:kinsoku/>
        <w:wordWrap/>
        <w:topLinePunct w:val="0"/>
        <w:bidi w:val="0"/>
        <w:spacing w:line="254" w:lineRule="auto"/>
        <w:rPr>
          <w:rFonts w:ascii="Arial"/>
          <w:sz w:val="21"/>
        </w:rPr>
      </w:pPr>
    </w:p>
    <w:p w14:paraId="329166D2">
      <w:pPr>
        <w:pageBreakBefore w:val="0"/>
        <w:kinsoku/>
        <w:wordWrap/>
        <w:topLinePunct w:val="0"/>
        <w:bidi w:val="0"/>
        <w:spacing w:line="254" w:lineRule="auto"/>
        <w:rPr>
          <w:rFonts w:ascii="Arial"/>
          <w:sz w:val="21"/>
        </w:rPr>
      </w:pPr>
    </w:p>
    <w:p w14:paraId="0B63D60A">
      <w:pPr>
        <w:pStyle w:val="8"/>
        <w:pageBreakBefore w:val="0"/>
        <w:kinsoku/>
        <w:wordWrap/>
        <w:topLinePunct w:val="0"/>
        <w:bidi w:val="0"/>
        <w:spacing w:before="75" w:line="227" w:lineRule="auto"/>
        <w:ind w:left="432"/>
        <w:rPr>
          <w:sz w:val="24"/>
          <w:szCs w:val="24"/>
        </w:rPr>
      </w:pPr>
      <w:r>
        <w:rPr>
          <w:spacing w:val="4"/>
          <w:sz w:val="24"/>
          <w:szCs w:val="24"/>
        </w:rPr>
        <w:t>供应商名称：</w:t>
      </w:r>
      <w:r>
        <w:rPr>
          <w:spacing w:val="-60"/>
          <w:sz w:val="24"/>
          <w:szCs w:val="24"/>
        </w:rPr>
        <w:t xml:space="preserve"> </w:t>
      </w:r>
      <w:r>
        <w:rPr>
          <w:spacing w:val="5"/>
          <w:sz w:val="24"/>
          <w:szCs w:val="24"/>
          <w:u w:val="single" w:color="auto"/>
        </w:rPr>
        <w:t xml:space="preserve">                     </w:t>
      </w:r>
      <w:r>
        <w:rPr>
          <w:spacing w:val="-102"/>
          <w:sz w:val="24"/>
          <w:szCs w:val="24"/>
        </w:rPr>
        <w:t xml:space="preserve"> </w:t>
      </w:r>
      <w:r>
        <w:rPr>
          <w:spacing w:val="4"/>
          <w:sz w:val="24"/>
          <w:szCs w:val="24"/>
        </w:rPr>
        <w:t>项目编号/标项：</w:t>
      </w:r>
      <w:r>
        <w:rPr>
          <w:sz w:val="24"/>
          <w:szCs w:val="24"/>
          <w:u w:val="single" w:color="auto"/>
        </w:rPr>
        <w:t xml:space="preserve">                       </w:t>
      </w:r>
    </w:p>
    <w:p w14:paraId="1730D8A1">
      <w:pPr>
        <w:pageBreakBefore w:val="0"/>
        <w:kinsoku/>
        <w:wordWrap/>
        <w:topLinePunct w:val="0"/>
        <w:bidi w:val="0"/>
        <w:spacing w:before="67"/>
        <w:rPr>
          <w:sz w:val="24"/>
          <w:szCs w:val="24"/>
        </w:rPr>
      </w:pPr>
    </w:p>
    <w:p w14:paraId="2E05C002">
      <w:pPr>
        <w:pageBreakBefore w:val="0"/>
        <w:kinsoku/>
        <w:wordWrap/>
        <w:topLinePunct w:val="0"/>
        <w:bidi w:val="0"/>
        <w:spacing w:before="67"/>
        <w:rPr>
          <w:sz w:val="24"/>
          <w:szCs w:val="24"/>
        </w:rPr>
      </w:pPr>
    </w:p>
    <w:tbl>
      <w:tblPr>
        <w:tblStyle w:val="23"/>
        <w:tblW w:w="105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1"/>
        <w:gridCol w:w="2651"/>
        <w:gridCol w:w="2666"/>
        <w:gridCol w:w="2162"/>
        <w:gridCol w:w="2326"/>
      </w:tblGrid>
      <w:tr w14:paraId="1661C5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trPr>
        <w:tc>
          <w:tcPr>
            <w:tcW w:w="781" w:type="dxa"/>
            <w:vAlign w:val="top"/>
          </w:tcPr>
          <w:p w14:paraId="551E94AC">
            <w:pPr>
              <w:pStyle w:val="24"/>
              <w:pageBreakBefore w:val="0"/>
              <w:kinsoku/>
              <w:wordWrap/>
              <w:topLinePunct w:val="0"/>
              <w:bidi w:val="0"/>
              <w:spacing w:before="273" w:line="229" w:lineRule="auto"/>
              <w:ind w:left="154"/>
              <w:rPr>
                <w:sz w:val="24"/>
                <w:szCs w:val="24"/>
              </w:rPr>
            </w:pPr>
            <w:r>
              <w:rPr>
                <w:spacing w:val="5"/>
                <w:sz w:val="24"/>
                <w:szCs w:val="24"/>
              </w:rPr>
              <w:t>序号</w:t>
            </w:r>
          </w:p>
        </w:tc>
        <w:tc>
          <w:tcPr>
            <w:tcW w:w="2651" w:type="dxa"/>
            <w:vAlign w:val="top"/>
          </w:tcPr>
          <w:p w14:paraId="781DEA93">
            <w:pPr>
              <w:pStyle w:val="24"/>
              <w:pageBreakBefore w:val="0"/>
              <w:kinsoku/>
              <w:wordWrap/>
              <w:topLinePunct w:val="0"/>
              <w:bidi w:val="0"/>
              <w:spacing w:before="273" w:line="227" w:lineRule="auto"/>
              <w:ind w:left="609"/>
              <w:rPr>
                <w:sz w:val="24"/>
                <w:szCs w:val="24"/>
              </w:rPr>
            </w:pPr>
            <w:r>
              <w:rPr>
                <w:spacing w:val="8"/>
                <w:sz w:val="24"/>
                <w:szCs w:val="24"/>
              </w:rPr>
              <w:t>磋商文件要求</w:t>
            </w:r>
          </w:p>
        </w:tc>
        <w:tc>
          <w:tcPr>
            <w:tcW w:w="2666" w:type="dxa"/>
            <w:vAlign w:val="top"/>
          </w:tcPr>
          <w:p w14:paraId="43123537">
            <w:pPr>
              <w:pStyle w:val="24"/>
              <w:pageBreakBefore w:val="0"/>
              <w:kinsoku/>
              <w:wordWrap/>
              <w:topLinePunct w:val="0"/>
              <w:bidi w:val="0"/>
              <w:spacing w:before="273" w:line="227" w:lineRule="auto"/>
              <w:ind w:left="631"/>
              <w:rPr>
                <w:sz w:val="24"/>
                <w:szCs w:val="24"/>
              </w:rPr>
            </w:pPr>
            <w:r>
              <w:rPr>
                <w:spacing w:val="6"/>
                <w:sz w:val="24"/>
                <w:szCs w:val="24"/>
              </w:rPr>
              <w:t>响应文件内容</w:t>
            </w:r>
          </w:p>
        </w:tc>
        <w:tc>
          <w:tcPr>
            <w:tcW w:w="2162" w:type="dxa"/>
            <w:vAlign w:val="top"/>
          </w:tcPr>
          <w:p w14:paraId="0C6B4FF4">
            <w:pPr>
              <w:pStyle w:val="24"/>
              <w:pageBreakBefore w:val="0"/>
              <w:kinsoku/>
              <w:wordWrap/>
              <w:topLinePunct w:val="0"/>
              <w:bidi w:val="0"/>
              <w:spacing w:before="39" w:line="358" w:lineRule="auto"/>
              <w:ind w:left="191" w:right="104" w:hanging="72"/>
              <w:rPr>
                <w:sz w:val="24"/>
                <w:szCs w:val="24"/>
              </w:rPr>
            </w:pPr>
            <w:r>
              <w:rPr>
                <w:spacing w:val="-3"/>
                <w:sz w:val="24"/>
                <w:szCs w:val="24"/>
              </w:rPr>
              <w:t>是否偏离（无偏离/</w:t>
            </w:r>
            <w:r>
              <w:rPr>
                <w:spacing w:val="4"/>
                <w:sz w:val="24"/>
                <w:szCs w:val="24"/>
              </w:rPr>
              <w:t>正偏离/负偏离）</w:t>
            </w:r>
          </w:p>
        </w:tc>
        <w:tc>
          <w:tcPr>
            <w:tcW w:w="2326" w:type="dxa"/>
            <w:vAlign w:val="top"/>
          </w:tcPr>
          <w:p w14:paraId="3644F416">
            <w:pPr>
              <w:pStyle w:val="24"/>
              <w:pageBreakBefore w:val="0"/>
              <w:kinsoku/>
              <w:wordWrap/>
              <w:topLinePunct w:val="0"/>
              <w:bidi w:val="0"/>
              <w:spacing w:before="272" w:line="227" w:lineRule="auto"/>
              <w:ind w:left="689"/>
              <w:rPr>
                <w:sz w:val="24"/>
                <w:szCs w:val="24"/>
              </w:rPr>
            </w:pPr>
            <w:r>
              <w:rPr>
                <w:spacing w:val="7"/>
                <w:sz w:val="24"/>
                <w:szCs w:val="24"/>
              </w:rPr>
              <w:t>偏离简述</w:t>
            </w:r>
          </w:p>
        </w:tc>
      </w:tr>
      <w:tr w14:paraId="52517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781" w:type="dxa"/>
            <w:vAlign w:val="top"/>
          </w:tcPr>
          <w:p w14:paraId="1F7D0FAA">
            <w:pPr>
              <w:pageBreakBefore w:val="0"/>
              <w:kinsoku/>
              <w:wordWrap/>
              <w:topLinePunct w:val="0"/>
              <w:bidi w:val="0"/>
              <w:rPr>
                <w:rFonts w:ascii="Arial"/>
                <w:sz w:val="24"/>
                <w:szCs w:val="24"/>
              </w:rPr>
            </w:pPr>
          </w:p>
        </w:tc>
        <w:tc>
          <w:tcPr>
            <w:tcW w:w="2651" w:type="dxa"/>
            <w:vAlign w:val="top"/>
          </w:tcPr>
          <w:p w14:paraId="1DA3FEE3">
            <w:pPr>
              <w:pageBreakBefore w:val="0"/>
              <w:kinsoku/>
              <w:wordWrap/>
              <w:topLinePunct w:val="0"/>
              <w:bidi w:val="0"/>
              <w:rPr>
                <w:rFonts w:ascii="Arial"/>
                <w:sz w:val="24"/>
                <w:szCs w:val="24"/>
              </w:rPr>
            </w:pPr>
          </w:p>
        </w:tc>
        <w:tc>
          <w:tcPr>
            <w:tcW w:w="2666" w:type="dxa"/>
            <w:vAlign w:val="top"/>
          </w:tcPr>
          <w:p w14:paraId="615F9CFC">
            <w:pPr>
              <w:pageBreakBefore w:val="0"/>
              <w:kinsoku/>
              <w:wordWrap/>
              <w:topLinePunct w:val="0"/>
              <w:bidi w:val="0"/>
              <w:rPr>
                <w:rFonts w:ascii="Arial"/>
                <w:sz w:val="24"/>
                <w:szCs w:val="24"/>
              </w:rPr>
            </w:pPr>
          </w:p>
        </w:tc>
        <w:tc>
          <w:tcPr>
            <w:tcW w:w="2162" w:type="dxa"/>
            <w:vAlign w:val="top"/>
          </w:tcPr>
          <w:p w14:paraId="2093816B">
            <w:pPr>
              <w:pageBreakBefore w:val="0"/>
              <w:kinsoku/>
              <w:wordWrap/>
              <w:topLinePunct w:val="0"/>
              <w:bidi w:val="0"/>
              <w:rPr>
                <w:rFonts w:ascii="Arial"/>
                <w:sz w:val="24"/>
                <w:szCs w:val="24"/>
              </w:rPr>
            </w:pPr>
          </w:p>
        </w:tc>
        <w:tc>
          <w:tcPr>
            <w:tcW w:w="2326" w:type="dxa"/>
            <w:vAlign w:val="top"/>
          </w:tcPr>
          <w:p w14:paraId="434F86BB">
            <w:pPr>
              <w:pageBreakBefore w:val="0"/>
              <w:kinsoku/>
              <w:wordWrap/>
              <w:topLinePunct w:val="0"/>
              <w:bidi w:val="0"/>
              <w:rPr>
                <w:rFonts w:ascii="Arial"/>
                <w:sz w:val="24"/>
                <w:szCs w:val="24"/>
              </w:rPr>
            </w:pPr>
          </w:p>
        </w:tc>
      </w:tr>
      <w:tr w14:paraId="42881F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781" w:type="dxa"/>
            <w:vAlign w:val="top"/>
          </w:tcPr>
          <w:p w14:paraId="7A76560E">
            <w:pPr>
              <w:pageBreakBefore w:val="0"/>
              <w:kinsoku/>
              <w:wordWrap/>
              <w:topLinePunct w:val="0"/>
              <w:bidi w:val="0"/>
              <w:rPr>
                <w:rFonts w:ascii="Arial"/>
                <w:sz w:val="24"/>
                <w:szCs w:val="24"/>
              </w:rPr>
            </w:pPr>
          </w:p>
        </w:tc>
        <w:tc>
          <w:tcPr>
            <w:tcW w:w="2651" w:type="dxa"/>
            <w:vAlign w:val="top"/>
          </w:tcPr>
          <w:p w14:paraId="5DFB5A57">
            <w:pPr>
              <w:pageBreakBefore w:val="0"/>
              <w:kinsoku/>
              <w:wordWrap/>
              <w:topLinePunct w:val="0"/>
              <w:bidi w:val="0"/>
              <w:rPr>
                <w:rFonts w:ascii="Arial"/>
                <w:sz w:val="24"/>
                <w:szCs w:val="24"/>
              </w:rPr>
            </w:pPr>
          </w:p>
        </w:tc>
        <w:tc>
          <w:tcPr>
            <w:tcW w:w="2666" w:type="dxa"/>
            <w:vAlign w:val="top"/>
          </w:tcPr>
          <w:p w14:paraId="350FA99D">
            <w:pPr>
              <w:pageBreakBefore w:val="0"/>
              <w:kinsoku/>
              <w:wordWrap/>
              <w:topLinePunct w:val="0"/>
              <w:bidi w:val="0"/>
              <w:rPr>
                <w:rFonts w:ascii="Arial"/>
                <w:sz w:val="24"/>
                <w:szCs w:val="24"/>
              </w:rPr>
            </w:pPr>
          </w:p>
        </w:tc>
        <w:tc>
          <w:tcPr>
            <w:tcW w:w="2162" w:type="dxa"/>
            <w:vAlign w:val="top"/>
          </w:tcPr>
          <w:p w14:paraId="6A3FD76B">
            <w:pPr>
              <w:pageBreakBefore w:val="0"/>
              <w:kinsoku/>
              <w:wordWrap/>
              <w:topLinePunct w:val="0"/>
              <w:bidi w:val="0"/>
              <w:rPr>
                <w:rFonts w:ascii="Arial"/>
                <w:sz w:val="24"/>
                <w:szCs w:val="24"/>
              </w:rPr>
            </w:pPr>
          </w:p>
        </w:tc>
        <w:tc>
          <w:tcPr>
            <w:tcW w:w="2326" w:type="dxa"/>
            <w:vAlign w:val="top"/>
          </w:tcPr>
          <w:p w14:paraId="4F579BAA">
            <w:pPr>
              <w:pageBreakBefore w:val="0"/>
              <w:kinsoku/>
              <w:wordWrap/>
              <w:topLinePunct w:val="0"/>
              <w:bidi w:val="0"/>
              <w:rPr>
                <w:rFonts w:ascii="Arial"/>
                <w:sz w:val="24"/>
                <w:szCs w:val="24"/>
              </w:rPr>
            </w:pPr>
          </w:p>
        </w:tc>
      </w:tr>
      <w:tr w14:paraId="2B7B76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781" w:type="dxa"/>
            <w:vAlign w:val="top"/>
          </w:tcPr>
          <w:p w14:paraId="4E6A64EF">
            <w:pPr>
              <w:pageBreakBefore w:val="0"/>
              <w:kinsoku/>
              <w:wordWrap/>
              <w:topLinePunct w:val="0"/>
              <w:bidi w:val="0"/>
              <w:rPr>
                <w:rFonts w:ascii="Arial"/>
                <w:sz w:val="24"/>
                <w:szCs w:val="24"/>
              </w:rPr>
            </w:pPr>
          </w:p>
        </w:tc>
        <w:tc>
          <w:tcPr>
            <w:tcW w:w="2651" w:type="dxa"/>
            <w:vAlign w:val="top"/>
          </w:tcPr>
          <w:p w14:paraId="0AA0CB82">
            <w:pPr>
              <w:pageBreakBefore w:val="0"/>
              <w:kinsoku/>
              <w:wordWrap/>
              <w:topLinePunct w:val="0"/>
              <w:bidi w:val="0"/>
              <w:rPr>
                <w:rFonts w:ascii="Arial"/>
                <w:sz w:val="24"/>
                <w:szCs w:val="24"/>
              </w:rPr>
            </w:pPr>
          </w:p>
        </w:tc>
        <w:tc>
          <w:tcPr>
            <w:tcW w:w="2666" w:type="dxa"/>
            <w:vAlign w:val="top"/>
          </w:tcPr>
          <w:p w14:paraId="38332F06">
            <w:pPr>
              <w:pageBreakBefore w:val="0"/>
              <w:kinsoku/>
              <w:wordWrap/>
              <w:topLinePunct w:val="0"/>
              <w:bidi w:val="0"/>
              <w:rPr>
                <w:rFonts w:ascii="Arial"/>
                <w:sz w:val="24"/>
                <w:szCs w:val="24"/>
              </w:rPr>
            </w:pPr>
          </w:p>
        </w:tc>
        <w:tc>
          <w:tcPr>
            <w:tcW w:w="2162" w:type="dxa"/>
            <w:vAlign w:val="top"/>
          </w:tcPr>
          <w:p w14:paraId="34D884CD">
            <w:pPr>
              <w:pageBreakBefore w:val="0"/>
              <w:kinsoku/>
              <w:wordWrap/>
              <w:topLinePunct w:val="0"/>
              <w:bidi w:val="0"/>
              <w:rPr>
                <w:rFonts w:ascii="Arial"/>
                <w:sz w:val="24"/>
                <w:szCs w:val="24"/>
              </w:rPr>
            </w:pPr>
          </w:p>
        </w:tc>
        <w:tc>
          <w:tcPr>
            <w:tcW w:w="2326" w:type="dxa"/>
            <w:vAlign w:val="top"/>
          </w:tcPr>
          <w:p w14:paraId="07F4F878">
            <w:pPr>
              <w:pageBreakBefore w:val="0"/>
              <w:kinsoku/>
              <w:wordWrap/>
              <w:topLinePunct w:val="0"/>
              <w:bidi w:val="0"/>
              <w:rPr>
                <w:rFonts w:ascii="Arial"/>
                <w:sz w:val="24"/>
                <w:szCs w:val="24"/>
              </w:rPr>
            </w:pPr>
          </w:p>
        </w:tc>
      </w:tr>
    </w:tbl>
    <w:p w14:paraId="58D30CAC">
      <w:pPr>
        <w:pStyle w:val="8"/>
        <w:pageBreakBefore w:val="0"/>
        <w:kinsoku/>
        <w:wordWrap/>
        <w:topLinePunct w:val="0"/>
        <w:bidi w:val="0"/>
        <w:spacing w:before="34" w:line="232" w:lineRule="auto"/>
        <w:ind w:left="672"/>
        <w:rPr>
          <w:sz w:val="24"/>
          <w:szCs w:val="24"/>
        </w:rPr>
      </w:pPr>
      <w:r>
        <w:rPr>
          <w:spacing w:val="-13"/>
          <w:sz w:val="24"/>
          <w:szCs w:val="24"/>
        </w:rPr>
        <w:t>注：</w:t>
      </w:r>
    </w:p>
    <w:p w14:paraId="4D0E04BA">
      <w:pPr>
        <w:pStyle w:val="8"/>
        <w:pageBreakBefore w:val="0"/>
        <w:kinsoku/>
        <w:wordWrap/>
        <w:topLinePunct w:val="0"/>
        <w:bidi w:val="0"/>
        <w:spacing w:before="176" w:line="227" w:lineRule="auto"/>
        <w:ind w:left="812"/>
        <w:rPr>
          <w:sz w:val="24"/>
          <w:szCs w:val="24"/>
        </w:rPr>
      </w:pPr>
      <w:r>
        <w:rPr>
          <w:spacing w:val="7"/>
          <w:sz w:val="24"/>
          <w:szCs w:val="24"/>
        </w:rPr>
        <w:t>1.供应商必须对应响应文件“用户需求书”的内容</w:t>
      </w:r>
      <w:r>
        <w:rPr>
          <w:b/>
          <w:bCs/>
          <w:spacing w:val="7"/>
          <w:sz w:val="24"/>
          <w:szCs w:val="24"/>
        </w:rPr>
        <w:t>逐</w:t>
      </w:r>
      <w:r>
        <w:rPr>
          <w:b/>
          <w:bCs/>
          <w:spacing w:val="6"/>
          <w:sz w:val="24"/>
          <w:szCs w:val="24"/>
        </w:rPr>
        <w:t>条响应</w:t>
      </w:r>
      <w:r>
        <w:rPr>
          <w:spacing w:val="6"/>
          <w:sz w:val="24"/>
          <w:szCs w:val="24"/>
        </w:rPr>
        <w:t>。</w:t>
      </w:r>
    </w:p>
    <w:p w14:paraId="43CB901E">
      <w:pPr>
        <w:pStyle w:val="8"/>
        <w:pageBreakBefore w:val="0"/>
        <w:kinsoku/>
        <w:wordWrap/>
        <w:topLinePunct w:val="0"/>
        <w:bidi w:val="0"/>
        <w:spacing w:before="185" w:line="361" w:lineRule="auto"/>
        <w:ind w:left="438" w:right="422" w:firstLine="359"/>
        <w:rPr>
          <w:sz w:val="24"/>
          <w:szCs w:val="24"/>
        </w:rPr>
      </w:pPr>
      <w:r>
        <w:rPr>
          <w:spacing w:val="10"/>
          <w:sz w:val="24"/>
          <w:szCs w:val="24"/>
        </w:rPr>
        <w:t>2.供应商响应采购需求应具体、明确，含糊不清、不确切或伪造、变造证明材料的，按照</w:t>
      </w:r>
      <w:r>
        <w:rPr>
          <w:spacing w:val="8"/>
          <w:sz w:val="24"/>
          <w:szCs w:val="24"/>
        </w:rPr>
        <w:t>不完全响应或者完全不响应处理。构成提供虚假材料的，移送监管部门查处。</w:t>
      </w:r>
    </w:p>
    <w:p w14:paraId="6D3DDCA0">
      <w:pPr>
        <w:pStyle w:val="8"/>
        <w:pageBreakBefore w:val="0"/>
        <w:kinsoku/>
        <w:wordWrap/>
        <w:topLinePunct w:val="0"/>
        <w:bidi w:val="0"/>
        <w:spacing w:before="34" w:line="227" w:lineRule="auto"/>
        <w:ind w:left="799"/>
        <w:rPr>
          <w:sz w:val="24"/>
          <w:szCs w:val="24"/>
        </w:rPr>
      </w:pPr>
      <w:r>
        <w:rPr>
          <w:spacing w:val="6"/>
          <w:sz w:val="24"/>
          <w:szCs w:val="24"/>
        </w:rPr>
        <w:t>3.本表表头格式内容不得擅自修改。</w:t>
      </w:r>
    </w:p>
    <w:p w14:paraId="0BBEBFD3">
      <w:pPr>
        <w:pageBreakBefore w:val="0"/>
        <w:kinsoku/>
        <w:wordWrap/>
        <w:topLinePunct w:val="0"/>
        <w:bidi w:val="0"/>
        <w:spacing w:line="258" w:lineRule="auto"/>
        <w:rPr>
          <w:rFonts w:ascii="Arial"/>
          <w:sz w:val="24"/>
          <w:szCs w:val="24"/>
        </w:rPr>
      </w:pPr>
    </w:p>
    <w:p w14:paraId="06844624">
      <w:pPr>
        <w:pageBreakBefore w:val="0"/>
        <w:kinsoku/>
        <w:wordWrap/>
        <w:topLinePunct w:val="0"/>
        <w:bidi w:val="0"/>
        <w:spacing w:line="259" w:lineRule="auto"/>
        <w:rPr>
          <w:rFonts w:ascii="Arial"/>
          <w:sz w:val="24"/>
          <w:szCs w:val="24"/>
        </w:rPr>
      </w:pPr>
    </w:p>
    <w:p w14:paraId="696F3C76">
      <w:pPr>
        <w:pageBreakBefore w:val="0"/>
        <w:kinsoku/>
        <w:wordWrap/>
        <w:topLinePunct w:val="0"/>
        <w:bidi w:val="0"/>
        <w:spacing w:line="259" w:lineRule="auto"/>
        <w:rPr>
          <w:rFonts w:ascii="Arial"/>
          <w:sz w:val="24"/>
          <w:szCs w:val="24"/>
        </w:rPr>
      </w:pPr>
    </w:p>
    <w:p w14:paraId="3D5255B5">
      <w:pPr>
        <w:pageBreakBefore w:val="0"/>
        <w:kinsoku/>
        <w:wordWrap/>
        <w:topLinePunct w:val="0"/>
        <w:bidi w:val="0"/>
        <w:spacing w:line="259" w:lineRule="auto"/>
        <w:rPr>
          <w:rFonts w:ascii="Arial"/>
          <w:sz w:val="24"/>
          <w:szCs w:val="24"/>
        </w:rPr>
      </w:pPr>
    </w:p>
    <w:p w14:paraId="656C3BE1">
      <w:pPr>
        <w:pStyle w:val="8"/>
        <w:pageBreakBefore w:val="0"/>
        <w:kinsoku/>
        <w:wordWrap/>
        <w:topLinePunct w:val="0"/>
        <w:bidi w:val="0"/>
        <w:spacing w:before="75" w:line="227" w:lineRule="auto"/>
        <w:ind w:left="4073"/>
        <w:rPr>
          <w:sz w:val="24"/>
          <w:szCs w:val="24"/>
        </w:rPr>
      </w:pPr>
      <w:r>
        <w:rPr>
          <w:spacing w:val="-2"/>
          <w:sz w:val="24"/>
          <w:szCs w:val="24"/>
        </w:rPr>
        <w:t>响应单位</w:t>
      </w:r>
      <w:r>
        <w:rPr>
          <w:spacing w:val="1"/>
          <w:sz w:val="24"/>
          <w:szCs w:val="24"/>
        </w:rPr>
        <w:t>：</w:t>
      </w:r>
      <w:r>
        <w:rPr>
          <w:spacing w:val="-87"/>
          <w:sz w:val="24"/>
          <w:szCs w:val="24"/>
        </w:rPr>
        <w:t xml:space="preserve"> </w:t>
      </w:r>
      <w:r>
        <w:rPr>
          <w:spacing w:val="7"/>
          <w:sz w:val="24"/>
          <w:szCs w:val="24"/>
          <w:u w:val="single" w:color="auto"/>
        </w:rPr>
        <w:t xml:space="preserve">   </w:t>
      </w:r>
      <w:r>
        <w:rPr>
          <w:spacing w:val="1"/>
          <w:sz w:val="24"/>
          <w:szCs w:val="24"/>
          <w:u w:val="single" w:color="auto"/>
        </w:rPr>
        <w:t>（</w:t>
      </w:r>
      <w:r>
        <w:rPr>
          <w:spacing w:val="-2"/>
          <w:sz w:val="24"/>
          <w:szCs w:val="24"/>
          <w:u w:val="single" w:color="auto"/>
        </w:rPr>
        <w:t>全称</w:t>
      </w:r>
      <w:r>
        <w:rPr>
          <w:spacing w:val="1"/>
          <w:sz w:val="24"/>
          <w:szCs w:val="24"/>
          <w:u w:val="single" w:color="auto"/>
        </w:rPr>
        <w:t>）（</w:t>
      </w:r>
      <w:r>
        <w:rPr>
          <w:spacing w:val="-2"/>
          <w:sz w:val="24"/>
          <w:szCs w:val="24"/>
          <w:u w:val="single" w:color="auto"/>
        </w:rPr>
        <w:t xml:space="preserve">盖章）    </w:t>
      </w:r>
    </w:p>
    <w:p w14:paraId="2BEF7A0F">
      <w:pPr>
        <w:pStyle w:val="8"/>
        <w:pageBreakBefore w:val="0"/>
        <w:kinsoku/>
        <w:wordWrap/>
        <w:topLinePunct w:val="0"/>
        <w:bidi w:val="0"/>
        <w:spacing w:before="186" w:line="361" w:lineRule="auto"/>
        <w:ind w:left="4101" w:right="1980" w:hanging="40"/>
        <w:rPr>
          <w:rFonts w:hint="eastAsia"/>
          <w:sz w:val="24"/>
          <w:szCs w:val="24"/>
          <w:u w:val="single" w:color="auto"/>
          <w:lang w:eastAsia="zh-CN"/>
        </w:rPr>
      </w:pPr>
      <w:r>
        <w:rPr>
          <w:sz w:val="24"/>
          <w:szCs w:val="24"/>
        </w:rPr>
        <w:t>法定代表人或委托代理人：</w:t>
      </w:r>
      <w:r>
        <w:rPr>
          <w:sz w:val="24"/>
          <w:szCs w:val="24"/>
          <w:u w:val="single" w:color="auto"/>
        </w:rPr>
        <w:t>（签字或</w:t>
      </w:r>
      <w:r>
        <w:rPr>
          <w:rFonts w:hint="eastAsia"/>
          <w:sz w:val="24"/>
          <w:szCs w:val="24"/>
          <w:u w:val="single" w:color="auto"/>
          <w:lang w:eastAsia="zh-CN"/>
        </w:rPr>
        <w:t>签章）</w:t>
      </w:r>
    </w:p>
    <w:p w14:paraId="6687670A">
      <w:pPr>
        <w:pStyle w:val="8"/>
        <w:pageBreakBefore w:val="0"/>
        <w:kinsoku/>
        <w:wordWrap/>
        <w:topLinePunct w:val="0"/>
        <w:bidi w:val="0"/>
        <w:spacing w:before="186" w:line="361" w:lineRule="auto"/>
        <w:ind w:left="4101" w:right="1980" w:hanging="40"/>
        <w:rPr>
          <w:sz w:val="24"/>
          <w:szCs w:val="24"/>
        </w:rPr>
      </w:pPr>
      <w:r>
        <w:rPr>
          <w:spacing w:val="-3"/>
          <w:sz w:val="24"/>
          <w:szCs w:val="24"/>
        </w:rPr>
        <w:t>日</w:t>
      </w:r>
      <w:r>
        <w:rPr>
          <w:spacing w:val="24"/>
          <w:sz w:val="24"/>
          <w:szCs w:val="24"/>
        </w:rPr>
        <w:t xml:space="preserve"> </w:t>
      </w:r>
      <w:r>
        <w:rPr>
          <w:spacing w:val="-3"/>
          <w:sz w:val="24"/>
          <w:szCs w:val="24"/>
        </w:rPr>
        <w:t>期：20</w:t>
      </w:r>
      <w:r>
        <w:rPr>
          <w:spacing w:val="-113"/>
          <w:sz w:val="24"/>
          <w:szCs w:val="24"/>
        </w:rPr>
        <w:t xml:space="preserve"> </w:t>
      </w:r>
      <w:r>
        <w:rPr>
          <w:spacing w:val="5"/>
          <w:sz w:val="24"/>
          <w:szCs w:val="24"/>
          <w:u w:val="single" w:color="auto"/>
        </w:rPr>
        <w:t xml:space="preserve">    </w:t>
      </w:r>
      <w:r>
        <w:rPr>
          <w:spacing w:val="-104"/>
          <w:sz w:val="24"/>
          <w:szCs w:val="24"/>
        </w:rPr>
        <w:t xml:space="preserve"> </w:t>
      </w:r>
      <w:r>
        <w:rPr>
          <w:spacing w:val="-3"/>
          <w:sz w:val="24"/>
          <w:szCs w:val="24"/>
        </w:rPr>
        <w:t>年</w:t>
      </w:r>
      <w:r>
        <w:rPr>
          <w:spacing w:val="-3"/>
          <w:sz w:val="24"/>
          <w:szCs w:val="24"/>
          <w:u w:val="single" w:color="auto"/>
        </w:rPr>
        <w:t xml:space="preserve">  </w:t>
      </w:r>
      <w:r>
        <w:rPr>
          <w:spacing w:val="-99"/>
          <w:sz w:val="24"/>
          <w:szCs w:val="24"/>
        </w:rPr>
        <w:t xml:space="preserve"> </w:t>
      </w:r>
      <w:r>
        <w:rPr>
          <w:spacing w:val="-3"/>
          <w:sz w:val="24"/>
          <w:szCs w:val="24"/>
        </w:rPr>
        <w:t>月</w:t>
      </w:r>
      <w:r>
        <w:rPr>
          <w:spacing w:val="4"/>
          <w:sz w:val="24"/>
          <w:szCs w:val="24"/>
          <w:u w:val="single" w:color="auto"/>
        </w:rPr>
        <w:t xml:space="preserve">  </w:t>
      </w:r>
      <w:r>
        <w:rPr>
          <w:spacing w:val="-63"/>
          <w:sz w:val="24"/>
          <w:szCs w:val="24"/>
        </w:rPr>
        <w:t xml:space="preserve"> </w:t>
      </w:r>
      <w:r>
        <w:rPr>
          <w:spacing w:val="-3"/>
          <w:sz w:val="24"/>
          <w:szCs w:val="24"/>
        </w:rPr>
        <w:t>日</w:t>
      </w:r>
    </w:p>
    <w:p w14:paraId="2679F9A9">
      <w:pPr>
        <w:pageBreakBefore w:val="0"/>
        <w:kinsoku/>
        <w:wordWrap/>
        <w:topLinePunct w:val="0"/>
        <w:bidi w:val="0"/>
        <w:spacing w:line="361" w:lineRule="auto"/>
        <w:rPr>
          <w:sz w:val="23"/>
          <w:szCs w:val="23"/>
        </w:rPr>
      </w:pPr>
    </w:p>
    <w:p w14:paraId="71BCE13A">
      <w:pPr>
        <w:pageBreakBefore w:val="0"/>
        <w:kinsoku/>
        <w:wordWrap/>
        <w:topLinePunct w:val="0"/>
        <w:bidi w:val="0"/>
        <w:spacing w:line="361" w:lineRule="auto"/>
        <w:rPr>
          <w:sz w:val="23"/>
          <w:szCs w:val="23"/>
        </w:rPr>
      </w:pPr>
    </w:p>
    <w:p w14:paraId="1A4487D1">
      <w:pPr>
        <w:pageBreakBefore w:val="0"/>
        <w:kinsoku/>
        <w:wordWrap/>
        <w:topLinePunct w:val="0"/>
        <w:bidi w:val="0"/>
        <w:spacing w:line="361" w:lineRule="auto"/>
        <w:rPr>
          <w:sz w:val="23"/>
          <w:szCs w:val="23"/>
        </w:rPr>
      </w:pPr>
    </w:p>
    <w:p w14:paraId="74DB4A5D">
      <w:pPr>
        <w:pageBreakBefore w:val="0"/>
        <w:kinsoku/>
        <w:wordWrap/>
        <w:topLinePunct w:val="0"/>
        <w:bidi w:val="0"/>
        <w:spacing w:line="361" w:lineRule="auto"/>
        <w:rPr>
          <w:sz w:val="23"/>
          <w:szCs w:val="23"/>
        </w:rPr>
        <w:sectPr>
          <w:footerReference r:id="rId36" w:type="default"/>
          <w:pgSz w:w="11906" w:h="16838"/>
          <w:pgMar w:top="1431" w:right="656" w:bottom="1606" w:left="657" w:header="0" w:footer="1441" w:gutter="0"/>
          <w:pgNumType w:fmt="numberInDash"/>
          <w:cols w:space="720" w:num="1"/>
        </w:sectPr>
      </w:pPr>
    </w:p>
    <w:p w14:paraId="19D5CA22">
      <w:pPr>
        <w:pStyle w:val="8"/>
        <w:keepNext w:val="0"/>
        <w:keepLines w:val="0"/>
        <w:pageBreakBefore w:val="0"/>
        <w:widowControl/>
        <w:kinsoku/>
        <w:wordWrap/>
        <w:overflowPunct/>
        <w:topLinePunct w:val="0"/>
        <w:autoSpaceDE w:val="0"/>
        <w:autoSpaceDN w:val="0"/>
        <w:bidi w:val="0"/>
        <w:adjustRightInd w:val="0"/>
        <w:spacing w:line="400" w:lineRule="exact"/>
        <w:ind w:left="0" w:right="0"/>
        <w:jc w:val="center"/>
        <w:outlineLvl w:val="1"/>
        <w:rPr>
          <w:rFonts w:ascii="宋体" w:hAnsi="宋体" w:eastAsia="宋体" w:cs="宋体"/>
          <w:b/>
          <w:bCs/>
          <w:spacing w:val="6"/>
          <w:sz w:val="35"/>
          <w:szCs w:val="35"/>
        </w:rPr>
      </w:pPr>
      <w:bookmarkStart w:id="209" w:name="bookmark57"/>
      <w:bookmarkEnd w:id="209"/>
      <w:r>
        <w:rPr>
          <w:rFonts w:ascii="宋体" w:hAnsi="宋体" w:eastAsia="宋体" w:cs="宋体"/>
          <w:b/>
          <w:bCs/>
          <w:spacing w:val="6"/>
          <w:sz w:val="35"/>
          <w:szCs w:val="35"/>
        </w:rPr>
        <w:t>（七）项目实施方案</w:t>
      </w:r>
    </w:p>
    <w:p w14:paraId="29E0FFFA">
      <w:pPr>
        <w:pStyle w:val="8"/>
        <w:pageBreakBefore w:val="0"/>
        <w:kinsoku/>
        <w:wordWrap/>
        <w:topLinePunct w:val="0"/>
        <w:bidi w:val="0"/>
        <w:spacing w:before="182" w:line="227" w:lineRule="auto"/>
        <w:ind w:firstLine="472" w:firstLineChars="200"/>
        <w:rPr>
          <w:spacing w:val="-2"/>
          <w:sz w:val="24"/>
          <w:szCs w:val="24"/>
        </w:rPr>
      </w:pPr>
    </w:p>
    <w:p w14:paraId="65F69E51">
      <w:pPr>
        <w:pStyle w:val="8"/>
        <w:pageBreakBefore w:val="0"/>
        <w:kinsoku/>
        <w:wordWrap/>
        <w:topLinePunct w:val="0"/>
        <w:bidi w:val="0"/>
        <w:spacing w:before="182" w:line="227" w:lineRule="auto"/>
        <w:ind w:firstLine="472" w:firstLineChars="200"/>
        <w:rPr>
          <w:rFonts w:hint="default" w:ascii="宋体" w:hAnsi="宋体" w:eastAsia="宋体" w:cs="宋体"/>
          <w:spacing w:val="-2"/>
          <w:sz w:val="24"/>
          <w:szCs w:val="24"/>
          <w:lang w:val="en-US" w:eastAsia="zh-CN"/>
        </w:rPr>
      </w:pPr>
      <w:r>
        <w:rPr>
          <w:spacing w:val="-2"/>
          <w:sz w:val="24"/>
          <w:szCs w:val="24"/>
        </w:rPr>
        <w:t>供应商项</w:t>
      </w:r>
      <w:r>
        <w:rPr>
          <w:rFonts w:ascii="宋体" w:hAnsi="宋体" w:eastAsia="宋体" w:cs="宋体"/>
          <w:spacing w:val="-2"/>
          <w:sz w:val="24"/>
          <w:szCs w:val="24"/>
        </w:rPr>
        <w:t>目实施方案需根据商务技术评审内容</w:t>
      </w:r>
      <w:r>
        <w:rPr>
          <w:rFonts w:hint="eastAsia" w:ascii="宋体" w:hAnsi="宋体" w:eastAsia="宋体" w:cs="宋体"/>
          <w:spacing w:val="-2"/>
          <w:sz w:val="24"/>
          <w:szCs w:val="24"/>
          <w:lang w:val="en-US" w:eastAsia="zh-CN"/>
        </w:rPr>
        <w:t>自行编制，格式不限。</w:t>
      </w:r>
    </w:p>
    <w:p w14:paraId="4DD51562">
      <w:pPr>
        <w:pStyle w:val="8"/>
        <w:pageBreakBefore w:val="0"/>
        <w:kinsoku/>
        <w:wordWrap/>
        <w:topLinePunct w:val="0"/>
        <w:bidi w:val="0"/>
        <w:spacing w:before="101" w:line="224" w:lineRule="auto"/>
        <w:ind w:left="1039"/>
        <w:rPr>
          <w:b/>
          <w:bCs/>
          <w:spacing w:val="3"/>
          <w:sz w:val="22"/>
          <w:szCs w:val="22"/>
        </w:rPr>
      </w:pPr>
    </w:p>
    <w:p w14:paraId="365DADED">
      <w:pPr>
        <w:pStyle w:val="8"/>
        <w:pageBreakBefore w:val="0"/>
        <w:kinsoku/>
        <w:wordWrap/>
        <w:topLinePunct w:val="0"/>
        <w:bidi w:val="0"/>
        <w:spacing w:before="101" w:line="224" w:lineRule="auto"/>
        <w:ind w:left="1039"/>
        <w:rPr>
          <w:b/>
          <w:bCs/>
          <w:spacing w:val="3"/>
          <w:sz w:val="31"/>
          <w:szCs w:val="31"/>
        </w:rPr>
      </w:pPr>
    </w:p>
    <w:p w14:paraId="574F0695">
      <w:pPr>
        <w:pStyle w:val="8"/>
        <w:pageBreakBefore w:val="0"/>
        <w:kinsoku/>
        <w:wordWrap/>
        <w:topLinePunct w:val="0"/>
        <w:bidi w:val="0"/>
        <w:spacing w:before="101" w:line="224" w:lineRule="auto"/>
        <w:ind w:left="1039"/>
        <w:rPr>
          <w:b/>
          <w:bCs/>
          <w:spacing w:val="3"/>
          <w:sz w:val="31"/>
          <w:szCs w:val="31"/>
        </w:rPr>
      </w:pPr>
    </w:p>
    <w:p w14:paraId="54B8625E">
      <w:pPr>
        <w:pStyle w:val="8"/>
        <w:pageBreakBefore w:val="0"/>
        <w:kinsoku/>
        <w:wordWrap/>
        <w:topLinePunct w:val="0"/>
        <w:bidi w:val="0"/>
        <w:spacing w:before="101" w:line="224" w:lineRule="auto"/>
        <w:ind w:left="1039"/>
        <w:rPr>
          <w:b/>
          <w:bCs/>
          <w:spacing w:val="3"/>
          <w:sz w:val="31"/>
          <w:szCs w:val="31"/>
        </w:rPr>
      </w:pPr>
    </w:p>
    <w:p w14:paraId="783A2E53">
      <w:pPr>
        <w:pStyle w:val="8"/>
        <w:pageBreakBefore w:val="0"/>
        <w:kinsoku/>
        <w:wordWrap/>
        <w:topLinePunct w:val="0"/>
        <w:bidi w:val="0"/>
        <w:spacing w:before="101" w:line="224" w:lineRule="auto"/>
        <w:ind w:left="1039"/>
        <w:rPr>
          <w:b/>
          <w:bCs/>
          <w:spacing w:val="3"/>
          <w:sz w:val="31"/>
          <w:szCs w:val="31"/>
        </w:rPr>
      </w:pPr>
    </w:p>
    <w:p w14:paraId="783FEA1A">
      <w:pPr>
        <w:pStyle w:val="8"/>
        <w:pageBreakBefore w:val="0"/>
        <w:kinsoku/>
        <w:wordWrap/>
        <w:topLinePunct w:val="0"/>
        <w:bidi w:val="0"/>
        <w:spacing w:before="101" w:line="224" w:lineRule="auto"/>
        <w:ind w:left="1039"/>
        <w:rPr>
          <w:b/>
          <w:bCs/>
          <w:spacing w:val="3"/>
          <w:sz w:val="31"/>
          <w:szCs w:val="31"/>
        </w:rPr>
      </w:pPr>
    </w:p>
    <w:p w14:paraId="068E0C73">
      <w:pPr>
        <w:pStyle w:val="8"/>
        <w:pageBreakBefore w:val="0"/>
        <w:kinsoku/>
        <w:wordWrap/>
        <w:topLinePunct w:val="0"/>
        <w:bidi w:val="0"/>
        <w:spacing w:before="101" w:line="224" w:lineRule="auto"/>
        <w:ind w:left="1039"/>
        <w:rPr>
          <w:b/>
          <w:bCs/>
          <w:spacing w:val="3"/>
          <w:sz w:val="31"/>
          <w:szCs w:val="31"/>
        </w:rPr>
      </w:pPr>
    </w:p>
    <w:p w14:paraId="5D90EB9D">
      <w:pPr>
        <w:pageBreakBefore w:val="0"/>
        <w:kinsoku/>
        <w:wordWrap/>
        <w:topLinePunct w:val="0"/>
        <w:bidi w:val="0"/>
        <w:rPr>
          <w:b/>
          <w:bCs/>
          <w:spacing w:val="3"/>
          <w:sz w:val="31"/>
          <w:szCs w:val="31"/>
        </w:rPr>
      </w:pPr>
    </w:p>
    <w:p w14:paraId="5709040A">
      <w:pPr>
        <w:pStyle w:val="2"/>
        <w:rPr>
          <w:b/>
          <w:bCs/>
          <w:spacing w:val="3"/>
          <w:sz w:val="31"/>
          <w:szCs w:val="31"/>
        </w:rPr>
      </w:pPr>
    </w:p>
    <w:p w14:paraId="6611803D">
      <w:pPr>
        <w:pStyle w:val="2"/>
        <w:rPr>
          <w:b/>
          <w:bCs/>
          <w:spacing w:val="3"/>
          <w:sz w:val="31"/>
          <w:szCs w:val="31"/>
        </w:rPr>
      </w:pPr>
    </w:p>
    <w:p w14:paraId="4B1297D5">
      <w:pPr>
        <w:pStyle w:val="2"/>
        <w:rPr>
          <w:b/>
          <w:bCs/>
          <w:spacing w:val="3"/>
          <w:sz w:val="31"/>
          <w:szCs w:val="31"/>
        </w:rPr>
      </w:pPr>
    </w:p>
    <w:p w14:paraId="24ADD149">
      <w:pPr>
        <w:pStyle w:val="4"/>
        <w:pageBreakBefore w:val="0"/>
        <w:kinsoku/>
        <w:wordWrap/>
        <w:topLinePunct w:val="0"/>
        <w:bidi w:val="0"/>
      </w:pPr>
    </w:p>
    <w:p w14:paraId="4AF46C46">
      <w:pPr>
        <w:pStyle w:val="8"/>
        <w:pageBreakBefore w:val="0"/>
        <w:kinsoku/>
        <w:wordWrap/>
        <w:topLinePunct w:val="0"/>
        <w:bidi w:val="0"/>
        <w:spacing w:before="101" w:line="224" w:lineRule="auto"/>
        <w:ind w:left="1039"/>
        <w:rPr>
          <w:b/>
          <w:bCs/>
          <w:spacing w:val="3"/>
          <w:sz w:val="31"/>
          <w:szCs w:val="31"/>
        </w:rPr>
      </w:pPr>
    </w:p>
    <w:p w14:paraId="0FB69999">
      <w:pPr>
        <w:pStyle w:val="8"/>
        <w:pageBreakBefore w:val="0"/>
        <w:kinsoku/>
        <w:wordWrap/>
        <w:topLinePunct w:val="0"/>
        <w:bidi w:val="0"/>
        <w:spacing w:before="101" w:line="224" w:lineRule="auto"/>
        <w:ind w:left="1039"/>
        <w:rPr>
          <w:rFonts w:hint="eastAsia" w:eastAsia="宋体"/>
          <w:b/>
          <w:bCs/>
          <w:spacing w:val="3"/>
          <w:sz w:val="31"/>
          <w:szCs w:val="31"/>
          <w:lang w:eastAsia="zh-CN"/>
        </w:rPr>
      </w:pPr>
    </w:p>
    <w:p w14:paraId="27FA4FC4">
      <w:pPr>
        <w:pStyle w:val="8"/>
        <w:pageBreakBefore w:val="0"/>
        <w:kinsoku/>
        <w:wordWrap/>
        <w:topLinePunct w:val="0"/>
        <w:bidi w:val="0"/>
        <w:spacing w:before="101" w:line="224" w:lineRule="auto"/>
        <w:ind w:left="1039"/>
        <w:rPr>
          <w:rFonts w:hint="eastAsia" w:eastAsia="宋体"/>
          <w:b/>
          <w:bCs/>
          <w:spacing w:val="3"/>
          <w:sz w:val="31"/>
          <w:szCs w:val="31"/>
          <w:lang w:eastAsia="zh-CN"/>
        </w:rPr>
      </w:pPr>
    </w:p>
    <w:p w14:paraId="43FB5700">
      <w:pPr>
        <w:pStyle w:val="8"/>
        <w:pageBreakBefore w:val="0"/>
        <w:kinsoku/>
        <w:wordWrap/>
        <w:topLinePunct w:val="0"/>
        <w:bidi w:val="0"/>
        <w:spacing w:before="101" w:line="224" w:lineRule="auto"/>
        <w:ind w:left="1039"/>
        <w:rPr>
          <w:rFonts w:hint="eastAsia" w:eastAsia="宋体"/>
          <w:b/>
          <w:bCs/>
          <w:spacing w:val="3"/>
          <w:sz w:val="31"/>
          <w:szCs w:val="31"/>
          <w:lang w:eastAsia="zh-CN"/>
        </w:rPr>
      </w:pPr>
    </w:p>
    <w:p w14:paraId="25DEBC23">
      <w:pPr>
        <w:pStyle w:val="8"/>
        <w:pageBreakBefore w:val="0"/>
        <w:kinsoku/>
        <w:wordWrap/>
        <w:topLinePunct w:val="0"/>
        <w:bidi w:val="0"/>
        <w:spacing w:before="101" w:line="224" w:lineRule="auto"/>
        <w:ind w:left="1039"/>
        <w:rPr>
          <w:rFonts w:hint="eastAsia" w:eastAsia="宋体"/>
          <w:b/>
          <w:bCs/>
          <w:spacing w:val="3"/>
          <w:sz w:val="31"/>
          <w:szCs w:val="31"/>
          <w:lang w:eastAsia="zh-CN"/>
        </w:rPr>
      </w:pPr>
    </w:p>
    <w:p w14:paraId="2DE817E0">
      <w:pPr>
        <w:pStyle w:val="8"/>
        <w:pageBreakBefore w:val="0"/>
        <w:kinsoku/>
        <w:wordWrap/>
        <w:topLinePunct w:val="0"/>
        <w:bidi w:val="0"/>
        <w:spacing w:before="101" w:line="224" w:lineRule="auto"/>
        <w:ind w:left="1039"/>
        <w:rPr>
          <w:rFonts w:hint="eastAsia" w:eastAsia="宋体"/>
          <w:b/>
          <w:bCs/>
          <w:spacing w:val="3"/>
          <w:sz w:val="31"/>
          <w:szCs w:val="31"/>
          <w:lang w:eastAsia="zh-CN"/>
        </w:rPr>
      </w:pPr>
    </w:p>
    <w:p w14:paraId="366EFB55">
      <w:pPr>
        <w:pStyle w:val="8"/>
        <w:pageBreakBefore w:val="0"/>
        <w:kinsoku/>
        <w:wordWrap/>
        <w:topLinePunct w:val="0"/>
        <w:bidi w:val="0"/>
        <w:spacing w:before="101" w:line="224" w:lineRule="auto"/>
        <w:ind w:left="1039"/>
        <w:rPr>
          <w:rFonts w:hint="eastAsia" w:eastAsia="宋体"/>
          <w:b/>
          <w:bCs/>
          <w:spacing w:val="3"/>
          <w:sz w:val="31"/>
          <w:szCs w:val="31"/>
          <w:lang w:eastAsia="zh-CN"/>
        </w:rPr>
      </w:pPr>
    </w:p>
    <w:p w14:paraId="0688BB54">
      <w:pPr>
        <w:pStyle w:val="8"/>
        <w:pageBreakBefore w:val="0"/>
        <w:kinsoku/>
        <w:wordWrap/>
        <w:topLinePunct w:val="0"/>
        <w:bidi w:val="0"/>
        <w:spacing w:before="101" w:line="224" w:lineRule="auto"/>
        <w:ind w:left="1039"/>
        <w:rPr>
          <w:rFonts w:hint="eastAsia" w:eastAsia="宋体"/>
          <w:b/>
          <w:bCs/>
          <w:spacing w:val="3"/>
          <w:sz w:val="31"/>
          <w:szCs w:val="31"/>
          <w:lang w:eastAsia="zh-CN"/>
        </w:rPr>
      </w:pPr>
    </w:p>
    <w:p w14:paraId="39D5A317">
      <w:pPr>
        <w:pStyle w:val="8"/>
        <w:pageBreakBefore w:val="0"/>
        <w:kinsoku/>
        <w:wordWrap/>
        <w:topLinePunct w:val="0"/>
        <w:bidi w:val="0"/>
        <w:spacing w:before="101" w:line="224" w:lineRule="auto"/>
        <w:ind w:left="1039"/>
        <w:rPr>
          <w:rFonts w:hint="eastAsia" w:eastAsia="宋体"/>
          <w:b/>
          <w:bCs/>
          <w:spacing w:val="3"/>
          <w:sz w:val="31"/>
          <w:szCs w:val="31"/>
          <w:lang w:eastAsia="zh-CN"/>
        </w:rPr>
      </w:pPr>
    </w:p>
    <w:p w14:paraId="54C50B1F">
      <w:pPr>
        <w:pStyle w:val="8"/>
        <w:pageBreakBefore w:val="0"/>
        <w:kinsoku/>
        <w:wordWrap/>
        <w:topLinePunct w:val="0"/>
        <w:bidi w:val="0"/>
        <w:spacing w:before="101" w:line="224" w:lineRule="auto"/>
        <w:ind w:left="1039"/>
        <w:rPr>
          <w:rFonts w:hint="eastAsia" w:eastAsia="宋体"/>
          <w:b/>
          <w:bCs/>
          <w:spacing w:val="3"/>
          <w:sz w:val="31"/>
          <w:szCs w:val="31"/>
          <w:lang w:eastAsia="zh-CN"/>
        </w:rPr>
      </w:pPr>
    </w:p>
    <w:p w14:paraId="45415CD4">
      <w:pPr>
        <w:pStyle w:val="8"/>
        <w:pageBreakBefore w:val="0"/>
        <w:kinsoku/>
        <w:wordWrap/>
        <w:topLinePunct w:val="0"/>
        <w:bidi w:val="0"/>
        <w:spacing w:before="101" w:line="224" w:lineRule="auto"/>
        <w:ind w:left="1039"/>
        <w:rPr>
          <w:rFonts w:hint="eastAsia" w:eastAsia="宋体"/>
          <w:b/>
          <w:bCs/>
          <w:spacing w:val="3"/>
          <w:sz w:val="31"/>
          <w:szCs w:val="31"/>
          <w:lang w:eastAsia="zh-CN"/>
        </w:rPr>
      </w:pPr>
    </w:p>
    <w:p w14:paraId="55B2810B">
      <w:pPr>
        <w:rPr>
          <w:rFonts w:hint="eastAsia" w:eastAsia="宋体"/>
          <w:b/>
          <w:bCs/>
          <w:spacing w:val="3"/>
          <w:sz w:val="31"/>
          <w:szCs w:val="31"/>
          <w:lang w:eastAsia="zh-CN"/>
        </w:rPr>
      </w:pPr>
    </w:p>
    <w:p w14:paraId="7B95A13F">
      <w:pPr>
        <w:pStyle w:val="2"/>
        <w:rPr>
          <w:rFonts w:hint="eastAsia" w:eastAsia="宋体"/>
          <w:b/>
          <w:bCs/>
          <w:spacing w:val="3"/>
          <w:sz w:val="31"/>
          <w:szCs w:val="31"/>
          <w:lang w:eastAsia="zh-CN"/>
        </w:rPr>
      </w:pPr>
    </w:p>
    <w:p w14:paraId="52C50B18">
      <w:pPr>
        <w:pStyle w:val="2"/>
        <w:rPr>
          <w:rFonts w:hint="eastAsia" w:eastAsia="宋体"/>
          <w:b/>
          <w:bCs/>
          <w:spacing w:val="3"/>
          <w:sz w:val="31"/>
          <w:szCs w:val="31"/>
          <w:lang w:eastAsia="zh-CN"/>
        </w:rPr>
      </w:pPr>
    </w:p>
    <w:p w14:paraId="3454EC51">
      <w:pPr>
        <w:pStyle w:val="8"/>
        <w:keepNext w:val="0"/>
        <w:keepLines w:val="0"/>
        <w:pageBreakBefore w:val="0"/>
        <w:widowControl/>
        <w:kinsoku/>
        <w:wordWrap/>
        <w:overflowPunct/>
        <w:topLinePunct w:val="0"/>
        <w:autoSpaceDE w:val="0"/>
        <w:autoSpaceDN w:val="0"/>
        <w:bidi w:val="0"/>
        <w:adjustRightInd w:val="0"/>
        <w:spacing w:line="400" w:lineRule="exact"/>
        <w:ind w:left="0" w:right="0"/>
        <w:jc w:val="center"/>
        <w:outlineLvl w:val="1"/>
        <w:rPr>
          <w:rFonts w:hint="eastAsia" w:ascii="宋体" w:hAnsi="宋体" w:eastAsia="宋体" w:cs="宋体"/>
          <w:b/>
          <w:bCs/>
          <w:spacing w:val="6"/>
          <w:sz w:val="35"/>
          <w:szCs w:val="35"/>
        </w:rPr>
      </w:pPr>
    </w:p>
    <w:p w14:paraId="0AFD910D">
      <w:pPr>
        <w:pStyle w:val="8"/>
        <w:keepNext w:val="0"/>
        <w:keepLines w:val="0"/>
        <w:pageBreakBefore w:val="0"/>
        <w:widowControl/>
        <w:kinsoku/>
        <w:wordWrap/>
        <w:overflowPunct/>
        <w:topLinePunct w:val="0"/>
        <w:autoSpaceDE w:val="0"/>
        <w:autoSpaceDN w:val="0"/>
        <w:bidi w:val="0"/>
        <w:adjustRightInd w:val="0"/>
        <w:spacing w:line="400" w:lineRule="exact"/>
        <w:ind w:left="0" w:right="0"/>
        <w:jc w:val="center"/>
        <w:outlineLvl w:val="1"/>
        <w:rPr>
          <w:rFonts w:ascii="宋体" w:hAnsi="宋体" w:eastAsia="宋体" w:cs="宋体"/>
          <w:b/>
          <w:bCs/>
          <w:spacing w:val="6"/>
          <w:sz w:val="35"/>
          <w:szCs w:val="35"/>
        </w:rPr>
      </w:pPr>
      <w:r>
        <w:rPr>
          <w:rFonts w:hint="eastAsia" w:ascii="宋体" w:hAnsi="宋体" w:eastAsia="宋体" w:cs="宋体"/>
          <w:b/>
          <w:bCs/>
          <w:spacing w:val="6"/>
          <w:sz w:val="35"/>
          <w:szCs w:val="35"/>
        </w:rPr>
        <w:t>（八）</w:t>
      </w:r>
      <w:r>
        <w:rPr>
          <w:rFonts w:ascii="宋体" w:hAnsi="宋体" w:eastAsia="宋体" w:cs="宋体"/>
          <w:b/>
          <w:bCs/>
          <w:spacing w:val="6"/>
          <w:sz w:val="35"/>
          <w:szCs w:val="35"/>
        </w:rPr>
        <w:t>项目负责人简历表及拟投入本项目主要成员表</w:t>
      </w:r>
    </w:p>
    <w:p w14:paraId="1FB65635">
      <w:pPr>
        <w:pStyle w:val="8"/>
        <w:pageBreakBefore w:val="0"/>
        <w:kinsoku/>
        <w:wordWrap/>
        <w:topLinePunct w:val="0"/>
        <w:bidi w:val="0"/>
        <w:spacing w:before="132" w:line="219" w:lineRule="auto"/>
        <w:ind w:left="141"/>
        <w:rPr>
          <w:rFonts w:hint="eastAsia" w:ascii="宋体" w:hAnsi="宋体" w:eastAsia="宋体" w:cs="宋体"/>
          <w:b/>
          <w:bCs/>
          <w:spacing w:val="-4"/>
          <w:sz w:val="28"/>
          <w:szCs w:val="28"/>
        </w:rPr>
      </w:pPr>
    </w:p>
    <w:p w14:paraId="7145B09F">
      <w:pPr>
        <w:pStyle w:val="8"/>
        <w:pageBreakBefore w:val="0"/>
        <w:kinsoku/>
        <w:wordWrap/>
        <w:topLinePunct w:val="0"/>
        <w:bidi w:val="0"/>
        <w:spacing w:before="132" w:line="219" w:lineRule="auto"/>
        <w:ind w:left="141"/>
        <w:rPr>
          <w:rFonts w:hint="eastAsia" w:ascii="宋体" w:hAnsi="宋体" w:eastAsia="宋体" w:cs="宋体"/>
          <w:sz w:val="28"/>
          <w:szCs w:val="28"/>
        </w:rPr>
      </w:pPr>
      <w:r>
        <w:rPr>
          <w:rFonts w:hint="eastAsia" w:ascii="宋体" w:hAnsi="宋体" w:eastAsia="宋体" w:cs="宋体"/>
          <w:b/>
          <w:bCs/>
          <w:spacing w:val="-4"/>
          <w:sz w:val="28"/>
          <w:szCs w:val="28"/>
        </w:rPr>
        <w:t>1</w:t>
      </w:r>
      <w:r>
        <w:rPr>
          <w:rFonts w:hint="eastAsia" w:cs="宋体"/>
          <w:b/>
          <w:bCs/>
          <w:spacing w:val="-4"/>
          <w:sz w:val="28"/>
          <w:szCs w:val="28"/>
          <w:lang w:val="en-US" w:eastAsia="zh-CN"/>
        </w:rPr>
        <w:t>.</w:t>
      </w:r>
      <w:r>
        <w:rPr>
          <w:rFonts w:hint="eastAsia" w:ascii="宋体" w:hAnsi="宋体" w:eastAsia="宋体" w:cs="宋体"/>
          <w:b/>
          <w:bCs/>
          <w:spacing w:val="-4"/>
          <w:sz w:val="28"/>
          <w:szCs w:val="28"/>
        </w:rPr>
        <w:t>项目负责人简历表</w:t>
      </w:r>
    </w:p>
    <w:p w14:paraId="3420B4DC">
      <w:pPr>
        <w:pageBreakBefore w:val="0"/>
        <w:kinsoku/>
        <w:wordWrap/>
        <w:topLinePunct w:val="0"/>
        <w:bidi w:val="0"/>
        <w:spacing w:line="85" w:lineRule="auto"/>
        <w:rPr>
          <w:rFonts w:hint="eastAsia" w:ascii="宋体" w:hAnsi="宋体" w:eastAsia="宋体" w:cs="宋体"/>
          <w:sz w:val="28"/>
          <w:szCs w:val="28"/>
        </w:rPr>
      </w:pPr>
    </w:p>
    <w:tbl>
      <w:tblPr>
        <w:tblStyle w:val="23"/>
        <w:tblW w:w="985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91"/>
        <w:gridCol w:w="2419"/>
        <w:gridCol w:w="1004"/>
        <w:gridCol w:w="1071"/>
        <w:gridCol w:w="1713"/>
        <w:gridCol w:w="2360"/>
      </w:tblGrid>
      <w:tr w14:paraId="55CC4E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1291" w:type="dxa"/>
            <w:vAlign w:val="center"/>
          </w:tcPr>
          <w:p w14:paraId="73A75B3B">
            <w:pPr>
              <w:keepNext w:val="0"/>
              <w:keepLines w:val="0"/>
              <w:pageBreakBefore w:val="0"/>
              <w:widowControl/>
              <w:kinsoku/>
              <w:wordWrap/>
              <w:overflowPunct/>
              <w:topLinePunct w:val="0"/>
              <w:autoSpaceDE w:val="0"/>
              <w:autoSpaceDN w:val="0"/>
              <w:bidi w:val="0"/>
              <w:adjustRightInd w:val="0"/>
              <w:snapToGrid w:val="0"/>
              <w:spacing w:line="219" w:lineRule="auto"/>
              <w:ind w:left="0" w:right="0"/>
              <w:jc w:val="center"/>
              <w:textAlignment w:val="baseline"/>
              <w:rPr>
                <w:rFonts w:hint="eastAsia" w:ascii="宋体" w:hAnsi="宋体" w:eastAsia="宋体" w:cs="宋体"/>
                <w:sz w:val="24"/>
                <w:szCs w:val="24"/>
              </w:rPr>
            </w:pPr>
            <w:r>
              <w:rPr>
                <w:rFonts w:hint="eastAsia" w:ascii="宋体" w:hAnsi="宋体" w:eastAsia="宋体" w:cs="宋体"/>
                <w:spacing w:val="-5"/>
                <w:sz w:val="24"/>
                <w:szCs w:val="24"/>
              </w:rPr>
              <w:t>姓名</w:t>
            </w:r>
          </w:p>
        </w:tc>
        <w:tc>
          <w:tcPr>
            <w:tcW w:w="2419" w:type="dxa"/>
            <w:vAlign w:val="center"/>
          </w:tcPr>
          <w:p w14:paraId="1B5C7847">
            <w:pPr>
              <w:pStyle w:val="24"/>
              <w:keepNext w:val="0"/>
              <w:keepLines w:val="0"/>
              <w:pageBreakBefore w:val="0"/>
              <w:widowControl/>
              <w:kinsoku/>
              <w:wordWrap/>
              <w:overflowPunct/>
              <w:topLinePunct w:val="0"/>
              <w:autoSpaceDE w:val="0"/>
              <w:autoSpaceDN w:val="0"/>
              <w:bidi w:val="0"/>
              <w:adjustRightInd w:val="0"/>
              <w:snapToGrid w:val="0"/>
              <w:ind w:left="0"/>
              <w:jc w:val="center"/>
              <w:textAlignment w:val="baseline"/>
              <w:rPr>
                <w:rFonts w:hint="eastAsia" w:ascii="宋体" w:hAnsi="宋体" w:eastAsia="宋体" w:cs="宋体"/>
                <w:sz w:val="24"/>
                <w:szCs w:val="24"/>
              </w:rPr>
            </w:pPr>
          </w:p>
        </w:tc>
        <w:tc>
          <w:tcPr>
            <w:tcW w:w="1004" w:type="dxa"/>
            <w:vAlign w:val="center"/>
          </w:tcPr>
          <w:p w14:paraId="0DFF08C7">
            <w:pPr>
              <w:keepNext w:val="0"/>
              <w:keepLines w:val="0"/>
              <w:pageBreakBefore w:val="0"/>
              <w:widowControl/>
              <w:kinsoku/>
              <w:wordWrap/>
              <w:overflowPunct/>
              <w:topLinePunct w:val="0"/>
              <w:autoSpaceDE w:val="0"/>
              <w:autoSpaceDN w:val="0"/>
              <w:bidi w:val="0"/>
              <w:adjustRightInd w:val="0"/>
              <w:snapToGrid w:val="0"/>
              <w:spacing w:line="219" w:lineRule="auto"/>
              <w:ind w:left="0"/>
              <w:jc w:val="center"/>
              <w:textAlignment w:val="baseline"/>
              <w:rPr>
                <w:rFonts w:hint="eastAsia" w:ascii="宋体" w:hAnsi="宋体" w:eastAsia="宋体" w:cs="宋体"/>
                <w:sz w:val="24"/>
                <w:szCs w:val="24"/>
              </w:rPr>
            </w:pPr>
            <w:r>
              <w:rPr>
                <w:rFonts w:hint="eastAsia" w:ascii="宋体" w:hAnsi="宋体" w:eastAsia="宋体" w:cs="宋体"/>
                <w:spacing w:val="-6"/>
                <w:sz w:val="24"/>
                <w:szCs w:val="24"/>
              </w:rPr>
              <w:t>年龄</w:t>
            </w:r>
          </w:p>
        </w:tc>
        <w:tc>
          <w:tcPr>
            <w:tcW w:w="1071" w:type="dxa"/>
            <w:vAlign w:val="center"/>
          </w:tcPr>
          <w:p w14:paraId="24F0080C">
            <w:pPr>
              <w:pStyle w:val="24"/>
              <w:keepNext w:val="0"/>
              <w:keepLines w:val="0"/>
              <w:pageBreakBefore w:val="0"/>
              <w:widowControl/>
              <w:kinsoku/>
              <w:wordWrap/>
              <w:overflowPunct/>
              <w:topLinePunct w:val="0"/>
              <w:autoSpaceDE w:val="0"/>
              <w:autoSpaceDN w:val="0"/>
              <w:bidi w:val="0"/>
              <w:adjustRightInd w:val="0"/>
              <w:snapToGrid w:val="0"/>
              <w:ind w:left="0"/>
              <w:jc w:val="center"/>
              <w:textAlignment w:val="baseline"/>
              <w:rPr>
                <w:rFonts w:hint="eastAsia" w:ascii="宋体" w:hAnsi="宋体" w:eastAsia="宋体" w:cs="宋体"/>
                <w:sz w:val="24"/>
                <w:szCs w:val="24"/>
              </w:rPr>
            </w:pPr>
          </w:p>
        </w:tc>
        <w:tc>
          <w:tcPr>
            <w:tcW w:w="1713" w:type="dxa"/>
            <w:vAlign w:val="center"/>
          </w:tcPr>
          <w:p w14:paraId="699E7469">
            <w:pPr>
              <w:keepNext w:val="0"/>
              <w:keepLines w:val="0"/>
              <w:pageBreakBefore w:val="0"/>
              <w:widowControl/>
              <w:kinsoku/>
              <w:wordWrap/>
              <w:overflowPunct/>
              <w:topLinePunct w:val="0"/>
              <w:autoSpaceDE w:val="0"/>
              <w:autoSpaceDN w:val="0"/>
              <w:bidi w:val="0"/>
              <w:adjustRightInd w:val="0"/>
              <w:snapToGrid w:val="0"/>
              <w:spacing w:line="219" w:lineRule="auto"/>
              <w:ind w:left="0"/>
              <w:jc w:val="center"/>
              <w:textAlignment w:val="baseline"/>
              <w:rPr>
                <w:rFonts w:hint="eastAsia" w:ascii="宋体" w:hAnsi="宋体" w:eastAsia="宋体" w:cs="宋体"/>
                <w:sz w:val="24"/>
                <w:szCs w:val="24"/>
              </w:rPr>
            </w:pPr>
            <w:r>
              <w:rPr>
                <w:rFonts w:hint="eastAsia" w:ascii="宋体" w:hAnsi="宋体" w:eastAsia="宋体" w:cs="宋体"/>
                <w:spacing w:val="-4"/>
                <w:sz w:val="24"/>
                <w:szCs w:val="24"/>
              </w:rPr>
              <w:t>身份证号码</w:t>
            </w:r>
          </w:p>
        </w:tc>
        <w:tc>
          <w:tcPr>
            <w:tcW w:w="2360" w:type="dxa"/>
            <w:vAlign w:val="center"/>
          </w:tcPr>
          <w:p w14:paraId="08CD9485">
            <w:pPr>
              <w:pStyle w:val="24"/>
              <w:keepNext w:val="0"/>
              <w:keepLines w:val="0"/>
              <w:pageBreakBefore w:val="0"/>
              <w:widowControl/>
              <w:kinsoku/>
              <w:wordWrap/>
              <w:overflowPunct/>
              <w:topLinePunct w:val="0"/>
              <w:autoSpaceDE w:val="0"/>
              <w:autoSpaceDN w:val="0"/>
              <w:bidi w:val="0"/>
              <w:adjustRightInd w:val="0"/>
              <w:snapToGrid w:val="0"/>
              <w:ind w:left="0"/>
              <w:jc w:val="center"/>
              <w:textAlignment w:val="baseline"/>
              <w:rPr>
                <w:rFonts w:hint="eastAsia" w:ascii="宋体" w:hAnsi="宋体" w:eastAsia="宋体" w:cs="宋体"/>
                <w:sz w:val="24"/>
                <w:szCs w:val="24"/>
              </w:rPr>
            </w:pPr>
          </w:p>
        </w:tc>
      </w:tr>
      <w:tr w14:paraId="4D4C5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291" w:type="dxa"/>
            <w:vAlign w:val="center"/>
          </w:tcPr>
          <w:p w14:paraId="46E10D48">
            <w:pPr>
              <w:keepNext w:val="0"/>
              <w:keepLines w:val="0"/>
              <w:pageBreakBefore w:val="0"/>
              <w:widowControl/>
              <w:kinsoku/>
              <w:wordWrap/>
              <w:overflowPunct/>
              <w:topLinePunct w:val="0"/>
              <w:autoSpaceDE w:val="0"/>
              <w:autoSpaceDN w:val="0"/>
              <w:bidi w:val="0"/>
              <w:adjustRightInd w:val="0"/>
              <w:snapToGrid w:val="0"/>
              <w:spacing w:line="219" w:lineRule="auto"/>
              <w:ind w:left="0" w:right="0"/>
              <w:jc w:val="center"/>
              <w:textAlignment w:val="baseline"/>
              <w:rPr>
                <w:rFonts w:hint="eastAsia" w:ascii="宋体" w:hAnsi="宋体" w:eastAsia="宋体" w:cs="宋体"/>
                <w:sz w:val="24"/>
                <w:szCs w:val="24"/>
              </w:rPr>
            </w:pPr>
            <w:r>
              <w:rPr>
                <w:rFonts w:hint="eastAsia" w:ascii="宋体" w:hAnsi="宋体" w:eastAsia="宋体" w:cs="宋体"/>
                <w:spacing w:val="-4"/>
                <w:sz w:val="24"/>
                <w:szCs w:val="24"/>
              </w:rPr>
              <w:t>毕业学校</w:t>
            </w:r>
          </w:p>
        </w:tc>
        <w:tc>
          <w:tcPr>
            <w:tcW w:w="4494" w:type="dxa"/>
            <w:gridSpan w:val="3"/>
            <w:vAlign w:val="center"/>
          </w:tcPr>
          <w:p w14:paraId="42E5E69C">
            <w:pPr>
              <w:pStyle w:val="24"/>
              <w:keepNext w:val="0"/>
              <w:keepLines w:val="0"/>
              <w:pageBreakBefore w:val="0"/>
              <w:widowControl/>
              <w:kinsoku/>
              <w:wordWrap/>
              <w:overflowPunct/>
              <w:topLinePunct w:val="0"/>
              <w:autoSpaceDE w:val="0"/>
              <w:autoSpaceDN w:val="0"/>
              <w:bidi w:val="0"/>
              <w:adjustRightInd w:val="0"/>
              <w:snapToGrid w:val="0"/>
              <w:ind w:left="0"/>
              <w:jc w:val="center"/>
              <w:textAlignment w:val="baseline"/>
              <w:rPr>
                <w:rFonts w:hint="eastAsia" w:ascii="宋体" w:hAnsi="宋体" w:eastAsia="宋体" w:cs="宋体"/>
                <w:sz w:val="24"/>
                <w:szCs w:val="24"/>
              </w:rPr>
            </w:pPr>
          </w:p>
        </w:tc>
        <w:tc>
          <w:tcPr>
            <w:tcW w:w="1713" w:type="dxa"/>
            <w:vAlign w:val="center"/>
          </w:tcPr>
          <w:p w14:paraId="4BF5E2D6">
            <w:pPr>
              <w:keepNext w:val="0"/>
              <w:keepLines w:val="0"/>
              <w:pageBreakBefore w:val="0"/>
              <w:widowControl/>
              <w:kinsoku/>
              <w:wordWrap/>
              <w:overflowPunct/>
              <w:topLinePunct w:val="0"/>
              <w:autoSpaceDE w:val="0"/>
              <w:autoSpaceDN w:val="0"/>
              <w:bidi w:val="0"/>
              <w:adjustRightInd w:val="0"/>
              <w:snapToGrid w:val="0"/>
              <w:spacing w:line="220" w:lineRule="auto"/>
              <w:ind w:left="0"/>
              <w:jc w:val="center"/>
              <w:textAlignment w:val="baseline"/>
              <w:rPr>
                <w:rFonts w:hint="eastAsia" w:ascii="宋体" w:hAnsi="宋体" w:eastAsia="宋体" w:cs="宋体"/>
                <w:sz w:val="24"/>
                <w:szCs w:val="24"/>
              </w:rPr>
            </w:pPr>
            <w:r>
              <w:rPr>
                <w:rFonts w:hint="eastAsia" w:ascii="宋体" w:hAnsi="宋体" w:eastAsia="宋体" w:cs="宋体"/>
                <w:spacing w:val="-6"/>
                <w:sz w:val="24"/>
                <w:szCs w:val="24"/>
              </w:rPr>
              <w:t>专业</w:t>
            </w:r>
          </w:p>
        </w:tc>
        <w:tc>
          <w:tcPr>
            <w:tcW w:w="2360" w:type="dxa"/>
            <w:vAlign w:val="center"/>
          </w:tcPr>
          <w:p w14:paraId="376D32B6">
            <w:pPr>
              <w:pStyle w:val="24"/>
              <w:keepNext w:val="0"/>
              <w:keepLines w:val="0"/>
              <w:pageBreakBefore w:val="0"/>
              <w:widowControl/>
              <w:kinsoku/>
              <w:wordWrap/>
              <w:overflowPunct/>
              <w:topLinePunct w:val="0"/>
              <w:autoSpaceDE w:val="0"/>
              <w:autoSpaceDN w:val="0"/>
              <w:bidi w:val="0"/>
              <w:adjustRightInd w:val="0"/>
              <w:snapToGrid w:val="0"/>
              <w:ind w:left="0"/>
              <w:jc w:val="center"/>
              <w:textAlignment w:val="baseline"/>
              <w:rPr>
                <w:rFonts w:hint="eastAsia" w:ascii="宋体" w:hAnsi="宋体" w:eastAsia="宋体" w:cs="宋体"/>
                <w:sz w:val="24"/>
                <w:szCs w:val="24"/>
              </w:rPr>
            </w:pPr>
          </w:p>
        </w:tc>
      </w:tr>
      <w:tr w14:paraId="23DA31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291" w:type="dxa"/>
            <w:vAlign w:val="center"/>
          </w:tcPr>
          <w:p w14:paraId="0B5350C2">
            <w:pPr>
              <w:keepNext w:val="0"/>
              <w:keepLines w:val="0"/>
              <w:pageBreakBefore w:val="0"/>
              <w:widowControl/>
              <w:kinsoku/>
              <w:wordWrap/>
              <w:overflowPunct/>
              <w:topLinePunct w:val="0"/>
              <w:autoSpaceDE w:val="0"/>
              <w:autoSpaceDN w:val="0"/>
              <w:bidi w:val="0"/>
              <w:adjustRightInd w:val="0"/>
              <w:snapToGrid w:val="0"/>
              <w:spacing w:line="221" w:lineRule="auto"/>
              <w:ind w:left="0" w:right="0"/>
              <w:jc w:val="center"/>
              <w:textAlignment w:val="baseline"/>
              <w:rPr>
                <w:rFonts w:hint="eastAsia" w:ascii="宋体" w:hAnsi="宋体" w:eastAsia="宋体" w:cs="宋体"/>
                <w:sz w:val="24"/>
                <w:szCs w:val="24"/>
              </w:rPr>
            </w:pPr>
            <w:r>
              <w:rPr>
                <w:rFonts w:hint="eastAsia" w:ascii="宋体" w:hAnsi="宋体" w:eastAsia="宋体" w:cs="宋体"/>
                <w:spacing w:val="-8"/>
                <w:sz w:val="24"/>
                <w:szCs w:val="24"/>
              </w:rPr>
              <w:t>学位</w:t>
            </w:r>
          </w:p>
        </w:tc>
        <w:tc>
          <w:tcPr>
            <w:tcW w:w="2419" w:type="dxa"/>
            <w:vAlign w:val="center"/>
          </w:tcPr>
          <w:p w14:paraId="60A7B7F6">
            <w:pPr>
              <w:pStyle w:val="24"/>
              <w:keepNext w:val="0"/>
              <w:keepLines w:val="0"/>
              <w:pageBreakBefore w:val="0"/>
              <w:widowControl/>
              <w:kinsoku/>
              <w:wordWrap/>
              <w:overflowPunct/>
              <w:topLinePunct w:val="0"/>
              <w:autoSpaceDE w:val="0"/>
              <w:autoSpaceDN w:val="0"/>
              <w:bidi w:val="0"/>
              <w:adjustRightInd w:val="0"/>
              <w:snapToGrid w:val="0"/>
              <w:ind w:left="0"/>
              <w:jc w:val="center"/>
              <w:textAlignment w:val="baseline"/>
              <w:rPr>
                <w:rFonts w:hint="eastAsia" w:ascii="宋体" w:hAnsi="宋体" w:eastAsia="宋体" w:cs="宋体"/>
                <w:sz w:val="24"/>
                <w:szCs w:val="24"/>
              </w:rPr>
            </w:pPr>
          </w:p>
        </w:tc>
        <w:tc>
          <w:tcPr>
            <w:tcW w:w="1004" w:type="dxa"/>
            <w:vAlign w:val="center"/>
          </w:tcPr>
          <w:p w14:paraId="6B68E123">
            <w:pPr>
              <w:keepNext w:val="0"/>
              <w:keepLines w:val="0"/>
              <w:pageBreakBefore w:val="0"/>
              <w:widowControl/>
              <w:kinsoku/>
              <w:wordWrap/>
              <w:overflowPunct/>
              <w:topLinePunct w:val="0"/>
              <w:autoSpaceDE w:val="0"/>
              <w:autoSpaceDN w:val="0"/>
              <w:bidi w:val="0"/>
              <w:adjustRightInd w:val="0"/>
              <w:snapToGrid w:val="0"/>
              <w:spacing w:line="221" w:lineRule="auto"/>
              <w:ind w:left="0"/>
              <w:jc w:val="center"/>
              <w:textAlignment w:val="baseline"/>
              <w:rPr>
                <w:rFonts w:hint="eastAsia" w:ascii="宋体" w:hAnsi="宋体" w:eastAsia="宋体" w:cs="宋体"/>
                <w:sz w:val="24"/>
                <w:szCs w:val="24"/>
              </w:rPr>
            </w:pPr>
            <w:r>
              <w:rPr>
                <w:rFonts w:hint="eastAsia" w:ascii="宋体" w:hAnsi="宋体" w:eastAsia="宋体" w:cs="宋体"/>
                <w:spacing w:val="-6"/>
                <w:sz w:val="24"/>
                <w:szCs w:val="24"/>
              </w:rPr>
              <w:t>职称</w:t>
            </w:r>
          </w:p>
        </w:tc>
        <w:tc>
          <w:tcPr>
            <w:tcW w:w="1071" w:type="dxa"/>
            <w:vAlign w:val="center"/>
          </w:tcPr>
          <w:p w14:paraId="10CF29BE">
            <w:pPr>
              <w:pStyle w:val="24"/>
              <w:keepNext w:val="0"/>
              <w:keepLines w:val="0"/>
              <w:pageBreakBefore w:val="0"/>
              <w:widowControl/>
              <w:kinsoku/>
              <w:wordWrap/>
              <w:overflowPunct/>
              <w:topLinePunct w:val="0"/>
              <w:autoSpaceDE w:val="0"/>
              <w:autoSpaceDN w:val="0"/>
              <w:bidi w:val="0"/>
              <w:adjustRightInd w:val="0"/>
              <w:snapToGrid w:val="0"/>
              <w:ind w:left="0"/>
              <w:jc w:val="center"/>
              <w:textAlignment w:val="baseline"/>
              <w:rPr>
                <w:rFonts w:hint="eastAsia" w:ascii="宋体" w:hAnsi="宋体" w:eastAsia="宋体" w:cs="宋体"/>
                <w:sz w:val="24"/>
                <w:szCs w:val="24"/>
              </w:rPr>
            </w:pPr>
          </w:p>
        </w:tc>
        <w:tc>
          <w:tcPr>
            <w:tcW w:w="1713" w:type="dxa"/>
            <w:vAlign w:val="center"/>
          </w:tcPr>
          <w:p w14:paraId="24193F72">
            <w:pPr>
              <w:keepNext w:val="0"/>
              <w:keepLines w:val="0"/>
              <w:pageBreakBefore w:val="0"/>
              <w:widowControl/>
              <w:kinsoku/>
              <w:wordWrap/>
              <w:overflowPunct/>
              <w:topLinePunct w:val="0"/>
              <w:autoSpaceDE w:val="0"/>
              <w:autoSpaceDN w:val="0"/>
              <w:bidi w:val="0"/>
              <w:adjustRightInd w:val="0"/>
              <w:snapToGrid w:val="0"/>
              <w:spacing w:line="219" w:lineRule="auto"/>
              <w:ind w:left="0"/>
              <w:jc w:val="center"/>
              <w:textAlignment w:val="baseline"/>
              <w:rPr>
                <w:rFonts w:hint="eastAsia" w:ascii="宋体" w:hAnsi="宋体" w:eastAsia="宋体" w:cs="宋体"/>
                <w:sz w:val="24"/>
                <w:szCs w:val="24"/>
              </w:rPr>
            </w:pPr>
            <w:r>
              <w:rPr>
                <w:rFonts w:hint="eastAsia" w:ascii="宋体" w:hAnsi="宋体" w:eastAsia="宋体" w:cs="宋体"/>
                <w:spacing w:val="-6"/>
                <w:sz w:val="24"/>
                <w:szCs w:val="24"/>
              </w:rPr>
              <w:t>职务</w:t>
            </w:r>
          </w:p>
        </w:tc>
        <w:tc>
          <w:tcPr>
            <w:tcW w:w="2360" w:type="dxa"/>
            <w:vAlign w:val="center"/>
          </w:tcPr>
          <w:p w14:paraId="04F631AC">
            <w:pPr>
              <w:pStyle w:val="24"/>
              <w:keepNext w:val="0"/>
              <w:keepLines w:val="0"/>
              <w:pageBreakBefore w:val="0"/>
              <w:widowControl/>
              <w:kinsoku/>
              <w:wordWrap/>
              <w:overflowPunct/>
              <w:topLinePunct w:val="0"/>
              <w:autoSpaceDE w:val="0"/>
              <w:autoSpaceDN w:val="0"/>
              <w:bidi w:val="0"/>
              <w:adjustRightInd w:val="0"/>
              <w:snapToGrid w:val="0"/>
              <w:ind w:left="0"/>
              <w:jc w:val="center"/>
              <w:textAlignment w:val="baseline"/>
              <w:rPr>
                <w:rFonts w:hint="eastAsia" w:ascii="宋体" w:hAnsi="宋体" w:eastAsia="宋体" w:cs="宋体"/>
                <w:sz w:val="24"/>
                <w:szCs w:val="24"/>
              </w:rPr>
            </w:pPr>
          </w:p>
        </w:tc>
      </w:tr>
      <w:tr w14:paraId="3F2C07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4" w:hRule="atLeast"/>
        </w:trPr>
        <w:tc>
          <w:tcPr>
            <w:tcW w:w="1291" w:type="dxa"/>
            <w:vAlign w:val="center"/>
          </w:tcPr>
          <w:p w14:paraId="045344BD">
            <w:pPr>
              <w:keepNext w:val="0"/>
              <w:keepLines w:val="0"/>
              <w:pageBreakBefore w:val="0"/>
              <w:widowControl/>
              <w:kinsoku/>
              <w:wordWrap/>
              <w:overflowPunct/>
              <w:topLinePunct w:val="0"/>
              <w:autoSpaceDE w:val="0"/>
              <w:autoSpaceDN w:val="0"/>
              <w:bidi w:val="0"/>
              <w:adjustRightInd w:val="0"/>
              <w:snapToGrid w:val="0"/>
              <w:spacing w:line="279" w:lineRule="auto"/>
              <w:ind w:left="0" w:right="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现所在机</w:t>
            </w:r>
            <w:r>
              <w:rPr>
                <w:rFonts w:hint="eastAsia" w:ascii="宋体" w:hAnsi="宋体" w:eastAsia="宋体" w:cs="宋体"/>
                <w:spacing w:val="-4"/>
                <w:sz w:val="24"/>
                <w:szCs w:val="24"/>
              </w:rPr>
              <w:t>构或部门</w:t>
            </w:r>
          </w:p>
        </w:tc>
        <w:tc>
          <w:tcPr>
            <w:tcW w:w="4494" w:type="dxa"/>
            <w:gridSpan w:val="3"/>
            <w:vAlign w:val="center"/>
          </w:tcPr>
          <w:p w14:paraId="0F2A2B4F">
            <w:pPr>
              <w:pStyle w:val="24"/>
              <w:keepNext w:val="0"/>
              <w:keepLines w:val="0"/>
              <w:pageBreakBefore w:val="0"/>
              <w:widowControl/>
              <w:kinsoku/>
              <w:wordWrap/>
              <w:overflowPunct/>
              <w:topLinePunct w:val="0"/>
              <w:autoSpaceDE w:val="0"/>
              <w:autoSpaceDN w:val="0"/>
              <w:bidi w:val="0"/>
              <w:adjustRightInd w:val="0"/>
              <w:snapToGrid w:val="0"/>
              <w:ind w:left="0"/>
              <w:jc w:val="center"/>
              <w:textAlignment w:val="baseline"/>
              <w:rPr>
                <w:rFonts w:hint="eastAsia" w:ascii="宋体" w:hAnsi="宋体" w:eastAsia="宋体" w:cs="宋体"/>
                <w:sz w:val="24"/>
                <w:szCs w:val="24"/>
              </w:rPr>
            </w:pPr>
          </w:p>
        </w:tc>
        <w:tc>
          <w:tcPr>
            <w:tcW w:w="1713" w:type="dxa"/>
            <w:vAlign w:val="center"/>
          </w:tcPr>
          <w:p w14:paraId="7F3A389E">
            <w:pPr>
              <w:keepNext w:val="0"/>
              <w:keepLines w:val="0"/>
              <w:pageBreakBefore w:val="0"/>
              <w:widowControl/>
              <w:kinsoku/>
              <w:wordWrap/>
              <w:overflowPunct/>
              <w:topLinePunct w:val="0"/>
              <w:autoSpaceDE w:val="0"/>
              <w:autoSpaceDN w:val="0"/>
              <w:bidi w:val="0"/>
              <w:adjustRightInd w:val="0"/>
              <w:snapToGrid w:val="0"/>
              <w:spacing w:line="219" w:lineRule="auto"/>
              <w:ind w:left="0"/>
              <w:jc w:val="center"/>
              <w:textAlignment w:val="baseline"/>
              <w:rPr>
                <w:rFonts w:hint="eastAsia" w:ascii="宋体" w:hAnsi="宋体" w:eastAsia="宋体" w:cs="宋体"/>
                <w:spacing w:val="-2"/>
                <w:sz w:val="24"/>
                <w:szCs w:val="24"/>
              </w:rPr>
            </w:pPr>
            <w:r>
              <w:rPr>
                <w:rFonts w:hint="eastAsia" w:ascii="宋体" w:hAnsi="宋体" w:eastAsia="宋体" w:cs="宋体"/>
                <w:spacing w:val="-2"/>
                <w:sz w:val="24"/>
                <w:szCs w:val="24"/>
              </w:rPr>
              <w:t>从事该岗位</w:t>
            </w:r>
          </w:p>
          <w:p w14:paraId="51BBC56E">
            <w:pPr>
              <w:keepNext w:val="0"/>
              <w:keepLines w:val="0"/>
              <w:pageBreakBefore w:val="0"/>
              <w:widowControl/>
              <w:kinsoku/>
              <w:wordWrap/>
              <w:overflowPunct/>
              <w:topLinePunct w:val="0"/>
              <w:autoSpaceDE w:val="0"/>
              <w:autoSpaceDN w:val="0"/>
              <w:bidi w:val="0"/>
              <w:adjustRightInd w:val="0"/>
              <w:snapToGrid w:val="0"/>
              <w:spacing w:line="219" w:lineRule="auto"/>
              <w:ind w:left="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时间</w:t>
            </w:r>
          </w:p>
        </w:tc>
        <w:tc>
          <w:tcPr>
            <w:tcW w:w="2360" w:type="dxa"/>
            <w:vAlign w:val="center"/>
          </w:tcPr>
          <w:p w14:paraId="52FBA134">
            <w:pPr>
              <w:pStyle w:val="24"/>
              <w:keepNext w:val="0"/>
              <w:keepLines w:val="0"/>
              <w:pageBreakBefore w:val="0"/>
              <w:widowControl/>
              <w:kinsoku/>
              <w:wordWrap/>
              <w:overflowPunct/>
              <w:topLinePunct w:val="0"/>
              <w:autoSpaceDE w:val="0"/>
              <w:autoSpaceDN w:val="0"/>
              <w:bidi w:val="0"/>
              <w:adjustRightInd w:val="0"/>
              <w:snapToGrid w:val="0"/>
              <w:ind w:left="0"/>
              <w:jc w:val="center"/>
              <w:textAlignment w:val="baseline"/>
              <w:rPr>
                <w:rFonts w:hint="eastAsia" w:ascii="宋体" w:hAnsi="宋体" w:eastAsia="宋体" w:cs="宋体"/>
                <w:sz w:val="24"/>
                <w:szCs w:val="24"/>
              </w:rPr>
            </w:pPr>
          </w:p>
        </w:tc>
      </w:tr>
      <w:tr w14:paraId="52FB6A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3" w:hRule="atLeast"/>
        </w:trPr>
        <w:tc>
          <w:tcPr>
            <w:tcW w:w="1291" w:type="dxa"/>
            <w:vAlign w:val="center"/>
          </w:tcPr>
          <w:p w14:paraId="5168810B">
            <w:pPr>
              <w:keepNext w:val="0"/>
              <w:keepLines w:val="0"/>
              <w:pageBreakBefore w:val="0"/>
              <w:widowControl/>
              <w:kinsoku/>
              <w:wordWrap/>
              <w:overflowPunct/>
              <w:topLinePunct w:val="0"/>
              <w:autoSpaceDE w:val="0"/>
              <w:autoSpaceDN w:val="0"/>
              <w:bidi w:val="0"/>
              <w:adjustRightInd w:val="0"/>
              <w:snapToGrid w:val="0"/>
              <w:spacing w:line="222" w:lineRule="auto"/>
              <w:ind w:left="0" w:right="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主要经历</w:t>
            </w:r>
          </w:p>
        </w:tc>
        <w:tc>
          <w:tcPr>
            <w:tcW w:w="8567" w:type="dxa"/>
            <w:gridSpan w:val="5"/>
            <w:vAlign w:val="center"/>
          </w:tcPr>
          <w:p w14:paraId="03B8E29D">
            <w:pPr>
              <w:pStyle w:val="24"/>
              <w:keepNext w:val="0"/>
              <w:keepLines w:val="0"/>
              <w:pageBreakBefore w:val="0"/>
              <w:widowControl/>
              <w:kinsoku/>
              <w:wordWrap/>
              <w:overflowPunct/>
              <w:topLinePunct w:val="0"/>
              <w:autoSpaceDE w:val="0"/>
              <w:autoSpaceDN w:val="0"/>
              <w:bidi w:val="0"/>
              <w:adjustRightInd w:val="0"/>
              <w:snapToGrid w:val="0"/>
              <w:ind w:left="0"/>
              <w:jc w:val="center"/>
              <w:textAlignment w:val="baseline"/>
              <w:rPr>
                <w:rFonts w:hint="eastAsia" w:ascii="宋体" w:hAnsi="宋体" w:eastAsia="宋体" w:cs="宋体"/>
                <w:sz w:val="24"/>
                <w:szCs w:val="24"/>
              </w:rPr>
            </w:pPr>
          </w:p>
        </w:tc>
      </w:tr>
      <w:tr w14:paraId="56D391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291" w:type="dxa"/>
            <w:vAlign w:val="center"/>
          </w:tcPr>
          <w:p w14:paraId="6A8A5E4A">
            <w:pPr>
              <w:keepNext w:val="0"/>
              <w:keepLines w:val="0"/>
              <w:pageBreakBefore w:val="0"/>
              <w:widowControl/>
              <w:kinsoku/>
              <w:wordWrap/>
              <w:overflowPunct/>
              <w:topLinePunct w:val="0"/>
              <w:autoSpaceDE w:val="0"/>
              <w:autoSpaceDN w:val="0"/>
              <w:bidi w:val="0"/>
              <w:adjustRightInd w:val="0"/>
              <w:snapToGrid w:val="0"/>
              <w:spacing w:line="218" w:lineRule="auto"/>
              <w:ind w:left="0"/>
              <w:jc w:val="center"/>
              <w:textAlignment w:val="baseline"/>
              <w:rPr>
                <w:rFonts w:hint="eastAsia" w:ascii="宋体" w:hAnsi="宋体" w:eastAsia="宋体" w:cs="宋体"/>
                <w:sz w:val="24"/>
                <w:szCs w:val="24"/>
              </w:rPr>
            </w:pPr>
            <w:r>
              <w:rPr>
                <w:rFonts w:hint="eastAsia" w:ascii="宋体" w:hAnsi="宋体" w:eastAsia="宋体" w:cs="宋体"/>
                <w:spacing w:val="-26"/>
                <w:sz w:val="24"/>
                <w:szCs w:val="24"/>
              </w:rPr>
              <w:t>日期</w:t>
            </w:r>
          </w:p>
        </w:tc>
        <w:tc>
          <w:tcPr>
            <w:tcW w:w="3423" w:type="dxa"/>
            <w:gridSpan w:val="2"/>
            <w:vAlign w:val="center"/>
          </w:tcPr>
          <w:p w14:paraId="4DD5E02C">
            <w:pPr>
              <w:keepNext w:val="0"/>
              <w:keepLines w:val="0"/>
              <w:pageBreakBefore w:val="0"/>
              <w:widowControl/>
              <w:kinsoku/>
              <w:wordWrap/>
              <w:overflowPunct/>
              <w:topLinePunct w:val="0"/>
              <w:autoSpaceDE w:val="0"/>
              <w:autoSpaceDN w:val="0"/>
              <w:bidi w:val="0"/>
              <w:adjustRightInd w:val="0"/>
              <w:snapToGrid w:val="0"/>
              <w:spacing w:line="218" w:lineRule="auto"/>
              <w:ind w:left="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参加过的项目名称</w:t>
            </w:r>
          </w:p>
        </w:tc>
        <w:tc>
          <w:tcPr>
            <w:tcW w:w="2784" w:type="dxa"/>
            <w:gridSpan w:val="2"/>
            <w:vAlign w:val="center"/>
          </w:tcPr>
          <w:p w14:paraId="5DE27BA6">
            <w:pPr>
              <w:keepNext w:val="0"/>
              <w:keepLines w:val="0"/>
              <w:pageBreakBefore w:val="0"/>
              <w:widowControl/>
              <w:kinsoku/>
              <w:wordWrap/>
              <w:overflowPunct/>
              <w:topLinePunct w:val="0"/>
              <w:autoSpaceDE w:val="0"/>
              <w:autoSpaceDN w:val="0"/>
              <w:bidi w:val="0"/>
              <w:adjustRightInd w:val="0"/>
              <w:snapToGrid w:val="0"/>
              <w:spacing w:line="218" w:lineRule="auto"/>
              <w:ind w:left="0"/>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担任何职务</w:t>
            </w:r>
          </w:p>
        </w:tc>
        <w:tc>
          <w:tcPr>
            <w:tcW w:w="2360" w:type="dxa"/>
            <w:vAlign w:val="center"/>
          </w:tcPr>
          <w:p w14:paraId="7C1B27D4">
            <w:pPr>
              <w:keepNext w:val="0"/>
              <w:keepLines w:val="0"/>
              <w:pageBreakBefore w:val="0"/>
              <w:widowControl/>
              <w:kinsoku/>
              <w:wordWrap/>
              <w:overflowPunct/>
              <w:topLinePunct w:val="0"/>
              <w:autoSpaceDE w:val="0"/>
              <w:autoSpaceDN w:val="0"/>
              <w:bidi w:val="0"/>
              <w:adjustRightInd w:val="0"/>
              <w:snapToGrid w:val="0"/>
              <w:spacing w:line="218" w:lineRule="auto"/>
              <w:ind w:left="0"/>
              <w:jc w:val="center"/>
              <w:textAlignment w:val="baseline"/>
              <w:rPr>
                <w:rFonts w:hint="eastAsia" w:ascii="宋体" w:hAnsi="宋体" w:eastAsia="宋体" w:cs="宋体"/>
                <w:sz w:val="24"/>
                <w:szCs w:val="24"/>
              </w:rPr>
            </w:pPr>
            <w:r>
              <w:rPr>
                <w:rFonts w:hint="eastAsia" w:ascii="宋体" w:hAnsi="宋体" w:eastAsia="宋体" w:cs="宋体"/>
                <w:spacing w:val="-7"/>
                <w:sz w:val="24"/>
                <w:szCs w:val="24"/>
              </w:rPr>
              <w:t>备注</w:t>
            </w:r>
          </w:p>
        </w:tc>
      </w:tr>
      <w:tr w14:paraId="7B846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291" w:type="dxa"/>
            <w:vAlign w:val="center"/>
          </w:tcPr>
          <w:p w14:paraId="3A17AA5E">
            <w:pPr>
              <w:pStyle w:val="24"/>
              <w:keepNext w:val="0"/>
              <w:keepLines w:val="0"/>
              <w:pageBreakBefore w:val="0"/>
              <w:widowControl/>
              <w:kinsoku/>
              <w:wordWrap/>
              <w:overflowPunct/>
              <w:topLinePunct w:val="0"/>
              <w:autoSpaceDE w:val="0"/>
              <w:autoSpaceDN w:val="0"/>
              <w:bidi w:val="0"/>
              <w:adjustRightInd w:val="0"/>
              <w:snapToGrid w:val="0"/>
              <w:ind w:left="0"/>
              <w:jc w:val="center"/>
              <w:textAlignment w:val="baseline"/>
              <w:rPr>
                <w:rFonts w:hint="eastAsia" w:ascii="宋体" w:hAnsi="宋体" w:eastAsia="宋体" w:cs="宋体"/>
                <w:sz w:val="24"/>
                <w:szCs w:val="24"/>
              </w:rPr>
            </w:pPr>
          </w:p>
        </w:tc>
        <w:tc>
          <w:tcPr>
            <w:tcW w:w="3423" w:type="dxa"/>
            <w:gridSpan w:val="2"/>
            <w:vAlign w:val="center"/>
          </w:tcPr>
          <w:p w14:paraId="36FEE717">
            <w:pPr>
              <w:pStyle w:val="24"/>
              <w:keepNext w:val="0"/>
              <w:keepLines w:val="0"/>
              <w:pageBreakBefore w:val="0"/>
              <w:widowControl/>
              <w:kinsoku/>
              <w:wordWrap/>
              <w:overflowPunct/>
              <w:topLinePunct w:val="0"/>
              <w:autoSpaceDE w:val="0"/>
              <w:autoSpaceDN w:val="0"/>
              <w:bidi w:val="0"/>
              <w:adjustRightInd w:val="0"/>
              <w:snapToGrid w:val="0"/>
              <w:ind w:left="0"/>
              <w:jc w:val="center"/>
              <w:textAlignment w:val="baseline"/>
              <w:rPr>
                <w:rFonts w:hint="eastAsia" w:ascii="宋体" w:hAnsi="宋体" w:eastAsia="宋体" w:cs="宋体"/>
                <w:sz w:val="24"/>
                <w:szCs w:val="24"/>
              </w:rPr>
            </w:pPr>
          </w:p>
        </w:tc>
        <w:tc>
          <w:tcPr>
            <w:tcW w:w="2784" w:type="dxa"/>
            <w:gridSpan w:val="2"/>
            <w:vAlign w:val="center"/>
          </w:tcPr>
          <w:p w14:paraId="77CE6C77">
            <w:pPr>
              <w:pStyle w:val="24"/>
              <w:keepNext w:val="0"/>
              <w:keepLines w:val="0"/>
              <w:pageBreakBefore w:val="0"/>
              <w:widowControl/>
              <w:kinsoku/>
              <w:wordWrap/>
              <w:overflowPunct/>
              <w:topLinePunct w:val="0"/>
              <w:autoSpaceDE w:val="0"/>
              <w:autoSpaceDN w:val="0"/>
              <w:bidi w:val="0"/>
              <w:adjustRightInd w:val="0"/>
              <w:snapToGrid w:val="0"/>
              <w:ind w:left="0"/>
              <w:jc w:val="center"/>
              <w:textAlignment w:val="baseline"/>
              <w:rPr>
                <w:rFonts w:hint="eastAsia" w:ascii="宋体" w:hAnsi="宋体" w:eastAsia="宋体" w:cs="宋体"/>
                <w:sz w:val="24"/>
                <w:szCs w:val="24"/>
              </w:rPr>
            </w:pPr>
          </w:p>
        </w:tc>
        <w:tc>
          <w:tcPr>
            <w:tcW w:w="2360" w:type="dxa"/>
            <w:vAlign w:val="center"/>
          </w:tcPr>
          <w:p w14:paraId="32CC3750">
            <w:pPr>
              <w:pStyle w:val="24"/>
              <w:keepNext w:val="0"/>
              <w:keepLines w:val="0"/>
              <w:pageBreakBefore w:val="0"/>
              <w:widowControl/>
              <w:kinsoku/>
              <w:wordWrap/>
              <w:overflowPunct/>
              <w:topLinePunct w:val="0"/>
              <w:autoSpaceDE w:val="0"/>
              <w:autoSpaceDN w:val="0"/>
              <w:bidi w:val="0"/>
              <w:adjustRightInd w:val="0"/>
              <w:snapToGrid w:val="0"/>
              <w:ind w:left="0"/>
              <w:jc w:val="center"/>
              <w:textAlignment w:val="baseline"/>
              <w:rPr>
                <w:rFonts w:hint="eastAsia" w:ascii="宋体" w:hAnsi="宋体" w:eastAsia="宋体" w:cs="宋体"/>
                <w:sz w:val="24"/>
                <w:szCs w:val="24"/>
              </w:rPr>
            </w:pPr>
          </w:p>
        </w:tc>
      </w:tr>
      <w:tr w14:paraId="227DC3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291" w:type="dxa"/>
            <w:vAlign w:val="center"/>
          </w:tcPr>
          <w:p w14:paraId="018AFA50">
            <w:pPr>
              <w:pStyle w:val="24"/>
              <w:keepNext w:val="0"/>
              <w:keepLines w:val="0"/>
              <w:pageBreakBefore w:val="0"/>
              <w:widowControl/>
              <w:kinsoku/>
              <w:wordWrap/>
              <w:overflowPunct/>
              <w:topLinePunct w:val="0"/>
              <w:autoSpaceDE w:val="0"/>
              <w:autoSpaceDN w:val="0"/>
              <w:bidi w:val="0"/>
              <w:adjustRightInd w:val="0"/>
              <w:snapToGrid w:val="0"/>
              <w:ind w:left="0"/>
              <w:jc w:val="center"/>
              <w:textAlignment w:val="baseline"/>
              <w:rPr>
                <w:rFonts w:hint="eastAsia" w:ascii="宋体" w:hAnsi="宋体" w:eastAsia="宋体" w:cs="宋体"/>
                <w:sz w:val="24"/>
                <w:szCs w:val="24"/>
              </w:rPr>
            </w:pPr>
          </w:p>
        </w:tc>
        <w:tc>
          <w:tcPr>
            <w:tcW w:w="3423" w:type="dxa"/>
            <w:gridSpan w:val="2"/>
            <w:vAlign w:val="center"/>
          </w:tcPr>
          <w:p w14:paraId="1E5619C1">
            <w:pPr>
              <w:pStyle w:val="24"/>
              <w:keepNext w:val="0"/>
              <w:keepLines w:val="0"/>
              <w:pageBreakBefore w:val="0"/>
              <w:widowControl/>
              <w:kinsoku/>
              <w:wordWrap/>
              <w:overflowPunct/>
              <w:topLinePunct w:val="0"/>
              <w:autoSpaceDE w:val="0"/>
              <w:autoSpaceDN w:val="0"/>
              <w:bidi w:val="0"/>
              <w:adjustRightInd w:val="0"/>
              <w:snapToGrid w:val="0"/>
              <w:ind w:left="0"/>
              <w:jc w:val="center"/>
              <w:textAlignment w:val="baseline"/>
              <w:rPr>
                <w:rFonts w:hint="eastAsia" w:ascii="宋体" w:hAnsi="宋体" w:eastAsia="宋体" w:cs="宋体"/>
                <w:sz w:val="24"/>
                <w:szCs w:val="24"/>
              </w:rPr>
            </w:pPr>
          </w:p>
        </w:tc>
        <w:tc>
          <w:tcPr>
            <w:tcW w:w="2784" w:type="dxa"/>
            <w:gridSpan w:val="2"/>
            <w:vAlign w:val="center"/>
          </w:tcPr>
          <w:p w14:paraId="0DE5ECE3">
            <w:pPr>
              <w:pStyle w:val="24"/>
              <w:keepNext w:val="0"/>
              <w:keepLines w:val="0"/>
              <w:pageBreakBefore w:val="0"/>
              <w:widowControl/>
              <w:kinsoku/>
              <w:wordWrap/>
              <w:overflowPunct/>
              <w:topLinePunct w:val="0"/>
              <w:autoSpaceDE w:val="0"/>
              <w:autoSpaceDN w:val="0"/>
              <w:bidi w:val="0"/>
              <w:adjustRightInd w:val="0"/>
              <w:snapToGrid w:val="0"/>
              <w:ind w:left="0"/>
              <w:jc w:val="center"/>
              <w:textAlignment w:val="baseline"/>
              <w:rPr>
                <w:rFonts w:hint="eastAsia" w:ascii="宋体" w:hAnsi="宋体" w:eastAsia="宋体" w:cs="宋体"/>
                <w:sz w:val="24"/>
                <w:szCs w:val="24"/>
              </w:rPr>
            </w:pPr>
          </w:p>
        </w:tc>
        <w:tc>
          <w:tcPr>
            <w:tcW w:w="2360" w:type="dxa"/>
            <w:vAlign w:val="center"/>
          </w:tcPr>
          <w:p w14:paraId="4D4D501B">
            <w:pPr>
              <w:pStyle w:val="24"/>
              <w:keepNext w:val="0"/>
              <w:keepLines w:val="0"/>
              <w:pageBreakBefore w:val="0"/>
              <w:widowControl/>
              <w:kinsoku/>
              <w:wordWrap/>
              <w:overflowPunct/>
              <w:topLinePunct w:val="0"/>
              <w:autoSpaceDE w:val="0"/>
              <w:autoSpaceDN w:val="0"/>
              <w:bidi w:val="0"/>
              <w:adjustRightInd w:val="0"/>
              <w:snapToGrid w:val="0"/>
              <w:ind w:left="0"/>
              <w:jc w:val="center"/>
              <w:textAlignment w:val="baseline"/>
              <w:rPr>
                <w:rFonts w:hint="eastAsia" w:ascii="宋体" w:hAnsi="宋体" w:eastAsia="宋体" w:cs="宋体"/>
                <w:sz w:val="24"/>
                <w:szCs w:val="24"/>
              </w:rPr>
            </w:pPr>
          </w:p>
        </w:tc>
      </w:tr>
      <w:tr w14:paraId="42FA0F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1291" w:type="dxa"/>
            <w:vAlign w:val="center"/>
          </w:tcPr>
          <w:p w14:paraId="5C32A708">
            <w:pPr>
              <w:pStyle w:val="24"/>
              <w:keepNext w:val="0"/>
              <w:keepLines w:val="0"/>
              <w:pageBreakBefore w:val="0"/>
              <w:widowControl/>
              <w:kinsoku/>
              <w:wordWrap/>
              <w:overflowPunct/>
              <w:topLinePunct w:val="0"/>
              <w:autoSpaceDE w:val="0"/>
              <w:autoSpaceDN w:val="0"/>
              <w:bidi w:val="0"/>
              <w:adjustRightInd w:val="0"/>
              <w:snapToGrid w:val="0"/>
              <w:ind w:left="0"/>
              <w:jc w:val="center"/>
              <w:textAlignment w:val="baseline"/>
              <w:rPr>
                <w:rFonts w:hint="eastAsia" w:ascii="宋体" w:hAnsi="宋体" w:eastAsia="宋体" w:cs="宋体"/>
                <w:sz w:val="24"/>
                <w:szCs w:val="24"/>
              </w:rPr>
            </w:pPr>
          </w:p>
        </w:tc>
        <w:tc>
          <w:tcPr>
            <w:tcW w:w="3423" w:type="dxa"/>
            <w:gridSpan w:val="2"/>
            <w:vAlign w:val="center"/>
          </w:tcPr>
          <w:p w14:paraId="5199556B">
            <w:pPr>
              <w:pStyle w:val="24"/>
              <w:keepNext w:val="0"/>
              <w:keepLines w:val="0"/>
              <w:pageBreakBefore w:val="0"/>
              <w:widowControl/>
              <w:kinsoku/>
              <w:wordWrap/>
              <w:overflowPunct/>
              <w:topLinePunct w:val="0"/>
              <w:autoSpaceDE w:val="0"/>
              <w:autoSpaceDN w:val="0"/>
              <w:bidi w:val="0"/>
              <w:adjustRightInd w:val="0"/>
              <w:snapToGrid w:val="0"/>
              <w:ind w:left="0"/>
              <w:jc w:val="center"/>
              <w:textAlignment w:val="baseline"/>
              <w:rPr>
                <w:rFonts w:hint="eastAsia" w:ascii="宋体" w:hAnsi="宋体" w:eastAsia="宋体" w:cs="宋体"/>
                <w:sz w:val="24"/>
                <w:szCs w:val="24"/>
              </w:rPr>
            </w:pPr>
          </w:p>
        </w:tc>
        <w:tc>
          <w:tcPr>
            <w:tcW w:w="2784" w:type="dxa"/>
            <w:gridSpan w:val="2"/>
            <w:vAlign w:val="center"/>
          </w:tcPr>
          <w:p w14:paraId="2518351E">
            <w:pPr>
              <w:pStyle w:val="24"/>
              <w:keepNext w:val="0"/>
              <w:keepLines w:val="0"/>
              <w:pageBreakBefore w:val="0"/>
              <w:widowControl/>
              <w:kinsoku/>
              <w:wordWrap/>
              <w:overflowPunct/>
              <w:topLinePunct w:val="0"/>
              <w:autoSpaceDE w:val="0"/>
              <w:autoSpaceDN w:val="0"/>
              <w:bidi w:val="0"/>
              <w:adjustRightInd w:val="0"/>
              <w:snapToGrid w:val="0"/>
              <w:ind w:left="0"/>
              <w:jc w:val="center"/>
              <w:textAlignment w:val="baseline"/>
              <w:rPr>
                <w:rFonts w:hint="eastAsia" w:ascii="宋体" w:hAnsi="宋体" w:eastAsia="宋体" w:cs="宋体"/>
                <w:sz w:val="24"/>
                <w:szCs w:val="24"/>
              </w:rPr>
            </w:pPr>
          </w:p>
        </w:tc>
        <w:tc>
          <w:tcPr>
            <w:tcW w:w="2360" w:type="dxa"/>
            <w:vAlign w:val="center"/>
          </w:tcPr>
          <w:p w14:paraId="01CA6ACF">
            <w:pPr>
              <w:pStyle w:val="24"/>
              <w:keepNext w:val="0"/>
              <w:keepLines w:val="0"/>
              <w:pageBreakBefore w:val="0"/>
              <w:widowControl/>
              <w:kinsoku/>
              <w:wordWrap/>
              <w:overflowPunct/>
              <w:topLinePunct w:val="0"/>
              <w:autoSpaceDE w:val="0"/>
              <w:autoSpaceDN w:val="0"/>
              <w:bidi w:val="0"/>
              <w:adjustRightInd w:val="0"/>
              <w:snapToGrid w:val="0"/>
              <w:ind w:left="0"/>
              <w:jc w:val="center"/>
              <w:textAlignment w:val="baseline"/>
              <w:rPr>
                <w:rFonts w:hint="eastAsia" w:ascii="宋体" w:hAnsi="宋体" w:eastAsia="宋体" w:cs="宋体"/>
                <w:sz w:val="24"/>
                <w:szCs w:val="24"/>
              </w:rPr>
            </w:pPr>
          </w:p>
        </w:tc>
      </w:tr>
    </w:tbl>
    <w:p w14:paraId="17931EF5">
      <w:pPr>
        <w:pStyle w:val="8"/>
        <w:pageBreakBefore w:val="0"/>
        <w:kinsoku/>
        <w:wordWrap/>
        <w:topLinePunct w:val="0"/>
        <w:bidi w:val="0"/>
        <w:spacing w:before="145" w:line="219" w:lineRule="auto"/>
        <w:ind w:left="126"/>
        <w:rPr>
          <w:rFonts w:hint="eastAsia" w:ascii="宋体" w:hAnsi="宋体" w:eastAsia="宋体" w:cs="宋体"/>
          <w:sz w:val="28"/>
          <w:szCs w:val="28"/>
        </w:rPr>
      </w:pPr>
      <w:r>
        <w:rPr>
          <w:rFonts w:hint="eastAsia" w:ascii="宋体" w:hAnsi="宋体" w:eastAsia="宋体" w:cs="宋体"/>
          <w:b/>
          <w:bCs/>
          <w:spacing w:val="-3"/>
          <w:sz w:val="28"/>
          <w:szCs w:val="28"/>
        </w:rPr>
        <w:t>2</w:t>
      </w:r>
      <w:r>
        <w:rPr>
          <w:rFonts w:hint="eastAsia" w:cs="宋体"/>
          <w:b/>
          <w:bCs/>
          <w:spacing w:val="-3"/>
          <w:sz w:val="28"/>
          <w:szCs w:val="28"/>
          <w:lang w:val="en-US" w:eastAsia="zh-CN"/>
        </w:rPr>
        <w:t>.</w:t>
      </w:r>
      <w:r>
        <w:rPr>
          <w:rFonts w:hint="eastAsia" w:ascii="宋体" w:hAnsi="宋体" w:eastAsia="宋体" w:cs="宋体"/>
          <w:b/>
          <w:bCs/>
          <w:spacing w:val="-3"/>
          <w:sz w:val="28"/>
          <w:szCs w:val="28"/>
        </w:rPr>
        <w:t>拟投入本项目的主要成员表</w:t>
      </w:r>
    </w:p>
    <w:p w14:paraId="3A923E82">
      <w:pPr>
        <w:pageBreakBefore w:val="0"/>
        <w:kinsoku/>
        <w:wordWrap/>
        <w:topLinePunct w:val="0"/>
        <w:bidi w:val="0"/>
        <w:spacing w:line="112" w:lineRule="auto"/>
        <w:rPr>
          <w:rFonts w:hint="eastAsia" w:ascii="宋体" w:hAnsi="宋体" w:eastAsia="宋体" w:cs="宋体"/>
          <w:sz w:val="28"/>
          <w:szCs w:val="28"/>
        </w:rPr>
      </w:pPr>
    </w:p>
    <w:tbl>
      <w:tblPr>
        <w:tblStyle w:val="23"/>
        <w:tblW w:w="9864" w:type="dxa"/>
        <w:tblInd w:w="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3"/>
        <w:gridCol w:w="1596"/>
        <w:gridCol w:w="2448"/>
        <w:gridCol w:w="2327"/>
        <w:gridCol w:w="2600"/>
      </w:tblGrid>
      <w:tr w14:paraId="41EA07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893" w:type="dxa"/>
            <w:vAlign w:val="top"/>
          </w:tcPr>
          <w:p w14:paraId="58318098">
            <w:pPr>
              <w:pageBreakBefore w:val="0"/>
              <w:kinsoku/>
              <w:wordWrap/>
              <w:topLinePunct w:val="0"/>
              <w:bidi w:val="0"/>
              <w:spacing w:before="170" w:line="221" w:lineRule="auto"/>
              <w:ind w:left="139"/>
              <w:rPr>
                <w:rFonts w:hint="eastAsia" w:ascii="宋体" w:hAnsi="宋体" w:eastAsia="宋体" w:cs="宋体"/>
                <w:sz w:val="24"/>
                <w:szCs w:val="24"/>
              </w:rPr>
            </w:pPr>
            <w:r>
              <w:rPr>
                <w:rFonts w:hint="eastAsia" w:ascii="宋体" w:hAnsi="宋体" w:eastAsia="宋体" w:cs="宋体"/>
                <w:spacing w:val="-5"/>
                <w:sz w:val="24"/>
                <w:szCs w:val="24"/>
              </w:rPr>
              <w:t>序号</w:t>
            </w:r>
          </w:p>
        </w:tc>
        <w:tc>
          <w:tcPr>
            <w:tcW w:w="1596" w:type="dxa"/>
            <w:vAlign w:val="top"/>
          </w:tcPr>
          <w:p w14:paraId="1352AD9B">
            <w:pPr>
              <w:pageBreakBefore w:val="0"/>
              <w:kinsoku/>
              <w:wordWrap/>
              <w:topLinePunct w:val="0"/>
              <w:bidi w:val="0"/>
              <w:spacing w:before="171" w:line="219" w:lineRule="auto"/>
              <w:ind w:left="430"/>
              <w:rPr>
                <w:rFonts w:hint="eastAsia" w:ascii="宋体" w:hAnsi="宋体" w:eastAsia="宋体" w:cs="宋体"/>
                <w:sz w:val="24"/>
                <w:szCs w:val="24"/>
              </w:rPr>
            </w:pPr>
            <w:r>
              <w:rPr>
                <w:rFonts w:hint="eastAsia" w:ascii="宋体" w:hAnsi="宋体" w:eastAsia="宋体" w:cs="宋体"/>
                <w:spacing w:val="-5"/>
                <w:sz w:val="24"/>
                <w:szCs w:val="24"/>
              </w:rPr>
              <w:t>姓名</w:t>
            </w:r>
          </w:p>
        </w:tc>
        <w:tc>
          <w:tcPr>
            <w:tcW w:w="2448" w:type="dxa"/>
            <w:vAlign w:val="top"/>
          </w:tcPr>
          <w:p w14:paraId="2AD6ECC2">
            <w:pPr>
              <w:pageBreakBefore w:val="0"/>
              <w:kinsoku/>
              <w:wordWrap/>
              <w:topLinePunct w:val="0"/>
              <w:bidi w:val="0"/>
              <w:spacing w:before="171" w:line="220" w:lineRule="auto"/>
              <w:ind w:left="789"/>
              <w:rPr>
                <w:rFonts w:hint="eastAsia" w:ascii="宋体" w:hAnsi="宋体" w:eastAsia="宋体" w:cs="宋体"/>
                <w:sz w:val="24"/>
                <w:szCs w:val="24"/>
              </w:rPr>
            </w:pPr>
            <w:r>
              <w:rPr>
                <w:rFonts w:hint="eastAsia" w:ascii="宋体" w:hAnsi="宋体" w:eastAsia="宋体" w:cs="宋体"/>
                <w:spacing w:val="-7"/>
                <w:sz w:val="24"/>
                <w:szCs w:val="24"/>
              </w:rPr>
              <w:t>性别</w:t>
            </w:r>
          </w:p>
        </w:tc>
        <w:tc>
          <w:tcPr>
            <w:tcW w:w="2327" w:type="dxa"/>
            <w:vAlign w:val="top"/>
          </w:tcPr>
          <w:p w14:paraId="3A5D1D08">
            <w:pPr>
              <w:pageBreakBefore w:val="0"/>
              <w:kinsoku/>
              <w:wordWrap/>
              <w:topLinePunct w:val="0"/>
              <w:bidi w:val="0"/>
              <w:spacing w:before="171" w:line="221" w:lineRule="auto"/>
              <w:ind w:left="737"/>
              <w:rPr>
                <w:rFonts w:hint="eastAsia" w:ascii="宋体" w:hAnsi="宋体" w:eastAsia="宋体" w:cs="宋体"/>
                <w:sz w:val="24"/>
                <w:szCs w:val="24"/>
              </w:rPr>
            </w:pPr>
            <w:r>
              <w:rPr>
                <w:rFonts w:hint="eastAsia" w:ascii="宋体" w:hAnsi="宋体" w:eastAsia="宋体" w:cs="宋体"/>
                <w:spacing w:val="-6"/>
                <w:sz w:val="24"/>
                <w:szCs w:val="24"/>
              </w:rPr>
              <w:t>职称</w:t>
            </w:r>
          </w:p>
        </w:tc>
        <w:tc>
          <w:tcPr>
            <w:tcW w:w="2600" w:type="dxa"/>
            <w:vAlign w:val="top"/>
          </w:tcPr>
          <w:p w14:paraId="51594808">
            <w:pPr>
              <w:pageBreakBefore w:val="0"/>
              <w:kinsoku/>
              <w:wordWrap/>
              <w:topLinePunct w:val="0"/>
              <w:bidi w:val="0"/>
              <w:spacing w:before="171" w:line="220" w:lineRule="auto"/>
              <w:ind w:left="174"/>
              <w:jc w:val="center"/>
              <w:rPr>
                <w:rFonts w:hint="eastAsia" w:ascii="宋体" w:hAnsi="宋体" w:eastAsia="宋体" w:cs="宋体"/>
                <w:sz w:val="24"/>
                <w:szCs w:val="24"/>
              </w:rPr>
            </w:pPr>
            <w:r>
              <w:rPr>
                <w:rFonts w:hint="eastAsia" w:ascii="宋体" w:hAnsi="宋体" w:eastAsia="宋体" w:cs="宋体"/>
                <w:spacing w:val="-2"/>
                <w:sz w:val="24"/>
                <w:szCs w:val="24"/>
              </w:rPr>
              <w:t>从事该岗位时间</w:t>
            </w:r>
          </w:p>
        </w:tc>
      </w:tr>
      <w:tr w14:paraId="5CDBA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93" w:type="dxa"/>
            <w:vAlign w:val="top"/>
          </w:tcPr>
          <w:p w14:paraId="60DE53D2">
            <w:pPr>
              <w:pageBreakBefore w:val="0"/>
              <w:kinsoku/>
              <w:wordWrap/>
              <w:topLinePunct w:val="0"/>
              <w:bidi w:val="0"/>
              <w:spacing w:before="185" w:line="184" w:lineRule="auto"/>
              <w:ind w:left="337"/>
              <w:rPr>
                <w:rFonts w:hint="eastAsia" w:ascii="宋体" w:hAnsi="宋体" w:eastAsia="宋体" w:cs="宋体"/>
                <w:sz w:val="24"/>
                <w:szCs w:val="24"/>
              </w:rPr>
            </w:pPr>
            <w:r>
              <w:rPr>
                <w:rFonts w:hint="eastAsia" w:ascii="宋体" w:hAnsi="宋体" w:eastAsia="宋体" w:cs="宋体"/>
                <w:sz w:val="24"/>
                <w:szCs w:val="24"/>
              </w:rPr>
              <w:t>1</w:t>
            </w:r>
          </w:p>
        </w:tc>
        <w:tc>
          <w:tcPr>
            <w:tcW w:w="1596" w:type="dxa"/>
            <w:vAlign w:val="top"/>
          </w:tcPr>
          <w:p w14:paraId="49591BAF">
            <w:pPr>
              <w:pStyle w:val="24"/>
              <w:pageBreakBefore w:val="0"/>
              <w:kinsoku/>
              <w:wordWrap/>
              <w:topLinePunct w:val="0"/>
              <w:bidi w:val="0"/>
              <w:rPr>
                <w:rFonts w:hint="eastAsia" w:ascii="宋体" w:hAnsi="宋体" w:eastAsia="宋体" w:cs="宋体"/>
                <w:sz w:val="24"/>
                <w:szCs w:val="24"/>
              </w:rPr>
            </w:pPr>
          </w:p>
        </w:tc>
        <w:tc>
          <w:tcPr>
            <w:tcW w:w="2448" w:type="dxa"/>
            <w:vAlign w:val="top"/>
          </w:tcPr>
          <w:p w14:paraId="332A929E">
            <w:pPr>
              <w:pStyle w:val="24"/>
              <w:pageBreakBefore w:val="0"/>
              <w:kinsoku/>
              <w:wordWrap/>
              <w:topLinePunct w:val="0"/>
              <w:bidi w:val="0"/>
              <w:rPr>
                <w:rFonts w:hint="eastAsia" w:ascii="宋体" w:hAnsi="宋体" w:eastAsia="宋体" w:cs="宋体"/>
                <w:sz w:val="24"/>
                <w:szCs w:val="24"/>
              </w:rPr>
            </w:pPr>
          </w:p>
        </w:tc>
        <w:tc>
          <w:tcPr>
            <w:tcW w:w="2327" w:type="dxa"/>
            <w:vAlign w:val="top"/>
          </w:tcPr>
          <w:p w14:paraId="0C349069">
            <w:pPr>
              <w:pStyle w:val="24"/>
              <w:pageBreakBefore w:val="0"/>
              <w:kinsoku/>
              <w:wordWrap/>
              <w:topLinePunct w:val="0"/>
              <w:bidi w:val="0"/>
              <w:rPr>
                <w:rFonts w:hint="eastAsia" w:ascii="宋体" w:hAnsi="宋体" w:eastAsia="宋体" w:cs="宋体"/>
                <w:sz w:val="24"/>
                <w:szCs w:val="24"/>
              </w:rPr>
            </w:pPr>
          </w:p>
        </w:tc>
        <w:tc>
          <w:tcPr>
            <w:tcW w:w="2600" w:type="dxa"/>
            <w:vAlign w:val="top"/>
          </w:tcPr>
          <w:p w14:paraId="1B36D8DF">
            <w:pPr>
              <w:pStyle w:val="24"/>
              <w:pageBreakBefore w:val="0"/>
              <w:kinsoku/>
              <w:wordWrap/>
              <w:topLinePunct w:val="0"/>
              <w:bidi w:val="0"/>
              <w:rPr>
                <w:rFonts w:hint="eastAsia" w:ascii="宋体" w:hAnsi="宋体" w:eastAsia="宋体" w:cs="宋体"/>
                <w:sz w:val="24"/>
                <w:szCs w:val="24"/>
              </w:rPr>
            </w:pPr>
          </w:p>
        </w:tc>
      </w:tr>
      <w:tr w14:paraId="2E4FBF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93" w:type="dxa"/>
            <w:vAlign w:val="top"/>
          </w:tcPr>
          <w:p w14:paraId="2D973D54">
            <w:pPr>
              <w:pageBreakBefore w:val="0"/>
              <w:kinsoku/>
              <w:wordWrap/>
              <w:topLinePunct w:val="0"/>
              <w:bidi w:val="0"/>
              <w:spacing w:before="188" w:line="183" w:lineRule="auto"/>
              <w:ind w:left="322"/>
              <w:rPr>
                <w:rFonts w:hint="eastAsia" w:ascii="宋体" w:hAnsi="宋体" w:eastAsia="宋体" w:cs="宋体"/>
                <w:sz w:val="24"/>
                <w:szCs w:val="24"/>
              </w:rPr>
            </w:pPr>
            <w:r>
              <w:rPr>
                <w:rFonts w:hint="eastAsia" w:ascii="宋体" w:hAnsi="宋体" w:eastAsia="宋体" w:cs="宋体"/>
                <w:sz w:val="24"/>
                <w:szCs w:val="24"/>
              </w:rPr>
              <w:t>2</w:t>
            </w:r>
          </w:p>
        </w:tc>
        <w:tc>
          <w:tcPr>
            <w:tcW w:w="1596" w:type="dxa"/>
            <w:vAlign w:val="top"/>
          </w:tcPr>
          <w:p w14:paraId="5393DF88">
            <w:pPr>
              <w:pStyle w:val="24"/>
              <w:pageBreakBefore w:val="0"/>
              <w:kinsoku/>
              <w:wordWrap/>
              <w:topLinePunct w:val="0"/>
              <w:bidi w:val="0"/>
              <w:rPr>
                <w:rFonts w:hint="eastAsia" w:ascii="宋体" w:hAnsi="宋体" w:eastAsia="宋体" w:cs="宋体"/>
                <w:sz w:val="24"/>
                <w:szCs w:val="24"/>
              </w:rPr>
            </w:pPr>
          </w:p>
        </w:tc>
        <w:tc>
          <w:tcPr>
            <w:tcW w:w="2448" w:type="dxa"/>
            <w:vAlign w:val="top"/>
          </w:tcPr>
          <w:p w14:paraId="64252DD7">
            <w:pPr>
              <w:pStyle w:val="24"/>
              <w:pageBreakBefore w:val="0"/>
              <w:kinsoku/>
              <w:wordWrap/>
              <w:topLinePunct w:val="0"/>
              <w:bidi w:val="0"/>
              <w:rPr>
                <w:rFonts w:hint="eastAsia" w:ascii="宋体" w:hAnsi="宋体" w:eastAsia="宋体" w:cs="宋体"/>
                <w:sz w:val="24"/>
                <w:szCs w:val="24"/>
              </w:rPr>
            </w:pPr>
          </w:p>
        </w:tc>
        <w:tc>
          <w:tcPr>
            <w:tcW w:w="2327" w:type="dxa"/>
            <w:vAlign w:val="top"/>
          </w:tcPr>
          <w:p w14:paraId="522091C5">
            <w:pPr>
              <w:pStyle w:val="24"/>
              <w:pageBreakBefore w:val="0"/>
              <w:kinsoku/>
              <w:wordWrap/>
              <w:topLinePunct w:val="0"/>
              <w:bidi w:val="0"/>
              <w:rPr>
                <w:rFonts w:hint="eastAsia" w:ascii="宋体" w:hAnsi="宋体" w:eastAsia="宋体" w:cs="宋体"/>
                <w:sz w:val="24"/>
                <w:szCs w:val="24"/>
              </w:rPr>
            </w:pPr>
          </w:p>
        </w:tc>
        <w:tc>
          <w:tcPr>
            <w:tcW w:w="2600" w:type="dxa"/>
            <w:vAlign w:val="top"/>
          </w:tcPr>
          <w:p w14:paraId="3BA4F00F">
            <w:pPr>
              <w:pStyle w:val="24"/>
              <w:pageBreakBefore w:val="0"/>
              <w:kinsoku/>
              <w:wordWrap/>
              <w:topLinePunct w:val="0"/>
              <w:bidi w:val="0"/>
              <w:rPr>
                <w:rFonts w:hint="eastAsia" w:ascii="宋体" w:hAnsi="宋体" w:eastAsia="宋体" w:cs="宋体"/>
                <w:sz w:val="24"/>
                <w:szCs w:val="24"/>
              </w:rPr>
            </w:pPr>
          </w:p>
        </w:tc>
      </w:tr>
      <w:tr w14:paraId="72AE97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93" w:type="dxa"/>
            <w:vAlign w:val="top"/>
          </w:tcPr>
          <w:p w14:paraId="5E0855D6">
            <w:pPr>
              <w:pageBreakBefore w:val="0"/>
              <w:kinsoku/>
              <w:wordWrap/>
              <w:topLinePunct w:val="0"/>
              <w:bidi w:val="0"/>
              <w:spacing w:before="188" w:line="183" w:lineRule="auto"/>
              <w:ind w:left="324"/>
              <w:rPr>
                <w:rFonts w:hint="eastAsia" w:ascii="宋体" w:hAnsi="宋体" w:eastAsia="宋体" w:cs="宋体"/>
                <w:sz w:val="24"/>
                <w:szCs w:val="24"/>
              </w:rPr>
            </w:pPr>
            <w:r>
              <w:rPr>
                <w:rFonts w:hint="eastAsia" w:ascii="宋体" w:hAnsi="宋体" w:eastAsia="宋体" w:cs="宋体"/>
                <w:sz w:val="24"/>
                <w:szCs w:val="24"/>
              </w:rPr>
              <w:t>3</w:t>
            </w:r>
          </w:p>
        </w:tc>
        <w:tc>
          <w:tcPr>
            <w:tcW w:w="1596" w:type="dxa"/>
            <w:vAlign w:val="top"/>
          </w:tcPr>
          <w:p w14:paraId="7E73DD05">
            <w:pPr>
              <w:pStyle w:val="24"/>
              <w:pageBreakBefore w:val="0"/>
              <w:kinsoku/>
              <w:wordWrap/>
              <w:topLinePunct w:val="0"/>
              <w:bidi w:val="0"/>
              <w:rPr>
                <w:rFonts w:hint="eastAsia" w:ascii="宋体" w:hAnsi="宋体" w:eastAsia="宋体" w:cs="宋体"/>
                <w:sz w:val="24"/>
                <w:szCs w:val="24"/>
              </w:rPr>
            </w:pPr>
          </w:p>
        </w:tc>
        <w:tc>
          <w:tcPr>
            <w:tcW w:w="2448" w:type="dxa"/>
            <w:vAlign w:val="top"/>
          </w:tcPr>
          <w:p w14:paraId="0636B0C3">
            <w:pPr>
              <w:pStyle w:val="24"/>
              <w:pageBreakBefore w:val="0"/>
              <w:kinsoku/>
              <w:wordWrap/>
              <w:topLinePunct w:val="0"/>
              <w:bidi w:val="0"/>
              <w:rPr>
                <w:rFonts w:hint="eastAsia" w:ascii="宋体" w:hAnsi="宋体" w:eastAsia="宋体" w:cs="宋体"/>
                <w:sz w:val="24"/>
                <w:szCs w:val="24"/>
              </w:rPr>
            </w:pPr>
          </w:p>
        </w:tc>
        <w:tc>
          <w:tcPr>
            <w:tcW w:w="2327" w:type="dxa"/>
            <w:vAlign w:val="top"/>
          </w:tcPr>
          <w:p w14:paraId="4A420C2B">
            <w:pPr>
              <w:pStyle w:val="24"/>
              <w:pageBreakBefore w:val="0"/>
              <w:kinsoku/>
              <w:wordWrap/>
              <w:topLinePunct w:val="0"/>
              <w:bidi w:val="0"/>
              <w:rPr>
                <w:rFonts w:hint="eastAsia" w:ascii="宋体" w:hAnsi="宋体" w:eastAsia="宋体" w:cs="宋体"/>
                <w:sz w:val="24"/>
                <w:szCs w:val="24"/>
              </w:rPr>
            </w:pPr>
          </w:p>
        </w:tc>
        <w:tc>
          <w:tcPr>
            <w:tcW w:w="2600" w:type="dxa"/>
            <w:vAlign w:val="top"/>
          </w:tcPr>
          <w:p w14:paraId="1C133746">
            <w:pPr>
              <w:pStyle w:val="24"/>
              <w:pageBreakBefore w:val="0"/>
              <w:kinsoku/>
              <w:wordWrap/>
              <w:topLinePunct w:val="0"/>
              <w:bidi w:val="0"/>
              <w:rPr>
                <w:rFonts w:hint="eastAsia" w:ascii="宋体" w:hAnsi="宋体" w:eastAsia="宋体" w:cs="宋体"/>
                <w:sz w:val="24"/>
                <w:szCs w:val="24"/>
              </w:rPr>
            </w:pPr>
          </w:p>
        </w:tc>
      </w:tr>
      <w:tr w14:paraId="5769AC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893" w:type="dxa"/>
            <w:vAlign w:val="top"/>
          </w:tcPr>
          <w:p w14:paraId="5D0835F5">
            <w:pPr>
              <w:pageBreakBefore w:val="0"/>
              <w:kinsoku/>
              <w:wordWrap/>
              <w:topLinePunct w:val="0"/>
              <w:bidi w:val="0"/>
              <w:spacing w:before="153" w:line="220" w:lineRule="auto"/>
              <w:ind w:left="275"/>
              <w:rPr>
                <w:rFonts w:hint="eastAsia" w:ascii="宋体" w:hAnsi="宋体" w:eastAsia="宋体" w:cs="宋体"/>
                <w:sz w:val="24"/>
                <w:szCs w:val="24"/>
              </w:rPr>
            </w:pPr>
            <w:r>
              <w:rPr>
                <w:rFonts w:hint="eastAsia" w:ascii="宋体" w:hAnsi="宋体" w:eastAsia="宋体" w:cs="宋体"/>
                <w:sz w:val="24"/>
                <w:szCs w:val="24"/>
              </w:rPr>
              <w:t>…</w:t>
            </w:r>
          </w:p>
        </w:tc>
        <w:tc>
          <w:tcPr>
            <w:tcW w:w="1596" w:type="dxa"/>
            <w:vAlign w:val="top"/>
          </w:tcPr>
          <w:p w14:paraId="46003236">
            <w:pPr>
              <w:pStyle w:val="24"/>
              <w:pageBreakBefore w:val="0"/>
              <w:kinsoku/>
              <w:wordWrap/>
              <w:topLinePunct w:val="0"/>
              <w:bidi w:val="0"/>
              <w:rPr>
                <w:rFonts w:hint="eastAsia" w:ascii="宋体" w:hAnsi="宋体" w:eastAsia="宋体" w:cs="宋体"/>
                <w:sz w:val="24"/>
                <w:szCs w:val="24"/>
              </w:rPr>
            </w:pPr>
          </w:p>
        </w:tc>
        <w:tc>
          <w:tcPr>
            <w:tcW w:w="2448" w:type="dxa"/>
            <w:vAlign w:val="top"/>
          </w:tcPr>
          <w:p w14:paraId="185D8006">
            <w:pPr>
              <w:pStyle w:val="24"/>
              <w:pageBreakBefore w:val="0"/>
              <w:kinsoku/>
              <w:wordWrap/>
              <w:topLinePunct w:val="0"/>
              <w:bidi w:val="0"/>
              <w:rPr>
                <w:rFonts w:hint="eastAsia" w:ascii="宋体" w:hAnsi="宋体" w:eastAsia="宋体" w:cs="宋体"/>
                <w:sz w:val="24"/>
                <w:szCs w:val="24"/>
              </w:rPr>
            </w:pPr>
          </w:p>
        </w:tc>
        <w:tc>
          <w:tcPr>
            <w:tcW w:w="2327" w:type="dxa"/>
            <w:vAlign w:val="top"/>
          </w:tcPr>
          <w:p w14:paraId="7CA2074E">
            <w:pPr>
              <w:pStyle w:val="24"/>
              <w:pageBreakBefore w:val="0"/>
              <w:kinsoku/>
              <w:wordWrap/>
              <w:topLinePunct w:val="0"/>
              <w:bidi w:val="0"/>
              <w:rPr>
                <w:rFonts w:hint="eastAsia" w:ascii="宋体" w:hAnsi="宋体" w:eastAsia="宋体" w:cs="宋体"/>
                <w:sz w:val="24"/>
                <w:szCs w:val="24"/>
              </w:rPr>
            </w:pPr>
          </w:p>
        </w:tc>
        <w:tc>
          <w:tcPr>
            <w:tcW w:w="2600" w:type="dxa"/>
            <w:vAlign w:val="top"/>
          </w:tcPr>
          <w:p w14:paraId="031873DC">
            <w:pPr>
              <w:pStyle w:val="24"/>
              <w:pageBreakBefore w:val="0"/>
              <w:kinsoku/>
              <w:wordWrap/>
              <w:topLinePunct w:val="0"/>
              <w:bidi w:val="0"/>
              <w:rPr>
                <w:rFonts w:hint="eastAsia" w:ascii="宋体" w:hAnsi="宋体" w:eastAsia="宋体" w:cs="宋体"/>
                <w:sz w:val="24"/>
                <w:szCs w:val="24"/>
              </w:rPr>
            </w:pPr>
          </w:p>
        </w:tc>
      </w:tr>
    </w:tbl>
    <w:p w14:paraId="78BDD6DF">
      <w:pPr>
        <w:pStyle w:val="8"/>
        <w:pageBreakBefore w:val="0"/>
        <w:kinsoku/>
        <w:wordWrap/>
        <w:topLinePunct w:val="0"/>
        <w:bidi w:val="0"/>
        <w:spacing w:before="147" w:line="324" w:lineRule="auto"/>
        <w:ind w:left="126" w:right="5075"/>
        <w:rPr>
          <w:rFonts w:hint="eastAsia" w:ascii="宋体" w:hAnsi="宋体" w:eastAsia="宋体" w:cs="宋体"/>
          <w:sz w:val="24"/>
          <w:szCs w:val="24"/>
        </w:rPr>
      </w:pPr>
      <w:r>
        <w:rPr>
          <w:rFonts w:hint="eastAsia" w:ascii="宋体" w:hAnsi="宋体" w:eastAsia="宋体" w:cs="宋体"/>
          <w:spacing w:val="-2"/>
          <w:sz w:val="24"/>
          <w:szCs w:val="24"/>
        </w:rPr>
        <w:t>投标人名称（公章</w:t>
      </w:r>
      <w:r>
        <w:rPr>
          <w:rFonts w:hint="eastAsia" w:ascii="宋体" w:hAnsi="宋体" w:eastAsia="宋体" w:cs="宋体"/>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1"/>
          <w:sz w:val="24"/>
          <w:szCs w:val="24"/>
        </w:rPr>
        <w:t xml:space="preserve"> </w:t>
      </w:r>
      <w:r>
        <w:rPr>
          <w:rFonts w:hint="eastAsia" w:ascii="宋体" w:hAnsi="宋体" w:eastAsia="宋体" w:cs="宋体"/>
          <w:spacing w:val="-2"/>
          <w:sz w:val="24"/>
          <w:szCs w:val="24"/>
        </w:rPr>
        <w:t>投标人代表签字或盖章：</w:t>
      </w:r>
    </w:p>
    <w:p w14:paraId="177AE649">
      <w:pPr>
        <w:pStyle w:val="8"/>
        <w:pageBreakBefore w:val="0"/>
        <w:kinsoku/>
        <w:wordWrap/>
        <w:topLinePunct w:val="0"/>
        <w:bidi w:val="0"/>
        <w:spacing w:before="38" w:line="219" w:lineRule="auto"/>
        <w:ind w:left="164"/>
        <w:rPr>
          <w:rFonts w:hint="eastAsia" w:ascii="宋体" w:hAnsi="宋体" w:eastAsia="宋体" w:cs="宋体"/>
          <w:sz w:val="24"/>
          <w:szCs w:val="24"/>
        </w:rPr>
      </w:pPr>
      <w:r>
        <w:rPr>
          <w:rFonts w:hint="eastAsia" w:ascii="宋体" w:hAnsi="宋体" w:eastAsia="宋体" w:cs="宋体"/>
          <w:spacing w:val="-8"/>
          <w:sz w:val="24"/>
          <w:szCs w:val="24"/>
        </w:rPr>
        <w:t>日期：</w:t>
      </w:r>
      <w:r>
        <w:rPr>
          <w:rFonts w:hint="eastAsia" w:cs="宋体"/>
          <w:spacing w:val="-8"/>
          <w:sz w:val="24"/>
          <w:szCs w:val="24"/>
          <w:lang w:val="en-US" w:eastAsia="zh-CN"/>
        </w:rPr>
        <w:t>2025</w:t>
      </w:r>
      <w:r>
        <w:rPr>
          <w:rFonts w:hint="eastAsia" w:ascii="宋体" w:hAnsi="宋体" w:eastAsia="宋体" w:cs="宋体"/>
          <w:spacing w:val="-8"/>
          <w:sz w:val="24"/>
          <w:szCs w:val="24"/>
        </w:rPr>
        <w:t>年</w:t>
      </w:r>
      <w:r>
        <w:rPr>
          <w:rFonts w:hint="eastAsia" w:ascii="宋体" w:hAnsi="宋体" w:eastAsia="宋体" w:cs="宋体"/>
          <w:spacing w:val="-8"/>
          <w:sz w:val="24"/>
          <w:szCs w:val="24"/>
          <w:u w:val="single" w:color="auto"/>
        </w:rPr>
        <w:t xml:space="preserve">  </w:t>
      </w:r>
      <w:r>
        <w:rPr>
          <w:rFonts w:hint="eastAsia" w:ascii="宋体" w:hAnsi="宋体" w:eastAsia="宋体" w:cs="宋体"/>
          <w:spacing w:val="-104"/>
          <w:sz w:val="24"/>
          <w:szCs w:val="24"/>
        </w:rPr>
        <w:t xml:space="preserve"> </w:t>
      </w:r>
      <w:r>
        <w:rPr>
          <w:rFonts w:hint="eastAsia" w:ascii="宋体" w:hAnsi="宋体" w:eastAsia="宋体" w:cs="宋体"/>
          <w:spacing w:val="-8"/>
          <w:sz w:val="24"/>
          <w:szCs w:val="24"/>
        </w:rPr>
        <w:t>月</w:t>
      </w:r>
      <w:r>
        <w:rPr>
          <w:rFonts w:hint="eastAsia" w:ascii="宋体" w:hAnsi="宋体" w:eastAsia="宋体" w:cs="宋体"/>
          <w:spacing w:val="119"/>
          <w:sz w:val="24"/>
          <w:szCs w:val="24"/>
          <w:u w:val="single" w:color="auto"/>
        </w:rPr>
        <w:t xml:space="preserve"> </w:t>
      </w:r>
      <w:r>
        <w:rPr>
          <w:rFonts w:hint="eastAsia" w:ascii="宋体" w:hAnsi="宋体" w:eastAsia="宋体" w:cs="宋体"/>
          <w:spacing w:val="-69"/>
          <w:sz w:val="24"/>
          <w:szCs w:val="24"/>
        </w:rPr>
        <w:t xml:space="preserve"> </w:t>
      </w:r>
      <w:r>
        <w:rPr>
          <w:rFonts w:hint="eastAsia" w:ascii="宋体" w:hAnsi="宋体" w:eastAsia="宋体" w:cs="宋体"/>
          <w:spacing w:val="-8"/>
          <w:sz w:val="24"/>
          <w:szCs w:val="24"/>
        </w:rPr>
        <w:t>日</w:t>
      </w:r>
    </w:p>
    <w:p w14:paraId="581DB9C2">
      <w:pPr>
        <w:pStyle w:val="8"/>
        <w:keepNext w:val="0"/>
        <w:keepLines w:val="0"/>
        <w:pageBreakBefore w:val="0"/>
        <w:widowControl/>
        <w:kinsoku/>
        <w:wordWrap/>
        <w:overflowPunct/>
        <w:topLinePunct w:val="0"/>
        <w:autoSpaceDE w:val="0"/>
        <w:autoSpaceDN w:val="0"/>
        <w:bidi w:val="0"/>
        <w:adjustRightInd w:val="0"/>
        <w:snapToGrid w:val="0"/>
        <w:spacing w:line="240" w:lineRule="auto"/>
        <w:ind w:left="0" w:firstLine="470" w:firstLineChars="200"/>
        <w:jc w:val="both"/>
        <w:textAlignment w:val="baseline"/>
        <w:rPr>
          <w:rFonts w:hint="eastAsia" w:ascii="宋体" w:hAnsi="宋体" w:eastAsia="宋体" w:cs="宋体"/>
          <w:b/>
          <w:bCs/>
          <w:spacing w:val="-3"/>
          <w:sz w:val="24"/>
          <w:szCs w:val="24"/>
        </w:rPr>
      </w:pPr>
    </w:p>
    <w:p w14:paraId="3484976C">
      <w:pPr>
        <w:pStyle w:val="8"/>
        <w:keepNext w:val="0"/>
        <w:keepLines w:val="0"/>
        <w:pageBreakBefore w:val="0"/>
        <w:widowControl/>
        <w:kinsoku/>
        <w:wordWrap/>
        <w:overflowPunct/>
        <w:topLinePunct w:val="0"/>
        <w:autoSpaceDE w:val="0"/>
        <w:autoSpaceDN w:val="0"/>
        <w:bidi w:val="0"/>
        <w:adjustRightInd w:val="0"/>
        <w:snapToGrid w:val="0"/>
        <w:spacing w:line="240" w:lineRule="auto"/>
        <w:ind w:left="0" w:firstLine="480" w:firstLineChars="200"/>
        <w:jc w:val="both"/>
        <w:textAlignment w:val="baseline"/>
        <w:rPr>
          <w:rFonts w:hint="eastAsia" w:eastAsia="宋体"/>
          <w:sz w:val="24"/>
          <w:szCs w:val="24"/>
          <w:lang w:eastAsia="zh-CN"/>
        </w:rPr>
      </w:pPr>
      <w:r>
        <w:rPr>
          <w:rFonts w:hint="eastAsia" w:eastAsia="宋体"/>
          <w:sz w:val="24"/>
          <w:szCs w:val="24"/>
          <w:lang w:eastAsia="zh-CN"/>
        </w:rPr>
        <w:t>注：需提供人员身份证、劳动合同或社保、从业时间证明材料、相关执业证书（如有）。</w:t>
      </w:r>
    </w:p>
    <w:p w14:paraId="2A427461">
      <w:pPr>
        <w:pStyle w:val="8"/>
        <w:keepNext w:val="0"/>
        <w:keepLines w:val="0"/>
        <w:pageBreakBefore w:val="0"/>
        <w:widowControl/>
        <w:kinsoku/>
        <w:wordWrap/>
        <w:overflowPunct/>
        <w:topLinePunct w:val="0"/>
        <w:autoSpaceDE w:val="0"/>
        <w:autoSpaceDN w:val="0"/>
        <w:bidi w:val="0"/>
        <w:adjustRightInd w:val="0"/>
        <w:spacing w:line="400" w:lineRule="exact"/>
        <w:ind w:left="0" w:right="0"/>
        <w:jc w:val="center"/>
        <w:outlineLvl w:val="1"/>
        <w:rPr>
          <w:rFonts w:ascii="宋体" w:hAnsi="宋体" w:eastAsia="宋体" w:cs="宋体"/>
          <w:b/>
          <w:bCs/>
          <w:spacing w:val="6"/>
          <w:sz w:val="35"/>
          <w:szCs w:val="35"/>
        </w:rPr>
      </w:pPr>
    </w:p>
    <w:p w14:paraId="3317CF20">
      <w:pPr>
        <w:pStyle w:val="8"/>
        <w:keepNext w:val="0"/>
        <w:keepLines w:val="0"/>
        <w:pageBreakBefore w:val="0"/>
        <w:widowControl/>
        <w:kinsoku/>
        <w:wordWrap/>
        <w:overflowPunct/>
        <w:topLinePunct w:val="0"/>
        <w:autoSpaceDE w:val="0"/>
        <w:autoSpaceDN w:val="0"/>
        <w:bidi w:val="0"/>
        <w:adjustRightInd w:val="0"/>
        <w:spacing w:line="400" w:lineRule="exact"/>
        <w:ind w:left="0" w:right="0"/>
        <w:jc w:val="center"/>
        <w:outlineLvl w:val="1"/>
        <w:rPr>
          <w:rFonts w:ascii="宋体" w:hAnsi="宋体" w:eastAsia="宋体" w:cs="宋体"/>
          <w:b/>
          <w:bCs/>
          <w:spacing w:val="6"/>
          <w:sz w:val="35"/>
          <w:szCs w:val="35"/>
        </w:rPr>
      </w:pPr>
    </w:p>
    <w:p w14:paraId="4325AA21">
      <w:pPr>
        <w:pStyle w:val="8"/>
        <w:keepNext w:val="0"/>
        <w:keepLines w:val="0"/>
        <w:pageBreakBefore w:val="0"/>
        <w:widowControl/>
        <w:kinsoku/>
        <w:wordWrap/>
        <w:overflowPunct/>
        <w:topLinePunct w:val="0"/>
        <w:autoSpaceDE w:val="0"/>
        <w:autoSpaceDN w:val="0"/>
        <w:bidi w:val="0"/>
        <w:adjustRightInd w:val="0"/>
        <w:spacing w:line="400" w:lineRule="exact"/>
        <w:ind w:left="0" w:right="0"/>
        <w:jc w:val="center"/>
        <w:outlineLvl w:val="1"/>
        <w:rPr>
          <w:rFonts w:ascii="宋体" w:hAnsi="宋体" w:eastAsia="宋体" w:cs="宋体"/>
          <w:b/>
          <w:bCs/>
          <w:spacing w:val="6"/>
          <w:sz w:val="35"/>
          <w:szCs w:val="35"/>
        </w:rPr>
      </w:pPr>
    </w:p>
    <w:p w14:paraId="44F0011D">
      <w:pPr>
        <w:pStyle w:val="8"/>
        <w:keepNext w:val="0"/>
        <w:keepLines w:val="0"/>
        <w:pageBreakBefore w:val="0"/>
        <w:widowControl/>
        <w:kinsoku/>
        <w:wordWrap/>
        <w:overflowPunct/>
        <w:topLinePunct w:val="0"/>
        <w:autoSpaceDE w:val="0"/>
        <w:autoSpaceDN w:val="0"/>
        <w:bidi w:val="0"/>
        <w:adjustRightInd w:val="0"/>
        <w:spacing w:line="400" w:lineRule="exact"/>
        <w:ind w:left="0" w:right="0"/>
        <w:jc w:val="center"/>
        <w:outlineLvl w:val="1"/>
        <w:rPr>
          <w:rFonts w:ascii="宋体" w:hAnsi="宋体" w:eastAsia="宋体" w:cs="宋体"/>
          <w:b/>
          <w:bCs/>
          <w:spacing w:val="6"/>
          <w:sz w:val="35"/>
          <w:szCs w:val="35"/>
        </w:rPr>
      </w:pPr>
    </w:p>
    <w:p w14:paraId="3F028ACB">
      <w:pPr>
        <w:pStyle w:val="8"/>
        <w:keepNext w:val="0"/>
        <w:keepLines w:val="0"/>
        <w:pageBreakBefore w:val="0"/>
        <w:widowControl/>
        <w:kinsoku/>
        <w:wordWrap/>
        <w:overflowPunct/>
        <w:topLinePunct w:val="0"/>
        <w:autoSpaceDE w:val="0"/>
        <w:autoSpaceDN w:val="0"/>
        <w:bidi w:val="0"/>
        <w:adjustRightInd w:val="0"/>
        <w:spacing w:line="400" w:lineRule="exact"/>
        <w:ind w:left="0" w:right="0"/>
        <w:jc w:val="center"/>
        <w:outlineLvl w:val="1"/>
        <w:rPr>
          <w:rFonts w:ascii="宋体" w:hAnsi="宋体" w:eastAsia="宋体" w:cs="宋体"/>
          <w:b/>
          <w:bCs/>
          <w:spacing w:val="6"/>
          <w:sz w:val="35"/>
          <w:szCs w:val="35"/>
        </w:rPr>
      </w:pPr>
      <w:r>
        <w:rPr>
          <w:rFonts w:ascii="宋体" w:hAnsi="宋体" w:eastAsia="宋体" w:cs="宋体"/>
          <w:b/>
          <w:bCs/>
          <w:spacing w:val="6"/>
          <w:sz w:val="35"/>
          <w:szCs w:val="35"/>
        </w:rPr>
        <w:t>（</w:t>
      </w:r>
      <w:r>
        <w:rPr>
          <w:rFonts w:hint="eastAsia" w:ascii="宋体" w:hAnsi="宋体" w:eastAsia="宋体" w:cs="宋体"/>
          <w:b/>
          <w:bCs/>
          <w:spacing w:val="6"/>
          <w:sz w:val="35"/>
          <w:szCs w:val="35"/>
          <w:lang w:val="en-US" w:eastAsia="zh-CN"/>
        </w:rPr>
        <w:t>九</w:t>
      </w:r>
      <w:r>
        <w:rPr>
          <w:rFonts w:ascii="宋体" w:hAnsi="宋体" w:eastAsia="宋体" w:cs="宋体"/>
          <w:b/>
          <w:bCs/>
          <w:spacing w:val="6"/>
          <w:sz w:val="35"/>
          <w:szCs w:val="35"/>
        </w:rPr>
        <w:t>）其他的资料</w:t>
      </w:r>
    </w:p>
    <w:p w14:paraId="7987FEA0">
      <w:pPr>
        <w:pageBreakBefore w:val="0"/>
        <w:kinsoku/>
        <w:wordWrap/>
        <w:topLinePunct w:val="0"/>
        <w:bidi w:val="0"/>
        <w:spacing w:line="249" w:lineRule="auto"/>
        <w:rPr>
          <w:rFonts w:ascii="Arial"/>
          <w:sz w:val="21"/>
        </w:rPr>
      </w:pPr>
    </w:p>
    <w:p w14:paraId="4A83632C">
      <w:pPr>
        <w:pageBreakBefore w:val="0"/>
        <w:kinsoku/>
        <w:wordWrap/>
        <w:topLinePunct w:val="0"/>
        <w:bidi w:val="0"/>
        <w:spacing w:line="250" w:lineRule="auto"/>
        <w:rPr>
          <w:rFonts w:ascii="Arial"/>
          <w:sz w:val="21"/>
        </w:rPr>
      </w:pPr>
    </w:p>
    <w:p w14:paraId="48A58138">
      <w:pPr>
        <w:pageBreakBefore w:val="0"/>
        <w:kinsoku/>
        <w:wordWrap/>
        <w:topLinePunct w:val="0"/>
        <w:bidi w:val="0"/>
        <w:spacing w:line="250" w:lineRule="auto"/>
        <w:rPr>
          <w:rFonts w:ascii="Arial"/>
          <w:sz w:val="21"/>
        </w:rPr>
      </w:pPr>
    </w:p>
    <w:p w14:paraId="10E57A73">
      <w:pPr>
        <w:pStyle w:val="8"/>
        <w:pageBreakBefore w:val="0"/>
        <w:kinsoku/>
        <w:wordWrap/>
        <w:topLinePunct w:val="0"/>
        <w:bidi w:val="0"/>
        <w:spacing w:before="91" w:line="221" w:lineRule="auto"/>
        <w:rPr>
          <w:sz w:val="28"/>
          <w:szCs w:val="28"/>
        </w:rPr>
      </w:pPr>
      <w:r>
        <w:rPr>
          <w:spacing w:val="-4"/>
          <w:sz w:val="28"/>
          <w:szCs w:val="28"/>
        </w:rPr>
        <w:t>1</w:t>
      </w:r>
      <w:r>
        <w:rPr>
          <w:rFonts w:hint="eastAsia"/>
          <w:spacing w:val="-4"/>
          <w:sz w:val="28"/>
          <w:szCs w:val="28"/>
          <w:lang w:val="en-US" w:eastAsia="zh-CN"/>
        </w:rPr>
        <w:t>.</w:t>
      </w:r>
      <w:r>
        <w:rPr>
          <w:spacing w:val="-4"/>
          <w:sz w:val="28"/>
          <w:szCs w:val="28"/>
        </w:rPr>
        <w:t>其他资料（如有需要）。</w:t>
      </w:r>
    </w:p>
    <w:sectPr>
      <w:footerReference r:id="rId37" w:type="default"/>
      <w:pgSz w:w="11906" w:h="16838"/>
      <w:pgMar w:top="1431" w:right="1785" w:bottom="1606" w:left="1111" w:header="0" w:footer="1441"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CESI宋体-GB2312">
    <w:altName w:val="宋体"/>
    <w:panose1 w:val="02000500000000000000"/>
    <w:charset w:val="86"/>
    <w:family w:val="auto"/>
    <w:pitch w:val="default"/>
    <w:sig w:usb0="00000000" w:usb1="00000000" w:usb2="00000010" w:usb3="00000000" w:csb0="0004000F" w:csb1="00000000"/>
  </w:font>
  <w:font w:name="汉仪书宋二S">
    <w:altName w:val="宋体"/>
    <w:panose1 w:val="00020600040101010101"/>
    <w:charset w:val="86"/>
    <w:family w:val="auto"/>
    <w:pitch w:val="default"/>
    <w:sig w:usb0="00000000" w:usb1="00000000"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DE3FF">
    <w:pPr>
      <w:spacing w:line="194" w:lineRule="auto"/>
      <w:ind w:left="4826"/>
      <w:rPr>
        <w:rFonts w:ascii="Courier New" w:hAnsi="Courier New" w:eastAsia="Courier New" w:cs="Courier New"/>
        <w:sz w:val="17"/>
        <w:szCs w:val="17"/>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6675E">
    <w:pPr>
      <w:spacing w:line="193" w:lineRule="auto"/>
      <w:ind w:left="4775"/>
      <w:rPr>
        <w:rFonts w:ascii="Courier New" w:hAnsi="Courier New" w:eastAsia="Courier New" w:cs="Courier New"/>
        <w:sz w:val="17"/>
        <w:szCs w:val="17"/>
      </w:rPr>
    </w:pPr>
    <w:r>
      <w:rPr>
        <w:sz w:val="17"/>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8DB400">
                          <w:pPr>
                            <w:pStyle w:val="9"/>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A8DB400">
                    <w:pPr>
                      <w:pStyle w:val="9"/>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FA653">
    <w:pPr>
      <w:spacing w:line="194" w:lineRule="auto"/>
      <w:ind w:left="4774"/>
      <w:rPr>
        <w:rFonts w:ascii="Courier New" w:hAnsi="Courier New" w:eastAsia="Courier New" w:cs="Courier New"/>
        <w:sz w:val="17"/>
        <w:szCs w:val="17"/>
      </w:rPr>
    </w:pPr>
    <w:r>
      <w:rPr>
        <w:sz w:val="1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9C33E8">
                          <w:pPr>
                            <w:pStyle w:val="9"/>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89C33E8">
                    <w:pPr>
                      <w:pStyle w:val="9"/>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BDA3F">
    <w:pPr>
      <w:spacing w:line="193" w:lineRule="auto"/>
      <w:ind w:left="4782"/>
      <w:rPr>
        <w:rFonts w:ascii="Courier New" w:hAnsi="Courier New" w:eastAsia="Courier New" w:cs="Courier New"/>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3CD293">
                          <w:pPr>
                            <w:pStyle w:val="9"/>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43CD293">
                    <w:pPr>
                      <w:pStyle w:val="9"/>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96A0D">
    <w:pPr>
      <w:spacing w:line="193" w:lineRule="auto"/>
      <w:ind w:left="4529"/>
      <w:rPr>
        <w:rFonts w:ascii="Courier New" w:hAnsi="Courier New" w:eastAsia="Courier New" w:cs="Courier New"/>
        <w:sz w:val="17"/>
        <w:szCs w:val="17"/>
      </w:rPr>
    </w:pPr>
    <w:r>
      <w:rPr>
        <w:sz w:val="17"/>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7DCFA8">
                          <w:pPr>
                            <w:pStyle w:val="9"/>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5D7DCFA8">
                    <w:pPr>
                      <w:pStyle w:val="9"/>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895C6">
    <w:pPr>
      <w:spacing w:line="193" w:lineRule="auto"/>
      <w:ind w:left="4772"/>
      <w:rPr>
        <w:rFonts w:ascii="Courier New" w:hAnsi="Courier New" w:eastAsia="Courier New" w:cs="Courier New"/>
        <w:sz w:val="17"/>
        <w:szCs w:val="17"/>
      </w:rPr>
    </w:pPr>
    <w:r>
      <w:rPr>
        <w:sz w:val="17"/>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D540A6">
                          <w:pPr>
                            <w:pStyle w:val="9"/>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20D540A6">
                    <w:pPr>
                      <w:pStyle w:val="9"/>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FFA34">
    <w:pPr>
      <w:spacing w:line="192" w:lineRule="auto"/>
      <w:ind w:left="4353"/>
      <w:rPr>
        <w:rFonts w:ascii="Courier New" w:hAnsi="Courier New" w:eastAsia="Courier New" w:cs="Courier New"/>
        <w:sz w:val="17"/>
        <w:szCs w:val="17"/>
      </w:rPr>
    </w:pPr>
    <w:r>
      <w:rPr>
        <w:sz w:val="17"/>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037DD5">
                          <w:pPr>
                            <w:pStyle w:val="9"/>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04037DD5">
                    <w:pPr>
                      <w:pStyle w:val="9"/>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48BB9">
    <w:pPr>
      <w:spacing w:line="193" w:lineRule="auto"/>
      <w:ind w:left="4593"/>
      <w:rPr>
        <w:rFonts w:ascii="Courier New" w:hAnsi="Courier New" w:eastAsia="Courier New" w:cs="Courier New"/>
        <w:sz w:val="17"/>
        <w:szCs w:val="17"/>
      </w:rPr>
    </w:pPr>
    <w:r>
      <w:rPr>
        <w:sz w:val="17"/>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2BAEE2">
                          <w:pPr>
                            <w:pStyle w:val="9"/>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5B2BAEE2">
                    <w:pPr>
                      <w:pStyle w:val="9"/>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D97CA">
    <w:pPr>
      <w:spacing w:line="193" w:lineRule="auto"/>
      <w:ind w:left="4781"/>
      <w:rPr>
        <w:rFonts w:ascii="Courier New" w:hAnsi="Courier New" w:eastAsia="Courier New" w:cs="Courier New"/>
        <w:sz w:val="17"/>
        <w:szCs w:val="17"/>
      </w:rPr>
    </w:pPr>
    <w:r>
      <w:rPr>
        <w:sz w:val="17"/>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33D8A9">
                          <w:pPr>
                            <w:pStyle w:val="9"/>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5F33D8A9">
                    <w:pPr>
                      <w:pStyle w:val="9"/>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174B8">
    <w:pPr>
      <w:spacing w:line="191" w:lineRule="auto"/>
      <w:ind w:left="4762"/>
      <w:rPr>
        <w:rFonts w:ascii="Courier New" w:hAnsi="Courier New" w:eastAsia="Courier New" w:cs="Courier New"/>
        <w:sz w:val="17"/>
        <w:szCs w:val="17"/>
      </w:rPr>
    </w:pPr>
    <w:r>
      <w:rPr>
        <w:sz w:val="17"/>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2D843A">
                          <w:pPr>
                            <w:pStyle w:val="9"/>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1B2D843A">
                    <w:pPr>
                      <w:pStyle w:val="9"/>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7C768">
    <w:pPr>
      <w:spacing w:line="191" w:lineRule="auto"/>
      <w:ind w:left="4781"/>
      <w:rPr>
        <w:rFonts w:ascii="Courier New" w:hAnsi="Courier New" w:eastAsia="Courier New" w:cs="Courier New"/>
        <w:sz w:val="17"/>
        <w:szCs w:val="17"/>
      </w:rPr>
    </w:pPr>
    <w:r>
      <w:rPr>
        <w:sz w:val="17"/>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FF6F77">
                          <w:pPr>
                            <w:pStyle w:val="9"/>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79FF6F77">
                    <w:pPr>
                      <w:pStyle w:val="9"/>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65051">
    <w:pPr>
      <w:spacing w:line="194" w:lineRule="auto"/>
      <w:ind w:left="4825"/>
      <w:rPr>
        <w:rFonts w:ascii="Courier New" w:hAnsi="Courier New" w:eastAsia="Courier New" w:cs="Courier New"/>
        <w:sz w:val="17"/>
        <w:szCs w:val="17"/>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F4876">
    <w:pPr>
      <w:spacing w:line="193" w:lineRule="auto"/>
      <w:ind w:left="4772"/>
      <w:rPr>
        <w:rFonts w:ascii="Courier New" w:hAnsi="Courier New" w:eastAsia="Courier New" w:cs="Courier New"/>
        <w:sz w:val="17"/>
        <w:szCs w:val="17"/>
      </w:rPr>
    </w:pPr>
    <w:r>
      <w:rPr>
        <w:sz w:val="17"/>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7AD98E">
                          <w:pPr>
                            <w:pStyle w:val="9"/>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7A7AD98E">
                    <w:pPr>
                      <w:pStyle w:val="9"/>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41C31">
    <w:pPr>
      <w:spacing w:line="191" w:lineRule="auto"/>
      <w:ind w:left="4781"/>
      <w:rPr>
        <w:rFonts w:ascii="Courier New" w:hAnsi="Courier New" w:eastAsia="Courier New" w:cs="Courier New"/>
        <w:sz w:val="17"/>
        <w:szCs w:val="17"/>
      </w:rPr>
    </w:pPr>
    <w:r>
      <w:rPr>
        <w:sz w:val="17"/>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C90CC3">
                          <w:pPr>
                            <w:pStyle w:val="9"/>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71C90CC3">
                    <w:pPr>
                      <w:pStyle w:val="9"/>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5BA93">
    <w:pPr>
      <w:spacing w:line="193" w:lineRule="auto"/>
      <w:ind w:left="4781"/>
      <w:rPr>
        <w:rFonts w:ascii="Courier New" w:hAnsi="Courier New" w:eastAsia="Courier New" w:cs="Courier New"/>
        <w:sz w:val="17"/>
        <w:szCs w:val="17"/>
      </w:rPr>
    </w:pPr>
    <w:r>
      <w:rPr>
        <w:sz w:val="17"/>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6E9A64">
                          <w:pPr>
                            <w:pStyle w:val="9"/>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1F6E9A64">
                    <w:pPr>
                      <w:pStyle w:val="9"/>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D5FE8">
    <w:pPr>
      <w:spacing w:line="193" w:lineRule="auto"/>
      <w:ind w:left="4781"/>
      <w:rPr>
        <w:rFonts w:ascii="Courier New" w:hAnsi="Courier New" w:eastAsia="Courier New" w:cs="Courier New"/>
        <w:sz w:val="17"/>
        <w:szCs w:val="17"/>
      </w:rPr>
    </w:pPr>
    <w:r>
      <w:rPr>
        <w:sz w:val="17"/>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9AF75C">
                          <w:pPr>
                            <w:pStyle w:val="9"/>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459AF75C">
                    <w:pPr>
                      <w:pStyle w:val="9"/>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0F07C">
    <w:pPr>
      <w:spacing w:line="193" w:lineRule="auto"/>
      <w:ind w:left="4788"/>
      <w:rPr>
        <w:rFonts w:ascii="Courier New" w:hAnsi="Courier New" w:eastAsia="Courier New" w:cs="Courier New"/>
        <w:sz w:val="17"/>
        <w:szCs w:val="17"/>
      </w:rPr>
    </w:pPr>
    <w:r>
      <w:rPr>
        <w:sz w:val="17"/>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D34327">
                          <w:pPr>
                            <w:pStyle w:val="9"/>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2ED34327">
                    <w:pPr>
                      <w:pStyle w:val="9"/>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C2297">
    <w:pPr>
      <w:spacing w:line="193" w:lineRule="auto"/>
      <w:ind w:left="4788"/>
      <w:rPr>
        <w:rFonts w:ascii="Courier New" w:hAnsi="Courier New" w:eastAsia="Courier New" w:cs="Courier New"/>
        <w:sz w:val="17"/>
        <w:szCs w:val="17"/>
      </w:rPr>
    </w:pPr>
    <w:r>
      <w:rPr>
        <w:sz w:val="17"/>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59AEED">
                          <w:pPr>
                            <w:pStyle w:val="9"/>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2459AEED">
                    <w:pPr>
                      <w:pStyle w:val="9"/>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A7D49">
    <w:pPr>
      <w:spacing w:line="193" w:lineRule="auto"/>
      <w:ind w:left="4788"/>
      <w:rPr>
        <w:rFonts w:ascii="Courier New" w:hAnsi="Courier New" w:eastAsia="Courier New" w:cs="Courier New"/>
        <w:sz w:val="17"/>
        <w:szCs w:val="17"/>
      </w:rPr>
    </w:pPr>
    <w:r>
      <w:rPr>
        <w:sz w:val="17"/>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814B6D">
                          <w:pPr>
                            <w:pStyle w:val="9"/>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59814B6D">
                    <w:pPr>
                      <w:pStyle w:val="9"/>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03714">
    <w:pPr>
      <w:spacing w:line="193" w:lineRule="auto"/>
      <w:ind w:left="4778"/>
      <w:rPr>
        <w:rFonts w:ascii="Courier New" w:hAnsi="Courier New" w:eastAsia="Courier New" w:cs="Courier New"/>
        <w:sz w:val="17"/>
        <w:szCs w:val="17"/>
      </w:rPr>
    </w:pPr>
    <w:r>
      <w:rPr>
        <w:sz w:val="17"/>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593D7D">
                          <w:pPr>
                            <w:pStyle w:val="9"/>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51593D7D">
                    <w:pPr>
                      <w:pStyle w:val="9"/>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9686A">
    <w:pPr>
      <w:spacing w:line="193" w:lineRule="auto"/>
      <w:ind w:left="4779"/>
      <w:rPr>
        <w:rFonts w:ascii="Courier New" w:hAnsi="Courier New" w:eastAsia="Courier New" w:cs="Courier New"/>
        <w:sz w:val="17"/>
        <w:szCs w:val="17"/>
      </w:rPr>
    </w:pPr>
    <w:r>
      <w:rPr>
        <w:sz w:val="17"/>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AD3DF9">
                          <w:pPr>
                            <w:pStyle w:val="9"/>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57AD3DF9">
                    <w:pPr>
                      <w:pStyle w:val="9"/>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AEA09">
    <w:pPr>
      <w:spacing w:line="193" w:lineRule="auto"/>
      <w:ind w:left="4777"/>
      <w:rPr>
        <w:rFonts w:ascii="Courier New" w:hAnsi="Courier New" w:eastAsia="Courier New" w:cs="Courier New"/>
        <w:sz w:val="17"/>
        <w:szCs w:val="17"/>
      </w:rPr>
    </w:pPr>
    <w:r>
      <w:rPr>
        <w:sz w:val="17"/>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6CBB32">
                          <w:pPr>
                            <w:pStyle w:val="9"/>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066CBB32">
                    <w:pPr>
                      <w:pStyle w:val="9"/>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BA441">
    <w:pPr>
      <w:spacing w:line="193" w:lineRule="auto"/>
      <w:ind w:left="4385"/>
      <w:rPr>
        <w:rFonts w:ascii="Courier New" w:hAnsi="Courier New" w:eastAsia="Courier New" w:cs="Courier New"/>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2FBCC7">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52FBCC7">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02205">
    <w:pPr>
      <w:spacing w:line="193" w:lineRule="auto"/>
      <w:ind w:left="4779"/>
      <w:rPr>
        <w:rFonts w:ascii="Courier New" w:hAnsi="Courier New" w:eastAsia="Courier New" w:cs="Courier New"/>
        <w:sz w:val="17"/>
        <w:szCs w:val="17"/>
      </w:rPr>
    </w:pPr>
    <w:r>
      <w:rPr>
        <w:sz w:val="17"/>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3EA58D">
                          <w:pPr>
                            <w:pStyle w:val="9"/>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163EA58D">
                    <w:pPr>
                      <w:pStyle w:val="9"/>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85E44">
    <w:pPr>
      <w:spacing w:line="193" w:lineRule="auto"/>
      <w:ind w:left="5210"/>
      <w:rPr>
        <w:rFonts w:ascii="Courier New" w:hAnsi="Courier New" w:eastAsia="Courier New" w:cs="Courier New"/>
        <w:sz w:val="17"/>
        <w:szCs w:val="17"/>
      </w:rPr>
    </w:pPr>
    <w:r>
      <w:rPr>
        <w:sz w:val="17"/>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926704">
                          <w:pPr>
                            <w:pStyle w:val="9"/>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64926704">
                    <w:pPr>
                      <w:pStyle w:val="9"/>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41DB9">
    <w:pPr>
      <w:spacing w:line="193" w:lineRule="auto"/>
      <w:ind w:left="4756"/>
      <w:rPr>
        <w:rFonts w:ascii="Courier New" w:hAnsi="Courier New" w:eastAsia="Courier New" w:cs="Courier New"/>
        <w:sz w:val="17"/>
        <w:szCs w:val="17"/>
      </w:rPr>
    </w:pPr>
    <w:r>
      <w:rPr>
        <w:sz w:val="17"/>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043629">
                          <w:pPr>
                            <w:pStyle w:val="9"/>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1C043629">
                    <w:pPr>
                      <w:pStyle w:val="9"/>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CEDBF">
    <w:pPr>
      <w:spacing w:line="194" w:lineRule="auto"/>
      <w:ind w:left="4770"/>
      <w:rPr>
        <w:rFonts w:ascii="Courier New" w:hAnsi="Courier New" w:eastAsia="Courier New" w:cs="Courier New"/>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00F0E2">
                          <w:pPr>
                            <w:pStyle w:val="9"/>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700F0E2">
                    <w:pPr>
                      <w:pStyle w:val="9"/>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49DFB">
    <w:pPr>
      <w:spacing w:line="193" w:lineRule="auto"/>
      <w:ind w:left="5401"/>
      <w:rPr>
        <w:rFonts w:ascii="Courier New" w:hAnsi="Courier New" w:eastAsia="Courier New" w:cs="Courier New"/>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CD5C97">
                          <w:pPr>
                            <w:pStyle w:val="9"/>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BCD5C97">
                    <w:pPr>
                      <w:pStyle w:val="9"/>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BC7D9">
    <w:pPr>
      <w:spacing w:line="193" w:lineRule="auto"/>
      <w:ind w:left="4771"/>
      <w:rPr>
        <w:rFonts w:ascii="Courier New" w:hAnsi="Courier New" w:eastAsia="Courier New" w:cs="Courier New"/>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401ECA">
                          <w:pPr>
                            <w:pStyle w:val="9"/>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74401ECA">
                    <w:pPr>
                      <w:pStyle w:val="9"/>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CBE7D">
    <w:pPr>
      <w:spacing w:line="193" w:lineRule="auto"/>
      <w:ind w:left="4773"/>
      <w:rPr>
        <w:rFonts w:ascii="Courier New" w:hAnsi="Courier New" w:eastAsia="Courier New" w:cs="Courier New"/>
        <w:sz w:val="17"/>
        <w:szCs w:val="17"/>
      </w:rPr>
    </w:pP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B3A616">
                          <w:pPr>
                            <w:pStyle w:val="9"/>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3B3A616">
                    <w:pPr>
                      <w:pStyle w:val="9"/>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DEBE9">
    <w:pPr>
      <w:spacing w:line="193" w:lineRule="auto"/>
      <w:ind w:left="4772"/>
      <w:rPr>
        <w:rFonts w:ascii="Courier New" w:hAnsi="Courier New" w:eastAsia="Courier New" w:cs="Courier New"/>
        <w:sz w:val="17"/>
        <w:szCs w:val="17"/>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188761">
                          <w:pPr>
                            <w:pStyle w:val="9"/>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0E188761">
                    <w:pPr>
                      <w:pStyle w:val="9"/>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3C883">
    <w:pPr>
      <w:spacing w:line="191" w:lineRule="auto"/>
      <w:ind w:left="4772"/>
      <w:rPr>
        <w:rFonts w:ascii="Courier New" w:hAnsi="Courier New" w:eastAsia="Courier New" w:cs="Courier New"/>
        <w:sz w:val="17"/>
        <w:szCs w:val="17"/>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706C1F">
                          <w:pPr>
                            <w:pStyle w:val="9"/>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5706C1F">
                    <w:pPr>
                      <w:pStyle w:val="9"/>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E7392">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FFFF7C"/>
    <w:multiLevelType w:val="singleLevel"/>
    <w:tmpl w:val="0FFFFF7C"/>
    <w:lvl w:ilvl="0" w:tentative="0">
      <w:start w:val="1"/>
      <w:numFmt w:val="decimal"/>
      <w:pStyle w:val="28"/>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GE0NWQwZTA2ZDlhMWFmYjk3OWQ4MTFiYmRmZTM1MDgifQ=="/>
  </w:docVars>
  <w:rsids>
    <w:rsidRoot w:val="00000000"/>
    <w:rsid w:val="00CB1EB4"/>
    <w:rsid w:val="01877B89"/>
    <w:rsid w:val="01FD585E"/>
    <w:rsid w:val="0216715F"/>
    <w:rsid w:val="022E065F"/>
    <w:rsid w:val="02895B83"/>
    <w:rsid w:val="02A209F3"/>
    <w:rsid w:val="02DE5ECF"/>
    <w:rsid w:val="0389238A"/>
    <w:rsid w:val="04294F27"/>
    <w:rsid w:val="047A7F1E"/>
    <w:rsid w:val="05000892"/>
    <w:rsid w:val="051A651F"/>
    <w:rsid w:val="05954CC5"/>
    <w:rsid w:val="059C797B"/>
    <w:rsid w:val="06021ED4"/>
    <w:rsid w:val="060B715F"/>
    <w:rsid w:val="068F69D2"/>
    <w:rsid w:val="07D5339B"/>
    <w:rsid w:val="08D5757B"/>
    <w:rsid w:val="091756C9"/>
    <w:rsid w:val="09300B06"/>
    <w:rsid w:val="09A514F4"/>
    <w:rsid w:val="09B2776D"/>
    <w:rsid w:val="09E56005"/>
    <w:rsid w:val="09E613C2"/>
    <w:rsid w:val="0A8E01DA"/>
    <w:rsid w:val="0B3F5F1E"/>
    <w:rsid w:val="0B5276EB"/>
    <w:rsid w:val="0B6902FF"/>
    <w:rsid w:val="0B832DEB"/>
    <w:rsid w:val="0BD554C3"/>
    <w:rsid w:val="0C7451AE"/>
    <w:rsid w:val="0D1150F2"/>
    <w:rsid w:val="0D5011C2"/>
    <w:rsid w:val="0FAE1989"/>
    <w:rsid w:val="1012430A"/>
    <w:rsid w:val="10743A77"/>
    <w:rsid w:val="114710E3"/>
    <w:rsid w:val="115455AE"/>
    <w:rsid w:val="115477E2"/>
    <w:rsid w:val="126C57AE"/>
    <w:rsid w:val="13F07810"/>
    <w:rsid w:val="142268CE"/>
    <w:rsid w:val="152515B2"/>
    <w:rsid w:val="16276830"/>
    <w:rsid w:val="167E4FC3"/>
    <w:rsid w:val="179A240B"/>
    <w:rsid w:val="17DB4333"/>
    <w:rsid w:val="17FE5287"/>
    <w:rsid w:val="18574301"/>
    <w:rsid w:val="190356F5"/>
    <w:rsid w:val="19516FA3"/>
    <w:rsid w:val="195B56AC"/>
    <w:rsid w:val="1A293A7B"/>
    <w:rsid w:val="1B1B4B00"/>
    <w:rsid w:val="1B83540D"/>
    <w:rsid w:val="1BC34ABC"/>
    <w:rsid w:val="1C517F83"/>
    <w:rsid w:val="1EA164D8"/>
    <w:rsid w:val="1F32341B"/>
    <w:rsid w:val="1F342DCC"/>
    <w:rsid w:val="207417C9"/>
    <w:rsid w:val="212E5E1B"/>
    <w:rsid w:val="214F25A1"/>
    <w:rsid w:val="22913AF1"/>
    <w:rsid w:val="22C2333F"/>
    <w:rsid w:val="22DF561F"/>
    <w:rsid w:val="230A7D76"/>
    <w:rsid w:val="232F7B6A"/>
    <w:rsid w:val="237C2E6E"/>
    <w:rsid w:val="239F4404"/>
    <w:rsid w:val="23B1063E"/>
    <w:rsid w:val="23ED1676"/>
    <w:rsid w:val="23FB17C1"/>
    <w:rsid w:val="246D7F4A"/>
    <w:rsid w:val="24F3470A"/>
    <w:rsid w:val="254621B4"/>
    <w:rsid w:val="258A2671"/>
    <w:rsid w:val="25B5332C"/>
    <w:rsid w:val="261D1FBA"/>
    <w:rsid w:val="269B1798"/>
    <w:rsid w:val="27961059"/>
    <w:rsid w:val="28B766F6"/>
    <w:rsid w:val="29C76681"/>
    <w:rsid w:val="2A255353"/>
    <w:rsid w:val="2A81520E"/>
    <w:rsid w:val="2B603793"/>
    <w:rsid w:val="2B6C60B9"/>
    <w:rsid w:val="2C300C99"/>
    <w:rsid w:val="2C6945E2"/>
    <w:rsid w:val="2C752B50"/>
    <w:rsid w:val="2CE67DF7"/>
    <w:rsid w:val="2D4B565F"/>
    <w:rsid w:val="2DB21269"/>
    <w:rsid w:val="2DB32E05"/>
    <w:rsid w:val="2EB60D36"/>
    <w:rsid w:val="2ECE59A2"/>
    <w:rsid w:val="2EE43FBD"/>
    <w:rsid w:val="2F4A3E20"/>
    <w:rsid w:val="300C557A"/>
    <w:rsid w:val="30146EDF"/>
    <w:rsid w:val="303A5383"/>
    <w:rsid w:val="303B7C0D"/>
    <w:rsid w:val="3091265F"/>
    <w:rsid w:val="30E738F1"/>
    <w:rsid w:val="31E070F8"/>
    <w:rsid w:val="32B74C49"/>
    <w:rsid w:val="33062754"/>
    <w:rsid w:val="33064502"/>
    <w:rsid w:val="33792F26"/>
    <w:rsid w:val="33B379C2"/>
    <w:rsid w:val="34BE42C1"/>
    <w:rsid w:val="351A24E7"/>
    <w:rsid w:val="352C3FC8"/>
    <w:rsid w:val="354856C3"/>
    <w:rsid w:val="375B5E24"/>
    <w:rsid w:val="37BE184F"/>
    <w:rsid w:val="37D050DF"/>
    <w:rsid w:val="37F27B20"/>
    <w:rsid w:val="384F4801"/>
    <w:rsid w:val="38673C95"/>
    <w:rsid w:val="396B3311"/>
    <w:rsid w:val="39CE6F2A"/>
    <w:rsid w:val="3A431FA1"/>
    <w:rsid w:val="3A856654"/>
    <w:rsid w:val="3BBA1B73"/>
    <w:rsid w:val="3C1B4AFA"/>
    <w:rsid w:val="3CBF4A0D"/>
    <w:rsid w:val="3D062649"/>
    <w:rsid w:val="3D450E3C"/>
    <w:rsid w:val="3D5B6538"/>
    <w:rsid w:val="3E2B30B9"/>
    <w:rsid w:val="3E5A61D7"/>
    <w:rsid w:val="3EB70DA6"/>
    <w:rsid w:val="3EC7548D"/>
    <w:rsid w:val="3FA83DC8"/>
    <w:rsid w:val="3FD07719"/>
    <w:rsid w:val="40534AFF"/>
    <w:rsid w:val="41032081"/>
    <w:rsid w:val="4113184B"/>
    <w:rsid w:val="418C651A"/>
    <w:rsid w:val="41E6662C"/>
    <w:rsid w:val="422D13BB"/>
    <w:rsid w:val="42770C7F"/>
    <w:rsid w:val="42AF5FCE"/>
    <w:rsid w:val="42BA1E87"/>
    <w:rsid w:val="4390444B"/>
    <w:rsid w:val="442C18EF"/>
    <w:rsid w:val="449668F3"/>
    <w:rsid w:val="453734C5"/>
    <w:rsid w:val="45A32084"/>
    <w:rsid w:val="45B43842"/>
    <w:rsid w:val="45DD7344"/>
    <w:rsid w:val="45F91CA4"/>
    <w:rsid w:val="461D2299"/>
    <w:rsid w:val="471072A6"/>
    <w:rsid w:val="472114B3"/>
    <w:rsid w:val="47FE17F4"/>
    <w:rsid w:val="480C641B"/>
    <w:rsid w:val="48831CF9"/>
    <w:rsid w:val="490F1CDF"/>
    <w:rsid w:val="497004D0"/>
    <w:rsid w:val="49B55866"/>
    <w:rsid w:val="4ABF34BD"/>
    <w:rsid w:val="4BF00E18"/>
    <w:rsid w:val="4BF453E8"/>
    <w:rsid w:val="4C094778"/>
    <w:rsid w:val="4CB52722"/>
    <w:rsid w:val="4DC13C49"/>
    <w:rsid w:val="4E260081"/>
    <w:rsid w:val="4E947D96"/>
    <w:rsid w:val="4EB8094F"/>
    <w:rsid w:val="4FCD667C"/>
    <w:rsid w:val="50463D38"/>
    <w:rsid w:val="512E4992"/>
    <w:rsid w:val="51772ADB"/>
    <w:rsid w:val="51AC0513"/>
    <w:rsid w:val="52A66D10"/>
    <w:rsid w:val="52AF03CB"/>
    <w:rsid w:val="532F31A9"/>
    <w:rsid w:val="535F6000"/>
    <w:rsid w:val="54511D57"/>
    <w:rsid w:val="54532EC8"/>
    <w:rsid w:val="54A35729"/>
    <w:rsid w:val="54F2229E"/>
    <w:rsid w:val="54FC530D"/>
    <w:rsid w:val="55202DAA"/>
    <w:rsid w:val="55B96C27"/>
    <w:rsid w:val="55F14746"/>
    <w:rsid w:val="55FD133D"/>
    <w:rsid w:val="56C96BA6"/>
    <w:rsid w:val="56E82E52"/>
    <w:rsid w:val="57312C92"/>
    <w:rsid w:val="59154BEF"/>
    <w:rsid w:val="59CA67B9"/>
    <w:rsid w:val="59EA6E33"/>
    <w:rsid w:val="5A606BA3"/>
    <w:rsid w:val="5B076954"/>
    <w:rsid w:val="5B4A6DD2"/>
    <w:rsid w:val="5BEF797A"/>
    <w:rsid w:val="5C2D5DE6"/>
    <w:rsid w:val="5C7A36E7"/>
    <w:rsid w:val="5CED253B"/>
    <w:rsid w:val="5DD63EE7"/>
    <w:rsid w:val="5DEA7718"/>
    <w:rsid w:val="5E665CAC"/>
    <w:rsid w:val="5F164CC2"/>
    <w:rsid w:val="5FCB1136"/>
    <w:rsid w:val="60787F3E"/>
    <w:rsid w:val="60A54AAB"/>
    <w:rsid w:val="611063C8"/>
    <w:rsid w:val="614E5143"/>
    <w:rsid w:val="616E6AB3"/>
    <w:rsid w:val="61DD1805"/>
    <w:rsid w:val="62D74848"/>
    <w:rsid w:val="632C3261"/>
    <w:rsid w:val="63F518A5"/>
    <w:rsid w:val="646F78AA"/>
    <w:rsid w:val="647629E6"/>
    <w:rsid w:val="647E5D3F"/>
    <w:rsid w:val="648F3AA8"/>
    <w:rsid w:val="64AE12EC"/>
    <w:rsid w:val="64E262CE"/>
    <w:rsid w:val="657B210E"/>
    <w:rsid w:val="657D7DA4"/>
    <w:rsid w:val="65A74631"/>
    <w:rsid w:val="66E144B4"/>
    <w:rsid w:val="670E33AA"/>
    <w:rsid w:val="67931B01"/>
    <w:rsid w:val="68224AD1"/>
    <w:rsid w:val="68703BF0"/>
    <w:rsid w:val="68D36EDC"/>
    <w:rsid w:val="693370F8"/>
    <w:rsid w:val="6A667059"/>
    <w:rsid w:val="6B0625EA"/>
    <w:rsid w:val="6B0E2915"/>
    <w:rsid w:val="6B930A49"/>
    <w:rsid w:val="6C67530A"/>
    <w:rsid w:val="6D9A1D8A"/>
    <w:rsid w:val="6DB907CA"/>
    <w:rsid w:val="6DD864C0"/>
    <w:rsid w:val="6DFA6436"/>
    <w:rsid w:val="6E7A30D3"/>
    <w:rsid w:val="6E9A5523"/>
    <w:rsid w:val="6EF06AD7"/>
    <w:rsid w:val="6F975F07"/>
    <w:rsid w:val="6FB71C61"/>
    <w:rsid w:val="6FD6589F"/>
    <w:rsid w:val="70C83DD1"/>
    <w:rsid w:val="70E94540"/>
    <w:rsid w:val="712F1B94"/>
    <w:rsid w:val="720C498A"/>
    <w:rsid w:val="726F4F19"/>
    <w:rsid w:val="727A20B9"/>
    <w:rsid w:val="72E15E16"/>
    <w:rsid w:val="734514B7"/>
    <w:rsid w:val="73520AC2"/>
    <w:rsid w:val="73F4202E"/>
    <w:rsid w:val="75750A98"/>
    <w:rsid w:val="75A775C4"/>
    <w:rsid w:val="76870A83"/>
    <w:rsid w:val="77F959B0"/>
    <w:rsid w:val="77FFDD57"/>
    <w:rsid w:val="783B1B25"/>
    <w:rsid w:val="784C3D32"/>
    <w:rsid w:val="78986F77"/>
    <w:rsid w:val="79497412"/>
    <w:rsid w:val="7961092A"/>
    <w:rsid w:val="7997722F"/>
    <w:rsid w:val="7A1717F0"/>
    <w:rsid w:val="7A4D3C5B"/>
    <w:rsid w:val="7CA258EC"/>
    <w:rsid w:val="7D147ACD"/>
    <w:rsid w:val="7D596A28"/>
    <w:rsid w:val="7D6C5904"/>
    <w:rsid w:val="7D85283C"/>
    <w:rsid w:val="7DFE0F1B"/>
    <w:rsid w:val="7E7713DD"/>
    <w:rsid w:val="7ED45D2E"/>
    <w:rsid w:val="ABFB116E"/>
    <w:rsid w:val="E7FF244D"/>
    <w:rsid w:val="FC9F241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9"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qFormat/>
    <w:uiPriority w:val="9"/>
    <w:pPr>
      <w:keepNext/>
      <w:keepLines/>
      <w:spacing w:before="340" w:after="330" w:line="578" w:lineRule="auto"/>
      <w:outlineLvl w:val="0"/>
    </w:pPr>
    <w:rPr>
      <w:rFonts w:cs="Times New Roman"/>
      <w:b/>
      <w:bCs/>
      <w:kern w:val="44"/>
      <w:sz w:val="44"/>
      <w:szCs w:val="44"/>
    </w:rPr>
  </w:style>
  <w:style w:type="paragraph" w:styleId="4">
    <w:name w:val="heading 3"/>
    <w:basedOn w:val="1"/>
    <w:next w:val="1"/>
    <w:unhideWhenUsed/>
    <w:qFormat/>
    <w:uiPriority w:val="9"/>
    <w:pPr>
      <w:keepNext/>
      <w:keepLines/>
      <w:spacing w:before="260" w:after="260" w:line="415" w:lineRule="auto"/>
      <w:outlineLvl w:val="2"/>
    </w:pPr>
    <w:rPr>
      <w:rFonts w:cs="宋体"/>
      <w:b/>
      <w:bCs/>
      <w:kern w:val="0"/>
      <w:sz w:val="32"/>
      <w:szCs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HTML Preformatted"/>
    <w:basedOn w:val="1"/>
    <w:unhideWhenUsed/>
    <w:qFormat/>
    <w:uiPriority w:val="99"/>
    <w:rPr>
      <w:rFonts w:ascii="Courier New" w:hAnsi="Courier New" w:cs="Courier New"/>
      <w:sz w:val="20"/>
      <w:szCs w:val="20"/>
    </w:rPr>
  </w:style>
  <w:style w:type="paragraph" w:styleId="5">
    <w:name w:val="Normal Indent"/>
    <w:basedOn w:val="1"/>
    <w:next w:val="1"/>
    <w:qFormat/>
    <w:uiPriority w:val="0"/>
    <w:pPr>
      <w:ind w:firstLine="420" w:firstLineChars="200"/>
    </w:pPr>
    <w:rPr>
      <w:kern w:val="0"/>
      <w:sz w:val="20"/>
    </w:rPr>
  </w:style>
  <w:style w:type="paragraph" w:styleId="6">
    <w:name w:val="toa heading"/>
    <w:basedOn w:val="1"/>
    <w:next w:val="1"/>
    <w:unhideWhenUsed/>
    <w:qFormat/>
    <w:uiPriority w:val="99"/>
    <w:pPr>
      <w:spacing w:before="120" w:beforeLines="0" w:beforeAutospacing="0"/>
    </w:pPr>
    <w:rPr>
      <w:rFonts w:ascii="Arial" w:hAnsi="Arial"/>
      <w:sz w:val="24"/>
    </w:rPr>
  </w:style>
  <w:style w:type="paragraph" w:styleId="7">
    <w:name w:val="annotation text"/>
    <w:basedOn w:val="1"/>
    <w:unhideWhenUsed/>
    <w:qFormat/>
    <w:uiPriority w:val="99"/>
    <w:pPr>
      <w:jc w:val="left"/>
    </w:pPr>
  </w:style>
  <w:style w:type="paragraph" w:styleId="8">
    <w:name w:val="Body Text"/>
    <w:basedOn w:val="1"/>
    <w:semiHidden/>
    <w:qFormat/>
    <w:uiPriority w:val="0"/>
    <w:rPr>
      <w:rFonts w:ascii="宋体" w:hAnsi="宋体" w:eastAsia="宋体" w:cs="宋体"/>
      <w:sz w:val="31"/>
      <w:szCs w:val="31"/>
      <w:lang w:val="en-US" w:eastAsia="en-US" w:bidi="ar-SA"/>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unhideWhenUsed/>
    <w:qFormat/>
    <w:uiPriority w:val="39"/>
    <w:rPr>
      <w:rFonts w:eastAsia="黑体"/>
      <w:sz w:val="28"/>
    </w:rPr>
  </w:style>
  <w:style w:type="paragraph" w:styleId="12">
    <w:name w:val="Subtitle"/>
    <w:basedOn w:val="1"/>
    <w:next w:val="1"/>
    <w:link w:val="34"/>
    <w:qFormat/>
    <w:uiPriority w:val="11"/>
    <w:pPr>
      <w:spacing w:before="240" w:after="60" w:line="312" w:lineRule="auto"/>
      <w:jc w:val="center"/>
      <w:outlineLvl w:val="1"/>
    </w:pPr>
    <w:rPr>
      <w:rFonts w:ascii="Calibri Light" w:hAnsi="Calibri Light" w:cs="Times New Roman"/>
      <w:b/>
      <w:bCs/>
      <w:kern w:val="28"/>
      <w:sz w:val="32"/>
      <w:szCs w:val="32"/>
    </w:rPr>
  </w:style>
  <w:style w:type="paragraph" w:styleId="13">
    <w:name w:val="toc 2"/>
    <w:basedOn w:val="1"/>
    <w:next w:val="1"/>
    <w:unhideWhenUsed/>
    <w:qFormat/>
    <w:uiPriority w:val="39"/>
    <w:pPr>
      <w:ind w:left="420" w:leftChars="200"/>
    </w:pPr>
  </w:style>
  <w:style w:type="paragraph" w:styleId="14">
    <w:name w:val="Normal (Web)"/>
    <w:basedOn w:val="1"/>
    <w:unhideWhenUsed/>
    <w:qFormat/>
    <w:uiPriority w:val="99"/>
    <w:pPr>
      <w:spacing w:before="100" w:beforeLines="0" w:beforeAutospacing="1" w:after="100" w:afterLines="0" w:afterAutospacing="1"/>
    </w:pPr>
  </w:style>
  <w:style w:type="paragraph" w:styleId="15">
    <w:name w:val="Title"/>
    <w:basedOn w:val="1"/>
    <w:next w:val="1"/>
    <w:link w:val="33"/>
    <w:qFormat/>
    <w:uiPriority w:val="10"/>
    <w:pPr>
      <w:spacing w:before="60" w:after="60"/>
      <w:jc w:val="center"/>
      <w:outlineLvl w:val="0"/>
    </w:pPr>
    <w:rPr>
      <w:rFonts w:ascii="Cambria" w:hAnsi="Cambria" w:cs="Times New Roman"/>
      <w:b/>
      <w:bCs/>
      <w:szCs w:val="32"/>
    </w:rPr>
  </w:style>
  <w:style w:type="paragraph" w:styleId="16">
    <w:name w:val="Body Text First Indent"/>
    <w:basedOn w:val="8"/>
    <w:qFormat/>
    <w:uiPriority w:val="0"/>
    <w:pPr>
      <w:spacing w:after="120"/>
      <w:ind w:firstLine="420" w:firstLineChars="100"/>
    </w:pPr>
    <w:rPr>
      <w:sz w:val="21"/>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unhideWhenUsed/>
    <w:qFormat/>
    <w:uiPriority w:val="99"/>
    <w:rPr>
      <w:color w:val="0000FF"/>
      <w:u w:val="single"/>
    </w:rPr>
  </w:style>
  <w:style w:type="paragraph" w:customStyle="1" w:styleId="21">
    <w:name w:val="正文缩进1"/>
    <w:basedOn w:val="22"/>
    <w:qFormat/>
    <w:uiPriority w:val="0"/>
    <w:pPr>
      <w:autoSpaceDE w:val="0"/>
      <w:autoSpaceDN w:val="0"/>
      <w:adjustRightInd w:val="0"/>
      <w:ind w:firstLine="420"/>
      <w:jc w:val="left"/>
    </w:pPr>
    <w:rPr>
      <w:rFonts w:ascii="宋体" w:hAnsi="Times New Roman"/>
      <w:kern w:val="0"/>
      <w:sz w:val="24"/>
      <w:szCs w:val="20"/>
    </w:rPr>
  </w:style>
  <w:style w:type="paragraph" w:customStyle="1" w:styleId="22">
    <w:name w:val="正文2"/>
    <w:next w:val="21"/>
    <w:qFormat/>
    <w:uiPriority w:val="0"/>
    <w:rPr>
      <w:rFonts w:ascii="Times New Roman" w:hAnsi="Times New Roman" w:eastAsia="Times New Roman" w:cs="Times New Roman"/>
      <w:sz w:val="24"/>
      <w:szCs w:val="24"/>
      <w:lang w:val="en-US" w:eastAsia="zh-CN" w:bidi="ar-SA"/>
    </w:rPr>
  </w:style>
  <w:style w:type="table" w:customStyle="1" w:styleId="23">
    <w:name w:val="Table Normal"/>
    <w:semiHidden/>
    <w:unhideWhenUsed/>
    <w:qFormat/>
    <w:uiPriority w:val="0"/>
    <w:tblPr>
      <w:tblCellMar>
        <w:top w:w="0" w:type="dxa"/>
        <w:left w:w="0" w:type="dxa"/>
        <w:bottom w:w="0" w:type="dxa"/>
        <w:right w:w="0" w:type="dxa"/>
      </w:tblCellMar>
    </w:tblPr>
  </w:style>
  <w:style w:type="paragraph" w:customStyle="1" w:styleId="24">
    <w:name w:val="Table Text"/>
    <w:basedOn w:val="1"/>
    <w:semiHidden/>
    <w:qFormat/>
    <w:uiPriority w:val="0"/>
    <w:rPr>
      <w:rFonts w:ascii="宋体" w:hAnsi="宋体" w:eastAsia="宋体" w:cs="宋体"/>
      <w:sz w:val="23"/>
      <w:szCs w:val="23"/>
      <w:lang w:val="en-US" w:eastAsia="en-US" w:bidi="ar-SA"/>
    </w:rPr>
  </w:style>
  <w:style w:type="paragraph" w:customStyle="1" w:styleId="25">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6">
    <w:name w:val="WPSOffice手动目录 1"/>
    <w:qFormat/>
    <w:uiPriority w:val="0"/>
    <w:pPr>
      <w:ind w:leftChars="0"/>
    </w:pPr>
    <w:rPr>
      <w:rFonts w:ascii="Arial" w:hAnsi="Arial" w:eastAsia="Arial" w:cs="Arial"/>
      <w:sz w:val="20"/>
      <w:szCs w:val="20"/>
    </w:rPr>
  </w:style>
  <w:style w:type="character" w:customStyle="1" w:styleId="27">
    <w:name w:val="NormalCharacter"/>
    <w:qFormat/>
    <w:uiPriority w:val="0"/>
  </w:style>
  <w:style w:type="paragraph" w:customStyle="1" w:styleId="28">
    <w:name w:val="NormalIndent"/>
    <w:basedOn w:val="1"/>
    <w:qFormat/>
    <w:uiPriority w:val="0"/>
    <w:pPr>
      <w:numPr>
        <w:ilvl w:val="0"/>
        <w:numId w:val="1"/>
      </w:numPr>
      <w:ind w:left="0" w:firstLine="420"/>
    </w:pPr>
    <w:rPr>
      <w:szCs w:val="20"/>
    </w:rPr>
  </w:style>
  <w:style w:type="paragraph" w:customStyle="1" w:styleId="29">
    <w:name w:val="zhang"/>
    <w:basedOn w:val="1"/>
    <w:qFormat/>
    <w:uiPriority w:val="0"/>
    <w:pPr>
      <w:spacing w:before="100" w:beforeLines="0" w:beforeAutospacing="1" w:after="100" w:afterLines="0" w:afterAutospacing="1"/>
    </w:pPr>
    <w:rPr>
      <w:b/>
      <w:bCs/>
      <w:smallCaps/>
      <w:color w:val="000000"/>
      <w:sz w:val="20"/>
      <w:szCs w:val="20"/>
    </w:rPr>
  </w:style>
  <w:style w:type="paragraph" w:customStyle="1" w:styleId="30">
    <w:name w:val="_Style 5"/>
    <w:basedOn w:val="3"/>
    <w:next w:val="1"/>
    <w:qFormat/>
    <w:uiPriority w:val="0"/>
    <w:pPr>
      <w:widowControl w:val="0"/>
      <w:spacing w:line="576" w:lineRule="auto"/>
      <w:jc w:val="both"/>
      <w:outlineLvl w:val="9"/>
    </w:pPr>
    <w:rPr>
      <w:rFonts w:ascii="Calibri" w:hAnsi="Calibri" w:cs="Times New Roman"/>
    </w:rPr>
  </w:style>
  <w:style w:type="paragraph" w:customStyle="1" w:styleId="31">
    <w:name w:val="p0"/>
    <w:basedOn w:val="1"/>
    <w:qFormat/>
    <w:uiPriority w:val="0"/>
    <w:pPr>
      <w:jc w:val="both"/>
    </w:pPr>
    <w:rPr>
      <w:rFonts w:ascii="Times New Roman" w:hAnsi="Times New Roman" w:cs="Times New Roman"/>
      <w:sz w:val="21"/>
      <w:szCs w:val="21"/>
    </w:rPr>
  </w:style>
  <w:style w:type="character" w:customStyle="1" w:styleId="32">
    <w:name w:val="15"/>
    <w:qFormat/>
    <w:uiPriority w:val="0"/>
    <w:rPr>
      <w:rFonts w:hint="default" w:ascii="Times New Roman" w:hAnsi="Times New Roman" w:cs="Times New Roman"/>
      <w:color w:val="464445"/>
      <w:u w:val="none"/>
    </w:rPr>
  </w:style>
  <w:style w:type="character" w:customStyle="1" w:styleId="33">
    <w:name w:val="标题 字符"/>
    <w:link w:val="15"/>
    <w:qFormat/>
    <w:uiPriority w:val="10"/>
    <w:rPr>
      <w:rFonts w:ascii="Cambria" w:hAnsi="Cambria" w:cs="Times New Roman"/>
      <w:b/>
      <w:bCs/>
      <w:szCs w:val="32"/>
    </w:rPr>
  </w:style>
  <w:style w:type="character" w:customStyle="1" w:styleId="34">
    <w:name w:val="副标题 字符"/>
    <w:link w:val="12"/>
    <w:qFormat/>
    <w:uiPriority w:val="11"/>
    <w:rPr>
      <w:rFonts w:ascii="Calibri Light" w:hAnsi="Calibri Light" w:cs="Times New Roman"/>
      <w:b/>
      <w:bCs/>
      <w:kern w:val="28"/>
      <w:sz w:val="32"/>
      <w:szCs w:val="32"/>
    </w:rPr>
  </w:style>
  <w:style w:type="table" w:customStyle="1" w:styleId="35">
    <w:name w:val="Table Normal1"/>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36">
    <w:name w:val="索引 11"/>
    <w:basedOn w:val="1"/>
    <w:next w:val="1"/>
    <w:qFormat/>
    <w:uiPriority w:val="0"/>
    <w:pPr>
      <w:spacing w:line="360" w:lineRule="auto"/>
    </w:pPr>
    <w:rPr>
      <w:rFonts w:ascii="仿宋_GB2312" w:hAnsi="Times New Roman" w:eastAsia="仿宋_GB2312"/>
      <w:sz w:val="24"/>
      <w:szCs w:val="20"/>
    </w:rPr>
  </w:style>
  <w:style w:type="paragraph" w:customStyle="1" w:styleId="37">
    <w:name w:val="纯文本1"/>
    <w:basedOn w:val="1"/>
    <w:qFormat/>
    <w:uiPriority w:val="0"/>
    <w:rPr>
      <w:rFonts w:ascii="宋体" w:hAnsi="Courier New"/>
      <w:kern w:val="0"/>
      <w:sz w:val="20"/>
      <w:szCs w:val="20"/>
    </w:rPr>
  </w:style>
  <w:style w:type="paragraph" w:customStyle="1" w:styleId="38">
    <w:name w:val="表格样式"/>
    <w:qFormat/>
    <w:uiPriority w:val="0"/>
    <w:pPr>
      <w:widowControl w:val="0"/>
      <w:jc w:val="both"/>
    </w:pPr>
    <w:rPr>
      <w:rFonts w:ascii="宋体" w:hAnsi="宋体" w:eastAsia="宋体" w:cs="Times New Roman"/>
      <w:kern w:val="2"/>
      <w:sz w:val="21"/>
      <w:szCs w:val="24"/>
      <w:lang w:val="en-US" w:eastAsia="zh-CN" w:bidi="ar-SA"/>
    </w:rPr>
  </w:style>
  <w:style w:type="paragraph" w:customStyle="1" w:styleId="39">
    <w:name w:val="Char"/>
    <w:basedOn w:val="1"/>
    <w:qFormat/>
    <w:uiPriority w:val="0"/>
    <w:pPr>
      <w:spacing w:after="160" w:afterLines="0" w:line="240" w:lineRule="exact"/>
    </w:pPr>
    <w:rPr>
      <w:rFonts w:ascii="Times New Roman" w:hAnsi="Times New Roman" w:eastAsia="宋体" w:cs="Times New Roman"/>
      <w:szCs w:val="24"/>
    </w:rPr>
  </w:style>
  <w:style w:type="paragraph" w:customStyle="1" w:styleId="40">
    <w:name w:val="Table Paragraph"/>
    <w:basedOn w:val="1"/>
    <w:qFormat/>
    <w:uiPriority w:val="1"/>
    <w:rPr>
      <w:rFonts w:ascii="宋体" w:hAnsi="宋体" w:eastAsia="宋体" w:cs="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2" Type="http://schemas.openxmlformats.org/officeDocument/2006/relationships/fontTable" Target="fontTable.xml"/><Relationship Id="rId41" Type="http://schemas.openxmlformats.org/officeDocument/2006/relationships/numbering" Target="numbering.xml"/><Relationship Id="rId40" Type="http://schemas.openxmlformats.org/officeDocument/2006/relationships/customXml" Target="../customXml/item1.xml"/><Relationship Id="rId4" Type="http://schemas.openxmlformats.org/officeDocument/2006/relationships/endnotes" Target="endnotes.xml"/><Relationship Id="rId39" Type="http://schemas.openxmlformats.org/officeDocument/2006/relationships/image" Target="media/image1.png"/><Relationship Id="rId38" Type="http://schemas.openxmlformats.org/officeDocument/2006/relationships/theme" Target="theme/theme1.xml"/><Relationship Id="rId37" Type="http://schemas.openxmlformats.org/officeDocument/2006/relationships/footer" Target="footer32.xml"/><Relationship Id="rId36" Type="http://schemas.openxmlformats.org/officeDocument/2006/relationships/footer" Target="footer31.xml"/><Relationship Id="rId35" Type="http://schemas.openxmlformats.org/officeDocument/2006/relationships/footer" Target="footer30.xml"/><Relationship Id="rId34" Type="http://schemas.openxmlformats.org/officeDocument/2006/relationships/footer" Target="footer29.xml"/><Relationship Id="rId33" Type="http://schemas.openxmlformats.org/officeDocument/2006/relationships/footer" Target="footer28.xml"/><Relationship Id="rId32" Type="http://schemas.openxmlformats.org/officeDocument/2006/relationships/footer" Target="footer27.xml"/><Relationship Id="rId31" Type="http://schemas.openxmlformats.org/officeDocument/2006/relationships/footer" Target="footer26.xml"/><Relationship Id="rId30" Type="http://schemas.openxmlformats.org/officeDocument/2006/relationships/footer" Target="footer25.xml"/><Relationship Id="rId3" Type="http://schemas.openxmlformats.org/officeDocument/2006/relationships/footnotes" Target="footnotes.xml"/><Relationship Id="rId29" Type="http://schemas.openxmlformats.org/officeDocument/2006/relationships/footer" Target="footer24.xml"/><Relationship Id="rId28" Type="http://schemas.openxmlformats.org/officeDocument/2006/relationships/footer" Target="footer23.xml"/><Relationship Id="rId27" Type="http://schemas.openxmlformats.org/officeDocument/2006/relationships/footer" Target="footer22.xml"/><Relationship Id="rId26" Type="http://schemas.openxmlformats.org/officeDocument/2006/relationships/footer" Target="footer2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header" Target="header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74</Pages>
  <Words>13232</Words>
  <Characters>14474</Characters>
  <TotalTime>1</TotalTime>
  <ScaleCrop>false</ScaleCrop>
  <LinksUpToDate>false</LinksUpToDate>
  <CharactersWithSpaces>14690</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2024-05-17T20:19:00Z</dcterms:created>
  <dc:creator>Lenovo</dc:creator>
  <cp:lastModifiedBy>赵睿</cp:lastModifiedBy>
  <cp:lastPrinted>2026-04-08T18:49:00Z</cp:lastPrinted>
  <dcterms:modified xsi:type="dcterms:W3CDTF">2026-04-23T07:18:23Z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2024-10-09T10:11:12Z</vt:filetime>
  </property>
  <property fmtid="{D5CDD505-2E9C-101B-9397-08002B2CF9AE}" pid="4" name="KSOProductBuildVer">
    <vt:lpwstr>2052-12.1.0.20784</vt:lpwstr>
  </property>
  <property fmtid="{D5CDD505-2E9C-101B-9397-08002B2CF9AE}" pid="5" name="ICV">
    <vt:lpwstr>BE50A2D10A7B4122BE2462B91CA426CB_13</vt:lpwstr>
  </property>
  <property fmtid="{D5CDD505-2E9C-101B-9397-08002B2CF9AE}" pid="6" name="KSOTemplateDocerSaveRecord">
    <vt:lpwstr>eyJoZGlkIjoiMTI5Njk1NmQ4OGFjYTE1ZjliMDYyZTAzODk1MDY0NTAiLCJ1c2VySWQiOiIxNDUwNDk1MDE2In0=</vt:lpwstr>
  </property>
</Properties>
</file>