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EFD0E">
      <w:pPr>
        <w:spacing w:line="285" w:lineRule="auto"/>
      </w:pPr>
    </w:p>
    <w:p w14:paraId="7D15C02B">
      <w:pPr>
        <w:spacing w:line="285" w:lineRule="auto"/>
      </w:pPr>
    </w:p>
    <w:p w14:paraId="07154203">
      <w:pPr>
        <w:spacing w:line="286" w:lineRule="auto"/>
      </w:pPr>
    </w:p>
    <w:p w14:paraId="2A7AC104">
      <w:pPr>
        <w:spacing w:line="286" w:lineRule="auto"/>
      </w:pPr>
    </w:p>
    <w:p w14:paraId="63F1D4ED">
      <w:pPr>
        <w:spacing w:line="260" w:lineRule="auto"/>
      </w:pPr>
    </w:p>
    <w:p w14:paraId="16BB0249">
      <w:pPr>
        <w:spacing w:line="260" w:lineRule="auto"/>
      </w:pPr>
    </w:p>
    <w:p w14:paraId="132DD74B">
      <w:pPr>
        <w:spacing w:line="260" w:lineRule="auto"/>
      </w:pPr>
    </w:p>
    <w:p w14:paraId="285FD7CD">
      <w:pPr>
        <w:spacing w:line="260" w:lineRule="auto"/>
      </w:pPr>
    </w:p>
    <w:p w14:paraId="65B0F6D5">
      <w:pPr>
        <w:spacing w:line="260" w:lineRule="auto"/>
      </w:pPr>
    </w:p>
    <w:p w14:paraId="7BBD0B13">
      <w:pPr>
        <w:spacing w:line="260" w:lineRule="auto"/>
      </w:pPr>
    </w:p>
    <w:p w14:paraId="2283D1ED">
      <w:pPr>
        <w:spacing w:line="260" w:lineRule="auto"/>
      </w:pPr>
    </w:p>
    <w:p w14:paraId="51B91F80">
      <w:pPr>
        <w:spacing w:before="270" w:line="222" w:lineRule="auto"/>
        <w:jc w:val="center"/>
        <w:rPr>
          <w:rFonts w:ascii="宋体" w:hAnsi="宋体" w:eastAsia="宋体" w:cs="宋体"/>
          <w:sz w:val="83"/>
          <w:szCs w:val="83"/>
        </w:rPr>
      </w:pPr>
      <w:r>
        <w:rPr>
          <w:rFonts w:ascii="宋体" w:hAnsi="宋体" w:eastAsia="宋体" w:cs="宋体"/>
          <w:b/>
          <w:bCs/>
          <w:spacing w:val="10"/>
          <w:sz w:val="83"/>
          <w:szCs w:val="83"/>
        </w:rPr>
        <w:t>竞</w:t>
      </w:r>
      <w:r>
        <w:rPr>
          <w:rFonts w:ascii="宋体" w:hAnsi="宋体" w:eastAsia="宋体" w:cs="宋体"/>
          <w:b/>
          <w:bCs/>
          <w:spacing w:val="6"/>
          <w:sz w:val="83"/>
          <w:szCs w:val="83"/>
        </w:rPr>
        <w:t>争性磋商文件</w:t>
      </w:r>
    </w:p>
    <w:p w14:paraId="327FD34A">
      <w:pPr>
        <w:spacing w:line="249" w:lineRule="auto"/>
      </w:pPr>
    </w:p>
    <w:p w14:paraId="23332FA8">
      <w:pPr>
        <w:spacing w:line="249" w:lineRule="auto"/>
      </w:pPr>
    </w:p>
    <w:p w14:paraId="5D82AF2C">
      <w:pPr>
        <w:spacing w:line="249" w:lineRule="auto"/>
      </w:pPr>
    </w:p>
    <w:p w14:paraId="11EE9210">
      <w:pPr>
        <w:spacing w:line="249" w:lineRule="auto"/>
      </w:pPr>
    </w:p>
    <w:p w14:paraId="0687BD17">
      <w:pPr>
        <w:spacing w:line="249" w:lineRule="auto"/>
      </w:pPr>
    </w:p>
    <w:p w14:paraId="3C738C9B">
      <w:pPr>
        <w:spacing w:line="250" w:lineRule="auto"/>
      </w:pPr>
    </w:p>
    <w:p w14:paraId="2586325D">
      <w:pPr>
        <w:spacing w:line="250" w:lineRule="auto"/>
      </w:pPr>
    </w:p>
    <w:p w14:paraId="74A2E104">
      <w:pPr>
        <w:spacing w:line="250" w:lineRule="auto"/>
      </w:pPr>
    </w:p>
    <w:p w14:paraId="49DE9C98">
      <w:pPr>
        <w:spacing w:before="95" w:line="225" w:lineRule="auto"/>
        <w:rPr>
          <w:rFonts w:ascii="宋体" w:hAnsi="宋体" w:eastAsia="宋体" w:cs="宋体"/>
          <w:spacing w:val="16"/>
          <w:sz w:val="29"/>
          <w:szCs w:val="29"/>
        </w:rPr>
      </w:pPr>
    </w:p>
    <w:p w14:paraId="17CA5109">
      <w:pPr>
        <w:spacing w:before="95" w:line="360" w:lineRule="auto"/>
        <w:ind w:firstLine="707" w:firstLineChars="200"/>
        <w:jc w:val="both"/>
        <w:rPr>
          <w:b/>
          <w:bCs/>
          <w:sz w:val="32"/>
          <w:szCs w:val="32"/>
        </w:rPr>
      </w:pPr>
      <w:r>
        <w:rPr>
          <w:rFonts w:ascii="宋体" w:hAnsi="宋体" w:eastAsia="宋体" w:cs="宋体"/>
          <w:b/>
          <w:bCs/>
          <w:spacing w:val="16"/>
          <w:sz w:val="32"/>
          <w:szCs w:val="32"/>
        </w:rPr>
        <w:t>采</w:t>
      </w:r>
      <w:r>
        <w:rPr>
          <w:rFonts w:ascii="宋体" w:hAnsi="宋体" w:eastAsia="宋体" w:cs="宋体"/>
          <w:b/>
          <w:bCs/>
          <w:spacing w:val="11"/>
          <w:sz w:val="32"/>
          <w:szCs w:val="32"/>
        </w:rPr>
        <w:t>购</w:t>
      </w:r>
      <w:r>
        <w:rPr>
          <w:rFonts w:ascii="宋体" w:hAnsi="宋体" w:eastAsia="宋体" w:cs="宋体"/>
          <w:b/>
          <w:bCs/>
          <w:spacing w:val="8"/>
          <w:sz w:val="32"/>
          <w:szCs w:val="32"/>
        </w:rPr>
        <w:t>项目编号：</w:t>
      </w:r>
      <w:r>
        <w:rPr>
          <w:rFonts w:hint="eastAsia" w:ascii="宋体" w:hAnsi="宋体" w:eastAsia="宋体" w:cs="宋体"/>
          <w:b/>
          <w:bCs/>
          <w:spacing w:val="8"/>
          <w:sz w:val="32"/>
          <w:szCs w:val="32"/>
          <w:lang w:eastAsia="zh-CN"/>
        </w:rPr>
        <w:t>青海锦鸿竞磋（货物）2026-006号-</w:t>
      </w:r>
    </w:p>
    <w:p w14:paraId="1022674F">
      <w:pPr>
        <w:spacing w:before="94" w:line="360" w:lineRule="auto"/>
        <w:ind w:firstLine="723" w:firstLineChars="200"/>
        <w:rPr>
          <w:rFonts w:hint="eastAsia" w:eastAsia="宋体"/>
          <w:b/>
          <w:bCs/>
          <w:sz w:val="32"/>
          <w:szCs w:val="32"/>
          <w:lang w:eastAsia="zh-CN"/>
        </w:rPr>
      </w:pPr>
      <w:r>
        <w:rPr>
          <w:rFonts w:ascii="宋体" w:hAnsi="宋体" w:eastAsia="宋体" w:cs="宋体"/>
          <w:b/>
          <w:bCs/>
          <w:spacing w:val="20"/>
          <w:sz w:val="32"/>
          <w:szCs w:val="32"/>
        </w:rPr>
        <w:t>采</w:t>
      </w:r>
      <w:r>
        <w:rPr>
          <w:rFonts w:ascii="宋体" w:hAnsi="宋体" w:eastAsia="宋体" w:cs="宋体"/>
          <w:b/>
          <w:bCs/>
          <w:spacing w:val="13"/>
          <w:sz w:val="32"/>
          <w:szCs w:val="32"/>
        </w:rPr>
        <w:t>购</w:t>
      </w:r>
      <w:r>
        <w:rPr>
          <w:rFonts w:ascii="宋体" w:hAnsi="宋体" w:eastAsia="宋体" w:cs="宋体"/>
          <w:b/>
          <w:bCs/>
          <w:spacing w:val="10"/>
          <w:sz w:val="32"/>
          <w:szCs w:val="32"/>
        </w:rPr>
        <w:t>项目名称：</w:t>
      </w:r>
      <w:r>
        <w:rPr>
          <w:rFonts w:hint="eastAsia" w:ascii="宋体" w:hAnsi="宋体" w:eastAsia="宋体" w:cs="宋体"/>
          <w:b/>
          <w:bCs/>
          <w:spacing w:val="10"/>
          <w:sz w:val="32"/>
          <w:szCs w:val="32"/>
          <w:lang w:eastAsia="zh-CN"/>
        </w:rPr>
        <w:t>马克唐镇加让村鸡粪加工有机肥项目</w:t>
      </w:r>
    </w:p>
    <w:p w14:paraId="1F7724D6">
      <w:pPr>
        <w:spacing w:before="94" w:line="360" w:lineRule="auto"/>
        <w:ind w:left="352" w:firstLine="357" w:firstLineChars="100"/>
        <w:rPr>
          <w:b/>
          <w:bCs/>
          <w:sz w:val="32"/>
          <w:szCs w:val="32"/>
        </w:rPr>
      </w:pPr>
      <w:r>
        <w:rPr>
          <w:rFonts w:ascii="宋体" w:hAnsi="宋体" w:eastAsia="宋体" w:cs="宋体"/>
          <w:b/>
          <w:bCs/>
          <w:spacing w:val="18"/>
          <w:sz w:val="32"/>
          <w:szCs w:val="32"/>
        </w:rPr>
        <w:t>采</w:t>
      </w:r>
      <w:r>
        <w:rPr>
          <w:rFonts w:ascii="宋体" w:hAnsi="宋体" w:eastAsia="宋体" w:cs="宋体"/>
          <w:b/>
          <w:bCs/>
          <w:spacing w:val="12"/>
          <w:sz w:val="32"/>
          <w:szCs w:val="32"/>
        </w:rPr>
        <w:t xml:space="preserve"> </w:t>
      </w:r>
      <w:r>
        <w:rPr>
          <w:rFonts w:ascii="宋体" w:hAnsi="宋体" w:eastAsia="宋体" w:cs="宋体"/>
          <w:b/>
          <w:bCs/>
          <w:spacing w:val="9"/>
          <w:sz w:val="32"/>
          <w:szCs w:val="32"/>
        </w:rPr>
        <w:t>购 单 位：</w:t>
      </w:r>
      <w:r>
        <w:rPr>
          <w:rFonts w:hint="eastAsia" w:ascii="宋体" w:hAnsi="宋体" w:eastAsia="宋体" w:cs="宋体"/>
          <w:b/>
          <w:bCs/>
          <w:spacing w:val="9"/>
          <w:sz w:val="32"/>
          <w:szCs w:val="32"/>
          <w:lang w:eastAsia="zh-CN"/>
        </w:rPr>
        <w:t>尖扎县马克唐镇人民政府</w:t>
      </w:r>
    </w:p>
    <w:p w14:paraId="57465807">
      <w:pPr>
        <w:spacing w:before="94" w:line="360" w:lineRule="auto"/>
        <w:ind w:firstLine="683" w:firstLineChars="200"/>
        <w:rPr>
          <w:rFonts w:ascii="宋体" w:hAnsi="宋体" w:eastAsia="宋体" w:cs="宋体"/>
          <w:spacing w:val="10"/>
          <w:position w:val="21"/>
          <w:sz w:val="29"/>
          <w:szCs w:val="29"/>
        </w:rPr>
      </w:pPr>
      <w:r>
        <w:rPr>
          <w:rFonts w:hint="eastAsia" w:ascii="宋体" w:hAnsi="宋体" w:eastAsia="宋体" w:cs="宋体"/>
          <w:b/>
          <w:bCs/>
          <w:spacing w:val="10"/>
          <w:position w:val="21"/>
          <w:sz w:val="32"/>
          <w:szCs w:val="32"/>
        </w:rPr>
        <w:t>采购代理机构：青海锦鸿工程项目管理有限公司</w:t>
      </w:r>
      <w:r>
        <w:rPr>
          <w:rFonts w:hint="eastAsia" w:ascii="宋体" w:hAnsi="宋体" w:eastAsia="宋体" w:cs="宋体"/>
          <w:spacing w:val="10"/>
          <w:position w:val="21"/>
          <w:sz w:val="29"/>
          <w:szCs w:val="29"/>
        </w:rPr>
        <w:t xml:space="preserve"> </w:t>
      </w:r>
    </w:p>
    <w:p w14:paraId="3967B265">
      <w:pPr>
        <w:spacing w:before="94" w:line="583" w:lineRule="exact"/>
        <w:rPr>
          <w:rFonts w:ascii="宋体" w:hAnsi="宋体" w:eastAsia="宋体" w:cs="宋体"/>
          <w:spacing w:val="10"/>
          <w:position w:val="21"/>
          <w:sz w:val="29"/>
          <w:szCs w:val="29"/>
        </w:rPr>
      </w:pPr>
    </w:p>
    <w:p w14:paraId="06E3237C">
      <w:pPr>
        <w:autoSpaceDE w:val="0"/>
        <w:autoSpaceDN w:val="0"/>
        <w:adjustRightInd w:val="0"/>
        <w:spacing w:line="360" w:lineRule="auto"/>
        <w:ind w:firstLine="3975" w:firstLineChars="1100"/>
        <w:jc w:val="both"/>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2026年05月</w:t>
      </w:r>
    </w:p>
    <w:p w14:paraId="40BC8247">
      <w:pPr>
        <w:spacing w:before="94" w:line="583" w:lineRule="exact"/>
        <w:jc w:val="center"/>
        <w:rPr>
          <w:rFonts w:hint="default" w:eastAsia="宋体"/>
          <w:b/>
          <w:bCs/>
          <w:sz w:val="28"/>
          <w:szCs w:val="28"/>
          <w:lang w:val="en-US" w:eastAsia="zh-CN"/>
        </w:rPr>
        <w:sectPr>
          <w:pgSz w:w="11850" w:h="16783"/>
          <w:pgMar w:top="1111" w:right="669" w:bottom="1111" w:left="669" w:header="567" w:footer="737" w:gutter="0"/>
          <w:pgBorders>
            <w:top w:val="none" w:sz="0" w:space="0"/>
            <w:left w:val="none" w:sz="0" w:space="0"/>
            <w:bottom w:val="none" w:sz="0" w:space="0"/>
            <w:right w:val="none" w:sz="0" w:space="0"/>
          </w:pgBorders>
          <w:cols w:space="720" w:num="1"/>
        </w:sectPr>
      </w:pPr>
    </w:p>
    <w:sdt>
      <w:sdtPr>
        <w:rPr>
          <w:rFonts w:ascii="宋体" w:hAnsi="宋体" w:eastAsia="宋体" w:cs="Arial"/>
          <w:snapToGrid w:val="0"/>
          <w:color w:val="000000"/>
          <w:sz w:val="21"/>
          <w:szCs w:val="21"/>
          <w:lang w:val="en-US" w:eastAsia="zh-CN" w:bidi="ar-SA"/>
        </w:rPr>
        <w:id w:val="147461563"/>
        <w15:color w:val="DBDBDB"/>
        <w:docPartObj>
          <w:docPartGallery w:val="Table of Contents"/>
          <w:docPartUnique/>
        </w:docPartObj>
      </w:sdtPr>
      <w:sdtEndPr>
        <w:rPr>
          <w:rFonts w:ascii="宋体" w:hAnsi="宋体" w:eastAsia="宋体" w:cs="Arial"/>
          <w:snapToGrid w:val="0"/>
          <w:color w:val="000000"/>
          <w:sz w:val="21"/>
          <w:szCs w:val="21"/>
          <w:lang w:val="en-US" w:eastAsia="zh-CN" w:bidi="ar-SA"/>
        </w:rPr>
      </w:sdtEndPr>
      <w:sdtContent>
        <w:p w14:paraId="73D5BE68">
          <w:pPr>
            <w:jc w:val="center"/>
            <w:rPr>
              <w:rFonts w:ascii="Arial" w:hAnsi="Arial" w:eastAsia="Arial" w:cs="Arial"/>
              <w:snapToGrid w:val="0"/>
              <w:color w:val="000000"/>
              <w:sz w:val="21"/>
              <w:szCs w:val="21"/>
              <w:lang w:val="en-US" w:eastAsia="zh-CN" w:bidi="ar-SA"/>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r>
            <w:fldChar w:fldCharType="begin"/>
          </w:r>
          <w:r>
            <w:instrText xml:space="preserve">TOC \o "1-3" \h \u </w:instrText>
          </w:r>
          <w:r>
            <w:fldChar w:fldCharType="separate"/>
          </w:r>
        </w:p>
        <w:p w14:paraId="559C49BB">
          <w:pPr>
            <w:pStyle w:val="14"/>
            <w:tabs>
              <w:tab w:val="right" w:leader="dot" w:pos="10568"/>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_Toc27127 </w:instrText>
          </w:r>
          <w:r>
            <w:rPr>
              <w:rFonts w:hint="eastAsia" w:ascii="宋体" w:hAnsi="宋体" w:eastAsia="宋体" w:cs="宋体"/>
              <w:sz w:val="24"/>
              <w:szCs w:val="24"/>
            </w:rPr>
            <w:fldChar w:fldCharType="separate"/>
          </w:r>
          <w:r>
            <w:rPr>
              <w:rFonts w:hint="eastAsia" w:ascii="宋体" w:hAnsi="宋体" w:eastAsia="宋体" w:cs="宋体"/>
              <w:b/>
              <w:bCs w:val="0"/>
              <w:sz w:val="24"/>
              <w:szCs w:val="24"/>
            </w:rPr>
            <w:t>第一部分</w:t>
          </w:r>
          <w:r>
            <w:rPr>
              <w:rFonts w:hint="eastAsia" w:ascii="宋体" w:hAnsi="宋体" w:eastAsia="宋体" w:cs="宋体"/>
              <w:b/>
              <w:bCs w:val="0"/>
              <w:sz w:val="24"/>
              <w:szCs w:val="24"/>
              <w:lang w:val="en-US" w:eastAsia="zh-CN"/>
            </w:rPr>
            <w:t xml:space="preserve">  </w:t>
          </w:r>
          <w:r>
            <w:rPr>
              <w:rFonts w:hint="eastAsia" w:ascii="宋体" w:hAnsi="宋体" w:eastAsia="宋体" w:cs="宋体"/>
              <w:b/>
              <w:bCs w:val="0"/>
              <w:sz w:val="24"/>
              <w:szCs w:val="24"/>
            </w:rPr>
            <w:t>投标邀请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_Toc27127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EA2B98D">
          <w:pPr>
            <w:pStyle w:val="14"/>
            <w:tabs>
              <w:tab w:val="right" w:leader="dot" w:pos="10568"/>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_Toc10452 </w:instrText>
          </w:r>
          <w:r>
            <w:rPr>
              <w:rFonts w:hint="eastAsia" w:ascii="宋体" w:hAnsi="宋体" w:eastAsia="宋体" w:cs="宋体"/>
              <w:sz w:val="24"/>
              <w:szCs w:val="24"/>
            </w:rPr>
            <w:fldChar w:fldCharType="separate"/>
          </w:r>
          <w:r>
            <w:rPr>
              <w:rFonts w:hint="eastAsia" w:ascii="宋体" w:hAnsi="宋体" w:eastAsia="宋体" w:cs="宋体"/>
              <w:b/>
              <w:bCs w:val="0"/>
              <w:sz w:val="24"/>
              <w:szCs w:val="24"/>
            </w:rPr>
            <w:t>第二部分</w:t>
          </w:r>
          <w:r>
            <w:rPr>
              <w:rFonts w:hint="eastAsia" w:ascii="宋体" w:hAnsi="宋体" w:eastAsia="宋体" w:cs="宋体"/>
              <w:b/>
              <w:bCs w:val="0"/>
              <w:sz w:val="24"/>
              <w:szCs w:val="24"/>
              <w:lang w:val="en-US" w:eastAsia="zh-CN"/>
            </w:rPr>
            <w:t xml:space="preserve">  </w:t>
          </w:r>
          <w:r>
            <w:rPr>
              <w:rFonts w:hint="eastAsia" w:ascii="宋体" w:hAnsi="宋体" w:eastAsia="宋体" w:cs="宋体"/>
              <w:b/>
              <w:bCs w:val="0"/>
              <w:sz w:val="24"/>
              <w:szCs w:val="24"/>
            </w:rPr>
            <w:t>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_Toc10452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3EA0622">
          <w:pPr>
            <w:pStyle w:val="14"/>
            <w:tabs>
              <w:tab w:val="right" w:leader="dot" w:pos="10568"/>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_Toc17664 </w:instrText>
          </w:r>
          <w:r>
            <w:rPr>
              <w:rFonts w:hint="eastAsia" w:ascii="宋体" w:hAnsi="宋体" w:eastAsia="宋体" w:cs="宋体"/>
              <w:sz w:val="24"/>
              <w:szCs w:val="24"/>
            </w:rPr>
            <w:fldChar w:fldCharType="separate"/>
          </w:r>
          <w:r>
            <w:rPr>
              <w:rFonts w:hint="eastAsia" w:ascii="宋体" w:hAnsi="宋体" w:eastAsia="宋体" w:cs="宋体"/>
              <w:b/>
              <w:bCs w:val="0"/>
              <w:sz w:val="24"/>
              <w:szCs w:val="24"/>
            </w:rPr>
            <w:t>第三部分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_Toc17664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775DED">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_Toc28700 </w:instrText>
          </w:r>
          <w:r>
            <w:rPr>
              <w:rFonts w:hint="eastAsia" w:ascii="宋体" w:hAnsi="宋体" w:eastAsia="宋体" w:cs="宋体"/>
              <w:sz w:val="24"/>
              <w:szCs w:val="24"/>
            </w:rPr>
            <w:fldChar w:fldCharType="separate"/>
          </w:r>
          <w:r>
            <w:rPr>
              <w:rFonts w:hint="eastAsia" w:ascii="宋体" w:hAnsi="宋体" w:eastAsia="宋体" w:cs="宋体"/>
              <w:bCs/>
              <w:sz w:val="24"/>
              <w:szCs w:val="40"/>
            </w:rPr>
            <w:t>一 、说  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_Toc28700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F5905C7">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_Toc611 </w:instrText>
          </w:r>
          <w:r>
            <w:rPr>
              <w:rFonts w:hint="eastAsia" w:ascii="宋体" w:hAnsi="宋体" w:eastAsia="宋体" w:cs="宋体"/>
              <w:sz w:val="24"/>
              <w:szCs w:val="24"/>
            </w:rPr>
            <w:fldChar w:fldCharType="separate"/>
          </w:r>
          <w:r>
            <w:rPr>
              <w:rFonts w:hint="eastAsia" w:ascii="宋体" w:hAnsi="宋体" w:eastAsia="宋体" w:cs="宋体"/>
              <w:bCs/>
              <w:sz w:val="24"/>
              <w:szCs w:val="40"/>
              <w:lang w:val="en-US" w:eastAsia="zh-CN"/>
            </w:rPr>
            <w:t>二、磋商文件说明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_Toc611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08F1364">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_Toc14884 </w:instrText>
          </w:r>
          <w:r>
            <w:rPr>
              <w:rFonts w:hint="eastAsia" w:ascii="宋体" w:hAnsi="宋体" w:eastAsia="宋体" w:cs="宋体"/>
              <w:sz w:val="24"/>
              <w:szCs w:val="24"/>
            </w:rPr>
            <w:fldChar w:fldCharType="separate"/>
          </w:r>
          <w:r>
            <w:rPr>
              <w:rFonts w:hint="eastAsia" w:ascii="宋体" w:hAnsi="宋体" w:eastAsia="宋体" w:cs="宋体"/>
              <w:bCs/>
              <w:sz w:val="24"/>
              <w:szCs w:val="40"/>
              <w:lang w:val="en-US" w:eastAsia="zh-CN"/>
            </w:rPr>
            <w:t>三、磋商响应文件的编制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_Toc14884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92A5E4">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_Toc12953 </w:instrText>
          </w:r>
          <w:r>
            <w:rPr>
              <w:rFonts w:hint="eastAsia" w:ascii="宋体" w:hAnsi="宋体" w:eastAsia="宋体" w:cs="宋体"/>
              <w:sz w:val="24"/>
              <w:szCs w:val="24"/>
            </w:rPr>
            <w:fldChar w:fldCharType="separate"/>
          </w:r>
          <w:r>
            <w:rPr>
              <w:rFonts w:hint="eastAsia" w:ascii="宋体" w:hAnsi="宋体" w:eastAsia="宋体" w:cs="宋体"/>
              <w:bCs/>
              <w:sz w:val="24"/>
              <w:szCs w:val="40"/>
              <w:lang w:val="en-US" w:eastAsia="zh-CN"/>
            </w:rPr>
            <w:t>四、磋商响应文件的递交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_Toc12953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D68C0AF">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_Toc13025 </w:instrText>
          </w:r>
          <w:r>
            <w:rPr>
              <w:rFonts w:hint="eastAsia" w:ascii="宋体" w:hAnsi="宋体" w:eastAsia="宋体" w:cs="宋体"/>
              <w:sz w:val="24"/>
              <w:szCs w:val="24"/>
            </w:rPr>
            <w:fldChar w:fldCharType="separate"/>
          </w:r>
          <w:r>
            <w:rPr>
              <w:rFonts w:hint="eastAsia" w:ascii="宋体" w:hAnsi="宋体" w:eastAsia="宋体" w:cs="宋体"/>
              <w:bCs/>
              <w:sz w:val="24"/>
              <w:szCs w:val="40"/>
              <w:lang w:val="en-US" w:eastAsia="zh-CN"/>
            </w:rPr>
            <w:t>五、磋商过程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_Toc13025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71ECA64">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_Toc9839 </w:instrText>
          </w:r>
          <w:r>
            <w:rPr>
              <w:rFonts w:hint="eastAsia" w:ascii="宋体" w:hAnsi="宋体" w:eastAsia="宋体" w:cs="宋体"/>
              <w:sz w:val="24"/>
              <w:szCs w:val="24"/>
            </w:rPr>
            <w:fldChar w:fldCharType="separate"/>
          </w:r>
          <w:r>
            <w:rPr>
              <w:rFonts w:hint="eastAsia" w:ascii="宋体" w:hAnsi="宋体" w:eastAsia="宋体" w:cs="宋体"/>
              <w:bCs/>
              <w:sz w:val="24"/>
              <w:szCs w:val="40"/>
              <w:lang w:val="en-US" w:eastAsia="zh-CN"/>
            </w:rPr>
            <w:t>六、磋商程序及方法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_Toc9839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0CA8438">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_Toc27049 </w:instrText>
          </w:r>
          <w:r>
            <w:rPr>
              <w:rFonts w:hint="eastAsia" w:ascii="宋体" w:hAnsi="宋体" w:eastAsia="宋体" w:cs="宋体"/>
              <w:sz w:val="24"/>
              <w:szCs w:val="24"/>
            </w:rPr>
            <w:fldChar w:fldCharType="separate"/>
          </w:r>
          <w:r>
            <w:rPr>
              <w:rFonts w:hint="eastAsia" w:ascii="宋体" w:hAnsi="宋体" w:eastAsia="宋体" w:cs="宋体"/>
              <w:bCs/>
              <w:sz w:val="24"/>
              <w:szCs w:val="40"/>
              <w:lang w:val="en-US" w:eastAsia="zh-CN"/>
            </w:rPr>
            <w:t>七、确定成交投标人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_Toc27049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CC4F4D6">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_Toc25399 </w:instrText>
          </w:r>
          <w:r>
            <w:rPr>
              <w:rFonts w:hint="eastAsia" w:ascii="宋体" w:hAnsi="宋体" w:eastAsia="宋体" w:cs="宋体"/>
              <w:sz w:val="24"/>
              <w:szCs w:val="24"/>
            </w:rPr>
            <w:fldChar w:fldCharType="separate"/>
          </w:r>
          <w:r>
            <w:rPr>
              <w:rFonts w:hint="eastAsia" w:ascii="宋体" w:hAnsi="宋体" w:eastAsia="宋体" w:cs="宋体"/>
              <w:bCs/>
              <w:sz w:val="24"/>
              <w:szCs w:val="40"/>
              <w:lang w:val="en-US" w:eastAsia="zh-CN"/>
            </w:rPr>
            <w:t>八、授予合同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_Toc25399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AFB6A05">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_Toc26157 </w:instrText>
          </w:r>
          <w:r>
            <w:rPr>
              <w:rFonts w:hint="eastAsia" w:ascii="宋体" w:hAnsi="宋体" w:eastAsia="宋体" w:cs="宋体"/>
              <w:sz w:val="24"/>
              <w:szCs w:val="24"/>
            </w:rPr>
            <w:fldChar w:fldCharType="separate"/>
          </w:r>
          <w:r>
            <w:rPr>
              <w:rFonts w:hint="eastAsia" w:ascii="宋体" w:hAnsi="宋体" w:eastAsia="宋体" w:cs="宋体"/>
              <w:bCs/>
              <w:sz w:val="24"/>
              <w:szCs w:val="40"/>
              <w:lang w:val="en-US" w:eastAsia="zh-CN"/>
            </w:rPr>
            <w:t>九、磋商活动终止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_Toc26157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848AB9A">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_Toc22974 </w:instrText>
          </w:r>
          <w:r>
            <w:rPr>
              <w:rFonts w:hint="eastAsia" w:ascii="宋体" w:hAnsi="宋体" w:eastAsia="宋体" w:cs="宋体"/>
              <w:sz w:val="24"/>
              <w:szCs w:val="24"/>
            </w:rPr>
            <w:fldChar w:fldCharType="separate"/>
          </w:r>
          <w:r>
            <w:rPr>
              <w:rFonts w:hint="eastAsia" w:ascii="宋体" w:hAnsi="宋体" w:eastAsia="宋体" w:cs="宋体"/>
              <w:bCs/>
              <w:sz w:val="24"/>
              <w:szCs w:val="40"/>
              <w:lang w:val="en-US" w:eastAsia="zh-CN"/>
            </w:rPr>
            <w:t>十、处罚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_Toc22974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96D7300">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_Toc25282 </w:instrText>
          </w:r>
          <w:r>
            <w:rPr>
              <w:rFonts w:hint="eastAsia" w:ascii="宋体" w:hAnsi="宋体" w:eastAsia="宋体" w:cs="宋体"/>
              <w:sz w:val="24"/>
              <w:szCs w:val="24"/>
            </w:rPr>
            <w:fldChar w:fldCharType="separate"/>
          </w:r>
          <w:r>
            <w:rPr>
              <w:rFonts w:hint="eastAsia" w:ascii="宋体" w:hAnsi="宋体" w:eastAsia="宋体" w:cs="宋体"/>
              <w:bCs/>
              <w:sz w:val="24"/>
              <w:szCs w:val="40"/>
              <w:lang w:val="en-US" w:eastAsia="zh-CN"/>
            </w:rPr>
            <w:t>十一、其他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_Toc25282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AD78CC2">
          <w:pPr>
            <w:pStyle w:val="14"/>
            <w:tabs>
              <w:tab w:val="right" w:leader="dot" w:pos="10568"/>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_Toc23712 </w:instrText>
          </w:r>
          <w:r>
            <w:rPr>
              <w:rFonts w:hint="eastAsia" w:ascii="宋体" w:hAnsi="宋体" w:eastAsia="宋体" w:cs="宋体"/>
              <w:sz w:val="24"/>
              <w:szCs w:val="24"/>
            </w:rPr>
            <w:fldChar w:fldCharType="separate"/>
          </w:r>
          <w:r>
            <w:rPr>
              <w:rFonts w:hint="eastAsia" w:ascii="宋体" w:hAnsi="宋体" w:eastAsia="宋体" w:cs="宋体"/>
              <w:b/>
              <w:bCs w:val="0"/>
              <w:sz w:val="24"/>
              <w:szCs w:val="24"/>
            </w:rPr>
            <w:t>第</w:t>
          </w:r>
          <w:r>
            <w:rPr>
              <w:rFonts w:hint="eastAsia" w:ascii="宋体" w:hAnsi="宋体" w:eastAsia="宋体" w:cs="宋体"/>
              <w:b/>
              <w:bCs w:val="0"/>
              <w:sz w:val="24"/>
              <w:szCs w:val="24"/>
              <w:lang w:val="en-US" w:eastAsia="zh-CN"/>
            </w:rPr>
            <w:t>四</w:t>
          </w:r>
          <w:r>
            <w:rPr>
              <w:rFonts w:hint="eastAsia" w:ascii="宋体" w:hAnsi="宋体" w:eastAsia="宋体" w:cs="宋体"/>
              <w:b/>
              <w:bCs w:val="0"/>
              <w:sz w:val="24"/>
              <w:szCs w:val="24"/>
            </w:rPr>
            <w:t>部分  青海省政府采购项目合同书范本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_Toc23712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3D618DC">
          <w:pPr>
            <w:pStyle w:val="14"/>
            <w:tabs>
              <w:tab w:val="right" w:leader="dot" w:pos="10568"/>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_Toc5532 </w:instrText>
          </w:r>
          <w:r>
            <w:rPr>
              <w:rFonts w:hint="eastAsia" w:ascii="宋体" w:hAnsi="宋体" w:eastAsia="宋体" w:cs="宋体"/>
              <w:sz w:val="24"/>
              <w:szCs w:val="24"/>
            </w:rPr>
            <w:fldChar w:fldCharType="separate"/>
          </w:r>
          <w:r>
            <w:rPr>
              <w:rFonts w:hint="eastAsia" w:ascii="宋体" w:hAnsi="宋体" w:eastAsia="宋体" w:cs="宋体"/>
              <w:b/>
              <w:bCs w:val="0"/>
              <w:sz w:val="24"/>
              <w:szCs w:val="24"/>
            </w:rPr>
            <w:t>第五部分  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_Toc5532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1C4298">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_Toc31327 </w:instrText>
          </w:r>
          <w:r>
            <w:rPr>
              <w:rFonts w:hint="eastAsia" w:ascii="宋体" w:hAnsi="宋体" w:eastAsia="宋体" w:cs="宋体"/>
              <w:sz w:val="24"/>
              <w:szCs w:val="24"/>
            </w:rPr>
            <w:fldChar w:fldCharType="separate"/>
          </w:r>
          <w:r>
            <w:rPr>
              <w:rFonts w:hint="eastAsia" w:ascii="宋体" w:hAnsi="宋体" w:eastAsia="宋体" w:cs="宋体"/>
              <w:bCs/>
              <w:sz w:val="24"/>
              <w:szCs w:val="36"/>
            </w:rPr>
            <w:t>磋商响应文件封面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_Toc31327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DCB0344">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_Toc3229 </w:instrText>
          </w:r>
          <w:r>
            <w:rPr>
              <w:rFonts w:hint="eastAsia" w:ascii="宋体" w:hAnsi="宋体" w:eastAsia="宋体" w:cs="宋体"/>
              <w:sz w:val="24"/>
              <w:szCs w:val="24"/>
            </w:rPr>
            <w:fldChar w:fldCharType="separate"/>
          </w:r>
          <w:r>
            <w:rPr>
              <w:rFonts w:hint="eastAsia" w:ascii="宋体" w:hAnsi="宋体" w:eastAsia="宋体" w:cs="宋体"/>
              <w:bCs/>
              <w:sz w:val="24"/>
              <w:szCs w:val="36"/>
            </w:rPr>
            <w:t>附件 1：</w:t>
          </w:r>
          <w:r>
            <w:rPr>
              <w:rFonts w:hint="eastAsia" w:ascii="宋体" w:hAnsi="宋体" w:eastAsia="宋体" w:cs="宋体"/>
              <w:bCs/>
              <w:sz w:val="24"/>
              <w:szCs w:val="36"/>
              <w:lang w:val="en-US" w:eastAsia="zh-CN"/>
            </w:rPr>
            <w:t>目录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_Toc3229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AB5753C">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_Toc31555 </w:instrText>
          </w:r>
          <w:r>
            <w:rPr>
              <w:rFonts w:hint="eastAsia" w:ascii="宋体" w:hAnsi="宋体" w:eastAsia="宋体" w:cs="宋体"/>
              <w:sz w:val="24"/>
              <w:szCs w:val="24"/>
            </w:rPr>
            <w:fldChar w:fldCharType="separate"/>
          </w:r>
          <w:r>
            <w:rPr>
              <w:rFonts w:hint="eastAsia" w:ascii="宋体" w:hAnsi="宋体" w:eastAsia="宋体" w:cs="宋体"/>
              <w:bCs/>
              <w:sz w:val="24"/>
              <w:szCs w:val="36"/>
            </w:rPr>
            <w:t>附件 2：磋商函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_Toc31555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EBD8BA">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_Toc21290 </w:instrText>
          </w:r>
          <w:r>
            <w:rPr>
              <w:rFonts w:hint="eastAsia" w:ascii="宋体" w:hAnsi="宋体" w:eastAsia="宋体" w:cs="宋体"/>
              <w:sz w:val="24"/>
              <w:szCs w:val="24"/>
            </w:rPr>
            <w:fldChar w:fldCharType="separate"/>
          </w:r>
          <w:r>
            <w:rPr>
              <w:rFonts w:hint="eastAsia" w:ascii="宋体" w:hAnsi="宋体" w:eastAsia="宋体" w:cs="宋体"/>
              <w:bCs/>
              <w:sz w:val="24"/>
              <w:szCs w:val="36"/>
            </w:rPr>
            <w:t>附件 3：竞争性磋商首次报价表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_Toc21290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26448D3">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_Toc29184 </w:instrText>
          </w:r>
          <w:r>
            <w:rPr>
              <w:rFonts w:hint="eastAsia" w:ascii="宋体" w:hAnsi="宋体" w:eastAsia="宋体" w:cs="宋体"/>
              <w:sz w:val="24"/>
              <w:szCs w:val="24"/>
            </w:rPr>
            <w:fldChar w:fldCharType="separate"/>
          </w:r>
          <w:r>
            <w:rPr>
              <w:rFonts w:hint="eastAsia" w:ascii="宋体" w:hAnsi="宋体" w:eastAsia="宋体" w:cs="宋体"/>
              <w:bCs/>
              <w:sz w:val="24"/>
              <w:szCs w:val="36"/>
              <w:lang w:val="en-US" w:eastAsia="zh-CN"/>
            </w:rPr>
            <w:t>附件4：</w:t>
          </w:r>
          <w:r>
            <w:rPr>
              <w:rFonts w:hint="eastAsia" w:ascii="宋体" w:hAnsi="宋体" w:eastAsia="宋体" w:cs="宋体"/>
              <w:bCs/>
              <w:sz w:val="24"/>
              <w:szCs w:val="36"/>
              <w:lang w:val="zh-CN"/>
            </w:rPr>
            <w:t>分项报价表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_Toc29184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5181127">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_Toc24270 </w:instrText>
          </w:r>
          <w:r>
            <w:rPr>
              <w:rFonts w:hint="eastAsia" w:ascii="宋体" w:hAnsi="宋体" w:eastAsia="宋体" w:cs="宋体"/>
              <w:sz w:val="24"/>
              <w:szCs w:val="24"/>
            </w:rPr>
            <w:fldChar w:fldCharType="separate"/>
          </w:r>
          <w:r>
            <w:rPr>
              <w:rFonts w:hint="eastAsia" w:ascii="宋体" w:hAnsi="宋体" w:eastAsia="宋体" w:cs="宋体"/>
              <w:bCs/>
              <w:sz w:val="24"/>
              <w:szCs w:val="36"/>
              <w:lang w:val="en-US" w:eastAsia="zh-CN"/>
            </w:rPr>
            <w:t>附件 5：</w:t>
          </w:r>
          <w:r>
            <w:rPr>
              <w:rFonts w:hint="eastAsia" w:ascii="宋体" w:hAnsi="宋体" w:eastAsia="宋体" w:cs="宋体"/>
              <w:bCs/>
              <w:sz w:val="24"/>
              <w:szCs w:val="36"/>
              <w:lang w:val="zh-CN" w:eastAsia="zh-CN"/>
            </w:rPr>
            <w:t>技术规格响应表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_Toc24270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92E36FE">
          <w:pPr>
            <w:pStyle w:val="13"/>
            <w:tabs>
              <w:tab w:val="right" w:leader="dot" w:pos="10568"/>
            </w:tabs>
            <w:spacing w:line="360" w:lineRule="auto"/>
            <w:ind w:left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_Toc17826 </w:instrText>
          </w:r>
          <w:r>
            <w:rPr>
              <w:rFonts w:hint="eastAsia" w:ascii="宋体" w:hAnsi="宋体" w:eastAsia="宋体" w:cs="宋体"/>
              <w:sz w:val="24"/>
              <w:szCs w:val="24"/>
            </w:rPr>
            <w:fldChar w:fldCharType="separate"/>
          </w:r>
          <w:r>
            <w:rPr>
              <w:rFonts w:hint="eastAsia" w:ascii="宋体" w:hAnsi="宋体" w:eastAsia="宋体" w:cs="宋体"/>
              <w:bCs/>
              <w:sz w:val="24"/>
              <w:szCs w:val="36"/>
            </w:rPr>
            <w:t xml:space="preserve">附件 </w:t>
          </w:r>
          <w:r>
            <w:rPr>
              <w:rFonts w:hint="eastAsia" w:ascii="宋体" w:hAnsi="宋体" w:eastAsia="宋体" w:cs="宋体"/>
              <w:bCs/>
              <w:sz w:val="24"/>
              <w:szCs w:val="36"/>
              <w:lang w:val="en-US" w:eastAsia="zh-CN"/>
            </w:rPr>
            <w:t>6</w:t>
          </w:r>
          <w:r>
            <w:rPr>
              <w:rFonts w:hint="eastAsia" w:ascii="宋体" w:hAnsi="宋体" w:eastAsia="宋体" w:cs="宋体"/>
              <w:bCs/>
              <w:sz w:val="24"/>
              <w:szCs w:val="36"/>
            </w:rPr>
            <w:t>：</w:t>
          </w:r>
          <w:r>
            <w:rPr>
              <w:rFonts w:hint="eastAsia" w:ascii="宋体" w:hAnsi="宋体" w:eastAsia="宋体" w:cs="宋体"/>
              <w:bCs/>
              <w:sz w:val="24"/>
              <w:szCs w:val="36"/>
              <w:lang w:val="zh-CN"/>
            </w:rPr>
            <w:t>投标产品相关资料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_Toc17826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8CCDD1E">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_Toc11739 </w:instrText>
          </w:r>
          <w:r>
            <w:rPr>
              <w:rFonts w:hint="eastAsia" w:ascii="宋体" w:hAnsi="宋体" w:eastAsia="宋体" w:cs="宋体"/>
              <w:sz w:val="24"/>
              <w:szCs w:val="24"/>
            </w:rPr>
            <w:fldChar w:fldCharType="separate"/>
          </w:r>
          <w:r>
            <w:rPr>
              <w:rFonts w:hint="eastAsia" w:ascii="宋体" w:hAnsi="宋体" w:eastAsia="宋体" w:cs="宋体"/>
              <w:bCs/>
              <w:sz w:val="24"/>
              <w:szCs w:val="36"/>
            </w:rPr>
            <w:t xml:space="preserve">附件 </w:t>
          </w:r>
          <w:r>
            <w:rPr>
              <w:rFonts w:hint="eastAsia" w:ascii="宋体" w:hAnsi="宋体" w:eastAsia="宋体" w:cs="宋体"/>
              <w:bCs/>
              <w:sz w:val="24"/>
              <w:szCs w:val="36"/>
              <w:lang w:val="en-US" w:eastAsia="zh-CN"/>
            </w:rPr>
            <w:t>7</w:t>
          </w:r>
          <w:r>
            <w:rPr>
              <w:rFonts w:hint="eastAsia" w:ascii="宋体" w:hAnsi="宋体" w:eastAsia="宋体" w:cs="宋体"/>
              <w:bCs/>
              <w:sz w:val="24"/>
              <w:szCs w:val="36"/>
            </w:rPr>
            <w:t>：法定代表人证明书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_Toc11739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AFF5BF">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_Toc29121 </w:instrText>
          </w:r>
          <w:r>
            <w:rPr>
              <w:rFonts w:hint="eastAsia" w:ascii="宋体" w:hAnsi="宋体" w:eastAsia="宋体" w:cs="宋体"/>
              <w:sz w:val="24"/>
              <w:szCs w:val="24"/>
            </w:rPr>
            <w:fldChar w:fldCharType="separate"/>
          </w:r>
          <w:r>
            <w:rPr>
              <w:rFonts w:hint="eastAsia" w:ascii="宋体" w:hAnsi="宋体" w:eastAsia="宋体" w:cs="宋体"/>
              <w:bCs/>
              <w:sz w:val="24"/>
              <w:szCs w:val="36"/>
            </w:rPr>
            <w:t xml:space="preserve">附件 </w:t>
          </w:r>
          <w:r>
            <w:rPr>
              <w:rFonts w:hint="eastAsia" w:ascii="宋体" w:hAnsi="宋体" w:eastAsia="宋体" w:cs="宋体"/>
              <w:bCs/>
              <w:sz w:val="24"/>
              <w:szCs w:val="36"/>
              <w:lang w:val="en-US" w:eastAsia="zh-CN"/>
            </w:rPr>
            <w:t>8</w:t>
          </w:r>
          <w:r>
            <w:rPr>
              <w:rFonts w:hint="eastAsia" w:ascii="宋体" w:hAnsi="宋体" w:eastAsia="宋体" w:cs="宋体"/>
              <w:bCs/>
              <w:sz w:val="24"/>
              <w:szCs w:val="36"/>
            </w:rPr>
            <w:t>：法定代表人授权书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_Toc29121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D04B199">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_Toc30796 </w:instrText>
          </w:r>
          <w:r>
            <w:rPr>
              <w:rFonts w:hint="eastAsia" w:ascii="宋体" w:hAnsi="宋体" w:eastAsia="宋体" w:cs="宋体"/>
              <w:sz w:val="24"/>
              <w:szCs w:val="24"/>
            </w:rPr>
            <w:fldChar w:fldCharType="separate"/>
          </w:r>
          <w:r>
            <w:rPr>
              <w:rFonts w:hint="eastAsia" w:ascii="宋体" w:hAnsi="宋体" w:eastAsia="宋体" w:cs="宋体"/>
              <w:bCs/>
              <w:sz w:val="24"/>
              <w:szCs w:val="36"/>
            </w:rPr>
            <w:t xml:space="preserve">附件 </w:t>
          </w:r>
          <w:r>
            <w:rPr>
              <w:rFonts w:hint="eastAsia" w:ascii="宋体" w:hAnsi="宋体" w:eastAsia="宋体" w:cs="宋体"/>
              <w:bCs/>
              <w:sz w:val="24"/>
              <w:szCs w:val="36"/>
              <w:lang w:val="en-US" w:eastAsia="zh-CN"/>
            </w:rPr>
            <w:t>9</w:t>
          </w:r>
          <w:r>
            <w:rPr>
              <w:rFonts w:hint="eastAsia" w:ascii="宋体" w:hAnsi="宋体" w:eastAsia="宋体" w:cs="宋体"/>
              <w:bCs/>
              <w:sz w:val="24"/>
              <w:szCs w:val="36"/>
            </w:rPr>
            <w:t>：投标人承诺函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_Toc30796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151AEF">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_Toc22055 </w:instrText>
          </w:r>
          <w:r>
            <w:rPr>
              <w:rFonts w:hint="eastAsia" w:ascii="宋体" w:hAnsi="宋体" w:eastAsia="宋体" w:cs="宋体"/>
              <w:sz w:val="24"/>
              <w:szCs w:val="24"/>
            </w:rPr>
            <w:fldChar w:fldCharType="separate"/>
          </w:r>
          <w:r>
            <w:rPr>
              <w:rFonts w:hint="eastAsia" w:ascii="宋体" w:hAnsi="宋体" w:eastAsia="宋体" w:cs="宋体"/>
              <w:bCs/>
              <w:sz w:val="24"/>
              <w:szCs w:val="36"/>
            </w:rPr>
            <w:t xml:space="preserve">附件 </w:t>
          </w:r>
          <w:r>
            <w:rPr>
              <w:rFonts w:hint="eastAsia" w:ascii="宋体" w:hAnsi="宋体" w:eastAsia="宋体" w:cs="宋体"/>
              <w:bCs/>
              <w:sz w:val="24"/>
              <w:szCs w:val="36"/>
              <w:lang w:val="en-US" w:eastAsia="zh-CN"/>
            </w:rPr>
            <w:t>10</w:t>
          </w:r>
          <w:r>
            <w:rPr>
              <w:rFonts w:hint="eastAsia" w:ascii="宋体" w:hAnsi="宋体" w:eastAsia="宋体" w:cs="宋体"/>
              <w:bCs/>
              <w:sz w:val="24"/>
              <w:szCs w:val="36"/>
            </w:rPr>
            <w:t>：投标人诚信承诺书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_Toc22055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53B260A">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_Toc28563 </w:instrText>
          </w:r>
          <w:r>
            <w:rPr>
              <w:rFonts w:hint="eastAsia" w:ascii="宋体" w:hAnsi="宋体" w:eastAsia="宋体" w:cs="宋体"/>
              <w:sz w:val="24"/>
              <w:szCs w:val="24"/>
            </w:rPr>
            <w:fldChar w:fldCharType="separate"/>
          </w:r>
          <w:r>
            <w:rPr>
              <w:rFonts w:hint="eastAsia" w:ascii="宋体" w:hAnsi="宋体" w:eastAsia="宋体" w:cs="宋体"/>
              <w:bCs/>
              <w:sz w:val="24"/>
              <w:szCs w:val="36"/>
            </w:rPr>
            <w:t>附件 1</w:t>
          </w:r>
          <w:r>
            <w:rPr>
              <w:rFonts w:hint="eastAsia" w:ascii="宋体" w:hAnsi="宋体" w:eastAsia="宋体" w:cs="宋体"/>
              <w:bCs/>
              <w:sz w:val="24"/>
              <w:szCs w:val="36"/>
              <w:lang w:val="en-US" w:eastAsia="zh-CN"/>
            </w:rPr>
            <w:t>1</w:t>
          </w:r>
          <w:r>
            <w:rPr>
              <w:rFonts w:hint="eastAsia" w:ascii="宋体" w:hAnsi="宋体" w:eastAsia="宋体" w:cs="宋体"/>
              <w:bCs/>
              <w:sz w:val="24"/>
              <w:szCs w:val="36"/>
            </w:rPr>
            <w:t>：资格证明材料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_Toc28563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BE7F419">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_Toc13315 </w:instrText>
          </w:r>
          <w:r>
            <w:rPr>
              <w:rFonts w:hint="eastAsia" w:ascii="宋体" w:hAnsi="宋体" w:eastAsia="宋体" w:cs="宋体"/>
              <w:sz w:val="24"/>
              <w:szCs w:val="24"/>
            </w:rPr>
            <w:fldChar w:fldCharType="separate"/>
          </w:r>
          <w:r>
            <w:rPr>
              <w:rFonts w:hint="eastAsia" w:ascii="宋体" w:hAnsi="宋体" w:eastAsia="宋体" w:cs="宋体"/>
              <w:bCs/>
              <w:sz w:val="24"/>
              <w:szCs w:val="36"/>
              <w:lang w:val="en-US" w:eastAsia="zh-CN"/>
            </w:rPr>
            <w:t>附件 12：财务状况、缴纳税收和社会保障资金证明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_Toc13315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4890A4">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_Toc30601 </w:instrText>
          </w:r>
          <w:r>
            <w:rPr>
              <w:rFonts w:hint="eastAsia" w:ascii="宋体" w:hAnsi="宋体" w:eastAsia="宋体" w:cs="宋体"/>
              <w:sz w:val="24"/>
              <w:szCs w:val="24"/>
            </w:rPr>
            <w:fldChar w:fldCharType="separate"/>
          </w:r>
          <w:r>
            <w:rPr>
              <w:rFonts w:hint="eastAsia" w:ascii="宋体" w:hAnsi="宋体" w:eastAsia="宋体" w:cs="宋体"/>
              <w:bCs/>
              <w:sz w:val="24"/>
              <w:szCs w:val="36"/>
              <w:lang w:val="en-US" w:eastAsia="zh-CN"/>
            </w:rPr>
            <w:t>附件 13：实施方案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_Toc30601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CA88EB3">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_Toc29097 </w:instrText>
          </w:r>
          <w:r>
            <w:rPr>
              <w:rFonts w:hint="eastAsia" w:ascii="宋体" w:hAnsi="宋体" w:eastAsia="宋体" w:cs="宋体"/>
              <w:sz w:val="24"/>
              <w:szCs w:val="24"/>
            </w:rPr>
            <w:fldChar w:fldCharType="separate"/>
          </w:r>
          <w:r>
            <w:rPr>
              <w:rFonts w:hint="eastAsia" w:ascii="宋体" w:hAnsi="宋体" w:eastAsia="宋体" w:cs="宋体"/>
              <w:bCs/>
              <w:sz w:val="24"/>
              <w:szCs w:val="36"/>
              <w:lang w:val="en-US" w:eastAsia="zh-CN"/>
            </w:rPr>
            <w:t>附件 14：具备履行合同所必须的设备和专业技术能力证明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_Toc29097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78A0A4">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_Toc3997 </w:instrText>
          </w:r>
          <w:r>
            <w:rPr>
              <w:rFonts w:hint="eastAsia" w:ascii="宋体" w:hAnsi="宋体" w:eastAsia="宋体" w:cs="宋体"/>
              <w:sz w:val="24"/>
              <w:szCs w:val="24"/>
            </w:rPr>
            <w:fldChar w:fldCharType="separate"/>
          </w:r>
          <w:r>
            <w:rPr>
              <w:rFonts w:hint="eastAsia" w:ascii="宋体" w:hAnsi="宋体" w:eastAsia="宋体" w:cs="宋体"/>
              <w:bCs/>
              <w:sz w:val="24"/>
              <w:szCs w:val="36"/>
              <w:lang w:val="en-US" w:eastAsia="zh-CN"/>
            </w:rPr>
            <w:t>附件 15：无重大违法记录声明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_Toc3997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C940542">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_Toc16757 </w:instrText>
          </w:r>
          <w:r>
            <w:rPr>
              <w:rFonts w:hint="eastAsia" w:ascii="宋体" w:hAnsi="宋体" w:eastAsia="宋体" w:cs="宋体"/>
              <w:sz w:val="24"/>
              <w:szCs w:val="24"/>
            </w:rPr>
            <w:fldChar w:fldCharType="separate"/>
          </w:r>
          <w:r>
            <w:rPr>
              <w:rFonts w:hint="eastAsia" w:ascii="宋体" w:hAnsi="宋体" w:eastAsia="宋体" w:cs="宋体"/>
              <w:bCs/>
              <w:sz w:val="24"/>
              <w:szCs w:val="36"/>
              <w:lang w:val="en-US" w:eastAsia="zh-CN"/>
            </w:rPr>
            <w:t>附件 16：投标人的类似业绩证明材料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_Toc16757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16774ED">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_Toc14020 </w:instrText>
          </w:r>
          <w:r>
            <w:rPr>
              <w:rFonts w:hint="eastAsia" w:ascii="宋体" w:hAnsi="宋体" w:eastAsia="宋体" w:cs="宋体"/>
              <w:sz w:val="24"/>
              <w:szCs w:val="24"/>
            </w:rPr>
            <w:fldChar w:fldCharType="separate"/>
          </w:r>
          <w:r>
            <w:rPr>
              <w:rFonts w:hint="eastAsia" w:ascii="宋体" w:hAnsi="宋体" w:eastAsia="宋体" w:cs="宋体"/>
              <w:bCs/>
              <w:sz w:val="24"/>
              <w:szCs w:val="36"/>
              <w:lang w:val="en-US" w:eastAsia="zh-CN"/>
            </w:rPr>
            <w:t>附件 17：</w:t>
          </w:r>
          <w:r>
            <w:rPr>
              <w:rFonts w:hint="eastAsia" w:ascii="宋体" w:hAnsi="宋体" w:eastAsia="宋体" w:cs="宋体"/>
              <w:bCs w:val="0"/>
              <w:snapToGrid w:val="0"/>
              <w:color w:val="000000"/>
              <w:sz w:val="24"/>
              <w:szCs w:val="36"/>
              <w:highlight w:val="none"/>
              <w:lang w:val="zh-CN" w:eastAsia="zh-CN" w:bidi="ar-SA"/>
            </w:rPr>
            <w:t>中小企业声明函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_Toc14020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E0A768">
          <w:pPr>
            <w:spacing w:line="360" w:lineRule="auto"/>
            <w:ind w:firstLine="240" w:firstLineChars="100"/>
            <w:rPr>
              <w:rFonts w:hint="eastAsia"/>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_Toc10177 </w:instrText>
          </w:r>
          <w:r>
            <w:rPr>
              <w:rFonts w:hint="eastAsia" w:ascii="宋体" w:hAnsi="宋体" w:eastAsia="宋体" w:cs="宋体"/>
              <w:sz w:val="24"/>
              <w:szCs w:val="24"/>
            </w:rPr>
            <w:fldChar w:fldCharType="separate"/>
          </w:r>
          <w:r>
            <w:rPr>
              <w:rFonts w:hint="eastAsia" w:ascii="宋体" w:hAnsi="宋体" w:eastAsia="宋体" w:cs="宋体"/>
              <w:bCs w:val="0"/>
              <w:sz w:val="24"/>
              <w:szCs w:val="36"/>
              <w:highlight w:val="none"/>
              <w:lang w:val="en-US" w:eastAsia="zh-CN"/>
            </w:rPr>
            <w:t>附件 18：监狱企业声明函.............................................................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_Toc10177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9A6F22E">
          <w:pPr>
            <w:pStyle w:val="13"/>
            <w:tabs>
              <w:tab w:val="right" w:leader="dot" w:pos="10568"/>
            </w:tabs>
            <w:spacing w:line="360" w:lineRule="auto"/>
            <w:ind w:left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_Toc10177 </w:instrText>
          </w:r>
          <w:r>
            <w:rPr>
              <w:rFonts w:hint="eastAsia" w:ascii="宋体" w:hAnsi="宋体" w:eastAsia="宋体" w:cs="宋体"/>
              <w:sz w:val="24"/>
              <w:szCs w:val="24"/>
            </w:rPr>
            <w:fldChar w:fldCharType="separate"/>
          </w:r>
          <w:r>
            <w:rPr>
              <w:rFonts w:hint="eastAsia" w:ascii="宋体" w:hAnsi="宋体" w:eastAsia="宋体" w:cs="宋体"/>
              <w:bCs w:val="0"/>
              <w:sz w:val="24"/>
              <w:szCs w:val="36"/>
              <w:highlight w:val="none"/>
              <w:lang w:val="en-US" w:eastAsia="zh-CN"/>
            </w:rPr>
            <w:t>附件 19：</w:t>
          </w:r>
          <w:r>
            <w:rPr>
              <w:rFonts w:hint="eastAsia" w:ascii="宋体" w:hAnsi="宋体" w:eastAsia="宋体" w:cs="宋体"/>
              <w:bCs w:val="0"/>
              <w:sz w:val="24"/>
              <w:szCs w:val="36"/>
              <w:highlight w:val="none"/>
              <w:lang w:val="zh-CN"/>
            </w:rPr>
            <w:t>残疾人</w:t>
          </w:r>
          <w:r>
            <w:rPr>
              <w:rFonts w:hint="eastAsia" w:ascii="宋体" w:hAnsi="宋体" w:eastAsia="宋体" w:cs="宋体"/>
              <w:bCs w:val="0"/>
              <w:sz w:val="24"/>
              <w:szCs w:val="36"/>
              <w:highlight w:val="none"/>
            </w:rPr>
            <w:t>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848D6B3">
          <w:pPr>
            <w:pStyle w:val="14"/>
            <w:tabs>
              <w:tab w:val="right" w:leader="dot" w:pos="10568"/>
            </w:tabs>
            <w:spacing w:line="360" w:lineRule="auto"/>
            <w:ind w:left="210" w:leftChars="10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_Toc18508 </w:instrText>
          </w:r>
          <w:r>
            <w:rPr>
              <w:rFonts w:hint="eastAsia" w:ascii="宋体" w:hAnsi="宋体" w:eastAsia="宋体" w:cs="宋体"/>
              <w:sz w:val="24"/>
              <w:szCs w:val="24"/>
            </w:rPr>
            <w:fldChar w:fldCharType="separate"/>
          </w:r>
          <w:r>
            <w:rPr>
              <w:rFonts w:hint="eastAsia" w:ascii="宋体" w:hAnsi="宋体" w:eastAsia="宋体" w:cs="宋体"/>
              <w:bCs/>
              <w:sz w:val="24"/>
              <w:szCs w:val="36"/>
              <w:lang w:val="en-US" w:eastAsia="zh-CN"/>
            </w:rPr>
            <w:t>附件 20：磋商最后报价表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_Toc18508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7C1F25">
          <w:pPr>
            <w:pStyle w:val="14"/>
            <w:tabs>
              <w:tab w:val="right" w:leader="dot" w:pos="10568"/>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_Toc30899 </w:instrText>
          </w:r>
          <w:r>
            <w:rPr>
              <w:rFonts w:hint="eastAsia" w:ascii="宋体" w:hAnsi="宋体" w:eastAsia="宋体" w:cs="宋体"/>
              <w:sz w:val="24"/>
              <w:szCs w:val="24"/>
            </w:rPr>
            <w:fldChar w:fldCharType="separate"/>
          </w:r>
          <w:r>
            <w:rPr>
              <w:rFonts w:hint="eastAsia" w:ascii="宋体" w:hAnsi="宋体" w:eastAsia="宋体" w:cs="宋体"/>
              <w:b/>
              <w:bCs w:val="0"/>
              <w:sz w:val="24"/>
              <w:szCs w:val="24"/>
            </w:rPr>
            <w:t>第六部分  采购项目要求及技术参数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_Toc30899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9C5F3B1">
          <w:pPr>
            <w:pStyle w:val="14"/>
            <w:tabs>
              <w:tab w:val="right" w:leader="dot" w:pos="10568"/>
            </w:tabs>
            <w:spacing w:line="360" w:lineRule="auto"/>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_Toc22168 </w:instrText>
          </w:r>
          <w:r>
            <w:rPr>
              <w:rFonts w:hint="eastAsia" w:ascii="宋体" w:hAnsi="宋体" w:eastAsia="宋体" w:cs="宋体"/>
              <w:sz w:val="24"/>
              <w:szCs w:val="24"/>
            </w:rPr>
            <w:fldChar w:fldCharType="separate"/>
          </w:r>
          <w:r>
            <w:rPr>
              <w:rFonts w:hint="eastAsia" w:ascii="宋体" w:hAnsi="宋体" w:eastAsia="宋体" w:cs="宋体"/>
              <w:bCs/>
              <w:sz w:val="24"/>
              <w:szCs w:val="40"/>
            </w:rPr>
            <w:t>一、</w:t>
          </w:r>
          <w:r>
            <w:rPr>
              <w:rFonts w:hint="eastAsia" w:ascii="宋体" w:hAnsi="宋体" w:eastAsia="宋体" w:cs="宋体"/>
              <w:bCs/>
              <w:sz w:val="24"/>
              <w:szCs w:val="40"/>
              <w:lang w:eastAsia="zh-CN"/>
            </w:rPr>
            <w:t>磋商</w:t>
          </w:r>
          <w:r>
            <w:rPr>
              <w:rFonts w:hint="eastAsia" w:ascii="宋体" w:hAnsi="宋体" w:eastAsia="宋体" w:cs="宋体"/>
              <w:bCs/>
              <w:sz w:val="24"/>
              <w:szCs w:val="40"/>
            </w:rPr>
            <w:t>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_Toc22168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9F53E91">
          <w:pPr>
            <w:pStyle w:val="9"/>
            <w:tabs>
              <w:tab w:val="right" w:leader="dot" w:pos="10568"/>
            </w:tabs>
            <w:spacing w:line="360" w:lineRule="auto"/>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_Toc16397 </w:instrText>
          </w:r>
          <w:r>
            <w:rPr>
              <w:rFonts w:hint="eastAsia" w:ascii="宋体" w:hAnsi="宋体" w:eastAsia="宋体" w:cs="宋体"/>
              <w:sz w:val="24"/>
              <w:szCs w:val="24"/>
            </w:rPr>
            <w:fldChar w:fldCharType="separate"/>
          </w:r>
          <w:r>
            <w:rPr>
              <w:rFonts w:hint="eastAsia" w:ascii="宋体" w:hAnsi="宋体" w:eastAsia="宋体" w:cs="宋体"/>
              <w:sz w:val="24"/>
              <w:szCs w:val="21"/>
            </w:rPr>
            <w:t>（一）、</w:t>
          </w:r>
          <w:r>
            <w:rPr>
              <w:rFonts w:hint="eastAsia" w:ascii="宋体" w:hAnsi="宋体" w:eastAsia="宋体" w:cs="宋体"/>
              <w:sz w:val="24"/>
              <w:szCs w:val="21"/>
              <w:lang w:eastAsia="zh-CN"/>
            </w:rPr>
            <w:t>磋商</w:t>
          </w:r>
          <w:r>
            <w:rPr>
              <w:rFonts w:hint="eastAsia" w:ascii="宋体" w:hAnsi="宋体" w:eastAsia="宋体" w:cs="宋体"/>
              <w:sz w:val="24"/>
              <w:szCs w:val="21"/>
            </w:rPr>
            <w:t>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_Toc22168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4CD6F9E">
          <w:pPr>
            <w:pStyle w:val="9"/>
            <w:tabs>
              <w:tab w:val="right" w:leader="dot" w:pos="10568"/>
            </w:tabs>
            <w:spacing w:line="360" w:lineRule="auto"/>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_Toc11391 </w:instrText>
          </w:r>
          <w:r>
            <w:rPr>
              <w:rFonts w:hint="eastAsia" w:ascii="宋体" w:hAnsi="宋体" w:eastAsia="宋体" w:cs="宋体"/>
              <w:sz w:val="24"/>
              <w:szCs w:val="24"/>
            </w:rPr>
            <w:fldChar w:fldCharType="separate"/>
          </w:r>
          <w:r>
            <w:rPr>
              <w:rFonts w:hint="eastAsia" w:ascii="宋体" w:hAnsi="宋体" w:eastAsia="宋体" w:cs="宋体"/>
              <w:sz w:val="24"/>
              <w:szCs w:val="21"/>
              <w:lang w:val="en-US" w:eastAsia="zh-CN"/>
            </w:rPr>
            <w:t>（二）、重要指标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_Toc22168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521DCF">
          <w:pPr>
            <w:pStyle w:val="9"/>
            <w:tabs>
              <w:tab w:val="right" w:leader="dot" w:pos="10568"/>
            </w:tabs>
            <w:spacing w:line="360" w:lineRule="auto"/>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_Toc31209 </w:instrText>
          </w:r>
          <w:r>
            <w:rPr>
              <w:rFonts w:hint="eastAsia" w:ascii="宋体" w:hAnsi="宋体" w:eastAsia="宋体" w:cs="宋体"/>
              <w:sz w:val="24"/>
              <w:szCs w:val="24"/>
            </w:rPr>
            <w:fldChar w:fldCharType="separate"/>
          </w:r>
          <w:r>
            <w:rPr>
              <w:rFonts w:hint="eastAsia" w:ascii="宋体" w:hAnsi="宋体" w:eastAsia="宋体" w:cs="宋体"/>
              <w:sz w:val="24"/>
              <w:szCs w:val="21"/>
              <w:lang w:val="en-US" w:eastAsia="zh-CN"/>
            </w:rPr>
            <w:t>（三）、投标说明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_Toc22168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CDC59DD">
          <w:pPr>
            <w:pStyle w:val="9"/>
            <w:tabs>
              <w:tab w:val="right" w:leader="dot" w:pos="10568"/>
            </w:tabs>
            <w:spacing w:line="360" w:lineRule="auto"/>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_Toc23142 </w:instrText>
          </w:r>
          <w:r>
            <w:rPr>
              <w:rFonts w:hint="eastAsia" w:ascii="宋体" w:hAnsi="宋体" w:eastAsia="宋体" w:cs="宋体"/>
              <w:sz w:val="24"/>
              <w:szCs w:val="24"/>
            </w:rPr>
            <w:fldChar w:fldCharType="separate"/>
          </w:r>
          <w:r>
            <w:rPr>
              <w:rFonts w:hint="eastAsia" w:ascii="宋体" w:hAnsi="宋体" w:eastAsia="宋体" w:cs="宋体"/>
              <w:sz w:val="24"/>
              <w:szCs w:val="21"/>
              <w:lang w:val="en-US" w:eastAsia="zh-CN"/>
            </w:rPr>
            <w:t>（四）、商务要求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_Toc23142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B6209DA">
          <w:pPr>
            <w:pStyle w:val="14"/>
            <w:tabs>
              <w:tab w:val="right" w:leader="dot" w:pos="10568"/>
            </w:tabs>
            <w:spacing w:line="360" w:lineRule="auto"/>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_Toc12084 </w:instrText>
          </w:r>
          <w:r>
            <w:rPr>
              <w:rFonts w:hint="eastAsia" w:ascii="宋体" w:hAnsi="宋体" w:eastAsia="宋体" w:cs="宋体"/>
              <w:sz w:val="24"/>
              <w:szCs w:val="24"/>
            </w:rPr>
            <w:fldChar w:fldCharType="separate"/>
          </w:r>
          <w:r>
            <w:rPr>
              <w:rFonts w:hint="eastAsia" w:ascii="宋体" w:hAnsi="宋体" w:eastAsia="宋体" w:cs="宋体"/>
              <w:bCs/>
              <w:sz w:val="24"/>
              <w:szCs w:val="40"/>
            </w:rPr>
            <w:t>二、项目概况及技术参数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_Toc12084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8D69D77">
          <w:pPr>
            <w:pStyle w:val="9"/>
            <w:tabs>
              <w:tab w:val="right" w:leader="dot" w:pos="10568"/>
            </w:tabs>
            <w:spacing w:line="360" w:lineRule="auto"/>
            <w:ind w:left="0" w:leftChars="0"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_Toc4832 </w:instrText>
          </w:r>
          <w:r>
            <w:rPr>
              <w:rFonts w:hint="eastAsia" w:ascii="宋体" w:hAnsi="宋体" w:eastAsia="宋体" w:cs="宋体"/>
              <w:sz w:val="24"/>
              <w:szCs w:val="24"/>
            </w:rPr>
            <w:fldChar w:fldCharType="separate"/>
          </w:r>
          <w:r>
            <w:rPr>
              <w:rFonts w:hint="eastAsia" w:ascii="宋体" w:hAnsi="宋体" w:eastAsia="宋体" w:cs="宋体"/>
              <w:sz w:val="24"/>
              <w:szCs w:val="21"/>
              <w:lang w:val="en-US" w:eastAsia="zh-CN"/>
            </w:rPr>
            <w:t>（一）项目基本要求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_Toc4832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9CA4E5C">
          <w:pPr>
            <w:spacing w:before="0" w:beforeLines="0" w:after="0" w:afterLines="0" w:line="240" w:lineRule="auto"/>
            <w:ind w:left="0" w:leftChars="0" w:right="0" w:rightChars="0" w:firstLine="0" w:firstLineChars="0"/>
            <w:jc w:val="center"/>
          </w:pPr>
          <w:r>
            <w:fldChar w:fldCharType="end"/>
          </w:r>
        </w:p>
      </w:sdtContent>
    </w:sdt>
    <w:p w14:paraId="6E8CD98C">
      <w:pPr>
        <w:pStyle w:val="2"/>
        <w:bidi w:val="0"/>
        <w:spacing w:line="360" w:lineRule="auto"/>
        <w:rPr>
          <w:rFonts w:hint="eastAsia" w:asciiTheme="minorEastAsia" w:hAnsiTheme="minorEastAsia" w:eastAsiaTheme="minorEastAsia" w:cstheme="minorEastAsia"/>
          <w:b/>
          <w:bCs/>
        </w:rPr>
      </w:pPr>
    </w:p>
    <w:p w14:paraId="2BE8CD77">
      <w:pPr>
        <w:pStyle w:val="2"/>
        <w:bidi w:val="0"/>
        <w:spacing w:line="360" w:lineRule="auto"/>
        <w:rPr>
          <w:rFonts w:hint="eastAsia" w:asciiTheme="minorEastAsia" w:hAnsiTheme="minorEastAsia" w:eastAsiaTheme="minorEastAsia" w:cstheme="minorEastAsia"/>
          <w:b/>
          <w:bCs/>
        </w:rPr>
      </w:pPr>
    </w:p>
    <w:p w14:paraId="0E1DFD0F">
      <w:pPr>
        <w:pStyle w:val="2"/>
        <w:bidi w:val="0"/>
        <w:spacing w:line="360" w:lineRule="auto"/>
        <w:rPr>
          <w:rFonts w:hint="eastAsia" w:asciiTheme="minorEastAsia" w:hAnsiTheme="minorEastAsia" w:eastAsiaTheme="minorEastAsia" w:cstheme="minorEastAsia"/>
          <w:b/>
          <w:bCs/>
        </w:rPr>
      </w:pPr>
    </w:p>
    <w:p w14:paraId="41767FB0">
      <w:pPr>
        <w:pStyle w:val="2"/>
        <w:bidi w:val="0"/>
        <w:spacing w:line="360" w:lineRule="auto"/>
        <w:rPr>
          <w:rFonts w:hint="eastAsia" w:asciiTheme="minorEastAsia" w:hAnsiTheme="minorEastAsia" w:eastAsiaTheme="minorEastAsia" w:cstheme="minorEastAsia"/>
          <w:b/>
          <w:bCs/>
        </w:rPr>
      </w:pPr>
    </w:p>
    <w:p w14:paraId="2F2C71ED">
      <w:pPr>
        <w:pStyle w:val="2"/>
        <w:bidi w:val="0"/>
        <w:spacing w:line="360" w:lineRule="auto"/>
        <w:rPr>
          <w:rFonts w:hint="eastAsia" w:asciiTheme="minorEastAsia" w:hAnsiTheme="minorEastAsia" w:eastAsiaTheme="minorEastAsia" w:cstheme="minorEastAsia"/>
          <w:b/>
          <w:bCs/>
        </w:rPr>
      </w:pPr>
    </w:p>
    <w:p w14:paraId="0D879F8F">
      <w:pPr>
        <w:pStyle w:val="2"/>
        <w:bidi w:val="0"/>
        <w:spacing w:line="360" w:lineRule="auto"/>
        <w:rPr>
          <w:rFonts w:hint="eastAsia" w:asciiTheme="minorEastAsia" w:hAnsiTheme="minorEastAsia" w:eastAsiaTheme="minorEastAsia" w:cstheme="minorEastAsia"/>
          <w:b/>
          <w:bCs/>
        </w:rPr>
      </w:pPr>
    </w:p>
    <w:p w14:paraId="408510E7">
      <w:pPr>
        <w:pStyle w:val="2"/>
        <w:bidi w:val="0"/>
        <w:spacing w:line="360" w:lineRule="auto"/>
        <w:rPr>
          <w:rFonts w:hint="eastAsia" w:asciiTheme="minorEastAsia" w:hAnsiTheme="minorEastAsia" w:eastAsiaTheme="minorEastAsia" w:cstheme="minorEastAsia"/>
          <w:b/>
          <w:bCs/>
        </w:rPr>
      </w:pPr>
    </w:p>
    <w:p w14:paraId="7C19B459">
      <w:pPr>
        <w:pStyle w:val="2"/>
        <w:bidi w:val="0"/>
        <w:spacing w:line="360" w:lineRule="auto"/>
        <w:rPr>
          <w:rFonts w:hint="eastAsia" w:asciiTheme="minorEastAsia" w:hAnsiTheme="minorEastAsia" w:eastAsiaTheme="minorEastAsia" w:cstheme="minorEastAsia"/>
          <w:b/>
          <w:bCs/>
        </w:rPr>
      </w:pPr>
    </w:p>
    <w:p w14:paraId="54E45E25">
      <w:pPr>
        <w:pStyle w:val="2"/>
        <w:bidi w:val="0"/>
        <w:spacing w:line="360" w:lineRule="auto"/>
        <w:rPr>
          <w:rFonts w:hint="eastAsia" w:asciiTheme="minorEastAsia" w:hAnsiTheme="minorEastAsia" w:eastAsiaTheme="minorEastAsia" w:cstheme="minorEastAsia"/>
          <w:b/>
          <w:bCs/>
        </w:rPr>
      </w:pPr>
    </w:p>
    <w:p w14:paraId="3ECD1CD7">
      <w:pPr>
        <w:pStyle w:val="2"/>
        <w:bidi w:val="0"/>
        <w:spacing w:line="360" w:lineRule="auto"/>
        <w:rPr>
          <w:rFonts w:hint="eastAsia" w:asciiTheme="minorEastAsia" w:hAnsiTheme="minorEastAsia" w:eastAsiaTheme="minorEastAsia" w:cstheme="minorEastAsia"/>
          <w:b/>
          <w:bCs/>
        </w:rPr>
      </w:pPr>
    </w:p>
    <w:p w14:paraId="6125A4EE">
      <w:pPr>
        <w:pStyle w:val="2"/>
        <w:bidi w:val="0"/>
        <w:spacing w:line="360" w:lineRule="auto"/>
        <w:rPr>
          <w:rFonts w:hint="eastAsia" w:asciiTheme="minorEastAsia" w:hAnsiTheme="minorEastAsia" w:eastAsiaTheme="minorEastAsia" w:cstheme="minorEastAsia"/>
          <w:b/>
          <w:bCs/>
        </w:rPr>
      </w:pPr>
      <w:bookmarkStart w:id="0" w:name="_Toc27127"/>
      <w:r>
        <w:rPr>
          <w:rFonts w:hint="eastAsia" w:asciiTheme="minorEastAsia" w:hAnsiTheme="minorEastAsia" w:eastAsiaTheme="minorEastAsia" w:cstheme="minorEastAsia"/>
          <w:b/>
          <w:bCs/>
        </w:rPr>
        <w:t>第一部分</w:t>
      </w:r>
      <w:r>
        <w:rPr>
          <w:rFonts w:hint="eastAsia" w:asciiTheme="minorEastAsia" w:hAnsiTheme="minorEastAsia" w:eastAsiaTheme="minorEastAsia" w:cstheme="minorEastAsia"/>
          <w:b/>
          <w:bCs/>
          <w:lang w:val="en-US" w:eastAsia="zh-CN"/>
        </w:rPr>
        <w:t xml:space="preserve">  </w:t>
      </w:r>
      <w:r>
        <w:rPr>
          <w:rFonts w:hint="eastAsia" w:asciiTheme="minorEastAsia" w:hAnsiTheme="minorEastAsia" w:eastAsiaTheme="minorEastAsia" w:cstheme="minorEastAsia"/>
          <w:b/>
          <w:bCs/>
        </w:rPr>
        <w:t>投标邀请</w:t>
      </w:r>
      <w:bookmarkEnd w:id="0"/>
    </w:p>
    <w:p w14:paraId="352E86C5">
      <w:pPr>
        <w:jc w:val="center"/>
        <w:rPr>
          <w:rFonts w:ascii="宋体" w:hAnsi="宋体" w:eastAsia="宋体" w:cs="宋体"/>
          <w:b/>
          <w:bCs/>
          <w:sz w:val="35"/>
          <w:szCs w:val="35"/>
        </w:rPr>
      </w:pPr>
      <w:r>
        <w:rPr>
          <w:rFonts w:hint="eastAsia" w:ascii="宋体" w:hAnsi="宋体" w:eastAsia="宋体" w:cs="宋体"/>
          <w:b/>
          <w:bCs/>
          <w:spacing w:val="9"/>
          <w:sz w:val="35"/>
          <w:szCs w:val="35"/>
          <w:lang w:eastAsia="zh-CN"/>
        </w:rPr>
        <w:t>马克唐镇加让村鸡粪加工有机肥项目</w:t>
      </w:r>
      <w:r>
        <w:rPr>
          <w:rFonts w:ascii="宋体" w:hAnsi="宋体" w:eastAsia="宋体" w:cs="宋体"/>
          <w:b/>
          <w:bCs/>
          <w:spacing w:val="9"/>
          <w:sz w:val="35"/>
          <w:szCs w:val="35"/>
        </w:rPr>
        <w:t>竞</w:t>
      </w:r>
      <w:r>
        <w:rPr>
          <w:rFonts w:ascii="宋体" w:hAnsi="宋体" w:eastAsia="宋体" w:cs="宋体"/>
          <w:b/>
          <w:bCs/>
          <w:spacing w:val="7"/>
          <w:sz w:val="35"/>
          <w:szCs w:val="35"/>
        </w:rPr>
        <w:t>争性磋商公告</w:t>
      </w:r>
    </w:p>
    <w:tbl>
      <w:tblPr>
        <w:tblStyle w:val="31"/>
        <w:tblW w:w="10214"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214"/>
      </w:tblGrid>
      <w:tr w14:paraId="5A13749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21" w:hRule="atLeast"/>
          <w:jc w:val="center"/>
        </w:trPr>
        <w:tc>
          <w:tcPr>
            <w:tcW w:w="10214" w:type="dxa"/>
            <w:vAlign w:val="center"/>
          </w:tcPr>
          <w:p w14:paraId="434C87DB">
            <w:pPr>
              <w:spacing w:before="140" w:line="227" w:lineRule="auto"/>
              <w:rPr>
                <w:rFonts w:ascii="宋体" w:hAnsi="宋体" w:eastAsia="宋体" w:cs="宋体"/>
                <w:sz w:val="24"/>
                <w:szCs w:val="24"/>
              </w:rPr>
            </w:pPr>
            <w:r>
              <w:rPr>
                <w:rFonts w:hint="eastAsia" w:ascii="宋体" w:hAnsi="宋体" w:eastAsia="宋体" w:cs="宋体"/>
                <w:spacing w:val="8"/>
                <w:sz w:val="24"/>
                <w:szCs w:val="24"/>
              </w:rPr>
              <w:t>项</w:t>
            </w:r>
            <w:r>
              <w:rPr>
                <w:rFonts w:hint="eastAsia" w:ascii="宋体" w:hAnsi="宋体" w:eastAsia="宋体" w:cs="宋体"/>
                <w:spacing w:val="6"/>
                <w:sz w:val="24"/>
                <w:szCs w:val="24"/>
              </w:rPr>
              <w:t>目概况</w:t>
            </w:r>
          </w:p>
          <w:p w14:paraId="2EE249AD">
            <w:pPr>
              <w:spacing w:before="184" w:line="360" w:lineRule="auto"/>
              <w:rPr>
                <w:rFonts w:ascii="宋体" w:hAnsi="宋体" w:eastAsia="宋体" w:cs="宋体"/>
                <w:sz w:val="23"/>
                <w:szCs w:val="23"/>
              </w:rPr>
            </w:pPr>
            <w:r>
              <w:rPr>
                <w:rFonts w:hint="eastAsia" w:ascii="宋体" w:hAnsi="宋体" w:eastAsia="宋体" w:cs="宋体"/>
                <w:spacing w:val="23"/>
                <w:sz w:val="24"/>
                <w:szCs w:val="24"/>
                <w:u w:val="single"/>
                <w:lang w:eastAsia="zh-CN"/>
              </w:rPr>
              <w:t>马克唐镇加让村鸡粪加工有机肥项目</w:t>
            </w:r>
            <w:r>
              <w:rPr>
                <w:rFonts w:hint="eastAsia" w:ascii="宋体" w:hAnsi="宋体" w:eastAsia="宋体" w:cs="宋体"/>
                <w:spacing w:val="14"/>
                <w:sz w:val="24"/>
                <w:szCs w:val="24"/>
              </w:rPr>
              <w:t>招标项目的潜在投标人应在政采云平台（www.zcygov.cn）线上获取招标文件</w:t>
            </w:r>
            <w:r>
              <w:rPr>
                <w:rFonts w:hint="eastAsia" w:ascii="宋体" w:hAnsi="宋体" w:eastAsia="宋体" w:cs="宋体"/>
                <w:spacing w:val="8"/>
                <w:sz w:val="24"/>
                <w:szCs w:val="24"/>
              </w:rPr>
              <w:t xml:space="preserve">，并于 </w:t>
            </w:r>
            <w:r>
              <w:rPr>
                <w:rFonts w:hint="eastAsia" w:ascii="宋体" w:hAnsi="宋体" w:eastAsia="宋体" w:cs="宋体"/>
                <w:color w:val="0000FF"/>
                <w:spacing w:val="8"/>
                <w:sz w:val="24"/>
                <w:szCs w:val="24"/>
                <w:u w:val="single"/>
                <w:lang w:eastAsia="zh-CN"/>
              </w:rPr>
              <w:t>2026年06月08日09时</w:t>
            </w:r>
            <w:r>
              <w:rPr>
                <w:rFonts w:hint="eastAsia" w:ascii="宋体" w:hAnsi="宋体" w:eastAsia="宋体" w:cs="宋体"/>
                <w:color w:val="0000FF"/>
                <w:spacing w:val="8"/>
                <w:sz w:val="24"/>
                <w:szCs w:val="24"/>
                <w:u w:val="single"/>
                <w:lang w:val="en-US" w:eastAsia="zh-CN"/>
              </w:rPr>
              <w:t>3</w:t>
            </w:r>
            <w:r>
              <w:rPr>
                <w:rFonts w:hint="eastAsia" w:ascii="宋体" w:hAnsi="宋体" w:eastAsia="宋体" w:cs="宋体"/>
                <w:color w:val="0000FF"/>
                <w:spacing w:val="8"/>
                <w:sz w:val="24"/>
                <w:szCs w:val="24"/>
                <w:u w:val="single"/>
                <w:lang w:eastAsia="zh-CN"/>
              </w:rPr>
              <w:t>0分</w:t>
            </w:r>
            <w:r>
              <w:rPr>
                <w:rFonts w:hint="eastAsia" w:ascii="宋体" w:hAnsi="宋体" w:eastAsia="宋体" w:cs="宋体"/>
                <w:color w:val="0000FF"/>
                <w:spacing w:val="-4"/>
                <w:sz w:val="24"/>
                <w:szCs w:val="24"/>
                <w:u w:val="single"/>
              </w:rPr>
              <w:t>(北京时间</w:t>
            </w:r>
            <w:r>
              <w:rPr>
                <w:rFonts w:hint="eastAsia" w:ascii="宋体" w:hAnsi="宋体" w:eastAsia="宋体" w:cs="宋体"/>
                <w:color w:val="0000FF"/>
                <w:spacing w:val="-4"/>
                <w:sz w:val="24"/>
                <w:szCs w:val="24"/>
              </w:rPr>
              <w:t>)</w:t>
            </w:r>
            <w:r>
              <w:rPr>
                <w:rFonts w:hint="eastAsia" w:ascii="宋体" w:hAnsi="宋体" w:eastAsia="宋体" w:cs="宋体"/>
                <w:color w:val="auto"/>
                <w:spacing w:val="-4"/>
                <w:sz w:val="24"/>
                <w:szCs w:val="24"/>
              </w:rPr>
              <w:t xml:space="preserve"> 前递交投标文件。</w:t>
            </w:r>
          </w:p>
        </w:tc>
      </w:tr>
    </w:tbl>
    <w:p w14:paraId="6FADA5AC">
      <w:pPr>
        <w:spacing w:before="114" w:line="384" w:lineRule="exact"/>
        <w:rPr>
          <w:rFonts w:ascii="宋体" w:hAnsi="宋体" w:eastAsia="宋体" w:cs="宋体"/>
          <w:b/>
          <w:bCs/>
          <w:sz w:val="24"/>
          <w:szCs w:val="24"/>
        </w:rPr>
      </w:pPr>
      <w:r>
        <w:rPr>
          <w:rFonts w:hint="eastAsia" w:ascii="宋体" w:hAnsi="宋体" w:eastAsia="宋体" w:cs="宋体"/>
          <w:b/>
          <w:bCs/>
          <w:spacing w:val="10"/>
          <w:position w:val="3"/>
          <w:sz w:val="24"/>
          <w:szCs w:val="24"/>
        </w:rPr>
        <w:t>一</w:t>
      </w:r>
      <w:r>
        <w:rPr>
          <w:rFonts w:hint="eastAsia" w:ascii="宋体" w:hAnsi="宋体" w:eastAsia="宋体" w:cs="宋体"/>
          <w:b/>
          <w:bCs/>
          <w:spacing w:val="8"/>
          <w:position w:val="3"/>
          <w:sz w:val="24"/>
          <w:szCs w:val="24"/>
        </w:rPr>
        <w:t>、项目基本情况</w:t>
      </w:r>
    </w:p>
    <w:p w14:paraId="1FFA1D84">
      <w:pPr>
        <w:spacing w:before="83" w:line="360" w:lineRule="auto"/>
        <w:ind w:firstLine="254" w:firstLineChars="100"/>
        <w:rPr>
          <w:rFonts w:hint="eastAsia" w:ascii="宋体" w:hAnsi="宋体" w:eastAsia="宋体" w:cs="宋体"/>
          <w:sz w:val="24"/>
          <w:szCs w:val="24"/>
          <w:lang w:eastAsia="zh-CN"/>
        </w:rPr>
      </w:pPr>
      <w:r>
        <w:rPr>
          <w:rFonts w:hint="eastAsia" w:ascii="宋体" w:hAnsi="宋体" w:eastAsia="宋体" w:cs="宋体"/>
          <w:spacing w:val="7"/>
          <w:position w:val="17"/>
          <w:sz w:val="24"/>
          <w:szCs w:val="24"/>
        </w:rPr>
        <w:t>采购项目编号：</w:t>
      </w:r>
      <w:r>
        <w:rPr>
          <w:rFonts w:hint="eastAsia" w:ascii="宋体" w:hAnsi="宋体" w:eastAsia="宋体" w:cs="宋体"/>
          <w:spacing w:val="7"/>
          <w:position w:val="17"/>
          <w:sz w:val="24"/>
          <w:szCs w:val="24"/>
          <w:lang w:eastAsia="zh-CN"/>
        </w:rPr>
        <w:t>青海锦鸿竞磋（货物）2026-006号-</w:t>
      </w:r>
    </w:p>
    <w:p w14:paraId="379E2762">
      <w:pPr>
        <w:spacing w:line="360" w:lineRule="auto"/>
        <w:ind w:firstLine="270" w:firstLineChars="100"/>
        <w:rPr>
          <w:rFonts w:hint="eastAsia" w:ascii="宋体" w:hAnsi="宋体" w:eastAsia="宋体" w:cs="宋体"/>
          <w:sz w:val="24"/>
          <w:szCs w:val="24"/>
          <w:lang w:eastAsia="zh-CN"/>
        </w:rPr>
      </w:pPr>
      <w:r>
        <w:rPr>
          <w:rFonts w:hint="eastAsia" w:ascii="宋体" w:hAnsi="宋体" w:eastAsia="宋体" w:cs="宋体"/>
          <w:spacing w:val="15"/>
          <w:sz w:val="24"/>
          <w:szCs w:val="24"/>
        </w:rPr>
        <w:t>采购项</w:t>
      </w:r>
      <w:r>
        <w:rPr>
          <w:rFonts w:hint="eastAsia" w:ascii="宋体" w:hAnsi="宋体" w:eastAsia="宋体" w:cs="宋体"/>
          <w:spacing w:val="9"/>
          <w:sz w:val="24"/>
          <w:szCs w:val="24"/>
        </w:rPr>
        <w:t>目名称：</w:t>
      </w:r>
      <w:r>
        <w:rPr>
          <w:rFonts w:hint="eastAsia" w:ascii="宋体" w:hAnsi="宋体" w:eastAsia="宋体" w:cs="宋体"/>
          <w:spacing w:val="9"/>
          <w:sz w:val="24"/>
          <w:szCs w:val="24"/>
          <w:lang w:eastAsia="zh-CN"/>
        </w:rPr>
        <w:t>马克唐镇加让村鸡粪加工有机肥项目</w:t>
      </w:r>
    </w:p>
    <w:p w14:paraId="4E9EDB1A">
      <w:pPr>
        <w:spacing w:before="184" w:line="360" w:lineRule="auto"/>
        <w:ind w:firstLine="244" w:firstLineChars="100"/>
        <w:rPr>
          <w:rFonts w:ascii="宋体" w:hAnsi="宋体" w:eastAsia="宋体" w:cs="宋体"/>
          <w:sz w:val="24"/>
          <w:szCs w:val="24"/>
        </w:rPr>
      </w:pPr>
      <w:r>
        <w:rPr>
          <w:rFonts w:hint="eastAsia" w:ascii="宋体" w:hAnsi="宋体" w:eastAsia="宋体" w:cs="宋体"/>
          <w:spacing w:val="2"/>
          <w:sz w:val="24"/>
          <w:szCs w:val="24"/>
        </w:rPr>
        <w:t>预算金额：</w:t>
      </w:r>
      <w:r>
        <w:rPr>
          <w:rFonts w:hint="eastAsia" w:ascii="宋体" w:hAnsi="宋体" w:eastAsia="宋体" w:cs="宋体"/>
          <w:spacing w:val="2"/>
          <w:sz w:val="24"/>
          <w:szCs w:val="24"/>
          <w:lang w:val="en-US" w:eastAsia="zh-CN"/>
        </w:rPr>
        <w:t>1188929.08元</w:t>
      </w:r>
    </w:p>
    <w:p w14:paraId="2698E78C">
      <w:pPr>
        <w:spacing w:before="184" w:line="360" w:lineRule="auto"/>
        <w:ind w:firstLine="254" w:firstLineChars="100"/>
        <w:rPr>
          <w:rFonts w:ascii="宋体" w:hAnsi="宋体" w:eastAsia="宋体" w:cs="宋体"/>
          <w:spacing w:val="6"/>
          <w:sz w:val="23"/>
          <w:szCs w:val="23"/>
        </w:rPr>
      </w:pPr>
      <w:r>
        <w:rPr>
          <w:rFonts w:ascii="宋体" w:hAnsi="宋体" w:eastAsia="宋体" w:cs="宋体"/>
          <w:spacing w:val="7"/>
          <w:sz w:val="24"/>
          <w:szCs w:val="24"/>
        </w:rPr>
        <w:t>采</w:t>
      </w:r>
      <w:r>
        <w:rPr>
          <w:rFonts w:ascii="宋体" w:hAnsi="宋体" w:eastAsia="宋体" w:cs="宋体"/>
          <w:spacing w:val="6"/>
          <w:sz w:val="24"/>
          <w:szCs w:val="24"/>
        </w:rPr>
        <w:t>购需求：</w:t>
      </w:r>
      <w:r>
        <w:rPr>
          <w:rFonts w:hint="eastAsia" w:ascii="宋体" w:hAnsi="宋体" w:eastAsia="宋体" w:cs="宋体"/>
          <w:spacing w:val="6"/>
          <w:sz w:val="24"/>
          <w:szCs w:val="24"/>
          <w:lang w:val="en-US" w:eastAsia="zh-CN"/>
        </w:rPr>
        <w:t>具体内容请详见“采购一览表”</w:t>
      </w:r>
    </w:p>
    <w:p w14:paraId="5196170F">
      <w:pPr>
        <w:spacing w:line="72" w:lineRule="exact"/>
      </w:pPr>
    </w:p>
    <w:p w14:paraId="7CE02728">
      <w:pPr>
        <w:pStyle w:val="5"/>
        <w:tabs>
          <w:tab w:val="left" w:pos="1087"/>
        </w:tabs>
        <w:spacing w:before="5" w:line="360" w:lineRule="auto"/>
        <w:ind w:left="0"/>
        <w:rPr>
          <w:rFonts w:ascii="宋体" w:hAnsi="宋体" w:eastAsia="宋体" w:cs="宋体"/>
        </w:rPr>
      </w:pPr>
      <w:r>
        <w:rPr>
          <w:rFonts w:hint="eastAsia" w:ascii="宋体" w:hAnsi="宋体" w:eastAsia="宋体" w:cs="宋体"/>
        </w:rPr>
        <w:t>二、供应商资质要求</w:t>
      </w:r>
    </w:p>
    <w:p w14:paraId="1EFD76B5">
      <w:pPr>
        <w:pStyle w:val="7"/>
        <w:spacing w:before="158" w:line="360" w:lineRule="auto"/>
        <w:ind w:left="442" w:right="799"/>
        <w:rPr>
          <w:rFonts w:ascii="宋体" w:hAnsi="宋体" w:eastAsia="宋体" w:cs="宋体"/>
        </w:rPr>
      </w:pPr>
      <w:r>
        <w:rPr>
          <w:rFonts w:hint="eastAsia" w:ascii="宋体" w:hAnsi="宋体" w:eastAsia="宋体" w:cs="宋体"/>
          <w:lang w:val="en-US" w:eastAsia="zh-CN"/>
        </w:rPr>
        <w:t>1.</w:t>
      </w:r>
      <w:r>
        <w:rPr>
          <w:rFonts w:hint="eastAsia" w:ascii="宋体" w:hAnsi="宋体" w:eastAsia="宋体" w:cs="宋体"/>
        </w:rPr>
        <w:t>根据政府采购法的规定，参与政府采购活动的供应商必须</w:t>
      </w:r>
      <w:r>
        <w:rPr>
          <w:rFonts w:hint="eastAsia" w:ascii="宋体" w:hAnsi="宋体" w:eastAsia="宋体" w:cs="宋体"/>
          <w:lang w:val="en-US" w:eastAsia="zh-CN"/>
        </w:rPr>
        <w:t xml:space="preserve"> </w:t>
      </w:r>
      <w:r>
        <w:rPr>
          <w:rFonts w:hint="eastAsia" w:ascii="宋体" w:hAnsi="宋体" w:eastAsia="宋体" w:cs="宋体"/>
        </w:rPr>
        <w:t>是满足以下条件的法人、其他组织或者自然人：</w:t>
      </w:r>
    </w:p>
    <w:p w14:paraId="5CA64E8B">
      <w:pPr>
        <w:spacing w:before="138" w:line="360" w:lineRule="auto"/>
        <w:rPr>
          <w:rFonts w:hint="eastAsia" w:ascii="宋体" w:hAnsi="宋体" w:eastAsia="宋体" w:cs="宋体"/>
          <w:b/>
          <w:bCs/>
          <w:spacing w:val="9"/>
          <w:position w:val="1"/>
          <w:sz w:val="24"/>
          <w:szCs w:val="24"/>
          <w:lang w:val="zh-CN"/>
        </w:rPr>
      </w:pPr>
      <w:r>
        <w:rPr>
          <w:rFonts w:hint="eastAsia" w:ascii="宋体" w:hAnsi="宋体" w:eastAsia="宋体" w:cs="宋体"/>
          <w:b/>
          <w:bCs/>
          <w:spacing w:val="9"/>
          <w:position w:val="1"/>
          <w:sz w:val="24"/>
          <w:szCs w:val="24"/>
          <w:lang w:val="zh-CN"/>
        </w:rPr>
        <w:t>1</w:t>
      </w:r>
      <w:r>
        <w:rPr>
          <w:rFonts w:hint="eastAsia" w:ascii="宋体" w:hAnsi="宋体" w:eastAsia="宋体" w:cs="宋体"/>
          <w:b/>
          <w:bCs/>
          <w:spacing w:val="9"/>
          <w:position w:val="1"/>
          <w:sz w:val="24"/>
          <w:szCs w:val="24"/>
        </w:rPr>
        <w:t>.</w:t>
      </w:r>
      <w:r>
        <w:rPr>
          <w:rFonts w:hint="eastAsia" w:ascii="宋体" w:hAnsi="宋体" w:eastAsia="宋体" w:cs="宋体"/>
          <w:b/>
          <w:bCs/>
          <w:spacing w:val="9"/>
          <w:position w:val="1"/>
          <w:sz w:val="24"/>
          <w:szCs w:val="24"/>
          <w:lang w:val="zh-CN"/>
        </w:rPr>
        <w:t xml:space="preserve"> 符合《政府采购法》第22条条件，并提供下列材料：</w:t>
      </w:r>
    </w:p>
    <w:p w14:paraId="4BC5E345">
      <w:pPr>
        <w:spacing w:before="138" w:line="360" w:lineRule="auto"/>
        <w:rPr>
          <w:rFonts w:hint="eastAsia" w:ascii="宋体" w:hAnsi="宋体" w:eastAsia="宋体" w:cs="宋体"/>
          <w:b/>
          <w:bCs/>
          <w:spacing w:val="9"/>
          <w:position w:val="1"/>
          <w:sz w:val="24"/>
          <w:szCs w:val="24"/>
          <w:lang w:val="zh-CN"/>
        </w:rPr>
      </w:pPr>
      <w:r>
        <w:rPr>
          <w:rFonts w:hint="eastAsia" w:ascii="宋体" w:hAnsi="宋体" w:eastAsia="宋体" w:cs="宋体"/>
          <w:b/>
          <w:bCs/>
          <w:spacing w:val="9"/>
          <w:position w:val="1"/>
          <w:sz w:val="24"/>
          <w:szCs w:val="24"/>
          <w:lang w:val="zh-CN"/>
        </w:rPr>
        <w:t>（1）投标人的营业执照等证明文件，自然人的身份证明。</w:t>
      </w:r>
    </w:p>
    <w:p w14:paraId="09A80513">
      <w:pPr>
        <w:spacing w:before="138" w:line="360" w:lineRule="auto"/>
        <w:rPr>
          <w:rFonts w:hint="eastAsia" w:ascii="宋体" w:hAnsi="宋体" w:eastAsia="宋体" w:cs="宋体"/>
          <w:b/>
          <w:bCs/>
          <w:spacing w:val="9"/>
          <w:position w:val="1"/>
          <w:sz w:val="24"/>
          <w:szCs w:val="24"/>
          <w:lang w:val="zh-CN"/>
        </w:rPr>
      </w:pPr>
      <w:r>
        <w:rPr>
          <w:rFonts w:hint="eastAsia" w:ascii="宋体" w:hAnsi="宋体" w:eastAsia="宋体" w:cs="宋体"/>
          <w:b/>
          <w:bCs/>
          <w:spacing w:val="9"/>
          <w:position w:val="1"/>
          <w:sz w:val="24"/>
          <w:szCs w:val="24"/>
          <w:lang w:val="zh-CN"/>
        </w:rPr>
        <w:t>（2）财务状况报告，依法缴纳税收和社会保障资金的相关材料。</w:t>
      </w:r>
    </w:p>
    <w:p w14:paraId="14890432">
      <w:pPr>
        <w:spacing w:before="138" w:line="360" w:lineRule="auto"/>
        <w:rPr>
          <w:rFonts w:hint="eastAsia" w:ascii="宋体" w:hAnsi="宋体" w:eastAsia="宋体" w:cs="宋体"/>
          <w:b/>
          <w:bCs/>
          <w:spacing w:val="9"/>
          <w:position w:val="1"/>
          <w:sz w:val="24"/>
          <w:szCs w:val="24"/>
          <w:lang w:val="zh-CN"/>
        </w:rPr>
      </w:pPr>
      <w:r>
        <w:rPr>
          <w:rFonts w:hint="eastAsia" w:ascii="宋体" w:hAnsi="宋体" w:eastAsia="宋体" w:cs="宋体"/>
          <w:b/>
          <w:bCs/>
          <w:spacing w:val="9"/>
          <w:position w:val="1"/>
          <w:sz w:val="24"/>
          <w:szCs w:val="24"/>
          <w:lang w:val="zh-CN"/>
        </w:rPr>
        <w:t>（3）具备履行合同所必需的设备和专业技术能力的证明材料。</w:t>
      </w:r>
    </w:p>
    <w:p w14:paraId="6DF485B8">
      <w:pPr>
        <w:spacing w:before="138" w:line="360" w:lineRule="auto"/>
        <w:rPr>
          <w:rFonts w:hint="eastAsia" w:ascii="宋体" w:hAnsi="宋体" w:eastAsia="宋体" w:cs="宋体"/>
          <w:b/>
          <w:bCs/>
          <w:spacing w:val="9"/>
          <w:position w:val="1"/>
          <w:sz w:val="24"/>
          <w:szCs w:val="24"/>
          <w:lang w:val="zh-CN"/>
        </w:rPr>
      </w:pPr>
      <w:r>
        <w:rPr>
          <w:rFonts w:hint="eastAsia" w:ascii="宋体" w:hAnsi="宋体" w:eastAsia="宋体" w:cs="宋体"/>
          <w:b/>
          <w:bCs/>
          <w:spacing w:val="9"/>
          <w:position w:val="1"/>
          <w:sz w:val="24"/>
          <w:szCs w:val="24"/>
          <w:lang w:val="zh-CN"/>
        </w:rPr>
        <w:t>（4）参加政府采购活动前3年内在经营活动中没有重大违法记录的书面声明。</w:t>
      </w:r>
    </w:p>
    <w:p w14:paraId="5EADE453">
      <w:pPr>
        <w:spacing w:before="138" w:line="360" w:lineRule="auto"/>
        <w:rPr>
          <w:rFonts w:hint="eastAsia" w:ascii="宋体" w:hAnsi="宋体" w:eastAsia="宋体" w:cs="宋体"/>
          <w:b/>
          <w:bCs/>
          <w:spacing w:val="9"/>
          <w:position w:val="1"/>
          <w:sz w:val="24"/>
          <w:szCs w:val="24"/>
          <w:lang w:val="zh-CN"/>
        </w:rPr>
      </w:pPr>
      <w:r>
        <w:rPr>
          <w:rFonts w:hint="eastAsia" w:ascii="宋体" w:hAnsi="宋体" w:eastAsia="宋体" w:cs="宋体"/>
          <w:b/>
          <w:bCs/>
          <w:spacing w:val="9"/>
          <w:position w:val="1"/>
          <w:sz w:val="24"/>
          <w:szCs w:val="24"/>
          <w:lang w:val="zh-CN"/>
        </w:rPr>
        <w:t>（5）具备法律、行政法规规定的其他条件的证明材料。</w:t>
      </w:r>
    </w:p>
    <w:p w14:paraId="5BE15DE3">
      <w:pPr>
        <w:spacing w:before="138" w:line="360" w:lineRule="auto"/>
        <w:rPr>
          <w:rFonts w:hint="eastAsia" w:ascii="宋体" w:hAnsi="宋体" w:eastAsia="宋体" w:cs="宋体"/>
          <w:b/>
          <w:bCs/>
          <w:spacing w:val="9"/>
          <w:position w:val="1"/>
          <w:sz w:val="24"/>
          <w:szCs w:val="24"/>
          <w:lang w:val="zh-CN"/>
        </w:rPr>
      </w:pPr>
      <w:r>
        <w:rPr>
          <w:rFonts w:hint="eastAsia" w:ascii="宋体" w:hAnsi="宋体" w:eastAsia="宋体" w:cs="宋体"/>
          <w:b/>
          <w:bCs/>
          <w:spacing w:val="9"/>
          <w:position w:val="1"/>
          <w:sz w:val="24"/>
          <w:szCs w:val="24"/>
          <w:lang w:val="zh-CN"/>
        </w:rPr>
        <w:t>2</w:t>
      </w:r>
      <w:r>
        <w:rPr>
          <w:rFonts w:hint="eastAsia" w:ascii="宋体" w:hAnsi="宋体" w:eastAsia="宋体" w:cs="宋体"/>
          <w:b/>
          <w:bCs/>
          <w:spacing w:val="9"/>
          <w:position w:val="1"/>
          <w:sz w:val="24"/>
          <w:szCs w:val="24"/>
        </w:rPr>
        <w:t>.</w:t>
      </w:r>
      <w:r>
        <w:rPr>
          <w:rFonts w:hint="eastAsia" w:ascii="宋体" w:hAnsi="宋体" w:eastAsia="宋体" w:cs="宋体"/>
          <w:b/>
          <w:bCs/>
          <w:spacing w:val="9"/>
          <w:position w:val="1"/>
          <w:sz w:val="24"/>
          <w:szCs w:val="24"/>
          <w:lang w:val="zh-CN"/>
        </w:rPr>
        <w:t>单位负责人为同一人或者存在直接控股、管理关系的不同投标人，不得参加同一合同项下的政府采购活动。否则，皆取消投标资格；</w:t>
      </w:r>
    </w:p>
    <w:p w14:paraId="7E42F965">
      <w:pPr>
        <w:spacing w:before="138" w:line="360" w:lineRule="auto"/>
        <w:rPr>
          <w:rFonts w:hint="eastAsia" w:ascii="宋体" w:hAnsi="宋体" w:eastAsia="宋体" w:cs="宋体"/>
          <w:b/>
          <w:bCs/>
          <w:spacing w:val="9"/>
          <w:position w:val="1"/>
          <w:sz w:val="24"/>
          <w:szCs w:val="24"/>
          <w:lang w:val="zh-CN"/>
        </w:rPr>
      </w:pPr>
      <w:r>
        <w:rPr>
          <w:rFonts w:hint="eastAsia" w:ascii="宋体" w:hAnsi="宋体" w:eastAsia="宋体" w:cs="宋体"/>
          <w:b/>
          <w:bCs/>
          <w:spacing w:val="9"/>
          <w:position w:val="1"/>
          <w:sz w:val="24"/>
          <w:szCs w:val="24"/>
          <w:lang w:val="zh-CN"/>
        </w:rPr>
        <w:t>3</w:t>
      </w:r>
      <w:r>
        <w:rPr>
          <w:rFonts w:hint="eastAsia" w:ascii="宋体" w:hAnsi="宋体" w:eastAsia="宋体" w:cs="宋体"/>
          <w:b/>
          <w:bCs/>
          <w:spacing w:val="9"/>
          <w:position w:val="1"/>
          <w:sz w:val="24"/>
          <w:szCs w:val="24"/>
        </w:rPr>
        <w:t>.</w:t>
      </w:r>
      <w:r>
        <w:rPr>
          <w:rFonts w:hint="eastAsia" w:ascii="宋体" w:hAnsi="宋体" w:eastAsia="宋体" w:cs="宋体"/>
          <w:b/>
          <w:bCs/>
          <w:spacing w:val="9"/>
          <w:position w:val="1"/>
          <w:sz w:val="24"/>
          <w:szCs w:val="24"/>
          <w:lang w:val="zh-CN"/>
        </w:rPr>
        <w:t>为本采购项目提供整体设计、规范编制或者项目管理、监理、检测等服务的投标人，不得再参加该采购项目的其他采购活动；</w:t>
      </w:r>
    </w:p>
    <w:p w14:paraId="039FC854">
      <w:pPr>
        <w:spacing w:before="138" w:line="360" w:lineRule="auto"/>
        <w:rPr>
          <w:rFonts w:hint="eastAsia" w:ascii="宋体" w:hAnsi="宋体" w:eastAsia="宋体" w:cs="宋体"/>
          <w:b/>
          <w:bCs/>
          <w:spacing w:val="9"/>
          <w:position w:val="1"/>
          <w:sz w:val="24"/>
          <w:szCs w:val="24"/>
          <w:lang w:val="zh-CN"/>
        </w:rPr>
      </w:pPr>
      <w:r>
        <w:rPr>
          <w:rFonts w:hint="eastAsia" w:ascii="宋体" w:hAnsi="宋体" w:eastAsia="宋体" w:cs="宋体"/>
          <w:b/>
          <w:bCs/>
          <w:spacing w:val="9"/>
          <w:position w:val="1"/>
          <w:sz w:val="24"/>
          <w:szCs w:val="24"/>
          <w:lang w:val="zh-CN"/>
        </w:rPr>
        <w:t>4.本项目不接受投标人以联合体方式进行投标；</w:t>
      </w:r>
    </w:p>
    <w:p w14:paraId="2A06BAAE">
      <w:pPr>
        <w:spacing w:before="138" w:line="360" w:lineRule="auto"/>
        <w:rPr>
          <w:rFonts w:hint="eastAsia" w:ascii="宋体" w:hAnsi="宋体" w:eastAsia="宋体" w:cs="宋体"/>
          <w:b/>
          <w:bCs/>
          <w:spacing w:val="9"/>
          <w:position w:val="1"/>
          <w:sz w:val="24"/>
          <w:szCs w:val="24"/>
          <w:lang w:val="zh-CN"/>
        </w:rPr>
      </w:pPr>
      <w:r>
        <w:rPr>
          <w:rFonts w:hint="eastAsia" w:ascii="宋体" w:hAnsi="宋体" w:eastAsia="宋体" w:cs="宋体"/>
          <w:b/>
          <w:bCs/>
          <w:spacing w:val="9"/>
          <w:position w:val="1"/>
          <w:sz w:val="24"/>
          <w:szCs w:val="24"/>
          <w:lang w:val="zh-CN"/>
        </w:rPr>
        <w:t>5.经信用中国（www.creditchina.gov.cn）、中国政府采购网（www.ccgp.gov.cn）等渠道查询后，列入失信被执行人、重大税收违法案件当事人名单、政府采购严重违法失信行为记录名单的，取消投标资格。（提供“信用中国”网站“下载信用报告”栏中的法人和其他组织信用信息，时间为投标截止时间前20天内）；</w:t>
      </w:r>
    </w:p>
    <w:p w14:paraId="75DD30A2">
      <w:pPr>
        <w:spacing w:before="138" w:line="360" w:lineRule="auto"/>
        <w:rPr>
          <w:rFonts w:hint="default" w:ascii="宋体" w:hAnsi="宋体" w:eastAsia="宋体" w:cs="宋体"/>
          <w:b/>
          <w:bCs/>
          <w:spacing w:val="9"/>
          <w:position w:val="1"/>
          <w:sz w:val="24"/>
          <w:szCs w:val="24"/>
          <w:lang w:val="en-US" w:eastAsia="zh-CN"/>
        </w:rPr>
      </w:pPr>
      <w:r>
        <w:rPr>
          <w:rFonts w:hint="eastAsia" w:ascii="宋体" w:hAnsi="宋体" w:eastAsia="宋体" w:cs="宋体"/>
          <w:b/>
          <w:bCs/>
          <w:spacing w:val="9"/>
          <w:position w:val="1"/>
          <w:sz w:val="24"/>
          <w:szCs w:val="24"/>
          <w:lang w:val="en-US" w:eastAsia="zh-CN"/>
        </w:rPr>
        <w:t>6.其他资质条件：/</w:t>
      </w:r>
    </w:p>
    <w:p w14:paraId="1A7B3CF9">
      <w:pPr>
        <w:spacing w:before="138" w:line="360" w:lineRule="auto"/>
        <w:rPr>
          <w:rFonts w:hint="eastAsia" w:ascii="宋体" w:hAnsi="宋体" w:eastAsia="宋体" w:cs="宋体"/>
          <w:b/>
          <w:bCs/>
          <w:spacing w:val="9"/>
          <w:position w:val="1"/>
          <w:sz w:val="24"/>
          <w:szCs w:val="24"/>
          <w:lang w:val="en-US" w:eastAsia="zh-CN"/>
        </w:rPr>
      </w:pPr>
      <w:r>
        <w:rPr>
          <w:rFonts w:hint="eastAsia" w:ascii="宋体" w:hAnsi="宋体" w:eastAsia="宋体" w:cs="宋体"/>
          <w:b/>
          <w:bCs/>
          <w:spacing w:val="9"/>
          <w:position w:val="1"/>
          <w:sz w:val="24"/>
          <w:szCs w:val="24"/>
          <w:lang w:val="en-US" w:eastAsia="zh-CN"/>
        </w:rPr>
        <w:t>7.落实政府采购政策需满足的资格要求：根据（财库〔2022〕19 号和省人民政府《关于印发贯彻落实国务院扎实稳住经济一揽子政策措施实施方案的通知》（青政〔2022〕24 号）要求，本项目属于专门面向中小企业采购的项目，供应商（制造商）应为中小微企业、监狱企业、残疾人福利性单位。如非中小型企业投标的视为无效投标。 </w:t>
      </w:r>
    </w:p>
    <w:p w14:paraId="2F762D70">
      <w:pPr>
        <w:spacing w:before="138" w:line="360" w:lineRule="auto"/>
        <w:rPr>
          <w:rFonts w:ascii="宋体" w:hAnsi="宋体" w:eastAsia="宋体" w:cs="宋体"/>
          <w:b/>
          <w:bCs/>
          <w:sz w:val="24"/>
          <w:szCs w:val="24"/>
        </w:rPr>
      </w:pPr>
      <w:r>
        <w:rPr>
          <w:rFonts w:hint="eastAsia" w:ascii="宋体" w:hAnsi="宋体" w:eastAsia="宋体" w:cs="宋体"/>
          <w:b/>
          <w:bCs/>
          <w:spacing w:val="9"/>
          <w:position w:val="1"/>
          <w:sz w:val="24"/>
          <w:szCs w:val="24"/>
        </w:rPr>
        <w:t>三</w:t>
      </w:r>
      <w:r>
        <w:rPr>
          <w:rFonts w:hint="eastAsia" w:ascii="宋体" w:hAnsi="宋体" w:eastAsia="宋体" w:cs="宋体"/>
          <w:b/>
          <w:bCs/>
          <w:spacing w:val="8"/>
          <w:position w:val="1"/>
          <w:sz w:val="24"/>
          <w:szCs w:val="24"/>
        </w:rPr>
        <w:t>、获取招标文件</w:t>
      </w:r>
    </w:p>
    <w:p w14:paraId="734C7799">
      <w:pPr>
        <w:spacing w:before="164" w:line="360" w:lineRule="auto"/>
        <w:ind w:left="30" w:right="16" w:firstLine="483"/>
        <w:rPr>
          <w:rFonts w:ascii="仿宋" w:hAnsi="仿宋" w:eastAsia="仿宋" w:cs="仿宋"/>
          <w:i w:val="0"/>
          <w:iCs w:val="0"/>
          <w:caps w:val="0"/>
          <w:color w:val="000000"/>
          <w:spacing w:val="0"/>
          <w:sz w:val="27"/>
          <w:szCs w:val="27"/>
        </w:rPr>
      </w:pPr>
      <w:r>
        <w:rPr>
          <w:rFonts w:hint="eastAsia" w:asciiTheme="minorEastAsia" w:hAnsiTheme="minorEastAsia" w:eastAsiaTheme="minorEastAsia" w:cstheme="minorEastAsia"/>
          <w:sz w:val="24"/>
          <w:szCs w:val="24"/>
        </w:rPr>
        <w:t>获取</w:t>
      </w:r>
      <w:r>
        <w:rPr>
          <w:rFonts w:hint="eastAsia" w:asciiTheme="minorEastAsia" w:hAnsiTheme="minorEastAsia" w:eastAsiaTheme="minorEastAsia" w:cstheme="minorEastAsia"/>
          <w:spacing w:val="6"/>
          <w:sz w:val="24"/>
          <w:szCs w:val="24"/>
        </w:rPr>
        <w:t>时间：</w:t>
      </w:r>
      <w:r>
        <w:rPr>
          <w:rFonts w:hint="eastAsia" w:asciiTheme="minorEastAsia" w:hAnsiTheme="minorEastAsia" w:eastAsiaTheme="minorEastAsia" w:cstheme="minorEastAsia"/>
          <w:color w:val="0000FF"/>
          <w:spacing w:val="6"/>
          <w:sz w:val="24"/>
          <w:szCs w:val="24"/>
          <w:u w:val="none"/>
        </w:rPr>
        <w:t>202</w:t>
      </w:r>
      <w:r>
        <w:rPr>
          <w:rFonts w:hint="eastAsia" w:asciiTheme="minorEastAsia" w:hAnsiTheme="minorEastAsia" w:eastAsiaTheme="minorEastAsia" w:cstheme="minorEastAsia"/>
          <w:color w:val="0000FF"/>
          <w:spacing w:val="6"/>
          <w:sz w:val="24"/>
          <w:szCs w:val="24"/>
          <w:u w:val="none"/>
          <w:lang w:val="en-US" w:eastAsia="zh-CN"/>
        </w:rPr>
        <w:t>6</w:t>
      </w:r>
      <w:r>
        <w:rPr>
          <w:rFonts w:hint="eastAsia" w:asciiTheme="minorEastAsia" w:hAnsiTheme="minorEastAsia" w:eastAsiaTheme="minorEastAsia" w:cstheme="minorEastAsia"/>
          <w:color w:val="0000FF"/>
          <w:spacing w:val="6"/>
          <w:sz w:val="24"/>
          <w:szCs w:val="24"/>
          <w:u w:val="none"/>
        </w:rPr>
        <w:t xml:space="preserve"> 年</w:t>
      </w:r>
      <w:r>
        <w:rPr>
          <w:rFonts w:hint="eastAsia" w:asciiTheme="minorEastAsia" w:hAnsiTheme="minorEastAsia" w:eastAsiaTheme="minorEastAsia" w:cstheme="minorEastAsia"/>
          <w:color w:val="0000FF"/>
          <w:spacing w:val="6"/>
          <w:sz w:val="24"/>
          <w:szCs w:val="24"/>
          <w:u w:val="none"/>
          <w:lang w:val="en-US" w:eastAsia="zh-CN"/>
        </w:rPr>
        <w:t xml:space="preserve"> 05 </w:t>
      </w:r>
      <w:r>
        <w:rPr>
          <w:rFonts w:hint="eastAsia" w:asciiTheme="minorEastAsia" w:hAnsiTheme="minorEastAsia" w:eastAsiaTheme="minorEastAsia" w:cstheme="minorEastAsia"/>
          <w:color w:val="0000FF"/>
          <w:spacing w:val="6"/>
          <w:sz w:val="24"/>
          <w:szCs w:val="24"/>
          <w:u w:val="none"/>
        </w:rPr>
        <w:t>月</w:t>
      </w:r>
      <w:r>
        <w:rPr>
          <w:rFonts w:hint="eastAsia" w:asciiTheme="minorEastAsia" w:hAnsiTheme="minorEastAsia" w:eastAsiaTheme="minorEastAsia" w:cstheme="minorEastAsia"/>
          <w:color w:val="0000FF"/>
          <w:spacing w:val="6"/>
          <w:sz w:val="24"/>
          <w:szCs w:val="24"/>
          <w:u w:val="none"/>
          <w:lang w:val="en-US" w:eastAsia="zh-CN"/>
        </w:rPr>
        <w:t xml:space="preserve">29 </w:t>
      </w:r>
      <w:r>
        <w:rPr>
          <w:rFonts w:hint="eastAsia" w:asciiTheme="minorEastAsia" w:hAnsiTheme="minorEastAsia" w:eastAsiaTheme="minorEastAsia" w:cstheme="minorEastAsia"/>
          <w:color w:val="0000FF"/>
          <w:spacing w:val="6"/>
          <w:sz w:val="24"/>
          <w:szCs w:val="24"/>
          <w:u w:val="none"/>
        </w:rPr>
        <w:t>日至 2</w:t>
      </w:r>
      <w:r>
        <w:rPr>
          <w:rFonts w:hint="eastAsia" w:asciiTheme="minorEastAsia" w:hAnsiTheme="minorEastAsia" w:eastAsiaTheme="minorEastAsia" w:cstheme="minorEastAsia"/>
          <w:color w:val="0000FF"/>
          <w:spacing w:val="6"/>
          <w:sz w:val="24"/>
          <w:szCs w:val="24"/>
          <w:u w:val="none"/>
          <w:lang w:val="en-US" w:eastAsia="zh-CN"/>
        </w:rPr>
        <w:t>026</w:t>
      </w:r>
      <w:r>
        <w:rPr>
          <w:rFonts w:hint="eastAsia" w:asciiTheme="minorEastAsia" w:hAnsiTheme="minorEastAsia" w:eastAsiaTheme="minorEastAsia" w:cstheme="minorEastAsia"/>
          <w:color w:val="0000FF"/>
          <w:spacing w:val="6"/>
          <w:sz w:val="24"/>
          <w:szCs w:val="24"/>
          <w:u w:val="none"/>
        </w:rPr>
        <w:t xml:space="preserve"> 年</w:t>
      </w:r>
      <w:r>
        <w:rPr>
          <w:rFonts w:hint="eastAsia" w:asciiTheme="minorEastAsia" w:hAnsiTheme="minorEastAsia" w:eastAsiaTheme="minorEastAsia" w:cstheme="minorEastAsia"/>
          <w:color w:val="0000FF"/>
          <w:spacing w:val="6"/>
          <w:sz w:val="24"/>
          <w:szCs w:val="24"/>
          <w:u w:val="none"/>
          <w:lang w:val="en-US" w:eastAsia="zh-CN"/>
        </w:rPr>
        <w:t>06</w:t>
      </w:r>
      <w:r>
        <w:rPr>
          <w:rFonts w:hint="eastAsia" w:asciiTheme="minorEastAsia" w:hAnsiTheme="minorEastAsia" w:eastAsiaTheme="minorEastAsia" w:cstheme="minorEastAsia"/>
          <w:color w:val="0000FF"/>
          <w:spacing w:val="6"/>
          <w:sz w:val="24"/>
          <w:szCs w:val="24"/>
          <w:u w:val="none"/>
        </w:rPr>
        <w:t>月</w:t>
      </w:r>
      <w:r>
        <w:rPr>
          <w:rFonts w:hint="eastAsia" w:asciiTheme="minorEastAsia" w:hAnsiTheme="minorEastAsia" w:eastAsiaTheme="minorEastAsia" w:cstheme="minorEastAsia"/>
          <w:color w:val="0000FF"/>
          <w:spacing w:val="6"/>
          <w:sz w:val="24"/>
          <w:szCs w:val="24"/>
          <w:u w:val="none"/>
          <w:lang w:val="en-US" w:eastAsia="zh-CN"/>
        </w:rPr>
        <w:t>04</w:t>
      </w:r>
      <w:r>
        <w:rPr>
          <w:rFonts w:hint="eastAsia" w:asciiTheme="minorEastAsia" w:hAnsiTheme="minorEastAsia" w:eastAsiaTheme="minorEastAsia" w:cstheme="minorEastAsia"/>
          <w:color w:val="0000FF"/>
          <w:spacing w:val="6"/>
          <w:sz w:val="24"/>
          <w:szCs w:val="24"/>
          <w:u w:val="none"/>
        </w:rPr>
        <w:t xml:space="preserve"> 日，每天上午 </w:t>
      </w:r>
      <w:r>
        <w:rPr>
          <w:rFonts w:hint="eastAsia" w:asciiTheme="minorEastAsia" w:hAnsiTheme="minorEastAsia" w:eastAsiaTheme="minorEastAsia" w:cstheme="minorEastAsia"/>
          <w:color w:val="0000FF"/>
          <w:spacing w:val="6"/>
          <w:sz w:val="24"/>
          <w:szCs w:val="24"/>
          <w:u w:val="none"/>
          <w:lang w:val="en-US" w:eastAsia="zh-CN"/>
        </w:rPr>
        <w:t>00</w:t>
      </w:r>
      <w:r>
        <w:rPr>
          <w:rFonts w:hint="eastAsia" w:asciiTheme="minorEastAsia" w:hAnsiTheme="minorEastAsia" w:eastAsiaTheme="minorEastAsia" w:cstheme="minorEastAsia"/>
          <w:color w:val="0000FF"/>
          <w:spacing w:val="6"/>
          <w:sz w:val="24"/>
          <w:szCs w:val="24"/>
          <w:u w:val="none"/>
        </w:rPr>
        <w:t xml:space="preserve">:00 至 12:00，下午 </w:t>
      </w:r>
      <w:r>
        <w:rPr>
          <w:rFonts w:hint="eastAsia" w:asciiTheme="minorEastAsia" w:hAnsiTheme="minorEastAsia" w:eastAsiaTheme="minorEastAsia" w:cstheme="minorEastAsia"/>
          <w:color w:val="0000FF"/>
          <w:spacing w:val="6"/>
          <w:sz w:val="24"/>
          <w:szCs w:val="24"/>
          <w:u w:val="none"/>
          <w:lang w:val="en-US" w:eastAsia="zh-CN"/>
        </w:rPr>
        <w:t>12</w:t>
      </w:r>
      <w:r>
        <w:rPr>
          <w:rFonts w:hint="eastAsia" w:asciiTheme="minorEastAsia" w:hAnsiTheme="minorEastAsia" w:eastAsiaTheme="minorEastAsia" w:cstheme="minorEastAsia"/>
          <w:color w:val="0000FF"/>
          <w:spacing w:val="6"/>
          <w:sz w:val="24"/>
          <w:szCs w:val="24"/>
          <w:u w:val="none"/>
        </w:rPr>
        <w:t>:</w:t>
      </w:r>
      <w:r>
        <w:rPr>
          <w:rFonts w:hint="eastAsia" w:asciiTheme="minorEastAsia" w:hAnsiTheme="minorEastAsia" w:eastAsiaTheme="minorEastAsia" w:cstheme="minorEastAsia"/>
          <w:color w:val="0000FF"/>
          <w:spacing w:val="6"/>
          <w:sz w:val="24"/>
          <w:szCs w:val="24"/>
          <w:u w:val="none"/>
          <w:lang w:val="en-US" w:eastAsia="zh-CN"/>
        </w:rPr>
        <w:t>0</w:t>
      </w:r>
      <w:r>
        <w:rPr>
          <w:rFonts w:hint="eastAsia" w:asciiTheme="minorEastAsia" w:hAnsiTheme="minorEastAsia" w:eastAsiaTheme="minorEastAsia" w:cstheme="minorEastAsia"/>
          <w:color w:val="0000FF"/>
          <w:spacing w:val="6"/>
          <w:sz w:val="24"/>
          <w:szCs w:val="24"/>
          <w:u w:val="none"/>
        </w:rPr>
        <w:t xml:space="preserve">0 至 </w:t>
      </w:r>
      <w:r>
        <w:rPr>
          <w:rFonts w:hint="eastAsia" w:asciiTheme="minorEastAsia" w:hAnsiTheme="minorEastAsia" w:eastAsiaTheme="minorEastAsia" w:cstheme="minorEastAsia"/>
          <w:color w:val="0000FF"/>
          <w:spacing w:val="6"/>
          <w:sz w:val="24"/>
          <w:szCs w:val="24"/>
          <w:u w:val="none"/>
          <w:lang w:val="en-US" w:eastAsia="zh-CN"/>
        </w:rPr>
        <w:t>23</w:t>
      </w:r>
      <w:r>
        <w:rPr>
          <w:rFonts w:hint="eastAsia" w:asciiTheme="minorEastAsia" w:hAnsiTheme="minorEastAsia" w:eastAsiaTheme="minorEastAsia" w:cstheme="minorEastAsia"/>
          <w:color w:val="0000FF"/>
          <w:spacing w:val="6"/>
          <w:sz w:val="24"/>
          <w:szCs w:val="24"/>
          <w:u w:val="none"/>
        </w:rPr>
        <w:t>:</w:t>
      </w:r>
      <w:r>
        <w:rPr>
          <w:rFonts w:hint="eastAsia" w:asciiTheme="minorEastAsia" w:hAnsiTheme="minorEastAsia" w:eastAsiaTheme="minorEastAsia" w:cstheme="minorEastAsia"/>
          <w:color w:val="0000FF"/>
          <w:spacing w:val="6"/>
          <w:sz w:val="24"/>
          <w:szCs w:val="24"/>
          <w:u w:val="none"/>
          <w:lang w:val="en-US" w:eastAsia="zh-CN"/>
        </w:rPr>
        <w:t>59</w:t>
      </w:r>
      <w:r>
        <w:rPr>
          <w:rFonts w:hint="eastAsia" w:asciiTheme="minorEastAsia" w:hAnsiTheme="minorEastAsia" w:eastAsiaTheme="minorEastAsia" w:cstheme="minorEastAsia"/>
          <w:color w:val="0000FF"/>
          <w:spacing w:val="6"/>
          <w:sz w:val="24"/>
          <w:szCs w:val="24"/>
          <w:u w:val="none"/>
        </w:rPr>
        <w:t xml:space="preserve"> (北京时间，法定节假日除外)</w:t>
      </w:r>
      <w:r>
        <w:rPr>
          <w:rFonts w:hint="eastAsia" w:ascii="仿宋" w:hAnsi="仿宋" w:eastAsia="仿宋" w:cs="仿宋"/>
          <w:i w:val="0"/>
          <w:iCs w:val="0"/>
          <w:caps w:val="0"/>
          <w:color w:val="000000"/>
          <w:spacing w:val="0"/>
          <w:sz w:val="27"/>
          <w:szCs w:val="27"/>
        </w:rPr>
        <w:t>     </w:t>
      </w:r>
    </w:p>
    <w:p w14:paraId="51AD7411">
      <w:pPr>
        <w:pStyle w:val="15"/>
        <w:keepNext w:val="0"/>
        <w:keepLines w:val="0"/>
        <w:widowControl/>
        <w:suppressLineNumbers w:val="0"/>
        <w:spacing w:line="240" w:lineRule="auto"/>
        <w:ind w:left="0" w:firstLine="420"/>
        <w:rPr>
          <w:rFonts w:hint="eastAsia" w:ascii="仿宋" w:hAnsi="仿宋" w:eastAsia="仿宋" w:cs="仿宋"/>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地点：</w:t>
      </w:r>
      <w:r>
        <w:rPr>
          <w:rStyle w:val="24"/>
          <w:rFonts w:hint="eastAsia" w:ascii="微软雅黑" w:hAnsi="微软雅黑" w:eastAsia="微软雅黑" w:cs="微软雅黑"/>
          <w:i w:val="0"/>
          <w:iCs w:val="0"/>
          <w:caps w:val="0"/>
          <w:color w:val="000000"/>
          <w:spacing w:val="0"/>
          <w:sz w:val="24"/>
          <w:szCs w:val="24"/>
        </w:rPr>
        <w:t>政采云平台线上获取</w:t>
      </w:r>
    </w:p>
    <w:p w14:paraId="4FDA9326">
      <w:pPr>
        <w:pStyle w:val="15"/>
        <w:keepNext w:val="0"/>
        <w:keepLines w:val="0"/>
        <w:widowControl/>
        <w:suppressLineNumbers w:val="0"/>
        <w:spacing w:line="240" w:lineRule="auto"/>
        <w:ind w:left="0" w:firstLine="420"/>
        <w:rPr>
          <w:rFonts w:hint="eastAsia" w:ascii="仿宋" w:hAnsi="仿宋" w:eastAsia="仿宋" w:cs="仿宋"/>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方式：</w:t>
      </w:r>
      <w:r>
        <w:rPr>
          <w:rStyle w:val="24"/>
          <w:rFonts w:hint="eastAsia" w:ascii="微软雅黑" w:hAnsi="微软雅黑" w:eastAsia="微软雅黑" w:cs="微软雅黑"/>
          <w:i w:val="0"/>
          <w:iCs w:val="0"/>
          <w:caps w:val="0"/>
          <w:color w:val="000000"/>
          <w:spacing w:val="0"/>
          <w:sz w:val="24"/>
          <w:szCs w:val="24"/>
        </w:rPr>
        <w:t>供应商登录政采云平台https://www.zcygov.cn/在线申请获取采购文件（进入“项目采购”应用，在获取采购文件菜单中选择项目，申请获取采购文件）</w:t>
      </w:r>
      <w:r>
        <w:rPr>
          <w:rFonts w:hint="eastAsia" w:ascii="仿宋" w:hAnsi="仿宋" w:eastAsia="仿宋" w:cs="仿宋"/>
          <w:i w:val="0"/>
          <w:iCs w:val="0"/>
          <w:caps w:val="0"/>
          <w:color w:val="000000"/>
          <w:spacing w:val="0"/>
          <w:sz w:val="27"/>
          <w:szCs w:val="27"/>
        </w:rPr>
        <w:t>       </w:t>
      </w:r>
    </w:p>
    <w:p w14:paraId="331430A6">
      <w:pPr>
        <w:pStyle w:val="15"/>
        <w:keepNext w:val="0"/>
        <w:keepLines w:val="0"/>
        <w:widowControl/>
        <w:suppressLineNumbers w:val="0"/>
        <w:spacing w:line="240" w:lineRule="auto"/>
        <w:ind w:left="0" w:firstLine="420"/>
        <w:rPr>
          <w:rFonts w:hint="eastAsia" w:asciiTheme="minorEastAsia" w:hAnsiTheme="minorEastAsia" w:eastAsiaTheme="minorEastAsia" w:cstheme="minorEastAsia"/>
          <w:sz w:val="24"/>
          <w:szCs w:val="24"/>
        </w:rPr>
      </w:pPr>
      <w:r>
        <w:rPr>
          <w:rFonts w:hint="eastAsia" w:ascii="微软雅黑" w:hAnsi="微软雅黑" w:eastAsia="微软雅黑" w:cs="微软雅黑"/>
          <w:i w:val="0"/>
          <w:iCs w:val="0"/>
          <w:caps w:val="0"/>
          <w:color w:val="000000"/>
          <w:spacing w:val="0"/>
          <w:sz w:val="24"/>
          <w:szCs w:val="24"/>
        </w:rPr>
        <w:t>售价（元）：</w:t>
      </w:r>
      <w:r>
        <w:rPr>
          <w:rStyle w:val="24"/>
          <w:rFonts w:hint="eastAsia" w:ascii="微软雅黑" w:hAnsi="微软雅黑" w:eastAsia="微软雅黑" w:cs="微软雅黑"/>
          <w:i w:val="0"/>
          <w:iCs w:val="0"/>
          <w:caps w:val="0"/>
          <w:color w:val="000000"/>
          <w:spacing w:val="0"/>
          <w:sz w:val="24"/>
          <w:szCs w:val="24"/>
        </w:rPr>
        <w:t>0</w:t>
      </w:r>
      <w:r>
        <w:rPr>
          <w:rFonts w:hint="eastAsia" w:ascii="仿宋" w:hAnsi="仿宋" w:eastAsia="仿宋" w:cs="仿宋"/>
          <w:i w:val="0"/>
          <w:iCs w:val="0"/>
          <w:caps w:val="0"/>
          <w:color w:val="000000"/>
          <w:spacing w:val="0"/>
          <w:sz w:val="27"/>
          <w:szCs w:val="27"/>
        </w:rPr>
        <w:t>    </w:t>
      </w:r>
    </w:p>
    <w:p w14:paraId="11E2654C">
      <w:pPr>
        <w:spacing w:before="188" w:line="360" w:lineRule="auto"/>
        <w:rPr>
          <w:rFonts w:ascii="宋体" w:hAnsi="宋体" w:eastAsia="宋体" w:cs="宋体"/>
          <w:b/>
          <w:bCs/>
          <w:sz w:val="24"/>
          <w:szCs w:val="24"/>
        </w:rPr>
      </w:pPr>
      <w:r>
        <w:rPr>
          <w:rFonts w:hint="eastAsia" w:ascii="宋体" w:hAnsi="宋体" w:eastAsia="宋体" w:cs="宋体"/>
          <w:b/>
          <w:bCs/>
          <w:spacing w:val="9"/>
          <w:sz w:val="24"/>
          <w:szCs w:val="24"/>
        </w:rPr>
        <w:t>四、提交投标文件截止时间、开标时间和地</w:t>
      </w:r>
      <w:r>
        <w:rPr>
          <w:rFonts w:hint="eastAsia" w:ascii="宋体" w:hAnsi="宋体" w:eastAsia="宋体" w:cs="宋体"/>
          <w:b/>
          <w:bCs/>
          <w:spacing w:val="5"/>
          <w:sz w:val="24"/>
          <w:szCs w:val="24"/>
        </w:rPr>
        <w:t>点</w:t>
      </w:r>
    </w:p>
    <w:p w14:paraId="6994D05F">
      <w:pPr>
        <w:pStyle w:val="15"/>
        <w:keepNext w:val="0"/>
        <w:keepLines w:val="0"/>
        <w:widowControl/>
        <w:suppressLineNumbers w:val="0"/>
        <w:spacing w:line="240" w:lineRule="auto"/>
        <w:ind w:left="0" w:firstLine="420"/>
        <w:rPr>
          <w:rFonts w:ascii="仿宋" w:hAnsi="仿宋" w:eastAsia="仿宋" w:cs="仿宋"/>
          <w:i w:val="0"/>
          <w:iCs w:val="0"/>
          <w:caps w:val="0"/>
          <w:color w:val="000000"/>
          <w:spacing w:val="0"/>
          <w:sz w:val="27"/>
          <w:szCs w:val="27"/>
        </w:rPr>
      </w:pPr>
      <w:r>
        <w:rPr>
          <w:rFonts w:ascii="微软雅黑" w:hAnsi="微软雅黑" w:eastAsia="微软雅黑" w:cs="微软雅黑"/>
          <w:i w:val="0"/>
          <w:iCs w:val="0"/>
          <w:caps w:val="0"/>
          <w:color w:val="000000"/>
          <w:spacing w:val="0"/>
          <w:sz w:val="24"/>
          <w:szCs w:val="24"/>
          <w:u w:val="none"/>
        </w:rPr>
        <w:t>提交投标文件截止时间：</w:t>
      </w:r>
      <w:r>
        <w:rPr>
          <w:rFonts w:hint="eastAsia" w:ascii="宋体" w:hAnsi="宋体" w:eastAsia="宋体" w:cs="宋体"/>
          <w:color w:val="0000FF"/>
          <w:spacing w:val="8"/>
          <w:sz w:val="24"/>
          <w:szCs w:val="24"/>
          <w:u w:val="single"/>
          <w:lang w:eastAsia="zh-CN"/>
        </w:rPr>
        <w:t>2026年06月08日09时</w:t>
      </w:r>
      <w:r>
        <w:rPr>
          <w:rFonts w:hint="eastAsia" w:ascii="宋体" w:hAnsi="宋体" w:eastAsia="宋体" w:cs="宋体"/>
          <w:color w:val="0000FF"/>
          <w:spacing w:val="8"/>
          <w:sz w:val="24"/>
          <w:szCs w:val="24"/>
          <w:u w:val="single"/>
          <w:lang w:val="en-US" w:eastAsia="zh-CN"/>
        </w:rPr>
        <w:t>3</w:t>
      </w:r>
      <w:r>
        <w:rPr>
          <w:rFonts w:hint="eastAsia" w:ascii="宋体" w:hAnsi="宋体" w:eastAsia="宋体" w:cs="宋体"/>
          <w:color w:val="0000FF"/>
          <w:spacing w:val="8"/>
          <w:sz w:val="24"/>
          <w:szCs w:val="24"/>
          <w:u w:val="single"/>
          <w:lang w:eastAsia="zh-CN"/>
        </w:rPr>
        <w:t>0分</w:t>
      </w:r>
      <w:r>
        <w:rPr>
          <w:rFonts w:hint="eastAsia" w:asciiTheme="minorEastAsia" w:hAnsiTheme="minorEastAsia" w:eastAsiaTheme="minorEastAsia" w:cstheme="minorEastAsia"/>
          <w:snapToGrid w:val="0"/>
          <w:color w:val="0000FF"/>
          <w:spacing w:val="6"/>
          <w:kern w:val="0"/>
          <w:sz w:val="24"/>
          <w:szCs w:val="24"/>
          <w:u w:val="none"/>
          <w:lang w:val="en-US" w:eastAsia="zh-CN" w:bidi="ar-SA"/>
        </w:rPr>
        <w:t>（北京时间）  </w:t>
      </w:r>
      <w:r>
        <w:rPr>
          <w:rFonts w:hint="eastAsia" w:ascii="仿宋" w:hAnsi="仿宋" w:eastAsia="仿宋" w:cs="仿宋"/>
          <w:i w:val="0"/>
          <w:iCs w:val="0"/>
          <w:caps w:val="0"/>
          <w:color w:val="000000"/>
          <w:spacing w:val="0"/>
          <w:sz w:val="27"/>
          <w:szCs w:val="27"/>
        </w:rPr>
        <w:t xml:space="preserve">      </w:t>
      </w:r>
    </w:p>
    <w:p w14:paraId="5EFA425F">
      <w:pPr>
        <w:pStyle w:val="15"/>
        <w:keepNext w:val="0"/>
        <w:keepLines w:val="0"/>
        <w:widowControl/>
        <w:suppressLineNumbers w:val="0"/>
        <w:spacing w:line="240" w:lineRule="auto"/>
        <w:ind w:left="0" w:firstLine="420"/>
        <w:rPr>
          <w:rFonts w:hint="eastAsia" w:ascii="仿宋" w:hAnsi="仿宋" w:eastAsia="仿宋" w:cs="仿宋"/>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u w:val="none"/>
        </w:rPr>
        <w:t>投标地点（网址）：</w:t>
      </w:r>
      <w:r>
        <w:rPr>
          <w:rStyle w:val="24"/>
          <w:rFonts w:hint="eastAsia" w:ascii="微软雅黑" w:hAnsi="微软雅黑" w:eastAsia="微软雅黑" w:cs="微软雅黑"/>
          <w:i w:val="0"/>
          <w:iCs w:val="0"/>
          <w:caps w:val="0"/>
          <w:color w:val="000000"/>
          <w:spacing w:val="0"/>
          <w:sz w:val="24"/>
          <w:szCs w:val="24"/>
          <w:u w:val="none"/>
        </w:rPr>
        <w:t>请登录政采云投标客户端投标</w:t>
      </w:r>
      <w:r>
        <w:rPr>
          <w:rFonts w:hint="eastAsia" w:ascii="仿宋" w:hAnsi="仿宋" w:eastAsia="仿宋" w:cs="仿宋"/>
          <w:i w:val="0"/>
          <w:iCs w:val="0"/>
          <w:caps w:val="0"/>
          <w:color w:val="000000"/>
          <w:spacing w:val="0"/>
          <w:sz w:val="27"/>
          <w:szCs w:val="27"/>
        </w:rPr>
        <w:t>     </w:t>
      </w:r>
    </w:p>
    <w:p w14:paraId="3FF5AE3F">
      <w:pPr>
        <w:pStyle w:val="15"/>
        <w:keepNext w:val="0"/>
        <w:keepLines w:val="0"/>
        <w:widowControl/>
        <w:suppressLineNumbers w:val="0"/>
        <w:spacing w:line="240" w:lineRule="auto"/>
        <w:ind w:left="0" w:firstLine="420"/>
        <w:rPr>
          <w:rFonts w:hint="eastAsia" w:ascii="仿宋" w:hAnsi="仿宋" w:eastAsia="仿宋" w:cs="仿宋"/>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u w:val="none"/>
        </w:rPr>
        <w:t>开标时间：</w:t>
      </w:r>
      <w:r>
        <w:rPr>
          <w:rFonts w:hint="eastAsia" w:ascii="宋体" w:hAnsi="宋体" w:eastAsia="宋体" w:cs="宋体"/>
          <w:color w:val="0000FF"/>
          <w:spacing w:val="8"/>
          <w:sz w:val="24"/>
          <w:szCs w:val="24"/>
          <w:u w:val="single"/>
          <w:lang w:eastAsia="zh-CN"/>
        </w:rPr>
        <w:t>2026年06月08日09时</w:t>
      </w:r>
      <w:r>
        <w:rPr>
          <w:rFonts w:hint="eastAsia" w:ascii="宋体" w:hAnsi="宋体" w:eastAsia="宋体" w:cs="宋体"/>
          <w:color w:val="0000FF"/>
          <w:spacing w:val="8"/>
          <w:sz w:val="24"/>
          <w:szCs w:val="24"/>
          <w:u w:val="single"/>
          <w:lang w:val="en-US" w:eastAsia="zh-CN"/>
        </w:rPr>
        <w:t>3</w:t>
      </w:r>
      <w:r>
        <w:rPr>
          <w:rFonts w:hint="eastAsia" w:ascii="宋体" w:hAnsi="宋体" w:eastAsia="宋体" w:cs="宋体"/>
          <w:color w:val="0000FF"/>
          <w:spacing w:val="8"/>
          <w:sz w:val="24"/>
          <w:szCs w:val="24"/>
          <w:u w:val="single"/>
          <w:lang w:eastAsia="zh-CN"/>
        </w:rPr>
        <w:t>0分</w:t>
      </w:r>
      <w:r>
        <w:rPr>
          <w:rFonts w:hint="eastAsia" w:asciiTheme="minorEastAsia" w:hAnsiTheme="minorEastAsia" w:eastAsiaTheme="minorEastAsia" w:cstheme="minorEastAsia"/>
          <w:snapToGrid w:val="0"/>
          <w:color w:val="0000FF"/>
          <w:spacing w:val="6"/>
          <w:kern w:val="0"/>
          <w:sz w:val="24"/>
          <w:szCs w:val="24"/>
          <w:u w:val="none"/>
          <w:lang w:val="en-US" w:eastAsia="zh-CN" w:bidi="ar-SA"/>
        </w:rPr>
        <w:t>（北京时间）    </w:t>
      </w:r>
      <w:r>
        <w:rPr>
          <w:rFonts w:hint="eastAsia" w:ascii="仿宋" w:hAnsi="仿宋" w:eastAsia="仿宋" w:cs="仿宋"/>
          <w:i w:val="0"/>
          <w:iCs w:val="0"/>
          <w:caps w:val="0"/>
          <w:color w:val="000000"/>
          <w:spacing w:val="0"/>
          <w:sz w:val="27"/>
          <w:szCs w:val="27"/>
        </w:rPr>
        <w:t xml:space="preserve">   </w:t>
      </w:r>
    </w:p>
    <w:p w14:paraId="1C7417BC">
      <w:pPr>
        <w:spacing w:before="184" w:line="360" w:lineRule="auto"/>
        <w:ind w:right="80" w:firstLine="480" w:firstLineChars="200"/>
        <w:rPr>
          <w:rFonts w:hint="eastAsia" w:ascii="宋体" w:hAnsi="宋体" w:eastAsia="宋体" w:cs="宋体"/>
          <w:spacing w:val="18"/>
          <w:sz w:val="24"/>
          <w:szCs w:val="24"/>
        </w:rPr>
      </w:pPr>
      <w:r>
        <w:rPr>
          <w:rFonts w:hint="eastAsia" w:ascii="微软雅黑" w:hAnsi="微软雅黑" w:eastAsia="微软雅黑" w:cs="微软雅黑"/>
          <w:i w:val="0"/>
          <w:iCs w:val="0"/>
          <w:caps w:val="0"/>
          <w:color w:val="000000"/>
          <w:spacing w:val="0"/>
          <w:sz w:val="24"/>
          <w:szCs w:val="24"/>
          <w:u w:val="none"/>
        </w:rPr>
        <w:t>开标地点：</w:t>
      </w:r>
      <w:r>
        <w:rPr>
          <w:rFonts w:hint="eastAsia" w:asciiTheme="minorEastAsia" w:hAnsiTheme="minorEastAsia" w:eastAsiaTheme="minorEastAsia" w:cstheme="minorEastAsia"/>
          <w:snapToGrid w:val="0"/>
          <w:color w:val="0000FF"/>
          <w:spacing w:val="6"/>
          <w:kern w:val="0"/>
          <w:sz w:val="24"/>
          <w:szCs w:val="24"/>
          <w:u w:val="none"/>
          <w:lang w:val="en-US" w:eastAsia="zh-CN" w:bidi="ar-SA"/>
        </w:rPr>
        <w:t>西宁市城西区五四西路西口三榆西城天街1号楼17楼（政采云平台线上开标）</w:t>
      </w:r>
    </w:p>
    <w:p w14:paraId="05276E8F">
      <w:pPr>
        <w:spacing w:before="1" w:line="360" w:lineRule="auto"/>
        <w:rPr>
          <w:rFonts w:ascii="宋体" w:hAnsi="宋体" w:eastAsia="宋体" w:cs="宋体"/>
          <w:b/>
          <w:bCs/>
          <w:sz w:val="24"/>
          <w:szCs w:val="24"/>
        </w:rPr>
      </w:pPr>
      <w:r>
        <w:rPr>
          <w:rFonts w:hint="eastAsia" w:ascii="宋体" w:hAnsi="宋体" w:eastAsia="宋体" w:cs="宋体"/>
          <w:b/>
          <w:bCs/>
          <w:spacing w:val="9"/>
          <w:sz w:val="24"/>
          <w:szCs w:val="24"/>
        </w:rPr>
        <w:t>五</w:t>
      </w:r>
      <w:r>
        <w:rPr>
          <w:rFonts w:hint="eastAsia" w:ascii="宋体" w:hAnsi="宋体" w:eastAsia="宋体" w:cs="宋体"/>
          <w:b/>
          <w:bCs/>
          <w:spacing w:val="7"/>
          <w:sz w:val="24"/>
          <w:szCs w:val="24"/>
        </w:rPr>
        <w:t>、公告期限</w:t>
      </w:r>
    </w:p>
    <w:p w14:paraId="5415B47A">
      <w:pPr>
        <w:spacing w:before="166" w:line="360" w:lineRule="auto"/>
        <w:ind w:left="542"/>
        <w:rPr>
          <w:rFonts w:ascii="宋体" w:hAnsi="宋体" w:eastAsia="宋体" w:cs="宋体"/>
          <w:sz w:val="24"/>
          <w:szCs w:val="24"/>
        </w:rPr>
      </w:pPr>
      <w:r>
        <w:rPr>
          <w:rFonts w:hint="eastAsia" w:ascii="宋体" w:hAnsi="宋体" w:eastAsia="宋体" w:cs="宋体"/>
          <w:spacing w:val="-2"/>
          <w:sz w:val="24"/>
          <w:szCs w:val="24"/>
        </w:rPr>
        <w:t>自本公告发布之</w:t>
      </w:r>
      <w:r>
        <w:rPr>
          <w:rFonts w:hint="eastAsia" w:ascii="宋体" w:hAnsi="宋体" w:eastAsia="宋体" w:cs="宋体"/>
          <w:spacing w:val="-1"/>
          <w:sz w:val="24"/>
          <w:szCs w:val="24"/>
        </w:rPr>
        <w:t>日起 5 个工作日。</w:t>
      </w:r>
    </w:p>
    <w:p w14:paraId="2FBBCF08">
      <w:pPr>
        <w:spacing w:before="187" w:line="360" w:lineRule="auto"/>
        <w:rPr>
          <w:rFonts w:hint="eastAsia" w:asciiTheme="minorEastAsia" w:hAnsiTheme="minorEastAsia" w:eastAsiaTheme="minorEastAsia" w:cstheme="minorEastAsia"/>
          <w:sz w:val="24"/>
        </w:rPr>
      </w:pPr>
      <w:r>
        <w:rPr>
          <w:rFonts w:hint="eastAsia" w:ascii="宋体" w:hAnsi="宋体" w:eastAsia="宋体" w:cs="宋体"/>
          <w:b/>
          <w:bCs/>
          <w:spacing w:val="8"/>
          <w:sz w:val="24"/>
          <w:szCs w:val="24"/>
        </w:rPr>
        <w:t>六、其他补充事</w:t>
      </w:r>
      <w:r>
        <w:rPr>
          <w:rFonts w:hint="eastAsia" w:ascii="宋体" w:hAnsi="宋体" w:eastAsia="宋体" w:cs="宋体"/>
          <w:b/>
          <w:bCs/>
          <w:spacing w:val="7"/>
          <w:sz w:val="24"/>
          <w:szCs w:val="24"/>
        </w:rPr>
        <w:t>宜</w:t>
      </w:r>
    </w:p>
    <w:p w14:paraId="79C08DF9">
      <w:pPr>
        <w:spacing w:line="360" w:lineRule="auto"/>
        <w:ind w:firstLine="240" w:firstLineChars="100"/>
        <w:rPr>
          <w:rFonts w:hint="eastAsia" w:ascii="微软雅黑" w:hAnsi="微软雅黑" w:eastAsia="微软雅黑" w:cs="微软雅黑"/>
          <w:i w:val="0"/>
          <w:iCs w:val="0"/>
          <w:caps w:val="0"/>
          <w:color w:val="000000"/>
          <w:spacing w:val="0"/>
          <w:sz w:val="24"/>
          <w:szCs w:val="24"/>
          <w:lang w:eastAsia="zh-CN"/>
        </w:rPr>
      </w:pPr>
      <w:r>
        <w:rPr>
          <w:rFonts w:ascii="微软雅黑" w:hAnsi="微软雅黑" w:eastAsia="微软雅黑" w:cs="微软雅黑"/>
          <w:i w:val="0"/>
          <w:iCs w:val="0"/>
          <w:caps w:val="0"/>
          <w:color w:val="000000"/>
          <w:spacing w:val="0"/>
          <w:sz w:val="24"/>
          <w:szCs w:val="24"/>
        </w:rPr>
        <w:t>1.本次招标采用线上提交响应文件的方式进行评审，线上响应文件必须在响应文件递交截止时间前上传政采云平台。</w:t>
      </w:r>
    </w:p>
    <w:p w14:paraId="5A38AF87">
      <w:pPr>
        <w:spacing w:line="360" w:lineRule="auto"/>
        <w:ind w:firstLine="240" w:firstLineChars="100"/>
        <w:rPr>
          <w:rFonts w:hint="eastAsia" w:ascii="微软雅黑" w:hAnsi="微软雅黑" w:eastAsia="微软雅黑" w:cs="微软雅黑"/>
          <w:i w:val="0"/>
          <w:iCs w:val="0"/>
          <w:caps w:val="0"/>
          <w:color w:val="000000"/>
          <w:spacing w:val="0"/>
          <w:sz w:val="24"/>
          <w:szCs w:val="24"/>
          <w:lang w:eastAsia="zh-CN"/>
        </w:rPr>
      </w:pPr>
      <w:r>
        <w:rPr>
          <w:rFonts w:hint="eastAsia" w:ascii="微软雅黑" w:hAnsi="微软雅黑" w:eastAsia="微软雅黑" w:cs="微软雅黑"/>
          <w:i w:val="0"/>
          <w:iCs w:val="0"/>
          <w:caps w:val="0"/>
          <w:color w:val="000000"/>
          <w:spacing w:val="0"/>
          <w:sz w:val="24"/>
          <w:szCs w:val="24"/>
        </w:rPr>
        <w:t>    2.若对项目采购电子交易系统操作有疑问，可登录政采云（https://www.zcygov.cn/），点击右侧咨询小采，获取采小蜜智能服务管家帮助，或拨打政采云服务热线95763获取热线服务帮助。CA问题联系电话（人工）；天谷CA 400-087-8198。</w:t>
      </w:r>
    </w:p>
    <w:p w14:paraId="57AEDA49">
      <w:pPr>
        <w:spacing w:line="360" w:lineRule="auto"/>
        <w:ind w:firstLine="240" w:firstLineChars="100"/>
        <w:rPr>
          <w:rFonts w:hint="eastAsia" w:ascii="微软雅黑" w:hAnsi="微软雅黑" w:eastAsia="微软雅黑" w:cs="微软雅黑"/>
          <w:i w:val="0"/>
          <w:iCs w:val="0"/>
          <w:caps w:val="0"/>
          <w:color w:val="000000"/>
          <w:spacing w:val="0"/>
          <w:sz w:val="24"/>
          <w:szCs w:val="24"/>
          <w:lang w:eastAsia="zh-CN"/>
        </w:rPr>
      </w:pPr>
      <w:r>
        <w:rPr>
          <w:rFonts w:hint="eastAsia" w:ascii="微软雅黑" w:hAnsi="微软雅黑" w:eastAsia="微软雅黑" w:cs="微软雅黑"/>
          <w:i w:val="0"/>
          <w:iCs w:val="0"/>
          <w:caps w:val="0"/>
          <w:color w:val="000000"/>
          <w:spacing w:val="0"/>
          <w:sz w:val="24"/>
          <w:szCs w:val="24"/>
        </w:rPr>
        <w:t xml:space="preserve">    </w:t>
      </w:r>
      <w:r>
        <w:rPr>
          <w:rFonts w:hint="eastAsia" w:ascii="微软雅黑" w:hAnsi="微软雅黑" w:eastAsia="微软雅黑" w:cs="微软雅黑"/>
          <w:i w:val="0"/>
          <w:iCs w:val="0"/>
          <w:caps w:val="0"/>
          <w:color w:val="000000"/>
          <w:spacing w:val="0"/>
          <w:sz w:val="24"/>
          <w:szCs w:val="24"/>
          <w:lang w:val="en-US" w:eastAsia="zh-CN"/>
        </w:rPr>
        <w:t>3.</w:t>
      </w:r>
      <w:r>
        <w:rPr>
          <w:rFonts w:hint="eastAsia" w:ascii="微软雅黑" w:hAnsi="微软雅黑" w:eastAsia="微软雅黑" w:cs="微软雅黑"/>
          <w:i w:val="0"/>
          <w:iCs w:val="0"/>
          <w:caps w:val="0"/>
          <w:color w:val="000000"/>
          <w:spacing w:val="0"/>
          <w:sz w:val="24"/>
          <w:szCs w:val="24"/>
        </w:rPr>
        <w:t>本公告在《青海政府采购网》发布，公告内容以《青海政府采购网》发布的为准本公告同时在《青海政府采购网》、《青海省电子招标投标公共服务平台》上同时发布，以《青海政府采购网》上发布的为准</w:t>
      </w:r>
      <w:r>
        <w:rPr>
          <w:rFonts w:hint="eastAsia" w:ascii="微软雅黑" w:hAnsi="微软雅黑" w:eastAsia="微软雅黑" w:cs="微软雅黑"/>
          <w:i w:val="0"/>
          <w:iCs w:val="0"/>
          <w:caps w:val="0"/>
          <w:color w:val="000000"/>
          <w:spacing w:val="0"/>
          <w:sz w:val="24"/>
          <w:szCs w:val="24"/>
          <w:lang w:eastAsia="zh-CN"/>
        </w:rPr>
        <w:t>。</w:t>
      </w:r>
    </w:p>
    <w:p w14:paraId="19D3E82C">
      <w:pPr>
        <w:spacing w:line="360" w:lineRule="auto"/>
        <w:rPr>
          <w:rFonts w:ascii="宋体" w:hAnsi="宋体" w:eastAsia="宋体" w:cs="宋体"/>
          <w:b/>
          <w:bCs/>
          <w:sz w:val="23"/>
          <w:szCs w:val="23"/>
        </w:rPr>
      </w:pPr>
      <w:r>
        <w:rPr>
          <w:rFonts w:hint="eastAsia" w:ascii="宋体" w:hAnsi="宋体" w:eastAsia="宋体" w:cs="宋体"/>
          <w:b/>
          <w:bCs/>
          <w:spacing w:val="11"/>
          <w:sz w:val="23"/>
          <w:szCs w:val="23"/>
        </w:rPr>
        <w:t>七</w:t>
      </w:r>
      <w:r>
        <w:rPr>
          <w:rFonts w:hint="eastAsia" w:ascii="宋体" w:hAnsi="宋体" w:eastAsia="宋体" w:cs="宋体"/>
          <w:b/>
          <w:bCs/>
          <w:spacing w:val="9"/>
          <w:sz w:val="23"/>
          <w:szCs w:val="23"/>
        </w:rPr>
        <w:t>、对本次招标提出询问，请按以下方式联系。</w:t>
      </w:r>
    </w:p>
    <w:p w14:paraId="65169F1F">
      <w:pPr>
        <w:spacing w:before="171" w:line="360" w:lineRule="auto"/>
        <w:ind w:left="521"/>
        <w:rPr>
          <w:rFonts w:ascii="宋体" w:hAnsi="宋体" w:eastAsia="宋体" w:cs="宋体"/>
          <w:sz w:val="24"/>
          <w:szCs w:val="24"/>
        </w:rPr>
      </w:pPr>
      <w:r>
        <w:rPr>
          <w:rFonts w:ascii="宋体" w:hAnsi="宋体" w:eastAsia="宋体" w:cs="宋体"/>
          <w:spacing w:val="8"/>
          <w:position w:val="1"/>
          <w:sz w:val="24"/>
          <w:szCs w:val="24"/>
        </w:rPr>
        <w:t>1</w:t>
      </w:r>
      <w:r>
        <w:rPr>
          <w:rFonts w:ascii="宋体" w:hAnsi="宋体" w:eastAsia="宋体" w:cs="宋体"/>
          <w:spacing w:val="4"/>
          <w:position w:val="1"/>
          <w:sz w:val="24"/>
          <w:szCs w:val="24"/>
        </w:rPr>
        <w:t>.采购人信息</w:t>
      </w:r>
    </w:p>
    <w:p w14:paraId="382D3ABF">
      <w:pPr>
        <w:spacing w:before="157" w:line="360" w:lineRule="auto"/>
        <w:ind w:left="506"/>
        <w:rPr>
          <w:rFonts w:ascii="宋体" w:hAnsi="宋体" w:eastAsia="宋体" w:cs="宋体"/>
          <w:sz w:val="24"/>
          <w:szCs w:val="24"/>
        </w:rPr>
      </w:pPr>
      <w:r>
        <w:rPr>
          <w:rFonts w:hint="eastAsia" w:ascii="宋体" w:hAnsi="宋体" w:eastAsia="宋体" w:cs="宋体"/>
          <w:spacing w:val="9"/>
          <w:sz w:val="24"/>
          <w:szCs w:val="24"/>
        </w:rPr>
        <w:t>采购人</w:t>
      </w:r>
      <w:r>
        <w:rPr>
          <w:rFonts w:ascii="宋体" w:hAnsi="宋体" w:eastAsia="宋体" w:cs="宋体"/>
          <w:spacing w:val="9"/>
          <w:sz w:val="24"/>
          <w:szCs w:val="24"/>
        </w:rPr>
        <w:t>：</w:t>
      </w:r>
      <w:r>
        <w:rPr>
          <w:rFonts w:hint="eastAsia" w:ascii="宋体" w:hAnsi="宋体" w:eastAsia="宋体" w:cs="宋体"/>
          <w:spacing w:val="9"/>
          <w:sz w:val="24"/>
          <w:szCs w:val="24"/>
          <w:lang w:eastAsia="zh-CN"/>
        </w:rPr>
        <w:t>尖扎县马克唐镇人民政府</w:t>
      </w:r>
    </w:p>
    <w:p w14:paraId="20F755FF">
      <w:pPr>
        <w:spacing w:before="182" w:line="360" w:lineRule="auto"/>
        <w:ind w:left="503"/>
        <w:rPr>
          <w:rFonts w:hint="eastAsia" w:ascii="宋体" w:hAnsi="宋体" w:eastAsia="宋体" w:cs="宋体"/>
          <w:sz w:val="24"/>
          <w:szCs w:val="24"/>
          <w:lang w:eastAsia="zh-CN"/>
        </w:rPr>
      </w:pPr>
      <w:r>
        <w:rPr>
          <w:rFonts w:ascii="宋体" w:hAnsi="宋体" w:eastAsia="宋体" w:cs="宋体"/>
          <w:spacing w:val="9"/>
          <w:sz w:val="24"/>
          <w:szCs w:val="24"/>
        </w:rPr>
        <w:t>地</w:t>
      </w:r>
      <w:r>
        <w:rPr>
          <w:rFonts w:hint="eastAsia" w:ascii="宋体" w:hAnsi="宋体" w:eastAsia="宋体" w:cs="宋体"/>
          <w:spacing w:val="9"/>
          <w:sz w:val="24"/>
          <w:szCs w:val="24"/>
        </w:rPr>
        <w:t xml:space="preserve">  </w:t>
      </w:r>
      <w:r>
        <w:rPr>
          <w:rFonts w:ascii="宋体" w:hAnsi="宋体" w:eastAsia="宋体" w:cs="宋体"/>
          <w:spacing w:val="9"/>
          <w:sz w:val="24"/>
          <w:szCs w:val="24"/>
        </w:rPr>
        <w:t>址：</w:t>
      </w:r>
      <w:r>
        <w:rPr>
          <w:rFonts w:hint="eastAsia" w:ascii="宋体" w:hAnsi="宋体" w:eastAsia="宋体" w:cs="宋体"/>
          <w:spacing w:val="9"/>
          <w:sz w:val="24"/>
          <w:szCs w:val="24"/>
        </w:rPr>
        <w:t>尖扎县马克唐镇黄河路</w:t>
      </w:r>
    </w:p>
    <w:p w14:paraId="7A44EB5D">
      <w:pPr>
        <w:spacing w:before="184" w:line="360" w:lineRule="auto"/>
        <w:ind w:left="507"/>
        <w:rPr>
          <w:rFonts w:hint="eastAsia" w:ascii="宋体" w:hAnsi="宋体" w:eastAsia="宋体" w:cs="宋体"/>
          <w:spacing w:val="7"/>
          <w:sz w:val="24"/>
          <w:szCs w:val="24"/>
          <w:lang w:eastAsia="zh-CN"/>
        </w:rPr>
      </w:pPr>
      <w:r>
        <w:rPr>
          <w:rFonts w:ascii="宋体" w:hAnsi="宋体" w:eastAsia="宋体" w:cs="宋体"/>
          <w:spacing w:val="14"/>
          <w:sz w:val="24"/>
          <w:szCs w:val="24"/>
        </w:rPr>
        <w:t>项</w:t>
      </w:r>
      <w:r>
        <w:rPr>
          <w:rFonts w:ascii="宋体" w:hAnsi="宋体" w:eastAsia="宋体" w:cs="宋体"/>
          <w:spacing w:val="11"/>
          <w:sz w:val="24"/>
          <w:szCs w:val="24"/>
        </w:rPr>
        <w:t>目</w:t>
      </w:r>
      <w:r>
        <w:rPr>
          <w:rFonts w:ascii="宋体" w:hAnsi="宋体" w:eastAsia="宋体" w:cs="宋体"/>
          <w:spacing w:val="7"/>
          <w:sz w:val="24"/>
          <w:szCs w:val="24"/>
        </w:rPr>
        <w:t>联系人 (询问) ：</w:t>
      </w:r>
      <w:r>
        <w:rPr>
          <w:rFonts w:hint="eastAsia" w:ascii="宋体" w:hAnsi="宋体" w:eastAsia="宋体" w:cs="宋体"/>
          <w:spacing w:val="7"/>
          <w:sz w:val="24"/>
          <w:szCs w:val="24"/>
          <w:lang w:eastAsia="zh-CN"/>
        </w:rPr>
        <w:t>斗先生</w:t>
      </w:r>
    </w:p>
    <w:p w14:paraId="426B4FDC">
      <w:pPr>
        <w:spacing w:before="184" w:line="360" w:lineRule="auto"/>
        <w:ind w:left="507"/>
        <w:rPr>
          <w:rFonts w:ascii="宋体" w:hAnsi="宋体" w:eastAsia="宋体" w:cs="宋体"/>
          <w:sz w:val="24"/>
          <w:szCs w:val="24"/>
        </w:rPr>
      </w:pPr>
      <w:r>
        <w:rPr>
          <w:rFonts w:ascii="宋体" w:hAnsi="宋体" w:eastAsia="宋体" w:cs="宋体"/>
          <w:spacing w:val="12"/>
          <w:sz w:val="24"/>
          <w:szCs w:val="24"/>
        </w:rPr>
        <w:t>项</w:t>
      </w:r>
      <w:r>
        <w:rPr>
          <w:rFonts w:ascii="宋体" w:hAnsi="宋体" w:eastAsia="宋体" w:cs="宋体"/>
          <w:spacing w:val="7"/>
          <w:sz w:val="24"/>
          <w:szCs w:val="24"/>
        </w:rPr>
        <w:t>目</w:t>
      </w:r>
      <w:r>
        <w:rPr>
          <w:rFonts w:ascii="宋体" w:hAnsi="宋体" w:eastAsia="宋体" w:cs="宋体"/>
          <w:spacing w:val="6"/>
          <w:sz w:val="24"/>
          <w:szCs w:val="24"/>
        </w:rPr>
        <w:t>联系方式 (询问) ：</w:t>
      </w:r>
      <w:r>
        <w:rPr>
          <w:rFonts w:hint="eastAsia" w:ascii="宋体" w:hAnsi="宋体" w:eastAsia="宋体" w:cs="宋体"/>
          <w:spacing w:val="6"/>
          <w:sz w:val="24"/>
          <w:szCs w:val="24"/>
          <w:highlight w:val="none"/>
          <w:lang w:eastAsia="zh-CN"/>
        </w:rPr>
        <w:t xml:space="preserve">0973-8732552 </w:t>
      </w:r>
    </w:p>
    <w:p w14:paraId="1852C9EB">
      <w:pPr>
        <w:spacing w:before="184" w:line="360" w:lineRule="auto"/>
        <w:ind w:left="506"/>
        <w:rPr>
          <w:rFonts w:ascii="宋体" w:hAnsi="宋体" w:eastAsia="宋体" w:cs="宋体"/>
          <w:sz w:val="24"/>
          <w:szCs w:val="24"/>
        </w:rPr>
      </w:pPr>
      <w:r>
        <w:rPr>
          <w:rFonts w:ascii="宋体" w:hAnsi="宋体" w:eastAsia="宋体" w:cs="宋体"/>
          <w:spacing w:val="14"/>
          <w:position w:val="1"/>
          <w:sz w:val="24"/>
          <w:szCs w:val="24"/>
        </w:rPr>
        <w:t>2</w:t>
      </w:r>
      <w:r>
        <w:rPr>
          <w:rFonts w:ascii="宋体" w:hAnsi="宋体" w:eastAsia="宋体" w:cs="宋体"/>
          <w:spacing w:val="7"/>
          <w:position w:val="1"/>
          <w:sz w:val="24"/>
          <w:szCs w:val="24"/>
        </w:rPr>
        <w:t>.采购代理机构信息</w:t>
      </w:r>
    </w:p>
    <w:p w14:paraId="3D6806BC">
      <w:pPr>
        <w:spacing w:before="158" w:line="360" w:lineRule="auto"/>
        <w:ind w:left="506"/>
        <w:rPr>
          <w:rFonts w:ascii="宋体" w:hAnsi="宋体" w:eastAsia="宋体" w:cs="宋体"/>
          <w:sz w:val="24"/>
          <w:szCs w:val="24"/>
        </w:rPr>
      </w:pPr>
      <w:r>
        <w:rPr>
          <w:rFonts w:hint="eastAsia" w:ascii="宋体" w:hAnsi="宋体" w:eastAsia="宋体" w:cs="宋体"/>
          <w:spacing w:val="11"/>
          <w:sz w:val="24"/>
          <w:szCs w:val="24"/>
          <w:lang w:val="en-US" w:eastAsia="zh-CN"/>
        </w:rPr>
        <w:t>名称</w:t>
      </w:r>
      <w:r>
        <w:rPr>
          <w:rFonts w:ascii="宋体" w:hAnsi="宋体" w:eastAsia="宋体" w:cs="宋体"/>
          <w:spacing w:val="9"/>
          <w:sz w:val="24"/>
          <w:szCs w:val="24"/>
        </w:rPr>
        <w:t>：</w:t>
      </w:r>
      <w:r>
        <w:rPr>
          <w:rFonts w:hint="eastAsia" w:ascii="宋体" w:hAnsi="宋体" w:eastAsia="宋体" w:cs="宋体"/>
          <w:spacing w:val="9"/>
          <w:sz w:val="24"/>
          <w:szCs w:val="24"/>
        </w:rPr>
        <w:t>青海锦鸿工程项目管理有限公司</w:t>
      </w:r>
    </w:p>
    <w:p w14:paraId="46462876">
      <w:pPr>
        <w:spacing w:before="181" w:line="360" w:lineRule="auto"/>
        <w:ind w:left="27" w:right="16" w:firstLine="476"/>
        <w:rPr>
          <w:rFonts w:ascii="宋体" w:hAnsi="宋体" w:eastAsia="宋体" w:cs="宋体"/>
          <w:sz w:val="24"/>
          <w:szCs w:val="24"/>
        </w:rPr>
      </w:pPr>
      <w:r>
        <w:rPr>
          <w:rFonts w:ascii="宋体" w:hAnsi="宋体" w:eastAsia="宋体" w:cs="宋体"/>
          <w:spacing w:val="-1"/>
          <w:sz w:val="24"/>
          <w:szCs w:val="24"/>
        </w:rPr>
        <w:t>地址：</w:t>
      </w:r>
      <w:r>
        <w:rPr>
          <w:rFonts w:hint="eastAsia" w:ascii="宋体" w:hAnsi="宋体" w:eastAsia="宋体" w:cs="宋体"/>
          <w:spacing w:val="-1"/>
          <w:sz w:val="24"/>
          <w:szCs w:val="24"/>
        </w:rPr>
        <w:t>西宁市城西区五四西路西口三榆西城天街1号楼17楼</w:t>
      </w:r>
    </w:p>
    <w:p w14:paraId="0A032A1A">
      <w:pPr>
        <w:spacing w:line="360" w:lineRule="auto"/>
        <w:ind w:left="504"/>
        <w:rPr>
          <w:rFonts w:hint="eastAsia" w:ascii="宋体" w:hAnsi="宋体" w:eastAsia="宋体" w:cs="宋体"/>
          <w:sz w:val="24"/>
          <w:szCs w:val="24"/>
          <w:lang w:eastAsia="zh-CN"/>
        </w:rPr>
      </w:pPr>
      <w:r>
        <w:rPr>
          <w:rFonts w:ascii="宋体" w:hAnsi="宋体" w:eastAsia="宋体" w:cs="宋体"/>
          <w:spacing w:val="11"/>
          <w:sz w:val="24"/>
          <w:szCs w:val="24"/>
        </w:rPr>
        <w:t>联</w:t>
      </w:r>
      <w:r>
        <w:rPr>
          <w:rFonts w:ascii="宋体" w:hAnsi="宋体" w:eastAsia="宋体" w:cs="宋体"/>
          <w:spacing w:val="8"/>
          <w:sz w:val="24"/>
          <w:szCs w:val="24"/>
        </w:rPr>
        <w:t>系人：</w:t>
      </w:r>
      <w:r>
        <w:rPr>
          <w:rFonts w:hint="eastAsia" w:ascii="宋体" w:hAnsi="宋体" w:eastAsia="宋体" w:cs="宋体"/>
          <w:spacing w:val="8"/>
          <w:sz w:val="24"/>
          <w:szCs w:val="24"/>
          <w:lang w:eastAsia="zh-CN"/>
        </w:rPr>
        <w:t>周女士</w:t>
      </w:r>
    </w:p>
    <w:p w14:paraId="2D082C3F">
      <w:pPr>
        <w:spacing w:before="182" w:line="360" w:lineRule="auto"/>
        <w:ind w:left="504"/>
        <w:rPr>
          <w:rFonts w:hint="eastAsia" w:ascii="宋体" w:hAnsi="宋体" w:eastAsia="宋体" w:cs="宋体"/>
          <w:sz w:val="24"/>
          <w:szCs w:val="24"/>
          <w:lang w:eastAsia="zh-CN"/>
        </w:rPr>
      </w:pPr>
      <w:r>
        <w:rPr>
          <w:rFonts w:ascii="宋体" w:hAnsi="宋体" w:eastAsia="宋体" w:cs="宋体"/>
          <w:spacing w:val="6"/>
          <w:sz w:val="24"/>
          <w:szCs w:val="24"/>
        </w:rPr>
        <w:t>联系电话：</w:t>
      </w:r>
      <w:r>
        <w:rPr>
          <w:rFonts w:hint="eastAsia" w:ascii="宋体" w:hAnsi="宋体" w:eastAsia="宋体" w:cs="宋体"/>
          <w:spacing w:val="6"/>
          <w:sz w:val="24"/>
          <w:szCs w:val="24"/>
          <w:lang w:eastAsia="zh-CN"/>
        </w:rPr>
        <w:t>0971-4398878</w:t>
      </w:r>
    </w:p>
    <w:p w14:paraId="700904F4">
      <w:pPr>
        <w:spacing w:line="360" w:lineRule="auto"/>
      </w:pPr>
    </w:p>
    <w:p w14:paraId="753F12F5">
      <w:pPr>
        <w:spacing w:before="75" w:line="227" w:lineRule="auto"/>
        <w:jc w:val="center"/>
        <w:rPr>
          <w:rFonts w:ascii="宋体" w:hAnsi="宋体" w:eastAsia="宋体" w:cs="宋体"/>
          <w:spacing w:val="-23"/>
          <w:sz w:val="24"/>
          <w:szCs w:val="24"/>
        </w:rPr>
      </w:pPr>
      <w:r>
        <w:rPr>
          <w:rFonts w:hint="eastAsia" w:eastAsia="宋体"/>
        </w:rPr>
        <w:t xml:space="preserve">   </w:t>
      </w:r>
      <w:r>
        <w:rPr>
          <w:rFonts w:hint="eastAsia" w:ascii="宋体" w:hAnsi="宋体" w:eastAsia="宋体" w:cs="宋体"/>
          <w:spacing w:val="-23"/>
          <w:sz w:val="24"/>
          <w:szCs w:val="24"/>
        </w:rPr>
        <w:t xml:space="preserve">                                                              青海锦鸿工程项目管理有限公司</w:t>
      </w:r>
    </w:p>
    <w:p w14:paraId="6AC513B0">
      <w:pPr>
        <w:spacing w:before="182" w:line="360" w:lineRule="auto"/>
        <w:ind w:left="504"/>
        <w:rPr>
          <w:rFonts w:hint="eastAsia" w:ascii="宋体" w:hAnsi="宋体" w:eastAsia="宋体" w:cs="宋体"/>
          <w:spacing w:val="6"/>
          <w:sz w:val="24"/>
          <w:szCs w:val="24"/>
          <w:lang w:eastAsia="zh-CN"/>
        </w:rPr>
      </w:pPr>
      <w:r>
        <w:rPr>
          <w:rFonts w:hint="eastAsia" w:ascii="宋体" w:hAnsi="宋体" w:eastAsia="宋体" w:cs="宋体"/>
          <w:spacing w:val="-23"/>
          <w:sz w:val="24"/>
          <w:szCs w:val="24"/>
        </w:rPr>
        <w:t xml:space="preserve">                                                             </w:t>
      </w:r>
      <w:r>
        <w:rPr>
          <w:rFonts w:hint="eastAsia" w:ascii="宋体" w:hAnsi="宋体" w:eastAsia="宋体" w:cs="宋体"/>
          <w:spacing w:val="-23"/>
          <w:sz w:val="24"/>
          <w:szCs w:val="24"/>
          <w:lang w:val="en-US" w:eastAsia="zh-CN"/>
        </w:rPr>
        <w:t xml:space="preserve">         </w:t>
      </w:r>
      <w:r>
        <w:rPr>
          <w:rFonts w:hint="eastAsia" w:ascii="宋体" w:hAnsi="宋体" w:eastAsia="宋体" w:cs="宋体"/>
          <w:spacing w:val="-23"/>
          <w:sz w:val="24"/>
          <w:szCs w:val="24"/>
          <w:lang w:eastAsia="zh-CN"/>
        </w:rPr>
        <w:t xml:space="preserve"> </w:t>
      </w:r>
      <w:r>
        <w:rPr>
          <w:rFonts w:hint="eastAsia" w:ascii="宋体" w:hAnsi="宋体" w:eastAsia="宋体" w:cs="宋体"/>
          <w:spacing w:val="6"/>
          <w:sz w:val="24"/>
          <w:szCs w:val="24"/>
          <w:lang w:eastAsia="zh-CN"/>
        </w:rPr>
        <w:t>202</w:t>
      </w:r>
      <w:r>
        <w:rPr>
          <w:rFonts w:hint="eastAsia" w:ascii="宋体" w:hAnsi="宋体" w:eastAsia="宋体" w:cs="宋体"/>
          <w:spacing w:val="6"/>
          <w:sz w:val="24"/>
          <w:szCs w:val="24"/>
          <w:lang w:val="en-US" w:eastAsia="zh-CN"/>
        </w:rPr>
        <w:t>6</w:t>
      </w:r>
      <w:r>
        <w:rPr>
          <w:rFonts w:hint="eastAsia" w:ascii="宋体" w:hAnsi="宋体" w:eastAsia="宋体" w:cs="宋体"/>
          <w:spacing w:val="6"/>
          <w:sz w:val="24"/>
          <w:szCs w:val="24"/>
          <w:lang w:eastAsia="zh-CN"/>
        </w:rPr>
        <w:t xml:space="preserve"> 年 0</w:t>
      </w:r>
      <w:r>
        <w:rPr>
          <w:rFonts w:hint="eastAsia" w:ascii="宋体" w:hAnsi="宋体" w:eastAsia="宋体" w:cs="宋体"/>
          <w:spacing w:val="6"/>
          <w:sz w:val="24"/>
          <w:szCs w:val="24"/>
          <w:lang w:val="en-US" w:eastAsia="zh-CN"/>
        </w:rPr>
        <w:t>5</w:t>
      </w:r>
      <w:r>
        <w:rPr>
          <w:rFonts w:hint="eastAsia" w:ascii="宋体" w:hAnsi="宋体" w:eastAsia="宋体" w:cs="宋体"/>
          <w:spacing w:val="6"/>
          <w:sz w:val="24"/>
          <w:szCs w:val="24"/>
          <w:lang w:eastAsia="zh-CN"/>
        </w:rPr>
        <w:t>月</w:t>
      </w:r>
      <w:r>
        <w:rPr>
          <w:rFonts w:hint="eastAsia" w:ascii="宋体" w:hAnsi="宋体" w:eastAsia="宋体" w:cs="宋体"/>
          <w:spacing w:val="6"/>
          <w:sz w:val="24"/>
          <w:szCs w:val="24"/>
          <w:lang w:val="en-US" w:eastAsia="zh-CN"/>
        </w:rPr>
        <w:t>28</w:t>
      </w:r>
      <w:r>
        <w:rPr>
          <w:rFonts w:hint="eastAsia" w:ascii="宋体" w:hAnsi="宋体" w:eastAsia="宋体" w:cs="宋体"/>
          <w:spacing w:val="6"/>
          <w:sz w:val="24"/>
          <w:szCs w:val="24"/>
          <w:lang w:eastAsia="zh-CN"/>
        </w:rPr>
        <w:t>日</w:t>
      </w:r>
    </w:p>
    <w:p w14:paraId="4B344F43">
      <w:pPr>
        <w:spacing w:before="182" w:line="360" w:lineRule="auto"/>
        <w:ind w:left="504"/>
        <w:rPr>
          <w:rFonts w:hint="eastAsia" w:ascii="宋体" w:hAnsi="宋体" w:eastAsia="宋体" w:cs="宋体"/>
          <w:spacing w:val="6"/>
          <w:sz w:val="24"/>
          <w:szCs w:val="24"/>
          <w:lang w:eastAsia="zh-CN"/>
        </w:rPr>
        <w:sectPr>
          <w:headerReference r:id="rId3" w:type="default"/>
          <w:footerReference r:id="rId4" w:type="default"/>
          <w:pgSz w:w="11906" w:h="16839"/>
          <w:pgMar w:top="1111" w:right="669" w:bottom="1111" w:left="669" w:header="567" w:footer="737"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space="720" w:num="1"/>
        </w:sectPr>
      </w:pPr>
    </w:p>
    <w:p w14:paraId="2806FAC9">
      <w:pPr>
        <w:pStyle w:val="2"/>
        <w:bidi w:val="0"/>
        <w:spacing w:line="360" w:lineRule="auto"/>
        <w:rPr>
          <w:rFonts w:hint="eastAsia" w:asciiTheme="minorEastAsia" w:hAnsiTheme="minorEastAsia" w:eastAsiaTheme="minorEastAsia" w:cstheme="minorEastAsia"/>
          <w:b/>
          <w:bCs/>
        </w:rPr>
      </w:pPr>
      <w:bookmarkStart w:id="1" w:name="_Toc10452"/>
      <w:r>
        <w:rPr>
          <w:rFonts w:hint="eastAsia" w:asciiTheme="minorEastAsia" w:hAnsiTheme="minorEastAsia" w:eastAsiaTheme="minorEastAsia" w:cstheme="minorEastAsia"/>
          <w:b/>
          <w:bCs/>
        </w:rPr>
        <w:t>第二部分</w:t>
      </w:r>
      <w:r>
        <w:rPr>
          <w:rFonts w:hint="eastAsia" w:asciiTheme="minorEastAsia" w:hAnsiTheme="minorEastAsia" w:eastAsiaTheme="minorEastAsia" w:cstheme="minorEastAsia"/>
          <w:b/>
          <w:bCs/>
          <w:lang w:val="en-US" w:eastAsia="zh-CN"/>
        </w:rPr>
        <w:t xml:space="preserve">  </w:t>
      </w:r>
      <w:r>
        <w:rPr>
          <w:rFonts w:hint="eastAsia" w:asciiTheme="minorEastAsia" w:hAnsiTheme="minorEastAsia" w:eastAsiaTheme="minorEastAsia" w:cstheme="minorEastAsia"/>
          <w:b/>
          <w:bCs/>
        </w:rPr>
        <w:t>投标人须知前附表</w:t>
      </w:r>
      <w:bookmarkEnd w:id="1"/>
    </w:p>
    <w:p w14:paraId="6BBF11CB"/>
    <w:p w14:paraId="0F775F3E">
      <w:pPr>
        <w:spacing w:line="123" w:lineRule="exact"/>
      </w:pPr>
    </w:p>
    <w:tbl>
      <w:tblPr>
        <w:tblStyle w:val="31"/>
        <w:tblW w:w="104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1845"/>
        <w:gridCol w:w="7900"/>
      </w:tblGrid>
      <w:tr w14:paraId="37711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7A82ADB7">
            <w:pPr>
              <w:spacing w:before="117" w:line="229" w:lineRule="auto"/>
              <w:ind w:left="91"/>
              <w:rPr>
                <w:rFonts w:ascii="宋体" w:hAnsi="宋体" w:eastAsia="宋体" w:cs="宋体"/>
                <w:sz w:val="24"/>
                <w:szCs w:val="24"/>
              </w:rPr>
            </w:pPr>
            <w:r>
              <w:rPr>
                <w:rFonts w:hint="eastAsia" w:ascii="宋体" w:hAnsi="宋体" w:eastAsia="宋体" w:cs="宋体"/>
                <w:spacing w:val="6"/>
                <w:sz w:val="24"/>
                <w:szCs w:val="24"/>
              </w:rPr>
              <w:t>序</w:t>
            </w:r>
            <w:r>
              <w:rPr>
                <w:rFonts w:hint="eastAsia" w:ascii="宋体" w:hAnsi="宋体" w:eastAsia="宋体" w:cs="宋体"/>
                <w:spacing w:val="5"/>
                <w:sz w:val="24"/>
                <w:szCs w:val="24"/>
              </w:rPr>
              <w:t>号</w:t>
            </w:r>
          </w:p>
        </w:tc>
        <w:tc>
          <w:tcPr>
            <w:tcW w:w="9745" w:type="dxa"/>
            <w:gridSpan w:val="2"/>
            <w:tcBorders>
              <w:top w:val="single" w:color="000000" w:sz="2" w:space="0"/>
              <w:bottom w:val="single" w:color="000000" w:sz="2" w:space="0"/>
            </w:tcBorders>
            <w:vAlign w:val="center"/>
          </w:tcPr>
          <w:p w14:paraId="38DA9864">
            <w:pPr>
              <w:spacing w:before="118" w:line="227" w:lineRule="auto"/>
              <w:ind w:left="4095"/>
              <w:rPr>
                <w:rFonts w:ascii="宋体" w:hAnsi="宋体" w:eastAsia="宋体" w:cs="宋体"/>
                <w:sz w:val="24"/>
                <w:szCs w:val="24"/>
              </w:rPr>
            </w:pPr>
            <w:r>
              <w:rPr>
                <w:rFonts w:hint="eastAsia" w:ascii="宋体" w:hAnsi="宋体" w:eastAsia="宋体" w:cs="宋体"/>
                <w:spacing w:val="-10"/>
                <w:sz w:val="24"/>
                <w:szCs w:val="24"/>
              </w:rPr>
              <w:t xml:space="preserve">内  </w:t>
            </w:r>
            <w:r>
              <w:rPr>
                <w:rFonts w:hint="eastAsia" w:ascii="宋体" w:hAnsi="宋体" w:eastAsia="宋体" w:cs="宋体"/>
                <w:spacing w:val="-9"/>
                <w:sz w:val="24"/>
                <w:szCs w:val="24"/>
              </w:rPr>
              <w:t>容</w:t>
            </w:r>
          </w:p>
        </w:tc>
      </w:tr>
      <w:tr w14:paraId="410AE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5E4ADADE">
            <w:pPr>
              <w:spacing w:before="147" w:line="192" w:lineRule="auto"/>
              <w:ind w:left="290"/>
              <w:rPr>
                <w:rFonts w:ascii="宋体" w:hAnsi="宋体" w:eastAsia="宋体" w:cs="宋体"/>
                <w:sz w:val="24"/>
                <w:szCs w:val="24"/>
              </w:rPr>
            </w:pPr>
            <w:r>
              <w:rPr>
                <w:rFonts w:hint="eastAsia" w:ascii="宋体" w:hAnsi="宋体" w:eastAsia="宋体" w:cs="宋体"/>
                <w:sz w:val="24"/>
                <w:szCs w:val="24"/>
              </w:rPr>
              <w:t>1</w:t>
            </w:r>
          </w:p>
        </w:tc>
        <w:tc>
          <w:tcPr>
            <w:tcW w:w="1845" w:type="dxa"/>
            <w:tcBorders>
              <w:top w:val="single" w:color="000000" w:sz="2" w:space="0"/>
              <w:bottom w:val="single" w:color="000000" w:sz="2" w:space="0"/>
            </w:tcBorders>
            <w:vAlign w:val="center"/>
          </w:tcPr>
          <w:p w14:paraId="334F6202">
            <w:pPr>
              <w:spacing w:before="109" w:line="227" w:lineRule="auto"/>
              <w:ind w:left="56"/>
              <w:jc w:val="center"/>
              <w:rPr>
                <w:rFonts w:ascii="宋体" w:hAnsi="宋体" w:eastAsia="宋体" w:cs="宋体"/>
                <w:sz w:val="24"/>
                <w:szCs w:val="24"/>
              </w:rPr>
            </w:pPr>
            <w:r>
              <w:rPr>
                <w:rFonts w:hint="eastAsia" w:ascii="宋体" w:hAnsi="宋体" w:eastAsia="宋体" w:cs="宋体"/>
                <w:spacing w:val="11"/>
                <w:sz w:val="24"/>
                <w:szCs w:val="24"/>
              </w:rPr>
              <w:t>采</w:t>
            </w:r>
            <w:r>
              <w:rPr>
                <w:rFonts w:hint="eastAsia" w:ascii="宋体" w:hAnsi="宋体" w:eastAsia="宋体" w:cs="宋体"/>
                <w:spacing w:val="8"/>
                <w:sz w:val="24"/>
                <w:szCs w:val="24"/>
              </w:rPr>
              <w:t>购项目编号</w:t>
            </w:r>
          </w:p>
        </w:tc>
        <w:tc>
          <w:tcPr>
            <w:tcW w:w="7900" w:type="dxa"/>
            <w:tcBorders>
              <w:top w:val="single" w:color="000000" w:sz="2" w:space="0"/>
              <w:bottom w:val="single" w:color="000000" w:sz="2" w:space="0"/>
            </w:tcBorders>
            <w:vAlign w:val="center"/>
          </w:tcPr>
          <w:p w14:paraId="2062F1AA">
            <w:pPr>
              <w:spacing w:before="109" w:line="227" w:lineRule="auto"/>
              <w:ind w:left="60"/>
              <w:rPr>
                <w:rFonts w:hint="eastAsia" w:ascii="宋体" w:hAnsi="宋体" w:eastAsia="宋体" w:cs="宋体"/>
                <w:sz w:val="24"/>
                <w:szCs w:val="24"/>
                <w:lang w:eastAsia="zh-CN"/>
              </w:rPr>
            </w:pPr>
            <w:r>
              <w:rPr>
                <w:rFonts w:hint="eastAsia" w:ascii="宋体" w:hAnsi="宋体" w:eastAsia="宋体" w:cs="宋体"/>
                <w:spacing w:val="12"/>
                <w:sz w:val="24"/>
                <w:szCs w:val="24"/>
                <w:lang w:eastAsia="zh-CN"/>
              </w:rPr>
              <w:t>青海锦鸿竞磋（货物）2026-006号-</w:t>
            </w:r>
          </w:p>
        </w:tc>
      </w:tr>
      <w:tr w14:paraId="5E72E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76FDC756">
            <w:pPr>
              <w:spacing w:before="149" w:line="192" w:lineRule="auto"/>
              <w:ind w:left="275"/>
              <w:rPr>
                <w:rFonts w:ascii="宋体" w:hAnsi="宋体" w:eastAsia="宋体" w:cs="宋体"/>
                <w:sz w:val="24"/>
                <w:szCs w:val="24"/>
              </w:rPr>
            </w:pPr>
            <w:r>
              <w:rPr>
                <w:rFonts w:hint="eastAsia" w:ascii="宋体" w:hAnsi="宋体" w:eastAsia="宋体" w:cs="宋体"/>
                <w:sz w:val="24"/>
                <w:szCs w:val="24"/>
              </w:rPr>
              <w:t>2</w:t>
            </w:r>
          </w:p>
        </w:tc>
        <w:tc>
          <w:tcPr>
            <w:tcW w:w="1845" w:type="dxa"/>
            <w:tcBorders>
              <w:top w:val="single" w:color="000000" w:sz="2" w:space="0"/>
              <w:bottom w:val="single" w:color="000000" w:sz="2" w:space="0"/>
            </w:tcBorders>
            <w:vAlign w:val="center"/>
          </w:tcPr>
          <w:p w14:paraId="5BA4217D">
            <w:pPr>
              <w:spacing w:before="111" w:line="227" w:lineRule="auto"/>
              <w:ind w:left="56"/>
              <w:jc w:val="center"/>
              <w:rPr>
                <w:rFonts w:ascii="宋体" w:hAnsi="宋体" w:eastAsia="宋体" w:cs="宋体"/>
                <w:sz w:val="24"/>
                <w:szCs w:val="24"/>
              </w:rPr>
            </w:pPr>
            <w:r>
              <w:rPr>
                <w:rFonts w:hint="eastAsia" w:ascii="宋体" w:hAnsi="宋体" w:eastAsia="宋体" w:cs="宋体"/>
                <w:spacing w:val="11"/>
                <w:sz w:val="24"/>
                <w:szCs w:val="24"/>
              </w:rPr>
              <w:t>采</w:t>
            </w:r>
            <w:r>
              <w:rPr>
                <w:rFonts w:hint="eastAsia" w:ascii="宋体" w:hAnsi="宋体" w:eastAsia="宋体" w:cs="宋体"/>
                <w:spacing w:val="8"/>
                <w:sz w:val="24"/>
                <w:szCs w:val="24"/>
              </w:rPr>
              <w:t>购项目名称</w:t>
            </w:r>
          </w:p>
        </w:tc>
        <w:tc>
          <w:tcPr>
            <w:tcW w:w="7900" w:type="dxa"/>
            <w:tcBorders>
              <w:top w:val="single" w:color="000000" w:sz="2" w:space="0"/>
              <w:bottom w:val="single" w:color="000000" w:sz="2" w:space="0"/>
            </w:tcBorders>
            <w:vAlign w:val="center"/>
          </w:tcPr>
          <w:p w14:paraId="0B99161E">
            <w:pPr>
              <w:spacing w:before="112" w:line="227" w:lineRule="auto"/>
              <w:ind w:left="60"/>
              <w:rPr>
                <w:rFonts w:hint="eastAsia" w:ascii="宋体" w:hAnsi="宋体" w:eastAsia="宋体" w:cs="宋体"/>
                <w:sz w:val="24"/>
                <w:szCs w:val="24"/>
                <w:lang w:eastAsia="zh-CN"/>
              </w:rPr>
            </w:pPr>
            <w:r>
              <w:rPr>
                <w:rFonts w:hint="eastAsia" w:ascii="宋体" w:hAnsi="宋体" w:eastAsia="宋体" w:cs="宋体"/>
                <w:spacing w:val="14"/>
                <w:sz w:val="24"/>
                <w:szCs w:val="24"/>
                <w:lang w:eastAsia="zh-CN"/>
              </w:rPr>
              <w:t>马克唐镇加让村鸡粪加工有机肥项目</w:t>
            </w:r>
          </w:p>
        </w:tc>
      </w:tr>
      <w:tr w14:paraId="68010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1FD18410">
            <w:pPr>
              <w:spacing w:before="149" w:line="190" w:lineRule="auto"/>
              <w:ind w:left="277"/>
              <w:rPr>
                <w:rFonts w:ascii="宋体" w:hAnsi="宋体" w:eastAsia="宋体" w:cs="宋体"/>
                <w:sz w:val="24"/>
                <w:szCs w:val="24"/>
              </w:rPr>
            </w:pPr>
            <w:r>
              <w:rPr>
                <w:rFonts w:hint="eastAsia" w:ascii="宋体" w:hAnsi="宋体" w:eastAsia="宋体" w:cs="宋体"/>
                <w:sz w:val="24"/>
                <w:szCs w:val="24"/>
              </w:rPr>
              <w:t>3</w:t>
            </w:r>
          </w:p>
        </w:tc>
        <w:tc>
          <w:tcPr>
            <w:tcW w:w="1845" w:type="dxa"/>
            <w:tcBorders>
              <w:top w:val="single" w:color="000000" w:sz="2" w:space="0"/>
              <w:bottom w:val="single" w:color="000000" w:sz="2" w:space="0"/>
            </w:tcBorders>
            <w:vAlign w:val="center"/>
          </w:tcPr>
          <w:p w14:paraId="22412776">
            <w:pPr>
              <w:spacing w:before="110" w:line="227" w:lineRule="auto"/>
              <w:ind w:left="56"/>
              <w:jc w:val="center"/>
              <w:rPr>
                <w:rFonts w:ascii="宋体" w:hAnsi="宋体" w:eastAsia="宋体" w:cs="宋体"/>
                <w:sz w:val="24"/>
                <w:szCs w:val="24"/>
              </w:rPr>
            </w:pPr>
            <w:r>
              <w:rPr>
                <w:rFonts w:hint="eastAsia" w:ascii="宋体" w:hAnsi="宋体" w:eastAsia="宋体" w:cs="宋体"/>
                <w:spacing w:val="7"/>
                <w:sz w:val="24"/>
                <w:szCs w:val="24"/>
              </w:rPr>
              <w:t>采购人</w:t>
            </w:r>
          </w:p>
        </w:tc>
        <w:tc>
          <w:tcPr>
            <w:tcW w:w="7900" w:type="dxa"/>
            <w:tcBorders>
              <w:top w:val="single" w:color="000000" w:sz="2" w:space="0"/>
              <w:bottom w:val="single" w:color="000000" w:sz="2" w:space="0"/>
            </w:tcBorders>
            <w:vAlign w:val="center"/>
          </w:tcPr>
          <w:p w14:paraId="0FF03375">
            <w:pPr>
              <w:spacing w:before="111" w:line="227" w:lineRule="auto"/>
              <w:ind w:left="61"/>
              <w:rPr>
                <w:rFonts w:ascii="宋体" w:hAnsi="宋体" w:eastAsia="宋体" w:cs="宋体"/>
                <w:sz w:val="24"/>
                <w:szCs w:val="24"/>
              </w:rPr>
            </w:pPr>
            <w:r>
              <w:rPr>
                <w:rFonts w:hint="eastAsia" w:ascii="宋体" w:hAnsi="宋体" w:eastAsia="宋体" w:cs="宋体"/>
                <w:spacing w:val="10"/>
                <w:sz w:val="24"/>
                <w:szCs w:val="24"/>
                <w:lang w:eastAsia="zh-CN"/>
              </w:rPr>
              <w:t>尖扎县马克唐镇人民政府</w:t>
            </w:r>
          </w:p>
        </w:tc>
      </w:tr>
      <w:tr w14:paraId="7FB2E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566B9FB9">
            <w:pPr>
              <w:spacing w:before="150" w:line="192" w:lineRule="auto"/>
              <w:ind w:left="271"/>
              <w:rPr>
                <w:rFonts w:ascii="宋体" w:hAnsi="宋体" w:eastAsia="宋体" w:cs="宋体"/>
                <w:sz w:val="24"/>
                <w:szCs w:val="24"/>
              </w:rPr>
            </w:pPr>
            <w:r>
              <w:rPr>
                <w:rFonts w:hint="eastAsia" w:ascii="宋体" w:hAnsi="宋体" w:eastAsia="宋体" w:cs="宋体"/>
                <w:sz w:val="24"/>
                <w:szCs w:val="24"/>
              </w:rPr>
              <w:t>4</w:t>
            </w:r>
          </w:p>
        </w:tc>
        <w:tc>
          <w:tcPr>
            <w:tcW w:w="1845" w:type="dxa"/>
            <w:tcBorders>
              <w:top w:val="single" w:color="000000" w:sz="2" w:space="0"/>
              <w:bottom w:val="single" w:color="000000" w:sz="2" w:space="0"/>
            </w:tcBorders>
            <w:vAlign w:val="center"/>
          </w:tcPr>
          <w:p w14:paraId="393D6272">
            <w:pPr>
              <w:spacing w:before="112" w:line="227" w:lineRule="auto"/>
              <w:ind w:left="56"/>
              <w:jc w:val="center"/>
              <w:rPr>
                <w:rFonts w:ascii="宋体" w:hAnsi="宋体" w:eastAsia="宋体" w:cs="宋体"/>
                <w:sz w:val="24"/>
                <w:szCs w:val="24"/>
              </w:rPr>
            </w:pPr>
            <w:r>
              <w:rPr>
                <w:rFonts w:hint="eastAsia" w:ascii="宋体" w:hAnsi="宋体" w:eastAsia="宋体" w:cs="宋体"/>
                <w:spacing w:val="11"/>
                <w:sz w:val="24"/>
                <w:szCs w:val="24"/>
              </w:rPr>
              <w:t>采</w:t>
            </w:r>
            <w:r>
              <w:rPr>
                <w:rFonts w:hint="eastAsia" w:ascii="宋体" w:hAnsi="宋体" w:eastAsia="宋体" w:cs="宋体"/>
                <w:spacing w:val="8"/>
                <w:sz w:val="24"/>
                <w:szCs w:val="24"/>
              </w:rPr>
              <w:t>购代理机构</w:t>
            </w:r>
          </w:p>
        </w:tc>
        <w:tc>
          <w:tcPr>
            <w:tcW w:w="7900" w:type="dxa"/>
            <w:tcBorders>
              <w:top w:val="single" w:color="000000" w:sz="2" w:space="0"/>
              <w:bottom w:val="single" w:color="000000" w:sz="2" w:space="0"/>
            </w:tcBorders>
            <w:vAlign w:val="center"/>
          </w:tcPr>
          <w:p w14:paraId="3247F1A4">
            <w:pPr>
              <w:spacing w:before="112" w:line="227" w:lineRule="auto"/>
              <w:ind w:left="60"/>
              <w:rPr>
                <w:rFonts w:ascii="宋体" w:hAnsi="宋体" w:eastAsia="宋体" w:cs="宋体"/>
                <w:sz w:val="24"/>
                <w:szCs w:val="24"/>
              </w:rPr>
            </w:pPr>
            <w:r>
              <w:rPr>
                <w:rFonts w:hint="eastAsia" w:ascii="宋体" w:hAnsi="宋体" w:eastAsia="宋体" w:cs="宋体"/>
                <w:spacing w:val="11"/>
                <w:sz w:val="24"/>
                <w:szCs w:val="24"/>
              </w:rPr>
              <w:t>青海锦鸿工程项目管理有限公司</w:t>
            </w:r>
          </w:p>
        </w:tc>
      </w:tr>
      <w:tr w14:paraId="4AC20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6E1313FA">
            <w:pPr>
              <w:spacing w:before="150" w:line="189" w:lineRule="auto"/>
              <w:ind w:left="277"/>
              <w:rPr>
                <w:rFonts w:ascii="宋体" w:hAnsi="宋体" w:eastAsia="宋体" w:cs="宋体"/>
                <w:sz w:val="24"/>
                <w:szCs w:val="24"/>
              </w:rPr>
            </w:pPr>
            <w:r>
              <w:rPr>
                <w:rFonts w:hint="eastAsia" w:ascii="宋体" w:hAnsi="宋体" w:eastAsia="宋体" w:cs="宋体"/>
                <w:sz w:val="24"/>
                <w:szCs w:val="24"/>
              </w:rPr>
              <w:t>5</w:t>
            </w:r>
          </w:p>
        </w:tc>
        <w:tc>
          <w:tcPr>
            <w:tcW w:w="1845" w:type="dxa"/>
            <w:tcBorders>
              <w:top w:val="single" w:color="000000" w:sz="2" w:space="0"/>
              <w:bottom w:val="single" w:color="000000" w:sz="2" w:space="0"/>
            </w:tcBorders>
            <w:vAlign w:val="center"/>
          </w:tcPr>
          <w:p w14:paraId="08A52258">
            <w:pPr>
              <w:spacing w:before="111" w:line="227" w:lineRule="auto"/>
              <w:ind w:left="56"/>
              <w:jc w:val="center"/>
              <w:rPr>
                <w:rFonts w:ascii="宋体" w:hAnsi="宋体" w:eastAsia="宋体" w:cs="宋体"/>
                <w:sz w:val="24"/>
                <w:szCs w:val="24"/>
              </w:rPr>
            </w:pPr>
            <w:r>
              <w:rPr>
                <w:rFonts w:hint="eastAsia" w:ascii="宋体" w:hAnsi="宋体" w:eastAsia="宋体" w:cs="宋体"/>
                <w:spacing w:val="8"/>
                <w:sz w:val="24"/>
                <w:szCs w:val="24"/>
              </w:rPr>
              <w:t>采购方</w:t>
            </w:r>
            <w:r>
              <w:rPr>
                <w:rFonts w:hint="eastAsia" w:ascii="宋体" w:hAnsi="宋体" w:eastAsia="宋体" w:cs="宋体"/>
                <w:spacing w:val="7"/>
                <w:sz w:val="24"/>
                <w:szCs w:val="24"/>
              </w:rPr>
              <w:t>式</w:t>
            </w:r>
          </w:p>
        </w:tc>
        <w:tc>
          <w:tcPr>
            <w:tcW w:w="7900" w:type="dxa"/>
            <w:tcBorders>
              <w:top w:val="single" w:color="000000" w:sz="2" w:space="0"/>
              <w:bottom w:val="single" w:color="000000" w:sz="2" w:space="0"/>
            </w:tcBorders>
            <w:vAlign w:val="center"/>
          </w:tcPr>
          <w:p w14:paraId="5D59F7D1">
            <w:pPr>
              <w:spacing w:before="112" w:line="227" w:lineRule="auto"/>
              <w:ind w:left="63"/>
              <w:rPr>
                <w:rFonts w:ascii="宋体" w:hAnsi="宋体" w:eastAsia="宋体" w:cs="宋体"/>
                <w:sz w:val="24"/>
                <w:szCs w:val="24"/>
              </w:rPr>
            </w:pPr>
            <w:r>
              <w:rPr>
                <w:rFonts w:hint="eastAsia" w:ascii="宋体" w:hAnsi="宋体" w:eastAsia="宋体" w:cs="宋体"/>
                <w:spacing w:val="9"/>
                <w:sz w:val="24"/>
                <w:szCs w:val="24"/>
              </w:rPr>
              <w:t>竞</w:t>
            </w:r>
            <w:r>
              <w:rPr>
                <w:rFonts w:hint="eastAsia" w:ascii="宋体" w:hAnsi="宋体" w:eastAsia="宋体" w:cs="宋体"/>
                <w:spacing w:val="7"/>
                <w:sz w:val="24"/>
                <w:szCs w:val="24"/>
              </w:rPr>
              <w:t>争性磋商</w:t>
            </w:r>
          </w:p>
        </w:tc>
      </w:tr>
      <w:tr w14:paraId="5C0E0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58D06866">
            <w:pPr>
              <w:spacing w:before="148" w:line="190" w:lineRule="auto"/>
              <w:ind w:left="274"/>
              <w:rPr>
                <w:rFonts w:ascii="宋体" w:hAnsi="宋体" w:eastAsia="宋体" w:cs="宋体"/>
                <w:sz w:val="24"/>
                <w:szCs w:val="24"/>
              </w:rPr>
            </w:pPr>
            <w:r>
              <w:rPr>
                <w:rFonts w:hint="eastAsia" w:ascii="宋体" w:hAnsi="宋体" w:eastAsia="宋体" w:cs="宋体"/>
                <w:sz w:val="24"/>
                <w:szCs w:val="24"/>
              </w:rPr>
              <w:t>6</w:t>
            </w:r>
          </w:p>
        </w:tc>
        <w:tc>
          <w:tcPr>
            <w:tcW w:w="1845" w:type="dxa"/>
            <w:tcBorders>
              <w:top w:val="single" w:color="000000" w:sz="2" w:space="0"/>
              <w:bottom w:val="single" w:color="000000" w:sz="2" w:space="0"/>
            </w:tcBorders>
            <w:vAlign w:val="center"/>
          </w:tcPr>
          <w:p w14:paraId="025F2340">
            <w:pPr>
              <w:spacing w:before="111" w:line="227" w:lineRule="auto"/>
              <w:ind w:left="56"/>
              <w:jc w:val="center"/>
              <w:rPr>
                <w:rFonts w:ascii="宋体" w:hAnsi="宋体" w:eastAsia="宋体" w:cs="宋体"/>
                <w:sz w:val="24"/>
                <w:szCs w:val="24"/>
              </w:rPr>
            </w:pPr>
            <w:r>
              <w:rPr>
                <w:rFonts w:hint="eastAsia" w:ascii="宋体" w:hAnsi="宋体" w:eastAsia="宋体" w:cs="宋体"/>
                <w:spacing w:val="8"/>
                <w:sz w:val="24"/>
                <w:szCs w:val="24"/>
              </w:rPr>
              <w:t>评分办</w:t>
            </w:r>
            <w:r>
              <w:rPr>
                <w:rFonts w:hint="eastAsia" w:ascii="宋体" w:hAnsi="宋体" w:eastAsia="宋体" w:cs="宋体"/>
                <w:spacing w:val="7"/>
                <w:sz w:val="24"/>
                <w:szCs w:val="24"/>
              </w:rPr>
              <w:t>法</w:t>
            </w:r>
          </w:p>
        </w:tc>
        <w:tc>
          <w:tcPr>
            <w:tcW w:w="7900" w:type="dxa"/>
            <w:tcBorders>
              <w:top w:val="single" w:color="000000" w:sz="2" w:space="0"/>
              <w:bottom w:val="single" w:color="000000" w:sz="2" w:space="0"/>
            </w:tcBorders>
            <w:vAlign w:val="center"/>
          </w:tcPr>
          <w:p w14:paraId="7041DDF2">
            <w:pPr>
              <w:spacing w:before="110" w:line="228" w:lineRule="auto"/>
              <w:ind w:left="63"/>
              <w:rPr>
                <w:rFonts w:ascii="宋体" w:hAnsi="宋体" w:eastAsia="宋体" w:cs="宋体"/>
                <w:sz w:val="24"/>
                <w:szCs w:val="24"/>
              </w:rPr>
            </w:pPr>
            <w:r>
              <w:rPr>
                <w:rFonts w:hint="eastAsia" w:ascii="宋体" w:hAnsi="宋体" w:eastAsia="宋体" w:cs="宋体"/>
                <w:spacing w:val="9"/>
                <w:sz w:val="24"/>
                <w:szCs w:val="24"/>
              </w:rPr>
              <w:t>综</w:t>
            </w:r>
            <w:r>
              <w:rPr>
                <w:rFonts w:hint="eastAsia" w:ascii="宋体" w:hAnsi="宋体" w:eastAsia="宋体" w:cs="宋体"/>
                <w:spacing w:val="7"/>
                <w:sz w:val="24"/>
                <w:szCs w:val="24"/>
              </w:rPr>
              <w:t>合评分法</w:t>
            </w:r>
          </w:p>
        </w:tc>
      </w:tr>
      <w:tr w14:paraId="02806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356C5972">
            <w:pPr>
              <w:spacing w:before="151" w:line="189" w:lineRule="auto"/>
              <w:ind w:left="278"/>
              <w:rPr>
                <w:rFonts w:ascii="宋体" w:hAnsi="宋体" w:eastAsia="宋体" w:cs="宋体"/>
                <w:sz w:val="24"/>
                <w:szCs w:val="24"/>
              </w:rPr>
            </w:pPr>
            <w:r>
              <w:rPr>
                <w:rFonts w:hint="eastAsia" w:ascii="宋体" w:hAnsi="宋体" w:eastAsia="宋体" w:cs="宋体"/>
                <w:sz w:val="24"/>
                <w:szCs w:val="24"/>
              </w:rPr>
              <w:t>7</w:t>
            </w:r>
          </w:p>
        </w:tc>
        <w:tc>
          <w:tcPr>
            <w:tcW w:w="1845" w:type="dxa"/>
            <w:tcBorders>
              <w:top w:val="single" w:color="000000" w:sz="2" w:space="0"/>
              <w:bottom w:val="single" w:color="000000" w:sz="2" w:space="0"/>
            </w:tcBorders>
            <w:vAlign w:val="center"/>
          </w:tcPr>
          <w:p w14:paraId="45FF7012">
            <w:pPr>
              <w:spacing w:before="111" w:line="227" w:lineRule="auto"/>
              <w:ind w:left="56"/>
              <w:jc w:val="center"/>
              <w:rPr>
                <w:rFonts w:ascii="宋体" w:hAnsi="宋体" w:eastAsia="宋体" w:cs="宋体"/>
                <w:sz w:val="24"/>
                <w:szCs w:val="24"/>
              </w:rPr>
            </w:pPr>
            <w:r>
              <w:rPr>
                <w:rFonts w:hint="eastAsia" w:ascii="宋体" w:hAnsi="宋体" w:eastAsia="宋体" w:cs="宋体"/>
                <w:spacing w:val="9"/>
                <w:sz w:val="24"/>
                <w:szCs w:val="24"/>
              </w:rPr>
              <w:t>采购预算控制额</w:t>
            </w:r>
            <w:r>
              <w:rPr>
                <w:rFonts w:hint="eastAsia" w:ascii="宋体" w:hAnsi="宋体" w:eastAsia="宋体" w:cs="宋体"/>
                <w:spacing w:val="8"/>
                <w:sz w:val="24"/>
                <w:szCs w:val="24"/>
              </w:rPr>
              <w:t>度</w:t>
            </w:r>
          </w:p>
        </w:tc>
        <w:tc>
          <w:tcPr>
            <w:tcW w:w="7900" w:type="dxa"/>
            <w:tcBorders>
              <w:top w:val="single" w:color="000000" w:sz="2" w:space="0"/>
              <w:bottom w:val="single" w:color="000000" w:sz="2" w:space="0"/>
            </w:tcBorders>
            <w:vAlign w:val="center"/>
          </w:tcPr>
          <w:p w14:paraId="53436513">
            <w:pPr>
              <w:spacing w:before="112" w:line="227" w:lineRule="auto"/>
              <w:ind w:left="61"/>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1188929.08元</w:t>
            </w:r>
            <w:r>
              <w:rPr>
                <w:rFonts w:hint="eastAsia" w:ascii="宋体" w:hAnsi="宋体" w:eastAsia="宋体" w:cs="宋体"/>
                <w:spacing w:val="1"/>
                <w:sz w:val="24"/>
                <w:szCs w:val="24"/>
              </w:rPr>
              <w:t xml:space="preserve"> </w:t>
            </w:r>
          </w:p>
        </w:tc>
      </w:tr>
      <w:tr w14:paraId="6A81C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6FA0E962">
            <w:pPr>
              <w:spacing w:before="149" w:line="190" w:lineRule="auto"/>
              <w:ind w:left="273"/>
              <w:rPr>
                <w:rFonts w:ascii="宋体" w:hAnsi="宋体" w:eastAsia="宋体" w:cs="宋体"/>
                <w:sz w:val="24"/>
                <w:szCs w:val="24"/>
              </w:rPr>
            </w:pPr>
            <w:r>
              <w:rPr>
                <w:rFonts w:hint="eastAsia" w:ascii="宋体" w:hAnsi="宋体" w:eastAsia="宋体" w:cs="宋体"/>
                <w:sz w:val="24"/>
                <w:szCs w:val="24"/>
              </w:rPr>
              <w:t>8</w:t>
            </w:r>
          </w:p>
        </w:tc>
        <w:tc>
          <w:tcPr>
            <w:tcW w:w="1845" w:type="dxa"/>
            <w:tcBorders>
              <w:top w:val="single" w:color="000000" w:sz="2" w:space="0"/>
              <w:bottom w:val="single" w:color="000000" w:sz="2" w:space="0"/>
            </w:tcBorders>
            <w:vAlign w:val="center"/>
          </w:tcPr>
          <w:p w14:paraId="5F242D1C">
            <w:pPr>
              <w:spacing w:before="111" w:line="227" w:lineRule="auto"/>
              <w:ind w:left="61"/>
              <w:jc w:val="center"/>
              <w:rPr>
                <w:rFonts w:ascii="宋体" w:hAnsi="宋体" w:eastAsia="宋体" w:cs="宋体"/>
                <w:sz w:val="24"/>
                <w:szCs w:val="24"/>
              </w:rPr>
            </w:pPr>
            <w:r>
              <w:rPr>
                <w:rFonts w:hint="eastAsia" w:ascii="宋体" w:hAnsi="宋体" w:eastAsia="宋体" w:cs="宋体"/>
                <w:spacing w:val="11"/>
                <w:sz w:val="24"/>
                <w:szCs w:val="24"/>
              </w:rPr>
              <w:t>项</w:t>
            </w:r>
            <w:r>
              <w:rPr>
                <w:rFonts w:hint="eastAsia" w:ascii="宋体" w:hAnsi="宋体" w:eastAsia="宋体" w:cs="宋体"/>
                <w:spacing w:val="7"/>
                <w:sz w:val="24"/>
                <w:szCs w:val="24"/>
              </w:rPr>
              <w:t>目分包个数</w:t>
            </w:r>
          </w:p>
        </w:tc>
        <w:tc>
          <w:tcPr>
            <w:tcW w:w="7900" w:type="dxa"/>
            <w:tcBorders>
              <w:top w:val="single" w:color="000000" w:sz="2" w:space="0"/>
              <w:bottom w:val="single" w:color="000000" w:sz="2" w:space="0"/>
            </w:tcBorders>
            <w:vAlign w:val="center"/>
          </w:tcPr>
          <w:p w14:paraId="0ADA183C">
            <w:pPr>
              <w:spacing w:before="111" w:line="227" w:lineRule="auto"/>
              <w:ind w:left="78"/>
              <w:rPr>
                <w:rFonts w:ascii="宋体" w:hAnsi="宋体" w:eastAsia="宋体" w:cs="宋体"/>
                <w:sz w:val="24"/>
                <w:szCs w:val="24"/>
              </w:rPr>
            </w:pPr>
            <w:r>
              <w:rPr>
                <w:rFonts w:hint="eastAsia" w:ascii="宋体" w:hAnsi="宋体" w:eastAsia="宋体" w:cs="宋体"/>
                <w:sz w:val="24"/>
                <w:szCs w:val="24"/>
              </w:rPr>
              <w:t>无分包</w:t>
            </w:r>
          </w:p>
        </w:tc>
      </w:tr>
      <w:tr w14:paraId="3C1F6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2F34FF8D">
            <w:pPr>
              <w:spacing w:before="149" w:line="190" w:lineRule="auto"/>
              <w:ind w:left="273"/>
              <w:rPr>
                <w:rFonts w:hint="eastAsia" w:ascii="宋体" w:hAnsi="宋体" w:eastAsia="宋体" w:cs="宋体"/>
                <w:sz w:val="24"/>
                <w:szCs w:val="24"/>
              </w:rPr>
            </w:pPr>
            <w:r>
              <w:rPr>
                <w:rFonts w:hint="eastAsia" w:ascii="宋体" w:hAnsi="宋体" w:eastAsia="宋体" w:cs="宋体"/>
                <w:sz w:val="24"/>
                <w:szCs w:val="24"/>
              </w:rPr>
              <w:t>9</w:t>
            </w:r>
          </w:p>
        </w:tc>
        <w:tc>
          <w:tcPr>
            <w:tcW w:w="1845" w:type="dxa"/>
            <w:tcBorders>
              <w:top w:val="single" w:color="000000" w:sz="2" w:space="0"/>
              <w:bottom w:val="single" w:color="000000" w:sz="2" w:space="0"/>
            </w:tcBorders>
            <w:vAlign w:val="center"/>
          </w:tcPr>
          <w:p w14:paraId="77DE3B69">
            <w:pPr>
              <w:spacing w:before="149" w:line="190" w:lineRule="auto"/>
              <w:jc w:val="center"/>
              <w:rPr>
                <w:rFonts w:hint="eastAsia" w:ascii="宋体" w:hAnsi="宋体" w:eastAsia="宋体" w:cs="宋体"/>
                <w:sz w:val="24"/>
                <w:szCs w:val="24"/>
              </w:rPr>
            </w:pPr>
            <w:r>
              <w:rPr>
                <w:rFonts w:hint="eastAsia" w:ascii="宋体" w:hAnsi="宋体" w:eastAsia="宋体" w:cs="宋体"/>
                <w:sz w:val="24"/>
                <w:szCs w:val="24"/>
              </w:rPr>
              <w:t>采购要求</w:t>
            </w:r>
          </w:p>
        </w:tc>
        <w:tc>
          <w:tcPr>
            <w:tcW w:w="7900" w:type="dxa"/>
            <w:tcBorders>
              <w:top w:val="single" w:color="000000" w:sz="2" w:space="0"/>
              <w:bottom w:val="single" w:color="000000" w:sz="2" w:space="0"/>
            </w:tcBorders>
            <w:vAlign w:val="center"/>
          </w:tcPr>
          <w:p w14:paraId="781CDDA0">
            <w:pPr>
              <w:spacing w:before="78" w:line="271" w:lineRule="auto"/>
              <w:ind w:left="59" w:right="54"/>
              <w:rPr>
                <w:rFonts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sz w:val="24"/>
                <w:szCs w:val="24"/>
                <w:lang w:eastAsia="zh-CN"/>
              </w:rPr>
              <w:t>竞争性磋商文件</w:t>
            </w:r>
          </w:p>
        </w:tc>
      </w:tr>
      <w:tr w14:paraId="5414C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8" w:hRule="atLeast"/>
          <w:jc w:val="center"/>
        </w:trPr>
        <w:tc>
          <w:tcPr>
            <w:tcW w:w="659" w:type="dxa"/>
            <w:tcBorders>
              <w:top w:val="single" w:color="000000" w:sz="2" w:space="0"/>
              <w:bottom w:val="single" w:color="000000" w:sz="2" w:space="0"/>
            </w:tcBorders>
            <w:vAlign w:val="center"/>
          </w:tcPr>
          <w:p w14:paraId="01FD2FF6">
            <w:pPr>
              <w:spacing w:before="74" w:line="191" w:lineRule="auto"/>
              <w:jc w:val="center"/>
              <w:rPr>
                <w:rFonts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8"/>
                <w:sz w:val="24"/>
                <w:szCs w:val="24"/>
              </w:rPr>
              <w:t>0</w:t>
            </w:r>
          </w:p>
        </w:tc>
        <w:tc>
          <w:tcPr>
            <w:tcW w:w="1845" w:type="dxa"/>
            <w:tcBorders>
              <w:top w:val="single" w:color="000000" w:sz="2" w:space="0"/>
              <w:bottom w:val="single" w:color="000000" w:sz="2" w:space="0"/>
            </w:tcBorders>
            <w:vAlign w:val="center"/>
          </w:tcPr>
          <w:p w14:paraId="2F32EEE8">
            <w:pPr>
              <w:spacing w:before="75" w:line="227" w:lineRule="auto"/>
              <w:jc w:val="center"/>
              <w:rPr>
                <w:rFonts w:ascii="宋体" w:hAnsi="宋体" w:eastAsia="宋体" w:cs="宋体"/>
                <w:sz w:val="24"/>
                <w:szCs w:val="24"/>
              </w:rPr>
            </w:pPr>
            <w:r>
              <w:rPr>
                <w:rFonts w:hint="eastAsia" w:ascii="宋体" w:hAnsi="宋体" w:eastAsia="宋体" w:cs="宋体"/>
                <w:spacing w:val="9"/>
                <w:sz w:val="24"/>
                <w:szCs w:val="24"/>
              </w:rPr>
              <w:t>投</w:t>
            </w:r>
            <w:r>
              <w:rPr>
                <w:rFonts w:hint="eastAsia" w:ascii="宋体" w:hAnsi="宋体" w:eastAsia="宋体" w:cs="宋体"/>
                <w:spacing w:val="8"/>
                <w:sz w:val="24"/>
                <w:szCs w:val="24"/>
              </w:rPr>
              <w:t>标人资格条件</w:t>
            </w:r>
          </w:p>
        </w:tc>
        <w:tc>
          <w:tcPr>
            <w:tcW w:w="7900" w:type="dxa"/>
            <w:tcBorders>
              <w:top w:val="single" w:color="000000" w:sz="2" w:space="0"/>
              <w:bottom w:val="single" w:color="000000" w:sz="2" w:space="0"/>
            </w:tcBorders>
            <w:vAlign w:val="center"/>
          </w:tcPr>
          <w:p w14:paraId="4F25D83A">
            <w:pPr>
              <w:spacing w:line="240" w:lineRule="auto"/>
              <w:rPr>
                <w:rFonts w:hint="eastAsia" w:ascii="宋体" w:hAnsi="宋体" w:eastAsia="宋体" w:cs="宋体"/>
                <w:sz w:val="24"/>
                <w:szCs w:val="24"/>
              </w:rPr>
            </w:pPr>
            <w:r>
              <w:rPr>
                <w:rFonts w:hint="eastAsia" w:ascii="宋体" w:hAnsi="宋体" w:eastAsia="宋体" w:cs="宋体"/>
                <w:sz w:val="24"/>
                <w:szCs w:val="24"/>
              </w:rPr>
              <w:t>供应商资格条件：</w:t>
            </w:r>
          </w:p>
          <w:p w14:paraId="581681D0">
            <w:pPr>
              <w:spacing w:before="75" w:line="360" w:lineRule="auto"/>
              <w:jc w:val="left"/>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1.</w:t>
            </w:r>
            <w:r>
              <w:rPr>
                <w:rFonts w:hint="eastAsia" w:ascii="宋体" w:hAnsi="宋体" w:eastAsia="宋体" w:cs="宋体"/>
                <w:spacing w:val="8"/>
                <w:sz w:val="24"/>
                <w:szCs w:val="24"/>
              </w:rPr>
              <w:t>根据政府采购法的规定，参与政府采购活动的供应商必须是满足以下条件的法人、其他组织或者自然人：</w:t>
            </w:r>
          </w:p>
          <w:p w14:paraId="1BF96BFB">
            <w:pPr>
              <w:spacing w:before="81" w:line="360" w:lineRule="auto"/>
              <w:ind w:left="59" w:right="142" w:hanging="1"/>
              <w:rPr>
                <w:rFonts w:hint="eastAsia" w:ascii="宋体" w:hAnsi="宋体" w:eastAsia="宋体" w:cs="宋体"/>
                <w:spacing w:val="8"/>
                <w:sz w:val="24"/>
                <w:szCs w:val="24"/>
                <w:lang w:val="zh-CN"/>
              </w:rPr>
            </w:pPr>
            <w:r>
              <w:rPr>
                <w:rFonts w:hint="eastAsia"/>
                <w:lang w:val="zh-CN"/>
              </w:rPr>
              <w:t>1</w:t>
            </w:r>
            <w:r>
              <w:rPr>
                <w:rFonts w:hint="eastAsia" w:ascii="宋体" w:hAnsi="宋体" w:eastAsia="宋体" w:cs="宋体"/>
                <w:spacing w:val="8"/>
                <w:sz w:val="24"/>
                <w:szCs w:val="24"/>
              </w:rPr>
              <w:t>.</w:t>
            </w:r>
            <w:r>
              <w:rPr>
                <w:rFonts w:hint="eastAsia" w:ascii="宋体" w:hAnsi="宋体" w:eastAsia="宋体" w:cs="宋体"/>
                <w:spacing w:val="8"/>
                <w:sz w:val="24"/>
                <w:szCs w:val="24"/>
                <w:lang w:val="zh-CN"/>
              </w:rPr>
              <w:t xml:space="preserve"> 符合《政府采购法》第22条条件，并提供下列材料：</w:t>
            </w:r>
          </w:p>
          <w:p w14:paraId="44681ABA">
            <w:pPr>
              <w:spacing w:before="81" w:line="360" w:lineRule="auto"/>
              <w:ind w:left="59" w:right="142" w:hanging="1"/>
              <w:rPr>
                <w:rFonts w:hint="eastAsia" w:ascii="宋体" w:hAnsi="宋体" w:eastAsia="宋体" w:cs="宋体"/>
                <w:spacing w:val="8"/>
                <w:sz w:val="24"/>
                <w:szCs w:val="24"/>
                <w:lang w:val="zh-CN"/>
              </w:rPr>
            </w:pPr>
            <w:r>
              <w:rPr>
                <w:rFonts w:hint="eastAsia" w:ascii="宋体" w:hAnsi="宋体" w:eastAsia="宋体" w:cs="宋体"/>
                <w:spacing w:val="8"/>
                <w:sz w:val="24"/>
                <w:szCs w:val="24"/>
                <w:lang w:val="zh-CN"/>
              </w:rPr>
              <w:t>（1）投标人的营业执照等证明文件，自然人的身份证明。</w:t>
            </w:r>
          </w:p>
          <w:p w14:paraId="201AA964">
            <w:pPr>
              <w:spacing w:before="81" w:line="360" w:lineRule="auto"/>
              <w:ind w:left="59" w:right="142" w:hanging="1"/>
              <w:rPr>
                <w:rFonts w:hint="eastAsia" w:ascii="宋体" w:hAnsi="宋体" w:eastAsia="宋体" w:cs="宋体"/>
                <w:spacing w:val="8"/>
                <w:sz w:val="24"/>
                <w:szCs w:val="24"/>
                <w:lang w:val="zh-CN"/>
              </w:rPr>
            </w:pPr>
            <w:r>
              <w:rPr>
                <w:rFonts w:hint="eastAsia" w:ascii="宋体" w:hAnsi="宋体" w:eastAsia="宋体" w:cs="宋体"/>
                <w:spacing w:val="8"/>
                <w:sz w:val="24"/>
                <w:szCs w:val="24"/>
                <w:lang w:val="zh-CN"/>
              </w:rPr>
              <w:t>（2）财务状况报告，依法缴纳税收和社会保障资金的相关材料。</w:t>
            </w:r>
          </w:p>
          <w:p w14:paraId="410BCC12">
            <w:pPr>
              <w:spacing w:before="81" w:line="360" w:lineRule="auto"/>
              <w:ind w:left="59" w:right="142" w:hanging="1"/>
              <w:rPr>
                <w:rFonts w:hint="eastAsia" w:ascii="宋体" w:hAnsi="宋体" w:eastAsia="宋体" w:cs="宋体"/>
                <w:spacing w:val="8"/>
                <w:sz w:val="24"/>
                <w:szCs w:val="24"/>
                <w:lang w:val="zh-CN"/>
              </w:rPr>
            </w:pPr>
            <w:r>
              <w:rPr>
                <w:rFonts w:hint="eastAsia" w:ascii="宋体" w:hAnsi="宋体" w:eastAsia="宋体" w:cs="宋体"/>
                <w:spacing w:val="8"/>
                <w:sz w:val="24"/>
                <w:szCs w:val="24"/>
                <w:lang w:val="zh-CN"/>
              </w:rPr>
              <w:t>（3）具备履行合同所必需的设备和专业技术能力的证明材料。</w:t>
            </w:r>
          </w:p>
          <w:p w14:paraId="3A5F83B5">
            <w:pPr>
              <w:spacing w:before="81" w:line="360" w:lineRule="auto"/>
              <w:ind w:left="59" w:right="142" w:hanging="1"/>
              <w:rPr>
                <w:rFonts w:hint="eastAsia" w:ascii="宋体" w:hAnsi="宋体" w:eastAsia="宋体" w:cs="宋体"/>
                <w:spacing w:val="8"/>
                <w:sz w:val="24"/>
                <w:szCs w:val="24"/>
                <w:lang w:val="zh-CN"/>
              </w:rPr>
            </w:pPr>
            <w:r>
              <w:rPr>
                <w:rFonts w:hint="eastAsia" w:ascii="宋体" w:hAnsi="宋体" w:eastAsia="宋体" w:cs="宋体"/>
                <w:spacing w:val="8"/>
                <w:sz w:val="24"/>
                <w:szCs w:val="24"/>
                <w:lang w:val="zh-CN"/>
              </w:rPr>
              <w:t>（4）参加政府采购活动前3年内在经营活动中没有重大违法记录的书面声明。</w:t>
            </w:r>
          </w:p>
          <w:p w14:paraId="0A4E2468">
            <w:pPr>
              <w:spacing w:before="81" w:line="360" w:lineRule="auto"/>
              <w:ind w:left="59" w:right="142" w:hanging="1"/>
              <w:rPr>
                <w:rFonts w:hint="eastAsia" w:ascii="宋体" w:hAnsi="宋体" w:eastAsia="宋体" w:cs="宋体"/>
                <w:spacing w:val="8"/>
                <w:sz w:val="24"/>
                <w:szCs w:val="24"/>
                <w:lang w:val="zh-CN"/>
              </w:rPr>
            </w:pPr>
            <w:r>
              <w:rPr>
                <w:rFonts w:hint="eastAsia" w:ascii="宋体" w:hAnsi="宋体" w:eastAsia="宋体" w:cs="宋体"/>
                <w:spacing w:val="8"/>
                <w:sz w:val="24"/>
                <w:szCs w:val="24"/>
                <w:lang w:val="zh-CN"/>
              </w:rPr>
              <w:t>（5）具备法律、行政法规规定的其他条件的证明材料。</w:t>
            </w:r>
          </w:p>
          <w:p w14:paraId="3E5C3881">
            <w:pPr>
              <w:spacing w:before="81" w:line="360" w:lineRule="auto"/>
              <w:ind w:left="59" w:right="142" w:hanging="1"/>
              <w:rPr>
                <w:rFonts w:hint="eastAsia" w:ascii="宋体" w:hAnsi="宋体" w:eastAsia="宋体" w:cs="宋体"/>
                <w:spacing w:val="8"/>
                <w:sz w:val="24"/>
                <w:szCs w:val="24"/>
                <w:lang w:val="zh-CN"/>
              </w:rPr>
            </w:pPr>
            <w:r>
              <w:rPr>
                <w:rFonts w:hint="eastAsia" w:ascii="宋体" w:hAnsi="宋体" w:eastAsia="宋体" w:cs="宋体"/>
                <w:spacing w:val="8"/>
                <w:sz w:val="24"/>
                <w:szCs w:val="24"/>
                <w:lang w:val="zh-CN"/>
              </w:rPr>
              <w:t>2</w:t>
            </w:r>
            <w:r>
              <w:rPr>
                <w:rFonts w:hint="eastAsia" w:ascii="宋体" w:hAnsi="宋体" w:eastAsia="宋体" w:cs="宋体"/>
                <w:spacing w:val="8"/>
                <w:sz w:val="24"/>
                <w:szCs w:val="24"/>
              </w:rPr>
              <w:t>.</w:t>
            </w:r>
            <w:r>
              <w:rPr>
                <w:rFonts w:hint="eastAsia" w:ascii="宋体" w:hAnsi="宋体" w:eastAsia="宋体" w:cs="宋体"/>
                <w:spacing w:val="8"/>
                <w:sz w:val="24"/>
                <w:szCs w:val="24"/>
                <w:lang w:val="zh-CN"/>
              </w:rPr>
              <w:t>单位负责人为同一人或者存在直接控股、管理关系的不同投标人，不得参加同一合同项下的政府采购活动。否则，皆取消投标资格；</w:t>
            </w:r>
          </w:p>
          <w:p w14:paraId="6A2E0ACC">
            <w:pPr>
              <w:spacing w:before="81" w:line="360" w:lineRule="auto"/>
              <w:ind w:left="59" w:right="142" w:hanging="1"/>
              <w:rPr>
                <w:rFonts w:hint="eastAsia" w:ascii="宋体" w:hAnsi="宋体" w:eastAsia="宋体" w:cs="宋体"/>
                <w:spacing w:val="8"/>
                <w:sz w:val="24"/>
                <w:szCs w:val="24"/>
                <w:lang w:val="zh-CN"/>
              </w:rPr>
            </w:pPr>
            <w:r>
              <w:rPr>
                <w:rFonts w:hint="eastAsia" w:ascii="宋体" w:hAnsi="宋体" w:eastAsia="宋体" w:cs="宋体"/>
                <w:spacing w:val="8"/>
                <w:sz w:val="24"/>
                <w:szCs w:val="24"/>
                <w:lang w:val="zh-CN"/>
              </w:rPr>
              <w:t>3</w:t>
            </w:r>
            <w:r>
              <w:rPr>
                <w:rFonts w:hint="eastAsia" w:ascii="宋体" w:hAnsi="宋体" w:eastAsia="宋体" w:cs="宋体"/>
                <w:spacing w:val="8"/>
                <w:sz w:val="24"/>
                <w:szCs w:val="24"/>
              </w:rPr>
              <w:t>.</w:t>
            </w:r>
            <w:r>
              <w:rPr>
                <w:rFonts w:hint="eastAsia" w:ascii="宋体" w:hAnsi="宋体" w:eastAsia="宋体" w:cs="宋体"/>
                <w:spacing w:val="8"/>
                <w:sz w:val="24"/>
                <w:szCs w:val="24"/>
                <w:lang w:val="zh-CN"/>
              </w:rPr>
              <w:t>为本采购项目提供整体设计、规范编制或者项目管理、监理、检测等服务的投标人，不得再参加该采购项目的其他采购活动；</w:t>
            </w:r>
          </w:p>
          <w:p w14:paraId="0C9A5D99">
            <w:pPr>
              <w:spacing w:before="81" w:line="360" w:lineRule="auto"/>
              <w:ind w:left="59" w:right="142" w:hanging="1"/>
              <w:rPr>
                <w:rFonts w:hint="eastAsia" w:ascii="宋体" w:hAnsi="宋体" w:eastAsia="宋体" w:cs="宋体"/>
                <w:spacing w:val="8"/>
                <w:sz w:val="24"/>
                <w:szCs w:val="24"/>
                <w:lang w:val="zh-CN"/>
              </w:rPr>
            </w:pPr>
            <w:r>
              <w:rPr>
                <w:rFonts w:hint="eastAsia" w:ascii="宋体" w:hAnsi="宋体" w:eastAsia="宋体" w:cs="宋体"/>
                <w:spacing w:val="8"/>
                <w:sz w:val="24"/>
                <w:szCs w:val="24"/>
                <w:lang w:val="zh-CN"/>
              </w:rPr>
              <w:t>4.本项目不接受投标人以联合体方式进行投标；</w:t>
            </w:r>
          </w:p>
          <w:p w14:paraId="5230477D">
            <w:pPr>
              <w:spacing w:before="81" w:line="360" w:lineRule="auto"/>
              <w:ind w:left="59" w:right="142" w:hanging="1"/>
              <w:rPr>
                <w:rFonts w:hint="eastAsia" w:ascii="宋体" w:hAnsi="宋体" w:eastAsia="宋体" w:cs="宋体"/>
                <w:spacing w:val="8"/>
                <w:sz w:val="24"/>
                <w:szCs w:val="24"/>
                <w:lang w:val="zh-CN"/>
              </w:rPr>
            </w:pPr>
            <w:r>
              <w:rPr>
                <w:rFonts w:hint="eastAsia" w:ascii="宋体" w:hAnsi="宋体" w:eastAsia="宋体" w:cs="宋体"/>
                <w:spacing w:val="8"/>
                <w:sz w:val="24"/>
                <w:szCs w:val="24"/>
                <w:lang w:val="zh-CN"/>
              </w:rPr>
              <w:t>5.经信用中国（www.creditchina.gov.cn）、中国政府采购网（www.ccgp.gov.cn）等渠道查询后，列入失信被执行人、重大税收违法案件当事人名单、政府采购严重违法失信行为记录名单的，取消投标资格。（提供“信用中国”网站“下载信用报告”栏中的法人和其他组织信用信息，时间为投标截止时间前20天内）；</w:t>
            </w:r>
          </w:p>
          <w:p w14:paraId="3467A0B7">
            <w:pPr>
              <w:spacing w:before="81" w:line="360" w:lineRule="auto"/>
              <w:ind w:left="59" w:right="142" w:hanging="1"/>
              <w:rPr>
                <w:rFonts w:hint="default"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6.其他资质条件：/</w:t>
            </w:r>
          </w:p>
          <w:p w14:paraId="0B9E9BD5">
            <w:pPr>
              <w:spacing w:before="81" w:line="360" w:lineRule="auto"/>
              <w:ind w:left="59" w:right="142" w:hanging="1"/>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7.落实政府采购政策需满足的资格要求：根据（财库〔2022〕19 号和省人民政府《关于印发贯彻落实国务院扎实稳住经济一揽子政策措施实施方案的通知》（青政〔2022〕24 号）要求，本项目属于专门面向中小企业采购的项目，供应商（制造商）应为中小微企业、监狱企业、残疾人福利性单位。</w:t>
            </w:r>
          </w:p>
        </w:tc>
      </w:tr>
      <w:tr w14:paraId="7719F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77C02A6F">
            <w:pPr>
              <w:spacing w:before="75" w:line="192" w:lineRule="auto"/>
              <w:jc w:val="center"/>
              <w:rPr>
                <w:rFonts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8"/>
                <w:sz w:val="24"/>
                <w:szCs w:val="24"/>
              </w:rPr>
              <w:t>1</w:t>
            </w:r>
          </w:p>
        </w:tc>
        <w:tc>
          <w:tcPr>
            <w:tcW w:w="1845" w:type="dxa"/>
            <w:tcBorders>
              <w:top w:val="single" w:color="000000" w:sz="2" w:space="0"/>
              <w:bottom w:val="single" w:color="000000" w:sz="2" w:space="0"/>
            </w:tcBorders>
            <w:vAlign w:val="center"/>
          </w:tcPr>
          <w:p w14:paraId="1E5803B5">
            <w:pPr>
              <w:spacing w:before="75" w:line="228" w:lineRule="auto"/>
              <w:jc w:val="center"/>
              <w:rPr>
                <w:rFonts w:ascii="宋体" w:hAnsi="宋体" w:eastAsia="宋体" w:cs="宋体"/>
                <w:sz w:val="24"/>
                <w:szCs w:val="24"/>
              </w:rPr>
            </w:pPr>
            <w:r>
              <w:rPr>
                <w:rFonts w:hint="eastAsia" w:ascii="宋体" w:hAnsi="宋体" w:eastAsia="宋体" w:cs="宋体"/>
                <w:spacing w:val="9"/>
                <w:sz w:val="24"/>
                <w:szCs w:val="24"/>
              </w:rPr>
              <w:t>磋</w:t>
            </w:r>
            <w:r>
              <w:rPr>
                <w:rFonts w:hint="eastAsia" w:ascii="宋体" w:hAnsi="宋体" w:eastAsia="宋体" w:cs="宋体"/>
                <w:spacing w:val="8"/>
                <w:sz w:val="24"/>
                <w:szCs w:val="24"/>
              </w:rPr>
              <w:t>商保证金</w:t>
            </w:r>
          </w:p>
        </w:tc>
        <w:tc>
          <w:tcPr>
            <w:tcW w:w="7900" w:type="dxa"/>
            <w:tcBorders>
              <w:top w:val="single" w:color="000000" w:sz="2" w:space="0"/>
              <w:bottom w:val="single" w:color="000000" w:sz="2" w:space="0"/>
            </w:tcBorders>
            <w:vAlign w:val="center"/>
          </w:tcPr>
          <w:p w14:paraId="05C87A0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w:char="00FE"/>
            </w:r>
            <w:r>
              <w:rPr>
                <w:rFonts w:hint="eastAsia" w:asciiTheme="minorEastAsia" w:hAnsiTheme="minorEastAsia" w:eastAsiaTheme="minorEastAsia" w:cstheme="minorEastAsia"/>
                <w:sz w:val="24"/>
                <w:szCs w:val="24"/>
              </w:rPr>
              <w:t>收取</w:t>
            </w:r>
          </w:p>
          <w:p w14:paraId="74B6EC2B">
            <w:pPr>
              <w:spacing w:line="360" w:lineRule="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lang w:val="zh-CN"/>
              </w:rPr>
              <w:t>保证金：（大写）：</w:t>
            </w:r>
            <w:r>
              <w:rPr>
                <w:rFonts w:hint="eastAsia" w:asciiTheme="minorEastAsia" w:hAnsiTheme="minorEastAsia" w:eastAsiaTheme="minorEastAsia" w:cstheme="minorEastAsia"/>
                <w:sz w:val="24"/>
                <w:szCs w:val="24"/>
                <w:u w:val="single"/>
                <w:lang w:val="en-US" w:eastAsia="zh-CN"/>
              </w:rPr>
              <w:t>贰万元整</w:t>
            </w:r>
          </w:p>
          <w:p w14:paraId="4873D9F7">
            <w:pPr>
              <w:spacing w:line="360" w:lineRule="auto"/>
              <w:ind w:firstLine="1440" w:firstLineChars="600"/>
              <w:rPr>
                <w:rFonts w:hint="default" w:asciiTheme="minorEastAsia" w:hAnsiTheme="minorEastAsia" w:eastAsiaTheme="minorEastAsia" w:cstheme="minorEastAsia"/>
                <w:sz w:val="24"/>
                <w:szCs w:val="24"/>
                <w:u w:val="single"/>
                <w:lang w:val="en-US"/>
              </w:rPr>
            </w:pPr>
            <w:r>
              <w:rPr>
                <w:rFonts w:hint="eastAsia" w:asciiTheme="minorEastAsia" w:hAnsiTheme="minorEastAsia" w:eastAsiaTheme="minorEastAsia" w:cstheme="minorEastAsia"/>
                <w:sz w:val="24"/>
                <w:szCs w:val="24"/>
                <w:lang w:val="zh-CN"/>
              </w:rPr>
              <w:t>（小写）：</w:t>
            </w:r>
            <w:r>
              <w:rPr>
                <w:rFonts w:hint="default" w:ascii="Arial" w:hAnsi="Arial" w:cs="Arial" w:eastAsiaTheme="minorEastAsia"/>
                <w:sz w:val="24"/>
                <w:szCs w:val="24"/>
                <w:u w:val="single"/>
                <w:lang w:val="en-US" w:eastAsia="zh-CN"/>
              </w:rPr>
              <w:t>¥</w:t>
            </w:r>
            <w:r>
              <w:rPr>
                <w:rFonts w:hint="eastAsia" w:asciiTheme="minorEastAsia" w:hAnsiTheme="minorEastAsia" w:eastAsiaTheme="minorEastAsia" w:cstheme="minorEastAsia"/>
                <w:sz w:val="24"/>
                <w:szCs w:val="24"/>
                <w:u w:val="single"/>
                <w:lang w:val="en-US" w:eastAsia="zh-CN"/>
              </w:rPr>
              <w:t>20000.00元</w:t>
            </w:r>
          </w:p>
          <w:p w14:paraId="1D29C2F5">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rPr>
              <w:t>收款单位：</w:t>
            </w:r>
            <w:r>
              <w:rPr>
                <w:rFonts w:hint="eastAsia" w:asciiTheme="minorEastAsia" w:hAnsiTheme="minorEastAsia" w:eastAsiaTheme="minorEastAsia" w:cstheme="minorEastAsia"/>
                <w:sz w:val="24"/>
                <w:szCs w:val="24"/>
                <w:lang w:val="zh-CN" w:eastAsia="zh-CN"/>
              </w:rPr>
              <w:t>青海锦鸿工程项目管理有限公司</w:t>
            </w:r>
          </w:p>
          <w:p w14:paraId="25AB6E7A">
            <w:pPr>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开 户 行：</w:t>
            </w:r>
            <w:r>
              <w:rPr>
                <w:rFonts w:hint="eastAsia" w:asciiTheme="minorEastAsia" w:hAnsiTheme="minorEastAsia" w:eastAsiaTheme="minorEastAsia" w:cstheme="minorEastAsia"/>
                <w:sz w:val="24"/>
                <w:szCs w:val="24"/>
                <w:lang w:val="zh-CN" w:eastAsia="zh-CN"/>
              </w:rPr>
              <w:t>招商银行股份有限公司西宁城东支行</w:t>
            </w:r>
          </w:p>
          <w:p w14:paraId="7D1EEAF3">
            <w:pPr>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银行账号：</w:t>
            </w:r>
            <w:r>
              <w:rPr>
                <w:rFonts w:hint="eastAsia" w:asciiTheme="minorEastAsia" w:hAnsiTheme="minorEastAsia" w:eastAsiaTheme="minorEastAsia" w:cstheme="minorEastAsia"/>
                <w:sz w:val="24"/>
                <w:szCs w:val="24"/>
                <w:lang w:val="en-US" w:eastAsia="zh-CN"/>
              </w:rPr>
              <w:t>9729 0082 6010 501</w:t>
            </w:r>
          </w:p>
          <w:p w14:paraId="25E889F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缴费时间：投标人在投标截止期前一工作日，以银行到账时间为准。</w:t>
            </w:r>
          </w:p>
          <w:p w14:paraId="28A8AA69">
            <w:pPr>
              <w:spacing w:line="360" w:lineRule="auto"/>
              <w:rPr>
                <w:rFonts w:ascii="宋体" w:hAnsi="宋体" w:eastAsia="宋体" w:cs="宋体"/>
                <w:szCs w:val="24"/>
              </w:rPr>
            </w:pP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不收取</w:t>
            </w:r>
          </w:p>
        </w:tc>
      </w:tr>
      <w:tr w14:paraId="1AB43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1162671E">
            <w:pPr>
              <w:spacing w:before="75" w:line="192" w:lineRule="auto"/>
              <w:jc w:val="center"/>
              <w:rPr>
                <w:rFonts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8"/>
                <w:sz w:val="24"/>
                <w:szCs w:val="24"/>
              </w:rPr>
              <w:t>2</w:t>
            </w:r>
          </w:p>
        </w:tc>
        <w:tc>
          <w:tcPr>
            <w:tcW w:w="1845" w:type="dxa"/>
            <w:tcBorders>
              <w:top w:val="single" w:color="000000" w:sz="2" w:space="0"/>
              <w:bottom w:val="single" w:color="000000" w:sz="2" w:space="0"/>
            </w:tcBorders>
            <w:vAlign w:val="center"/>
          </w:tcPr>
          <w:p w14:paraId="09C6DCE8">
            <w:pPr>
              <w:spacing w:before="74" w:line="227" w:lineRule="auto"/>
              <w:jc w:val="center"/>
              <w:rPr>
                <w:rFonts w:ascii="宋体" w:hAnsi="宋体" w:eastAsia="宋体" w:cs="宋体"/>
                <w:sz w:val="24"/>
                <w:szCs w:val="24"/>
              </w:rPr>
            </w:pPr>
            <w:r>
              <w:rPr>
                <w:rFonts w:hint="eastAsia" w:ascii="宋体" w:hAnsi="宋体" w:eastAsia="宋体" w:cs="宋体"/>
                <w:spacing w:val="8"/>
                <w:sz w:val="24"/>
                <w:szCs w:val="24"/>
              </w:rPr>
              <w:t>缴费方式</w:t>
            </w:r>
          </w:p>
        </w:tc>
        <w:tc>
          <w:tcPr>
            <w:tcW w:w="7900" w:type="dxa"/>
            <w:tcBorders>
              <w:top w:val="single" w:color="000000" w:sz="2" w:space="0"/>
              <w:bottom w:val="single" w:color="000000" w:sz="2" w:space="0"/>
            </w:tcBorders>
            <w:vAlign w:val="center"/>
          </w:tcPr>
          <w:p w14:paraId="7AE42F9E">
            <w:pPr>
              <w:spacing w:before="2" w:line="360" w:lineRule="auto"/>
              <w:ind w:left="62" w:right="54"/>
              <w:rPr>
                <w:rFonts w:ascii="宋体" w:hAnsi="宋体" w:eastAsia="宋体" w:cs="宋体"/>
                <w:sz w:val="24"/>
                <w:szCs w:val="24"/>
              </w:rPr>
            </w:pPr>
            <w:r>
              <w:rPr>
                <w:rFonts w:ascii="宋体" w:hAnsi="宋体" w:eastAsia="宋体" w:cs="宋体"/>
                <w:sz w:val="24"/>
                <w:szCs w:val="24"/>
              </w:rPr>
              <w:t>缴费方式：磋商保证金应当以支票、汇票、本票或者金融机构、担保机构出具的保函等非现金形式提交。通过银行转账的，必须由投标人从其基本账户（需提供开户许可证），汇（转）入采购代理机构指定账户。</w:t>
            </w:r>
          </w:p>
          <w:p w14:paraId="646551CE">
            <w:pPr>
              <w:spacing w:before="2" w:line="360" w:lineRule="auto"/>
              <w:ind w:left="62" w:right="54"/>
              <w:rPr>
                <w:rFonts w:ascii="宋体" w:hAnsi="宋体" w:eastAsia="宋体" w:cs="宋体"/>
                <w:sz w:val="24"/>
                <w:szCs w:val="24"/>
              </w:rPr>
            </w:pPr>
            <w:r>
              <w:rPr>
                <w:rFonts w:ascii="宋体" w:hAnsi="宋体" w:eastAsia="宋体" w:cs="宋体"/>
                <w:sz w:val="24"/>
                <w:szCs w:val="24"/>
              </w:rPr>
              <w:t>投标人未按照竞争性磋商文件要求提交磋商保证金的，响应文件无效</w:t>
            </w:r>
            <w:r>
              <w:rPr>
                <w:rFonts w:hint="eastAsia" w:ascii="宋体" w:hAnsi="宋体" w:eastAsia="宋体" w:cs="宋体"/>
                <w:sz w:val="24"/>
                <w:szCs w:val="24"/>
                <w:lang w:eastAsia="zh-CN"/>
              </w:rPr>
              <w:t>。</w:t>
            </w:r>
          </w:p>
        </w:tc>
      </w:tr>
      <w:tr w14:paraId="44709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659" w:type="dxa"/>
            <w:tcBorders>
              <w:top w:val="single" w:color="000000" w:sz="2" w:space="0"/>
              <w:bottom w:val="single" w:color="000000" w:sz="2" w:space="0"/>
            </w:tcBorders>
            <w:vAlign w:val="center"/>
          </w:tcPr>
          <w:p w14:paraId="6B44FE97">
            <w:pPr>
              <w:spacing w:before="74" w:line="191" w:lineRule="auto"/>
              <w:jc w:val="center"/>
              <w:rPr>
                <w:rFonts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8"/>
                <w:sz w:val="24"/>
                <w:szCs w:val="24"/>
              </w:rPr>
              <w:t>3</w:t>
            </w:r>
          </w:p>
        </w:tc>
        <w:tc>
          <w:tcPr>
            <w:tcW w:w="1845" w:type="dxa"/>
            <w:tcBorders>
              <w:top w:val="single" w:color="000000" w:sz="2" w:space="0"/>
              <w:bottom w:val="single" w:color="000000" w:sz="2" w:space="0"/>
            </w:tcBorders>
            <w:vAlign w:val="center"/>
          </w:tcPr>
          <w:p w14:paraId="3A74D6F1">
            <w:pPr>
              <w:spacing w:before="75" w:line="228" w:lineRule="auto"/>
              <w:jc w:val="center"/>
              <w:rPr>
                <w:rFonts w:ascii="宋体" w:hAnsi="宋体" w:eastAsia="宋体" w:cs="宋体"/>
                <w:sz w:val="24"/>
                <w:szCs w:val="24"/>
              </w:rPr>
            </w:pPr>
            <w:r>
              <w:rPr>
                <w:rFonts w:hint="eastAsia" w:ascii="宋体" w:hAnsi="宋体" w:eastAsia="宋体" w:cs="宋体"/>
                <w:spacing w:val="13"/>
                <w:sz w:val="24"/>
                <w:szCs w:val="24"/>
              </w:rPr>
              <w:t>磋</w:t>
            </w:r>
            <w:r>
              <w:rPr>
                <w:rFonts w:hint="eastAsia" w:ascii="宋体" w:hAnsi="宋体" w:eastAsia="宋体" w:cs="宋体"/>
                <w:spacing w:val="8"/>
                <w:sz w:val="24"/>
                <w:szCs w:val="24"/>
              </w:rPr>
              <w:t>商保证金退还</w:t>
            </w:r>
          </w:p>
        </w:tc>
        <w:tc>
          <w:tcPr>
            <w:tcW w:w="7900" w:type="dxa"/>
            <w:tcBorders>
              <w:top w:val="single" w:color="000000" w:sz="2" w:space="0"/>
              <w:bottom w:val="single" w:color="000000" w:sz="2" w:space="0"/>
            </w:tcBorders>
            <w:vAlign w:val="center"/>
          </w:tcPr>
          <w:p w14:paraId="6B53DB27">
            <w:pPr>
              <w:spacing w:before="84" w:line="360" w:lineRule="auto"/>
              <w:ind w:left="60" w:right="54" w:firstLine="3"/>
              <w:rPr>
                <w:rFonts w:ascii="宋体" w:hAnsi="宋体" w:eastAsia="宋体" w:cs="宋体"/>
                <w:sz w:val="24"/>
                <w:szCs w:val="24"/>
              </w:rPr>
            </w:pPr>
            <w:r>
              <w:rPr>
                <w:rFonts w:hint="eastAsia" w:ascii="宋体" w:hAnsi="宋体" w:eastAsia="宋体" w:cs="宋体"/>
                <w:spacing w:val="6"/>
                <w:sz w:val="24"/>
                <w:szCs w:val="24"/>
              </w:rPr>
              <w:t>未成交</w:t>
            </w:r>
            <w:r>
              <w:rPr>
                <w:rFonts w:hint="eastAsia" w:ascii="宋体" w:hAnsi="宋体" w:eastAsia="宋体" w:cs="宋体"/>
                <w:spacing w:val="3"/>
                <w:sz w:val="24"/>
                <w:szCs w:val="24"/>
              </w:rPr>
              <w:t>投标人的磋商保证金在成交通知书发出后 5 个工作</w:t>
            </w:r>
            <w:r>
              <w:rPr>
                <w:rFonts w:hint="eastAsia" w:ascii="宋体" w:hAnsi="宋体" w:eastAsia="宋体" w:cs="宋体"/>
                <w:spacing w:val="7"/>
                <w:sz w:val="24"/>
                <w:szCs w:val="24"/>
              </w:rPr>
              <w:t xml:space="preserve">日内退还，成交投标人的磋商保证金在采购合同签订后 </w:t>
            </w:r>
            <w:r>
              <w:rPr>
                <w:rFonts w:hint="eastAsia" w:ascii="宋体" w:hAnsi="宋体" w:eastAsia="宋体" w:cs="宋体"/>
                <w:spacing w:val="5"/>
                <w:sz w:val="24"/>
                <w:szCs w:val="24"/>
              </w:rPr>
              <w:t>5</w:t>
            </w:r>
            <w:r>
              <w:rPr>
                <w:rFonts w:hint="eastAsia" w:ascii="宋体" w:hAnsi="宋体" w:eastAsia="宋体" w:cs="宋体"/>
                <w:sz w:val="24"/>
                <w:szCs w:val="24"/>
              </w:rPr>
              <w:t xml:space="preserve"> </w:t>
            </w:r>
            <w:r>
              <w:rPr>
                <w:rFonts w:hint="eastAsia" w:ascii="宋体" w:hAnsi="宋体" w:eastAsia="宋体" w:cs="宋体"/>
                <w:spacing w:val="11"/>
                <w:sz w:val="24"/>
                <w:szCs w:val="24"/>
              </w:rPr>
              <w:t>个</w:t>
            </w:r>
            <w:r>
              <w:rPr>
                <w:rFonts w:hint="eastAsia" w:ascii="宋体" w:hAnsi="宋体" w:eastAsia="宋体" w:cs="宋体"/>
                <w:spacing w:val="7"/>
                <w:sz w:val="24"/>
                <w:szCs w:val="24"/>
              </w:rPr>
              <w:t>工作日内退还。</w:t>
            </w:r>
          </w:p>
        </w:tc>
      </w:tr>
      <w:tr w14:paraId="3802D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1CF49973">
            <w:pPr>
              <w:spacing w:before="119" w:line="191" w:lineRule="auto"/>
              <w:ind w:left="230"/>
              <w:rPr>
                <w:rFonts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8"/>
                <w:sz w:val="24"/>
                <w:szCs w:val="24"/>
              </w:rPr>
              <w:t>5</w:t>
            </w:r>
          </w:p>
        </w:tc>
        <w:tc>
          <w:tcPr>
            <w:tcW w:w="1845" w:type="dxa"/>
            <w:tcBorders>
              <w:top w:val="single" w:color="000000" w:sz="2" w:space="0"/>
              <w:bottom w:val="single" w:color="000000" w:sz="2" w:space="0"/>
            </w:tcBorders>
            <w:vAlign w:val="center"/>
          </w:tcPr>
          <w:p w14:paraId="213C04B9">
            <w:pPr>
              <w:pStyle w:val="43"/>
              <w:spacing w:before="123" w:line="219" w:lineRule="auto"/>
              <w:jc w:val="center"/>
              <w:rPr>
                <w:rFonts w:ascii="宋体" w:hAnsi="宋体" w:eastAsia="宋体" w:cs="宋体"/>
                <w:sz w:val="24"/>
                <w:szCs w:val="24"/>
              </w:rPr>
            </w:pPr>
            <w:r>
              <w:rPr>
                <w:spacing w:val="-3"/>
              </w:rPr>
              <w:t>响应文件的递交截止</w:t>
            </w:r>
            <w:r>
              <w:rPr>
                <w:spacing w:val="-11"/>
              </w:rPr>
              <w:t>时间</w:t>
            </w:r>
          </w:p>
        </w:tc>
        <w:tc>
          <w:tcPr>
            <w:tcW w:w="7900" w:type="dxa"/>
            <w:tcBorders>
              <w:top w:val="single" w:color="000000" w:sz="2" w:space="0"/>
              <w:bottom w:val="single" w:color="000000" w:sz="2" w:space="0"/>
            </w:tcBorders>
            <w:vAlign w:val="center"/>
          </w:tcPr>
          <w:p w14:paraId="66B21068">
            <w:pPr>
              <w:pStyle w:val="43"/>
              <w:spacing w:before="123" w:line="219" w:lineRule="auto"/>
              <w:ind w:left="117" w:leftChars="0"/>
              <w:rPr>
                <w:rFonts w:ascii="宋体" w:hAnsi="宋体" w:eastAsia="宋体" w:cs="宋体"/>
                <w:sz w:val="24"/>
                <w:szCs w:val="24"/>
              </w:rPr>
            </w:pPr>
            <w:r>
              <w:rPr>
                <w:rFonts w:hint="eastAsia" w:ascii="宋体" w:hAnsi="宋体" w:eastAsia="宋体" w:cs="宋体"/>
                <w:color w:val="0000FF"/>
                <w:spacing w:val="8"/>
                <w:sz w:val="24"/>
                <w:szCs w:val="24"/>
                <w:u w:val="single"/>
                <w:lang w:eastAsia="zh-CN"/>
              </w:rPr>
              <w:t>2026年06月08日09时</w:t>
            </w:r>
            <w:r>
              <w:rPr>
                <w:rFonts w:hint="eastAsia" w:ascii="宋体" w:hAnsi="宋体" w:eastAsia="宋体" w:cs="宋体"/>
                <w:color w:val="0000FF"/>
                <w:spacing w:val="8"/>
                <w:sz w:val="24"/>
                <w:szCs w:val="24"/>
                <w:u w:val="single"/>
                <w:lang w:val="en-US" w:eastAsia="zh-CN"/>
              </w:rPr>
              <w:t>3</w:t>
            </w:r>
            <w:r>
              <w:rPr>
                <w:rFonts w:hint="eastAsia" w:ascii="宋体" w:hAnsi="宋体" w:eastAsia="宋体" w:cs="宋体"/>
                <w:color w:val="0000FF"/>
                <w:spacing w:val="8"/>
                <w:sz w:val="24"/>
                <w:szCs w:val="24"/>
                <w:u w:val="single"/>
                <w:lang w:eastAsia="zh-CN"/>
              </w:rPr>
              <w:t>0分</w:t>
            </w:r>
            <w:r>
              <w:rPr>
                <w:rFonts w:hint="eastAsia" w:ascii="宋体" w:hAnsi="宋体" w:eastAsia="宋体" w:cs="宋体"/>
                <w:color w:val="0000FF"/>
                <w:spacing w:val="-5"/>
                <w:sz w:val="24"/>
                <w:szCs w:val="24"/>
              </w:rPr>
              <w:t>(北京时间)</w:t>
            </w:r>
          </w:p>
        </w:tc>
      </w:tr>
      <w:tr w14:paraId="34CF2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36D0AE83">
            <w:pPr>
              <w:spacing w:before="120" w:line="191" w:lineRule="auto"/>
              <w:ind w:left="230"/>
              <w:rPr>
                <w:rFonts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8"/>
                <w:sz w:val="24"/>
                <w:szCs w:val="24"/>
              </w:rPr>
              <w:t>6</w:t>
            </w:r>
          </w:p>
        </w:tc>
        <w:tc>
          <w:tcPr>
            <w:tcW w:w="1845" w:type="dxa"/>
            <w:tcBorders>
              <w:top w:val="single" w:color="000000" w:sz="2" w:space="0"/>
              <w:bottom w:val="single" w:color="000000" w:sz="2" w:space="0"/>
            </w:tcBorders>
            <w:vAlign w:val="center"/>
          </w:tcPr>
          <w:p w14:paraId="17E0290A">
            <w:pPr>
              <w:spacing w:before="83" w:line="227" w:lineRule="auto"/>
              <w:ind w:left="70"/>
              <w:jc w:val="center"/>
              <w:rPr>
                <w:rFonts w:ascii="宋体" w:hAnsi="宋体" w:eastAsia="宋体" w:cs="宋体"/>
                <w:sz w:val="24"/>
                <w:szCs w:val="24"/>
              </w:rPr>
            </w:pPr>
            <w:r>
              <w:rPr>
                <w:rFonts w:hint="eastAsia" w:ascii="宋体" w:hAnsi="宋体" w:eastAsia="宋体" w:cs="宋体"/>
                <w:spacing w:val="9"/>
                <w:sz w:val="24"/>
                <w:szCs w:val="24"/>
              </w:rPr>
              <w:t>响</w:t>
            </w:r>
            <w:r>
              <w:rPr>
                <w:rFonts w:hint="eastAsia" w:ascii="宋体" w:hAnsi="宋体" w:eastAsia="宋体" w:cs="宋体"/>
                <w:spacing w:val="7"/>
                <w:sz w:val="24"/>
                <w:szCs w:val="24"/>
              </w:rPr>
              <w:t>应文件开启时间</w:t>
            </w:r>
          </w:p>
        </w:tc>
        <w:tc>
          <w:tcPr>
            <w:tcW w:w="7900" w:type="dxa"/>
            <w:tcBorders>
              <w:top w:val="single" w:color="000000" w:sz="2" w:space="0"/>
              <w:bottom w:val="single" w:color="000000" w:sz="2" w:space="0"/>
            </w:tcBorders>
            <w:vAlign w:val="center"/>
          </w:tcPr>
          <w:p w14:paraId="1EAEEBFC">
            <w:pPr>
              <w:spacing w:before="83" w:line="227" w:lineRule="auto"/>
              <w:ind w:left="63"/>
              <w:rPr>
                <w:rFonts w:ascii="宋体" w:hAnsi="宋体" w:eastAsia="宋体" w:cs="宋体"/>
                <w:sz w:val="24"/>
                <w:szCs w:val="24"/>
              </w:rPr>
            </w:pPr>
            <w:r>
              <w:rPr>
                <w:rFonts w:hint="eastAsia" w:ascii="宋体" w:hAnsi="宋体" w:eastAsia="宋体" w:cs="宋体"/>
                <w:color w:val="0000FF"/>
                <w:spacing w:val="8"/>
                <w:sz w:val="24"/>
                <w:szCs w:val="24"/>
                <w:u w:val="single"/>
                <w:lang w:eastAsia="zh-CN"/>
              </w:rPr>
              <w:t>2026年06月08日09时</w:t>
            </w:r>
            <w:r>
              <w:rPr>
                <w:rFonts w:hint="eastAsia" w:ascii="宋体" w:hAnsi="宋体" w:eastAsia="宋体" w:cs="宋体"/>
                <w:color w:val="0000FF"/>
                <w:spacing w:val="8"/>
                <w:sz w:val="24"/>
                <w:szCs w:val="24"/>
                <w:u w:val="single"/>
                <w:lang w:val="en-US" w:eastAsia="zh-CN"/>
              </w:rPr>
              <w:t>3</w:t>
            </w:r>
            <w:r>
              <w:rPr>
                <w:rFonts w:hint="eastAsia" w:ascii="宋体" w:hAnsi="宋体" w:eastAsia="宋体" w:cs="宋体"/>
                <w:color w:val="0000FF"/>
                <w:spacing w:val="8"/>
                <w:sz w:val="24"/>
                <w:szCs w:val="24"/>
                <w:u w:val="single"/>
                <w:lang w:eastAsia="zh-CN"/>
              </w:rPr>
              <w:t>0分</w:t>
            </w:r>
            <w:r>
              <w:rPr>
                <w:rFonts w:hint="eastAsia" w:ascii="宋体" w:hAnsi="宋体" w:eastAsia="宋体" w:cs="宋体"/>
                <w:color w:val="0000FF"/>
                <w:spacing w:val="-10"/>
                <w:sz w:val="24"/>
                <w:szCs w:val="24"/>
                <w:lang w:eastAsia="zh-CN"/>
              </w:rPr>
              <w:t>(北京时间)</w:t>
            </w:r>
          </w:p>
        </w:tc>
      </w:tr>
      <w:tr w14:paraId="02F95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5447DC84">
            <w:pPr>
              <w:spacing w:before="120" w:line="191" w:lineRule="auto"/>
              <w:ind w:left="230"/>
              <w:rPr>
                <w:rFonts w:hint="eastAsia" w:ascii="宋体" w:hAnsi="宋体" w:eastAsia="宋体" w:cs="宋体"/>
                <w:spacing w:val="-10"/>
                <w:sz w:val="24"/>
                <w:szCs w:val="24"/>
                <w:lang w:val="en-US" w:eastAsia="zh-CN"/>
              </w:rPr>
            </w:pPr>
          </w:p>
          <w:p w14:paraId="1C513E3D">
            <w:pPr>
              <w:spacing w:before="120" w:line="191" w:lineRule="auto"/>
              <w:ind w:left="230"/>
              <w:rPr>
                <w:rFonts w:hint="eastAsia" w:ascii="宋体" w:hAnsi="宋体" w:eastAsia="宋体" w:cs="宋体"/>
                <w:spacing w:val="-10"/>
                <w:sz w:val="24"/>
                <w:szCs w:val="24"/>
                <w:lang w:val="en-US" w:eastAsia="zh-CN"/>
              </w:rPr>
            </w:pPr>
          </w:p>
          <w:p w14:paraId="5504B584">
            <w:pPr>
              <w:spacing w:before="120" w:line="191" w:lineRule="auto"/>
              <w:ind w:left="230"/>
              <w:rPr>
                <w:rFonts w:hint="eastAsia" w:ascii="宋体" w:hAnsi="宋体" w:eastAsia="宋体" w:cs="宋体"/>
                <w:spacing w:val="-10"/>
                <w:sz w:val="24"/>
                <w:szCs w:val="24"/>
                <w:lang w:val="en-US" w:eastAsia="zh-CN"/>
              </w:rPr>
            </w:pPr>
          </w:p>
          <w:p w14:paraId="4FCE3E46">
            <w:pPr>
              <w:spacing w:before="120" w:line="191" w:lineRule="auto"/>
              <w:ind w:left="230"/>
              <w:rPr>
                <w:rFonts w:hint="eastAsia" w:ascii="宋体" w:hAnsi="宋体" w:eastAsia="宋体" w:cs="宋体"/>
                <w:spacing w:val="-10"/>
                <w:sz w:val="24"/>
                <w:szCs w:val="24"/>
                <w:lang w:val="en-US" w:eastAsia="zh-CN"/>
              </w:rPr>
            </w:pPr>
          </w:p>
          <w:p w14:paraId="7C6DBED4">
            <w:pPr>
              <w:spacing w:before="120" w:line="191" w:lineRule="auto"/>
              <w:ind w:left="230"/>
              <w:rPr>
                <w:rFonts w:hint="eastAsia" w:ascii="宋体" w:hAnsi="宋体" w:eastAsia="宋体" w:cs="宋体"/>
                <w:spacing w:val="-10"/>
                <w:sz w:val="24"/>
                <w:szCs w:val="24"/>
                <w:lang w:val="en-US" w:eastAsia="zh-CN"/>
              </w:rPr>
            </w:pPr>
          </w:p>
          <w:p w14:paraId="7CB2A2B5">
            <w:pPr>
              <w:spacing w:before="120" w:line="191" w:lineRule="auto"/>
              <w:ind w:left="230"/>
              <w:rPr>
                <w:rFonts w:hint="default"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17</w:t>
            </w:r>
          </w:p>
        </w:tc>
        <w:tc>
          <w:tcPr>
            <w:tcW w:w="1845" w:type="dxa"/>
            <w:tcBorders>
              <w:top w:val="single" w:color="000000" w:sz="2" w:space="0"/>
              <w:bottom w:val="single" w:color="000000" w:sz="2" w:space="0"/>
            </w:tcBorders>
            <w:vAlign w:val="center"/>
          </w:tcPr>
          <w:p w14:paraId="3131C2CB">
            <w:pPr>
              <w:spacing w:before="83" w:line="227" w:lineRule="auto"/>
              <w:ind w:left="70"/>
              <w:jc w:val="center"/>
              <w:rPr>
                <w:rFonts w:ascii="新宋体" w:hAnsi="新宋体" w:eastAsia="新宋体" w:cs="新宋体"/>
                <w:snapToGrid w:val="0"/>
                <w:color w:val="000000"/>
                <w:spacing w:val="-3"/>
                <w:kern w:val="0"/>
                <w:sz w:val="24"/>
                <w:szCs w:val="24"/>
                <w:lang w:val="en-US" w:eastAsia="en-US" w:bidi="ar-SA"/>
              </w:rPr>
            </w:pPr>
          </w:p>
          <w:p w14:paraId="34044EEE">
            <w:pPr>
              <w:spacing w:before="83" w:line="227" w:lineRule="auto"/>
              <w:ind w:left="70"/>
              <w:jc w:val="center"/>
              <w:rPr>
                <w:rFonts w:ascii="新宋体" w:hAnsi="新宋体" w:eastAsia="新宋体" w:cs="新宋体"/>
                <w:snapToGrid w:val="0"/>
                <w:color w:val="000000"/>
                <w:spacing w:val="-3"/>
                <w:kern w:val="0"/>
                <w:sz w:val="24"/>
                <w:szCs w:val="24"/>
                <w:lang w:val="en-US" w:eastAsia="en-US" w:bidi="ar-SA"/>
              </w:rPr>
            </w:pPr>
          </w:p>
          <w:p w14:paraId="1E7C1289">
            <w:pPr>
              <w:spacing w:before="83" w:line="227" w:lineRule="auto"/>
              <w:ind w:left="70"/>
              <w:jc w:val="center"/>
              <w:rPr>
                <w:rFonts w:ascii="新宋体" w:hAnsi="新宋体" w:eastAsia="新宋体" w:cs="新宋体"/>
                <w:snapToGrid w:val="0"/>
                <w:color w:val="000000"/>
                <w:spacing w:val="-3"/>
                <w:kern w:val="0"/>
                <w:sz w:val="24"/>
                <w:szCs w:val="24"/>
                <w:lang w:val="en-US" w:eastAsia="en-US" w:bidi="ar-SA"/>
              </w:rPr>
            </w:pPr>
          </w:p>
          <w:p w14:paraId="76B72C07">
            <w:pPr>
              <w:spacing w:before="83" w:line="227" w:lineRule="auto"/>
              <w:ind w:left="70"/>
              <w:jc w:val="center"/>
              <w:rPr>
                <w:rFonts w:ascii="新宋体" w:hAnsi="新宋体" w:eastAsia="新宋体" w:cs="新宋体"/>
                <w:snapToGrid w:val="0"/>
                <w:color w:val="000000"/>
                <w:spacing w:val="-3"/>
                <w:kern w:val="0"/>
                <w:sz w:val="24"/>
                <w:szCs w:val="24"/>
                <w:lang w:val="en-US" w:eastAsia="en-US" w:bidi="ar-SA"/>
              </w:rPr>
            </w:pPr>
          </w:p>
          <w:p w14:paraId="4DB28AF9">
            <w:pPr>
              <w:spacing w:before="83" w:line="227" w:lineRule="auto"/>
              <w:jc w:val="both"/>
              <w:rPr>
                <w:rFonts w:ascii="新宋体" w:hAnsi="新宋体" w:eastAsia="新宋体" w:cs="新宋体"/>
                <w:snapToGrid w:val="0"/>
                <w:color w:val="000000"/>
                <w:spacing w:val="-3"/>
                <w:kern w:val="0"/>
                <w:sz w:val="24"/>
                <w:szCs w:val="24"/>
                <w:lang w:val="en-US" w:eastAsia="en-US" w:bidi="ar-SA"/>
              </w:rPr>
            </w:pPr>
          </w:p>
          <w:p w14:paraId="5433F161">
            <w:pPr>
              <w:spacing w:before="83" w:line="227" w:lineRule="auto"/>
              <w:ind w:left="70"/>
              <w:jc w:val="center"/>
              <w:rPr>
                <w:rFonts w:hint="eastAsia" w:ascii="宋体" w:hAnsi="宋体" w:eastAsia="宋体" w:cs="宋体"/>
                <w:spacing w:val="9"/>
                <w:sz w:val="24"/>
                <w:szCs w:val="24"/>
              </w:rPr>
            </w:pPr>
            <w:r>
              <w:rPr>
                <w:rFonts w:ascii="新宋体" w:hAnsi="新宋体" w:eastAsia="新宋体" w:cs="新宋体"/>
                <w:snapToGrid w:val="0"/>
                <w:color w:val="000000"/>
                <w:spacing w:val="-3"/>
                <w:kern w:val="0"/>
                <w:sz w:val="24"/>
                <w:szCs w:val="24"/>
                <w:lang w:val="en-US" w:eastAsia="en-US" w:bidi="ar-SA"/>
              </w:rPr>
              <w:t>响应文件格式及编制要求</w:t>
            </w:r>
          </w:p>
        </w:tc>
        <w:tc>
          <w:tcPr>
            <w:tcW w:w="7900" w:type="dxa"/>
            <w:tcBorders>
              <w:top w:val="single" w:color="000000" w:sz="2" w:space="0"/>
              <w:bottom w:val="single" w:color="000000" w:sz="2" w:space="0"/>
            </w:tcBorders>
            <w:vAlign w:val="center"/>
          </w:tcPr>
          <w:p w14:paraId="3D1516A0">
            <w:pPr>
              <w:pStyle w:val="43"/>
              <w:spacing w:before="122" w:line="359" w:lineRule="auto"/>
              <w:ind w:left="113" w:right="103" w:firstLine="18"/>
              <w:jc w:val="both"/>
            </w:pPr>
            <w:r>
              <w:rPr>
                <w:spacing w:val="-1"/>
              </w:rPr>
              <w:t>1、按照供应商须知第11.1款的规定，响应文件按资格</w:t>
            </w:r>
            <w:r>
              <w:rPr>
                <w:spacing w:val="-2"/>
              </w:rPr>
              <w:t>审查部分和有</w:t>
            </w:r>
            <w:r>
              <w:rPr>
                <w:spacing w:val="3"/>
              </w:rPr>
              <w:t>效性、完整性、响应程度审查部分编制，以上两部分响应文件建立</w:t>
            </w:r>
            <w:r>
              <w:rPr>
                <w:spacing w:val="-5"/>
              </w:rPr>
              <w:t>在一个文件中，文件名设定为“***单位***项目响应文</w:t>
            </w:r>
            <w:r>
              <w:rPr>
                <w:spacing w:val="-6"/>
              </w:rPr>
              <w:t>件</w:t>
            </w:r>
            <w:r>
              <w:rPr>
                <w:spacing w:val="-88"/>
              </w:rPr>
              <w:t xml:space="preserve"> </w:t>
            </w:r>
            <w:r>
              <w:rPr>
                <w:spacing w:val="-6"/>
              </w:rPr>
              <w:t>”，与数据</w:t>
            </w:r>
            <w:r>
              <w:rPr>
                <w:spacing w:val="-1"/>
              </w:rPr>
              <w:t>文件一并上传至政采云平台上。</w:t>
            </w:r>
          </w:p>
          <w:p w14:paraId="667A8EDE">
            <w:pPr>
              <w:pStyle w:val="43"/>
              <w:spacing w:before="183" w:line="466" w:lineRule="exact"/>
              <w:ind w:left="117"/>
              <w:rPr>
                <w:position w:val="17"/>
              </w:rPr>
            </w:pPr>
            <w:r>
              <w:rPr>
                <w:position w:val="17"/>
              </w:rPr>
              <w:t>2.响应文件编制格式为word系统签章保</w:t>
            </w:r>
            <w:r>
              <w:rPr>
                <w:spacing w:val="-1"/>
                <w:position w:val="17"/>
              </w:rPr>
              <w:t>存后转换为pdf格式上传，</w:t>
            </w:r>
            <w:r>
              <w:rPr>
                <w:position w:val="17"/>
              </w:rPr>
              <w:t>且目录索引定位到内容。</w:t>
            </w:r>
          </w:p>
          <w:p w14:paraId="0B3EE017">
            <w:pPr>
              <w:pStyle w:val="43"/>
              <w:spacing w:before="120" w:line="466" w:lineRule="exact"/>
              <w:ind w:left="118"/>
            </w:pPr>
            <w:r>
              <w:rPr>
                <w:spacing w:val="-1"/>
                <w:position w:val="17"/>
              </w:rPr>
              <w:t>3、响应文件中的扫描或复印件内容应清晰可辨，且要求正向放置。</w:t>
            </w:r>
          </w:p>
          <w:p w14:paraId="28C550DF">
            <w:pPr>
              <w:pStyle w:val="43"/>
              <w:spacing w:line="218" w:lineRule="auto"/>
              <w:ind w:left="113"/>
            </w:pPr>
            <w:r>
              <w:rPr>
                <w:spacing w:val="-1"/>
              </w:rPr>
              <w:t>4、上传的响应文件不得超过100M。</w:t>
            </w:r>
          </w:p>
          <w:p w14:paraId="30250D01">
            <w:pPr>
              <w:pStyle w:val="43"/>
              <w:spacing w:before="185" w:line="359" w:lineRule="auto"/>
              <w:ind w:left="116" w:right="103" w:firstLine="2"/>
              <w:jc w:val="both"/>
              <w:rPr>
                <w:rFonts w:hint="eastAsia" w:ascii="宋体" w:hAnsi="宋体" w:eastAsia="宋体" w:cs="宋体"/>
                <w:color w:val="0000FF"/>
                <w:spacing w:val="-10"/>
                <w:sz w:val="24"/>
                <w:szCs w:val="24"/>
                <w:lang w:eastAsia="zh-CN"/>
              </w:rPr>
            </w:pPr>
            <w:r>
              <w:rPr>
                <w:spacing w:val="-1"/>
              </w:rPr>
              <w:t>5、供应商应在提交响应文件截止时间前上传响应文件。因目录格式</w:t>
            </w:r>
            <w:r>
              <w:rPr>
                <w:spacing w:val="3"/>
              </w:rPr>
              <w:t>不准确、不能索引定位到内容、文件过大、未提交全部文件内容或文件内容错误、上传效果差等原因导致无法评审的，有可能判定为</w:t>
            </w:r>
            <w:r>
              <w:rPr>
                <w:spacing w:val="-5"/>
              </w:rPr>
              <w:t>响应无效。</w:t>
            </w:r>
          </w:p>
        </w:tc>
      </w:tr>
      <w:tr w14:paraId="62BC2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0DB8536E">
            <w:pPr>
              <w:spacing w:before="177" w:line="191" w:lineRule="auto"/>
              <w:ind w:left="230"/>
              <w:rPr>
                <w:rFonts w:hint="default" w:ascii="宋体" w:hAnsi="宋体" w:eastAsia="宋体" w:cs="宋体"/>
                <w:sz w:val="24"/>
                <w:szCs w:val="24"/>
                <w:lang w:val="en-US" w:eastAsia="zh-CN"/>
              </w:rPr>
            </w:pPr>
            <w:r>
              <w:rPr>
                <w:rFonts w:hint="eastAsia" w:ascii="宋体" w:hAnsi="宋体" w:eastAsia="宋体" w:cs="宋体"/>
                <w:spacing w:val="-10"/>
                <w:sz w:val="24"/>
                <w:szCs w:val="24"/>
                <w:lang w:val="en-US" w:eastAsia="zh-CN"/>
              </w:rPr>
              <w:t>18</w:t>
            </w:r>
          </w:p>
        </w:tc>
        <w:tc>
          <w:tcPr>
            <w:tcW w:w="1845" w:type="dxa"/>
            <w:tcBorders>
              <w:top w:val="single" w:color="000000" w:sz="2" w:space="0"/>
              <w:bottom w:val="single" w:color="000000" w:sz="2" w:space="0"/>
            </w:tcBorders>
            <w:vAlign w:val="center"/>
          </w:tcPr>
          <w:p w14:paraId="0941DA58">
            <w:pPr>
              <w:spacing w:before="205" w:line="227" w:lineRule="auto"/>
              <w:ind w:left="58"/>
              <w:jc w:val="center"/>
              <w:rPr>
                <w:rFonts w:ascii="宋体" w:hAnsi="宋体" w:eastAsia="宋体" w:cs="宋体"/>
                <w:sz w:val="24"/>
                <w:szCs w:val="24"/>
              </w:rPr>
            </w:pPr>
            <w:r>
              <w:rPr>
                <w:rFonts w:hint="eastAsia" w:ascii="宋体" w:hAnsi="宋体" w:eastAsia="宋体" w:cs="宋体"/>
                <w:spacing w:val="13"/>
                <w:sz w:val="24"/>
                <w:szCs w:val="24"/>
              </w:rPr>
              <w:t>递</w:t>
            </w:r>
            <w:r>
              <w:rPr>
                <w:rFonts w:hint="eastAsia" w:ascii="宋体" w:hAnsi="宋体" w:eastAsia="宋体" w:cs="宋体"/>
                <w:spacing w:val="8"/>
                <w:sz w:val="24"/>
                <w:szCs w:val="24"/>
              </w:rPr>
              <w:t>交响应文件份数</w:t>
            </w:r>
          </w:p>
        </w:tc>
        <w:tc>
          <w:tcPr>
            <w:tcW w:w="7900" w:type="dxa"/>
            <w:tcBorders>
              <w:top w:val="single" w:color="000000" w:sz="2" w:space="0"/>
              <w:bottom w:val="single" w:color="000000" w:sz="2" w:space="0"/>
            </w:tcBorders>
            <w:vAlign w:val="center"/>
          </w:tcPr>
          <w:p w14:paraId="284BBD89">
            <w:pPr>
              <w:spacing w:before="204" w:line="360" w:lineRule="auto"/>
              <w:ind w:left="65"/>
              <w:rPr>
                <w:rFonts w:ascii="宋体" w:hAnsi="宋体" w:eastAsia="宋体" w:cs="宋体"/>
                <w:sz w:val="24"/>
                <w:szCs w:val="24"/>
              </w:rPr>
            </w:pPr>
            <w:r>
              <w:rPr>
                <w:rFonts w:ascii="宋体" w:hAnsi="宋体" w:eastAsia="宋体" w:cs="宋体"/>
                <w:sz w:val="24"/>
                <w:szCs w:val="24"/>
              </w:rPr>
              <w:t xml:space="preserve">响应文件应在政采云平台上提交，不需提供纸质投标文件。成交供应商在领取成交通知书时需提交响应文件纸质版 </w:t>
            </w:r>
            <w:r>
              <w:rPr>
                <w:rFonts w:hint="eastAsia" w:ascii="宋体" w:hAnsi="宋体" w:eastAsia="宋体" w:cs="宋体"/>
                <w:sz w:val="24"/>
                <w:szCs w:val="24"/>
                <w:lang w:val="en-US" w:eastAsia="zh-CN"/>
              </w:rPr>
              <w:t>3</w:t>
            </w:r>
            <w:r>
              <w:rPr>
                <w:rFonts w:ascii="宋体" w:hAnsi="宋体" w:eastAsia="宋体" w:cs="宋体"/>
                <w:sz w:val="24"/>
                <w:szCs w:val="24"/>
              </w:rPr>
              <w:t xml:space="preserve"> 份。提交的纸质版响应文件须与上传的电子响应文件一致。</w:t>
            </w:r>
          </w:p>
        </w:tc>
      </w:tr>
      <w:tr w14:paraId="25C7F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68C7CB7B">
            <w:pPr>
              <w:spacing w:line="427" w:lineRule="auto"/>
              <w:rPr>
                <w:rFonts w:ascii="宋体" w:hAnsi="宋体" w:eastAsia="宋体" w:cs="宋体"/>
                <w:sz w:val="24"/>
                <w:szCs w:val="24"/>
              </w:rPr>
            </w:pPr>
          </w:p>
          <w:p w14:paraId="7AD00024">
            <w:pPr>
              <w:spacing w:before="75" w:line="191" w:lineRule="auto"/>
              <w:ind w:left="230"/>
              <w:rPr>
                <w:rFonts w:hint="default" w:ascii="宋体" w:hAnsi="宋体" w:eastAsia="宋体" w:cs="宋体"/>
                <w:sz w:val="24"/>
                <w:szCs w:val="24"/>
                <w:lang w:val="en-US" w:eastAsia="zh-CN"/>
              </w:rPr>
            </w:pPr>
            <w:r>
              <w:rPr>
                <w:rFonts w:hint="eastAsia" w:ascii="宋体" w:hAnsi="宋体" w:eastAsia="宋体" w:cs="宋体"/>
                <w:spacing w:val="-10"/>
                <w:sz w:val="24"/>
                <w:szCs w:val="24"/>
                <w:lang w:val="en-US" w:eastAsia="zh-CN"/>
              </w:rPr>
              <w:t>19</w:t>
            </w:r>
          </w:p>
        </w:tc>
        <w:tc>
          <w:tcPr>
            <w:tcW w:w="1845" w:type="dxa"/>
            <w:tcBorders>
              <w:top w:val="single" w:color="000000" w:sz="2" w:space="0"/>
              <w:bottom w:val="single" w:color="000000" w:sz="2" w:space="0"/>
            </w:tcBorders>
            <w:vAlign w:val="center"/>
          </w:tcPr>
          <w:p w14:paraId="37675FEE">
            <w:pPr>
              <w:spacing w:before="80" w:line="285" w:lineRule="auto"/>
              <w:ind w:left="60" w:right="54"/>
              <w:jc w:val="center"/>
              <w:rPr>
                <w:rFonts w:hint="default" w:ascii="新宋体" w:hAnsi="新宋体" w:eastAsia="新宋体" w:cs="新宋体"/>
                <w:snapToGrid w:val="0"/>
                <w:color w:val="000000"/>
                <w:sz w:val="24"/>
                <w:szCs w:val="24"/>
                <w:lang w:val="en-US" w:eastAsia="zh-CN" w:bidi="ar-SA"/>
              </w:rPr>
            </w:pPr>
            <w:r>
              <w:rPr>
                <w:rFonts w:hint="eastAsia" w:ascii="新宋体" w:hAnsi="新宋体" w:eastAsia="新宋体" w:cs="新宋体"/>
                <w:snapToGrid w:val="0"/>
                <w:color w:val="000000"/>
                <w:sz w:val="24"/>
                <w:szCs w:val="24"/>
                <w:lang w:val="en-US" w:eastAsia="zh-CN" w:bidi="ar-SA"/>
              </w:rPr>
              <w:t>开启时间及磋商地点</w:t>
            </w:r>
          </w:p>
        </w:tc>
        <w:tc>
          <w:tcPr>
            <w:tcW w:w="7900" w:type="dxa"/>
            <w:tcBorders>
              <w:top w:val="single" w:color="000000" w:sz="2" w:space="0"/>
              <w:bottom w:val="single" w:color="000000" w:sz="2" w:space="0"/>
            </w:tcBorders>
            <w:vAlign w:val="center"/>
          </w:tcPr>
          <w:p w14:paraId="71EBBF13">
            <w:pPr>
              <w:spacing w:before="80" w:line="285" w:lineRule="auto"/>
              <w:ind w:left="60" w:right="54"/>
              <w:rPr>
                <w:rFonts w:ascii="新宋体" w:hAnsi="新宋体" w:eastAsia="新宋体" w:cs="新宋体"/>
                <w:snapToGrid w:val="0"/>
                <w:color w:val="000000"/>
                <w:sz w:val="24"/>
                <w:szCs w:val="24"/>
                <w:lang w:val="en-US" w:eastAsia="en-US" w:bidi="ar-SA"/>
              </w:rPr>
            </w:pPr>
            <w:r>
              <w:rPr>
                <w:rFonts w:ascii="新宋体" w:hAnsi="新宋体" w:eastAsia="新宋体" w:cs="新宋体"/>
                <w:snapToGrid w:val="0"/>
                <w:color w:val="000000"/>
                <w:sz w:val="24"/>
                <w:szCs w:val="24"/>
                <w:lang w:val="en-US" w:eastAsia="en-US" w:bidi="ar-SA"/>
              </w:rPr>
              <w:t>1.响应文件开启时间：</w:t>
            </w:r>
            <w:r>
              <w:rPr>
                <w:rFonts w:hint="eastAsia" w:ascii="宋体" w:hAnsi="宋体" w:eastAsia="宋体" w:cs="宋体"/>
                <w:color w:val="0000FF"/>
                <w:spacing w:val="8"/>
                <w:sz w:val="24"/>
                <w:szCs w:val="24"/>
                <w:u w:val="single"/>
                <w:lang w:eastAsia="zh-CN"/>
              </w:rPr>
              <w:t>2026年06月08日09时</w:t>
            </w:r>
            <w:r>
              <w:rPr>
                <w:rFonts w:hint="eastAsia" w:ascii="宋体" w:hAnsi="宋体" w:eastAsia="宋体" w:cs="宋体"/>
                <w:color w:val="0000FF"/>
                <w:spacing w:val="8"/>
                <w:sz w:val="24"/>
                <w:szCs w:val="24"/>
                <w:u w:val="single"/>
                <w:lang w:val="en-US" w:eastAsia="zh-CN"/>
              </w:rPr>
              <w:t>3</w:t>
            </w:r>
            <w:r>
              <w:rPr>
                <w:rFonts w:hint="eastAsia" w:ascii="宋体" w:hAnsi="宋体" w:eastAsia="宋体" w:cs="宋体"/>
                <w:color w:val="0000FF"/>
                <w:spacing w:val="8"/>
                <w:sz w:val="24"/>
                <w:szCs w:val="24"/>
                <w:u w:val="single"/>
                <w:lang w:eastAsia="zh-CN"/>
              </w:rPr>
              <w:t>0分</w:t>
            </w:r>
            <w:r>
              <w:rPr>
                <w:rFonts w:ascii="新宋体" w:hAnsi="新宋体" w:eastAsia="新宋体" w:cs="新宋体"/>
                <w:snapToGrid w:val="0"/>
                <w:color w:val="000000"/>
                <w:sz w:val="24"/>
                <w:szCs w:val="24"/>
                <w:lang w:val="en-US" w:eastAsia="en-US" w:bidi="ar-SA"/>
              </w:rPr>
              <w:t>（北京时间），供应商应在响应文件开启时间 30 分钟内完成远程解密响应文件。</w:t>
            </w:r>
          </w:p>
          <w:p w14:paraId="0A538EAF">
            <w:pPr>
              <w:spacing w:before="80" w:line="285" w:lineRule="auto"/>
              <w:ind w:left="60" w:right="54"/>
              <w:rPr>
                <w:rFonts w:hint="eastAsia" w:ascii="新宋体" w:hAnsi="新宋体" w:eastAsia="新宋体" w:cs="新宋体"/>
                <w:snapToGrid w:val="0"/>
                <w:color w:val="000000"/>
                <w:sz w:val="24"/>
                <w:szCs w:val="24"/>
                <w:lang w:val="en-US" w:eastAsia="zh-CN" w:bidi="ar-SA"/>
              </w:rPr>
            </w:pPr>
            <w:r>
              <w:rPr>
                <w:rFonts w:ascii="新宋体" w:hAnsi="新宋体" w:eastAsia="新宋体" w:cs="新宋体"/>
                <w:snapToGrid w:val="0"/>
                <w:color w:val="000000"/>
                <w:sz w:val="24"/>
                <w:szCs w:val="24"/>
                <w:lang w:val="en-US" w:eastAsia="en-US" w:bidi="ar-SA"/>
              </w:rPr>
              <w:t>2.</w:t>
            </w:r>
            <w:r>
              <w:rPr>
                <w:rFonts w:hint="eastAsia" w:ascii="新宋体" w:hAnsi="新宋体" w:eastAsia="新宋体" w:cs="新宋体"/>
                <w:snapToGrid w:val="0"/>
                <w:color w:val="000000"/>
                <w:sz w:val="24"/>
                <w:szCs w:val="24"/>
                <w:lang w:val="en-US" w:eastAsia="zh-CN" w:bidi="ar-SA"/>
              </w:rPr>
              <w:t>磋商</w:t>
            </w:r>
            <w:r>
              <w:rPr>
                <w:rFonts w:ascii="新宋体" w:hAnsi="新宋体" w:eastAsia="新宋体" w:cs="新宋体"/>
                <w:snapToGrid w:val="0"/>
                <w:color w:val="000000"/>
                <w:sz w:val="24"/>
                <w:szCs w:val="24"/>
                <w:lang w:val="en-US" w:eastAsia="en-US" w:bidi="ar-SA"/>
              </w:rPr>
              <w:t>地点：在政采云平台（https://www.zcygov.cn/）进行</w:t>
            </w:r>
            <w:r>
              <w:rPr>
                <w:rFonts w:hint="eastAsia" w:ascii="新宋体" w:hAnsi="新宋体" w:eastAsia="新宋体" w:cs="新宋体"/>
                <w:snapToGrid w:val="0"/>
                <w:color w:val="000000"/>
                <w:sz w:val="24"/>
                <w:szCs w:val="24"/>
                <w:lang w:val="en-US" w:eastAsia="zh-CN" w:bidi="ar-SA"/>
              </w:rPr>
              <w:t>。</w:t>
            </w:r>
          </w:p>
          <w:p w14:paraId="4C7E6078">
            <w:pPr>
              <w:spacing w:before="80" w:line="285" w:lineRule="auto"/>
              <w:ind w:left="60" w:right="54"/>
              <w:rPr>
                <w:rFonts w:ascii="新宋体" w:hAnsi="新宋体" w:eastAsia="新宋体" w:cs="新宋体"/>
                <w:snapToGrid w:val="0"/>
                <w:color w:val="000000"/>
                <w:sz w:val="24"/>
                <w:szCs w:val="24"/>
                <w:lang w:val="en-US" w:eastAsia="en-US" w:bidi="ar-SA"/>
              </w:rPr>
            </w:pPr>
            <w:r>
              <w:rPr>
                <w:rFonts w:ascii="新宋体" w:hAnsi="新宋体" w:eastAsia="新宋体" w:cs="新宋体"/>
                <w:snapToGrid w:val="0"/>
                <w:color w:val="000000"/>
                <w:sz w:val="24"/>
                <w:szCs w:val="24"/>
                <w:lang w:val="en-US" w:eastAsia="en-US" w:bidi="ar-SA"/>
              </w:rPr>
              <w:t>3.响应文件递交截止时间前未完成响应文件传输的，或逾期未完成响应文件解密的，视为撤回响应文件。响应文件递交截止时间后送达的响应文件，采购人应当拒收。</w:t>
            </w:r>
          </w:p>
        </w:tc>
      </w:tr>
      <w:tr w14:paraId="2B80A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0BCFD398">
            <w:pPr>
              <w:spacing w:before="74" w:line="191"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845" w:type="dxa"/>
            <w:tcBorders>
              <w:top w:val="single" w:color="000000" w:sz="2" w:space="0"/>
              <w:bottom w:val="single" w:color="000000" w:sz="2" w:space="0"/>
            </w:tcBorders>
            <w:vAlign w:val="center"/>
          </w:tcPr>
          <w:p w14:paraId="0198DB5B">
            <w:pPr>
              <w:spacing w:before="75" w:line="228" w:lineRule="auto"/>
              <w:jc w:val="center"/>
              <w:rPr>
                <w:rFonts w:ascii="宋体" w:hAnsi="宋体" w:eastAsia="宋体" w:cs="宋体"/>
                <w:sz w:val="24"/>
                <w:szCs w:val="24"/>
              </w:rPr>
            </w:pPr>
            <w:r>
              <w:rPr>
                <w:rFonts w:hint="eastAsia" w:ascii="宋体" w:hAnsi="宋体" w:eastAsia="宋体" w:cs="宋体"/>
                <w:spacing w:val="10"/>
                <w:sz w:val="24"/>
                <w:szCs w:val="24"/>
              </w:rPr>
              <w:t>答</w:t>
            </w:r>
            <w:r>
              <w:rPr>
                <w:rFonts w:hint="eastAsia" w:ascii="宋体" w:hAnsi="宋体" w:eastAsia="宋体" w:cs="宋体"/>
                <w:spacing w:val="8"/>
                <w:sz w:val="24"/>
                <w:szCs w:val="24"/>
              </w:rPr>
              <w:t>疑澄清方式</w:t>
            </w:r>
          </w:p>
        </w:tc>
        <w:tc>
          <w:tcPr>
            <w:tcW w:w="7900" w:type="dxa"/>
            <w:tcBorders>
              <w:top w:val="single" w:color="000000" w:sz="2" w:space="0"/>
              <w:bottom w:val="single" w:color="000000" w:sz="2" w:space="0"/>
            </w:tcBorders>
            <w:vAlign w:val="center"/>
          </w:tcPr>
          <w:p w14:paraId="65B71F8A">
            <w:pPr>
              <w:spacing w:before="78" w:line="360" w:lineRule="auto"/>
              <w:ind w:left="62" w:hanging="3"/>
              <w:rPr>
                <w:rFonts w:ascii="宋体" w:hAnsi="宋体" w:eastAsia="宋体" w:cs="宋体"/>
                <w:sz w:val="24"/>
                <w:szCs w:val="24"/>
              </w:rPr>
            </w:pPr>
            <w:r>
              <w:rPr>
                <w:rFonts w:hint="eastAsia" w:ascii="宋体" w:hAnsi="宋体" w:eastAsia="宋体" w:cs="宋体"/>
                <w:sz w:val="24"/>
                <w:szCs w:val="24"/>
                <w:lang w:val="en-US" w:eastAsia="zh-CN"/>
              </w:rPr>
              <w:t>磋商</w:t>
            </w:r>
            <w:r>
              <w:rPr>
                <w:rFonts w:ascii="宋体" w:hAnsi="宋体" w:eastAsia="宋体" w:cs="宋体"/>
                <w:sz w:val="24"/>
                <w:szCs w:val="24"/>
              </w:rPr>
              <w:t>小组根据</w:t>
            </w:r>
            <w:r>
              <w:rPr>
                <w:rFonts w:hint="eastAsia" w:ascii="宋体" w:hAnsi="宋体" w:eastAsia="宋体" w:cs="宋体"/>
                <w:sz w:val="24"/>
                <w:szCs w:val="24"/>
                <w:lang w:val="en-US" w:eastAsia="zh-CN"/>
              </w:rPr>
              <w:t>磋商</w:t>
            </w:r>
            <w:r>
              <w:rPr>
                <w:rFonts w:ascii="宋体" w:hAnsi="宋体" w:eastAsia="宋体" w:cs="宋体"/>
                <w:sz w:val="24"/>
                <w:szCs w:val="24"/>
              </w:rPr>
              <w:t>情况确定答疑澄清时间，答疑或澄清在政采云平台进行，供应商可在政采云平台上的“澄清”界面了解答疑澄清等信息。供应商须提供准确的联系方式（手机和固定电话），在项目评审时须在线了解响应文件开启信息，掌握答疑时间，需由法定代表人或委托代理人对</w:t>
            </w:r>
            <w:r>
              <w:rPr>
                <w:rFonts w:hint="eastAsia" w:ascii="宋体" w:hAnsi="宋体" w:eastAsia="宋体" w:cs="宋体"/>
                <w:sz w:val="24"/>
                <w:szCs w:val="24"/>
                <w:lang w:val="en-US" w:eastAsia="zh-CN"/>
              </w:rPr>
              <w:t>磋</w:t>
            </w:r>
            <w:r>
              <w:rPr>
                <w:rFonts w:ascii="宋体" w:hAnsi="宋体" w:eastAsia="宋体" w:cs="宋体"/>
                <w:sz w:val="24"/>
                <w:szCs w:val="24"/>
              </w:rPr>
              <w:t>商小组提出的质疑做出应答。如在规定的时间内联系无果，无法进行电话或政采云平台上答疑者，视同放弃答疑。</w:t>
            </w:r>
          </w:p>
        </w:tc>
      </w:tr>
      <w:tr w14:paraId="7E5AD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3E265072">
            <w:pPr>
              <w:spacing w:before="74" w:line="190" w:lineRule="auto"/>
              <w:jc w:val="center"/>
              <w:rPr>
                <w:rFonts w:hint="eastAsia" w:ascii="宋体" w:hAnsi="宋体" w:eastAsia="宋体" w:cs="宋体"/>
                <w:sz w:val="24"/>
                <w:szCs w:val="24"/>
                <w:lang w:val="en-US" w:eastAsia="zh-CN"/>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1</w:t>
            </w:r>
          </w:p>
        </w:tc>
        <w:tc>
          <w:tcPr>
            <w:tcW w:w="1845" w:type="dxa"/>
            <w:tcBorders>
              <w:top w:val="single" w:color="000000" w:sz="2" w:space="0"/>
              <w:bottom w:val="single" w:color="000000" w:sz="2" w:space="0"/>
            </w:tcBorders>
            <w:vAlign w:val="center"/>
          </w:tcPr>
          <w:p w14:paraId="5ECB47E5">
            <w:pPr>
              <w:spacing w:before="75" w:line="227" w:lineRule="auto"/>
              <w:jc w:val="center"/>
              <w:rPr>
                <w:rFonts w:ascii="宋体" w:hAnsi="宋体" w:eastAsia="宋体" w:cs="宋体"/>
                <w:sz w:val="24"/>
                <w:szCs w:val="24"/>
              </w:rPr>
            </w:pPr>
            <w:r>
              <w:rPr>
                <w:rFonts w:hint="eastAsia" w:ascii="宋体" w:hAnsi="宋体" w:eastAsia="宋体" w:cs="宋体"/>
                <w:spacing w:val="13"/>
                <w:sz w:val="24"/>
                <w:szCs w:val="24"/>
              </w:rPr>
              <w:t>代</w:t>
            </w:r>
            <w:r>
              <w:rPr>
                <w:rFonts w:hint="eastAsia" w:ascii="宋体" w:hAnsi="宋体" w:eastAsia="宋体" w:cs="宋体"/>
                <w:spacing w:val="8"/>
                <w:sz w:val="24"/>
                <w:szCs w:val="24"/>
              </w:rPr>
              <w:t>理服务费收取</w:t>
            </w:r>
          </w:p>
        </w:tc>
        <w:tc>
          <w:tcPr>
            <w:tcW w:w="7900" w:type="dxa"/>
            <w:tcBorders>
              <w:top w:val="single" w:color="000000" w:sz="2" w:space="0"/>
              <w:bottom w:val="single" w:color="000000" w:sz="2" w:space="0"/>
            </w:tcBorders>
            <w:vAlign w:val="center"/>
          </w:tcPr>
          <w:p w14:paraId="57F9CDE0">
            <w:pPr>
              <w:spacing w:before="80" w:line="360" w:lineRule="auto"/>
              <w:ind w:left="99"/>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rPr>
              <w:t>1、收取对象：</w:t>
            </w:r>
            <w:r>
              <w:rPr>
                <w:rFonts w:hint="eastAsia" w:ascii="宋体" w:hAnsi="宋体" w:eastAsia="宋体" w:cs="宋体"/>
                <w:spacing w:val="1"/>
                <w:sz w:val="24"/>
                <w:szCs w:val="24"/>
                <w:highlight w:val="none"/>
                <w:lang w:val="en-US" w:eastAsia="zh-CN"/>
              </w:rPr>
              <w:t>按合同约定执行</w:t>
            </w:r>
          </w:p>
          <w:p w14:paraId="30B7B5FF">
            <w:pPr>
              <w:spacing w:before="80" w:line="360" w:lineRule="auto"/>
              <w:ind w:left="99"/>
              <w:rPr>
                <w:rFonts w:hint="eastAsia" w:ascii="宋体" w:hAnsi="宋体" w:eastAsia="宋体" w:cs="宋体"/>
                <w:spacing w:val="1"/>
                <w:sz w:val="24"/>
                <w:szCs w:val="24"/>
              </w:rPr>
            </w:pPr>
            <w:r>
              <w:rPr>
                <w:rFonts w:hint="eastAsia" w:ascii="宋体" w:hAnsi="宋体" w:eastAsia="宋体" w:cs="宋体"/>
                <w:spacing w:val="1"/>
                <w:sz w:val="24"/>
                <w:szCs w:val="24"/>
              </w:rPr>
              <w:t>2、收费金额：</w:t>
            </w:r>
            <w:r>
              <w:rPr>
                <w:rFonts w:hint="eastAsia" w:ascii="宋体" w:hAnsi="宋体" w:eastAsia="宋体" w:cs="宋体"/>
                <w:spacing w:val="1"/>
                <w:sz w:val="24"/>
                <w:szCs w:val="24"/>
                <w:lang w:val="en-US" w:eastAsia="zh-CN"/>
              </w:rPr>
              <w:t>17000元</w:t>
            </w:r>
            <w:r>
              <w:rPr>
                <w:rFonts w:hint="eastAsia" w:ascii="宋体" w:hAnsi="宋体" w:eastAsia="宋体" w:cs="宋体"/>
                <w:spacing w:val="1"/>
                <w:sz w:val="24"/>
                <w:szCs w:val="24"/>
              </w:rPr>
              <w:t>；</w:t>
            </w:r>
          </w:p>
          <w:p w14:paraId="6DFE3DC4">
            <w:pPr>
              <w:spacing w:before="80" w:line="360" w:lineRule="auto"/>
              <w:ind w:left="99"/>
              <w:rPr>
                <w:rFonts w:hint="eastAsia" w:ascii="宋体" w:hAnsi="宋体" w:eastAsia="宋体" w:cs="宋体"/>
                <w:spacing w:val="1"/>
                <w:sz w:val="24"/>
                <w:szCs w:val="24"/>
              </w:rPr>
            </w:pPr>
            <w:r>
              <w:rPr>
                <w:rFonts w:hint="eastAsia" w:ascii="宋体" w:hAnsi="宋体" w:eastAsia="宋体" w:cs="宋体"/>
                <w:spacing w:val="1"/>
                <w:sz w:val="24"/>
                <w:szCs w:val="24"/>
              </w:rPr>
              <w:t>说明：根据《关于进一步放开建设项目专项业务服务价格的通知》（发 改价格[2015]299号）规定，实行市场调节价，应严格遵守《价格法》、 《关于商品和服务实行明码标价的规定》等法律法规的规定，由采购人和采购代理机构共同确定合理的收费金额。</w:t>
            </w:r>
          </w:p>
          <w:p w14:paraId="7106F72C">
            <w:pPr>
              <w:spacing w:before="80" w:line="360" w:lineRule="auto"/>
              <w:ind w:left="99"/>
              <w:rPr>
                <w:rFonts w:hint="eastAsia" w:ascii="宋体" w:hAnsi="宋体" w:eastAsia="宋体" w:cs="宋体"/>
                <w:spacing w:val="1"/>
                <w:sz w:val="24"/>
                <w:szCs w:val="24"/>
              </w:rPr>
            </w:pPr>
            <w:r>
              <w:rPr>
                <w:rFonts w:hint="eastAsia" w:ascii="宋体" w:hAnsi="宋体" w:eastAsia="宋体" w:cs="宋体"/>
                <w:spacing w:val="1"/>
                <w:sz w:val="24"/>
                <w:szCs w:val="24"/>
              </w:rPr>
              <w:t>3、由采购人自行招标的，中标人无需缴纳招标代理费。</w:t>
            </w:r>
          </w:p>
          <w:p w14:paraId="27B9E06E">
            <w:pPr>
              <w:spacing w:before="80" w:line="360" w:lineRule="auto"/>
              <w:ind w:left="99"/>
              <w:rPr>
                <w:rFonts w:ascii="宋体" w:hAnsi="宋体" w:eastAsia="宋体" w:cs="宋体"/>
                <w:sz w:val="24"/>
                <w:szCs w:val="24"/>
              </w:rPr>
            </w:pPr>
            <w:r>
              <w:rPr>
                <w:rFonts w:hint="eastAsia" w:ascii="宋体" w:hAnsi="宋体" w:eastAsia="宋体" w:cs="宋体"/>
                <w:spacing w:val="1"/>
                <w:sz w:val="24"/>
                <w:szCs w:val="24"/>
              </w:rPr>
              <w:t>其他未尽事宜，按照《中华人民共和国政府采购法》、《中华人民共和国政府采购法实施条例》、《中华人民共和国</w:t>
            </w:r>
            <w:r>
              <w:rPr>
                <w:rFonts w:hint="eastAsia" w:ascii="宋体" w:hAnsi="宋体" w:eastAsia="宋体" w:cs="宋体"/>
                <w:spacing w:val="1"/>
                <w:sz w:val="24"/>
                <w:szCs w:val="24"/>
                <w:lang w:val="en-US" w:eastAsia="zh-CN"/>
              </w:rPr>
              <w:t>民法典</w:t>
            </w:r>
            <w:r>
              <w:rPr>
                <w:rFonts w:hint="eastAsia" w:ascii="宋体" w:hAnsi="宋体" w:eastAsia="宋体" w:cs="宋体"/>
                <w:spacing w:val="1"/>
                <w:sz w:val="24"/>
                <w:szCs w:val="24"/>
              </w:rPr>
              <w:t>》等法律法规的有关条款执行。</w:t>
            </w:r>
          </w:p>
        </w:tc>
      </w:tr>
      <w:tr w14:paraId="6A12C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5D0AA6F5">
            <w:pPr>
              <w:spacing w:before="150" w:line="192" w:lineRule="auto"/>
              <w:ind w:left="215"/>
              <w:rPr>
                <w:rFonts w:hint="eastAsia" w:ascii="宋体" w:hAnsi="宋体" w:eastAsia="宋体" w:cs="宋体"/>
                <w:sz w:val="24"/>
                <w:szCs w:val="24"/>
                <w:lang w:val="en-US" w:eastAsia="zh-CN"/>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2</w:t>
            </w:r>
          </w:p>
        </w:tc>
        <w:tc>
          <w:tcPr>
            <w:tcW w:w="1845" w:type="dxa"/>
            <w:tcBorders>
              <w:top w:val="single" w:color="000000" w:sz="2" w:space="0"/>
              <w:bottom w:val="single" w:color="000000" w:sz="2" w:space="0"/>
            </w:tcBorders>
            <w:vAlign w:val="center"/>
          </w:tcPr>
          <w:p w14:paraId="6D6B8AFC">
            <w:pPr>
              <w:spacing w:before="112" w:line="228" w:lineRule="auto"/>
              <w:ind w:left="58"/>
              <w:jc w:val="center"/>
              <w:rPr>
                <w:rFonts w:ascii="宋体" w:hAnsi="宋体" w:eastAsia="宋体" w:cs="宋体"/>
                <w:sz w:val="24"/>
                <w:szCs w:val="24"/>
              </w:rPr>
            </w:pPr>
            <w:r>
              <w:rPr>
                <w:rFonts w:hint="eastAsia" w:ascii="宋体" w:hAnsi="宋体" w:eastAsia="宋体" w:cs="宋体"/>
                <w:spacing w:val="11"/>
                <w:sz w:val="24"/>
                <w:szCs w:val="24"/>
              </w:rPr>
              <w:t>合</w:t>
            </w:r>
            <w:r>
              <w:rPr>
                <w:rFonts w:hint="eastAsia" w:ascii="宋体" w:hAnsi="宋体" w:eastAsia="宋体" w:cs="宋体"/>
                <w:spacing w:val="8"/>
                <w:sz w:val="24"/>
                <w:szCs w:val="24"/>
              </w:rPr>
              <w:t>同签订有效期</w:t>
            </w:r>
          </w:p>
        </w:tc>
        <w:tc>
          <w:tcPr>
            <w:tcW w:w="7900" w:type="dxa"/>
            <w:tcBorders>
              <w:top w:val="single" w:color="000000" w:sz="2" w:space="0"/>
              <w:bottom w:val="single" w:color="000000" w:sz="2" w:space="0"/>
            </w:tcBorders>
            <w:vAlign w:val="center"/>
          </w:tcPr>
          <w:p w14:paraId="1FBDF908">
            <w:pPr>
              <w:spacing w:before="80" w:line="227" w:lineRule="auto"/>
              <w:ind w:left="99"/>
              <w:rPr>
                <w:rFonts w:ascii="宋体" w:hAnsi="宋体" w:eastAsia="宋体" w:cs="宋体"/>
                <w:sz w:val="24"/>
                <w:szCs w:val="24"/>
              </w:rPr>
            </w:pPr>
            <w:r>
              <w:rPr>
                <w:rFonts w:hint="eastAsia" w:ascii="宋体" w:hAnsi="宋体" w:eastAsia="宋体" w:cs="宋体"/>
                <w:spacing w:val="1"/>
                <w:sz w:val="24"/>
                <w:szCs w:val="24"/>
              </w:rPr>
              <w:t>自成交通知书发出之日起</w:t>
            </w:r>
            <w:r>
              <w:rPr>
                <w:rFonts w:hint="eastAsia" w:ascii="宋体" w:hAnsi="宋体" w:eastAsia="宋体" w:cs="宋体"/>
                <w:sz w:val="24"/>
                <w:szCs w:val="24"/>
              </w:rPr>
              <w:t xml:space="preserve"> 30 日签订合同</w:t>
            </w:r>
          </w:p>
        </w:tc>
      </w:tr>
      <w:tr w14:paraId="2C39A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228E066F">
            <w:pPr>
              <w:spacing w:before="315" w:line="192" w:lineRule="auto"/>
              <w:jc w:val="center"/>
              <w:rPr>
                <w:rFonts w:hint="eastAsia" w:ascii="宋体" w:hAnsi="宋体" w:eastAsia="宋体" w:cs="宋体"/>
                <w:spacing w:val="-1"/>
                <w:sz w:val="24"/>
                <w:szCs w:val="24"/>
              </w:rPr>
            </w:pPr>
          </w:p>
        </w:tc>
        <w:tc>
          <w:tcPr>
            <w:tcW w:w="1845" w:type="dxa"/>
            <w:tcBorders>
              <w:top w:val="single" w:color="000000" w:sz="2" w:space="0"/>
              <w:bottom w:val="single" w:color="000000" w:sz="2" w:space="0"/>
            </w:tcBorders>
            <w:vAlign w:val="center"/>
          </w:tcPr>
          <w:p w14:paraId="25261B58">
            <w:pPr>
              <w:pStyle w:val="43"/>
              <w:spacing w:before="78" w:line="360" w:lineRule="auto"/>
              <w:jc w:val="center"/>
              <w:rPr>
                <w:rFonts w:hint="eastAsia" w:ascii="宋体" w:hAnsi="宋体" w:eastAsia="宋体" w:cs="宋体"/>
                <w:spacing w:val="9"/>
                <w:sz w:val="24"/>
                <w:szCs w:val="24"/>
                <w:highlight w:val="none"/>
              </w:rPr>
            </w:pPr>
            <w:r>
              <w:rPr>
                <w:spacing w:val="-3"/>
                <w:highlight w:val="none"/>
              </w:rPr>
              <w:t>政策功能</w:t>
            </w:r>
          </w:p>
        </w:tc>
        <w:tc>
          <w:tcPr>
            <w:tcW w:w="7900" w:type="dxa"/>
            <w:tcBorders>
              <w:top w:val="single" w:color="000000" w:sz="2" w:space="0"/>
              <w:bottom w:val="single" w:color="000000" w:sz="2" w:space="0"/>
            </w:tcBorders>
            <w:vAlign w:val="center"/>
          </w:tcPr>
          <w:p w14:paraId="20831BC7">
            <w:pPr>
              <w:pStyle w:val="43"/>
              <w:spacing w:before="119" w:line="360" w:lineRule="auto"/>
              <w:ind w:left="113" w:leftChars="0" w:right="103" w:rightChars="0"/>
              <w:rPr>
                <w:rFonts w:hint="eastAsia" w:ascii="宋体" w:hAnsi="宋体" w:eastAsia="宋体" w:cs="宋体"/>
                <w:spacing w:val="16"/>
                <w:sz w:val="24"/>
                <w:szCs w:val="24"/>
                <w:highlight w:val="none"/>
              </w:rPr>
            </w:pPr>
            <w:r>
              <w:rPr>
                <w:spacing w:val="3"/>
                <w:highlight w:val="none"/>
              </w:rPr>
              <w:t>对属于小型、微型企业，监狱企业，残疾人福利性单位的</w:t>
            </w:r>
            <w:r>
              <w:rPr>
                <w:spacing w:val="-2"/>
                <w:highlight w:val="none"/>
              </w:rPr>
              <w:t>供应商，按照国家相关规定给予</w:t>
            </w:r>
            <w:r>
              <w:rPr>
                <w:spacing w:val="-52"/>
                <w:highlight w:val="none"/>
                <w:u w:val="single" w:color="auto"/>
              </w:rPr>
              <w:t xml:space="preserve"> </w:t>
            </w:r>
            <w:r>
              <w:rPr>
                <w:spacing w:val="-93"/>
                <w:highlight w:val="none"/>
                <w:u w:val="single" w:color="auto"/>
              </w:rPr>
              <w:t xml:space="preserve"> </w:t>
            </w:r>
            <w:r>
              <w:rPr>
                <w:spacing w:val="-2"/>
                <w:highlight w:val="none"/>
                <w:u w:val="single" w:color="auto"/>
              </w:rPr>
              <w:t>10%</w:t>
            </w:r>
            <w:r>
              <w:rPr>
                <w:rFonts w:hint="eastAsia"/>
                <w:spacing w:val="-2"/>
                <w:highlight w:val="none"/>
                <w:u w:val="single" w:color="auto"/>
                <w:lang w:val="en-US" w:eastAsia="zh-CN"/>
              </w:rPr>
              <w:t xml:space="preserve"> </w:t>
            </w:r>
            <w:r>
              <w:rPr>
                <w:spacing w:val="-2"/>
                <w:highlight w:val="none"/>
              </w:rPr>
              <w:t>的价格扣除。</w:t>
            </w:r>
          </w:p>
        </w:tc>
      </w:tr>
      <w:tr w14:paraId="304E5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336A77F2">
            <w:pPr>
              <w:spacing w:before="150" w:line="192" w:lineRule="auto"/>
              <w:ind w:left="215"/>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23</w:t>
            </w:r>
          </w:p>
        </w:tc>
        <w:tc>
          <w:tcPr>
            <w:tcW w:w="1845" w:type="dxa"/>
            <w:tcBorders>
              <w:top w:val="single" w:color="000000" w:sz="2" w:space="0"/>
              <w:bottom w:val="single" w:color="000000" w:sz="2" w:space="0"/>
            </w:tcBorders>
            <w:vAlign w:val="center"/>
          </w:tcPr>
          <w:p w14:paraId="3F26ABAF">
            <w:pPr>
              <w:spacing w:before="150" w:line="192" w:lineRule="auto"/>
              <w:jc w:val="center"/>
              <w:rPr>
                <w:rFonts w:hint="eastAsia" w:ascii="宋体" w:hAnsi="宋体" w:eastAsia="宋体" w:cs="宋体"/>
                <w:spacing w:val="-2"/>
                <w:sz w:val="24"/>
                <w:szCs w:val="24"/>
              </w:rPr>
            </w:pPr>
            <w:r>
              <w:rPr>
                <w:rFonts w:hint="eastAsia" w:ascii="宋体" w:hAnsi="宋体" w:eastAsia="宋体" w:cs="宋体"/>
                <w:spacing w:val="-2"/>
                <w:sz w:val="24"/>
                <w:szCs w:val="24"/>
              </w:rPr>
              <w:t>政府采购合同</w:t>
            </w:r>
          </w:p>
          <w:p w14:paraId="315C2A9F">
            <w:pPr>
              <w:spacing w:before="150" w:line="192" w:lineRule="auto"/>
              <w:jc w:val="center"/>
              <w:rPr>
                <w:rFonts w:hint="eastAsia" w:ascii="宋体" w:hAnsi="宋体" w:eastAsia="宋体" w:cs="宋体"/>
                <w:spacing w:val="-2"/>
                <w:sz w:val="24"/>
                <w:szCs w:val="24"/>
              </w:rPr>
            </w:pPr>
            <w:r>
              <w:rPr>
                <w:rFonts w:hint="eastAsia" w:ascii="宋体" w:hAnsi="宋体" w:eastAsia="宋体" w:cs="宋体"/>
                <w:spacing w:val="-2"/>
                <w:sz w:val="24"/>
                <w:szCs w:val="24"/>
              </w:rPr>
              <w:t>备案</w:t>
            </w:r>
          </w:p>
        </w:tc>
        <w:tc>
          <w:tcPr>
            <w:tcW w:w="7900" w:type="dxa"/>
            <w:tcBorders>
              <w:top w:val="single" w:color="000000" w:sz="2" w:space="0"/>
              <w:bottom w:val="single" w:color="000000" w:sz="2" w:space="0"/>
            </w:tcBorders>
            <w:vAlign w:val="center"/>
          </w:tcPr>
          <w:p w14:paraId="232E49A0">
            <w:pPr>
              <w:spacing w:before="83" w:line="389" w:lineRule="exact"/>
              <w:ind w:left="59"/>
              <w:rPr>
                <w:rFonts w:ascii="宋体" w:hAnsi="宋体" w:eastAsia="宋体" w:cs="宋体"/>
                <w:sz w:val="24"/>
                <w:szCs w:val="24"/>
              </w:rPr>
            </w:pPr>
            <w:r>
              <w:rPr>
                <w:rFonts w:hint="eastAsia" w:ascii="宋体" w:hAnsi="宋体" w:eastAsia="宋体" w:cs="宋体"/>
                <w:spacing w:val="10"/>
                <w:position w:val="11"/>
                <w:sz w:val="24"/>
                <w:szCs w:val="24"/>
                <w:lang w:val="en-US" w:eastAsia="zh-CN"/>
              </w:rPr>
              <w:t>1.</w:t>
            </w:r>
            <w:r>
              <w:rPr>
                <w:rFonts w:hint="eastAsia" w:ascii="宋体" w:hAnsi="宋体" w:eastAsia="宋体" w:cs="宋体"/>
                <w:spacing w:val="10"/>
                <w:position w:val="11"/>
                <w:sz w:val="24"/>
                <w:szCs w:val="24"/>
              </w:rPr>
              <w:t>采</w:t>
            </w:r>
            <w:r>
              <w:rPr>
                <w:rFonts w:hint="eastAsia" w:ascii="宋体" w:hAnsi="宋体" w:eastAsia="宋体" w:cs="宋体"/>
                <w:spacing w:val="9"/>
                <w:position w:val="11"/>
                <w:sz w:val="24"/>
                <w:szCs w:val="24"/>
              </w:rPr>
              <w:t>购合同全数返回采购代理机构鉴证，盖章。</w:t>
            </w:r>
          </w:p>
          <w:p w14:paraId="7DBE2C99">
            <w:pPr>
              <w:spacing w:line="226" w:lineRule="auto"/>
              <w:ind w:left="59"/>
              <w:rPr>
                <w:rFonts w:ascii="宋体" w:hAnsi="宋体" w:eastAsia="宋体" w:cs="宋体"/>
                <w:sz w:val="24"/>
                <w:szCs w:val="24"/>
              </w:rPr>
            </w:pPr>
            <w:r>
              <w:rPr>
                <w:rFonts w:hint="eastAsia" w:ascii="宋体" w:hAnsi="宋体" w:eastAsia="宋体" w:cs="宋体"/>
                <w:spacing w:val="16"/>
                <w:sz w:val="24"/>
                <w:szCs w:val="24"/>
                <w:lang w:val="en-US" w:eastAsia="zh-CN"/>
              </w:rPr>
              <w:t>2.</w:t>
            </w:r>
            <w:r>
              <w:rPr>
                <w:rFonts w:hint="eastAsia" w:ascii="宋体" w:hAnsi="宋体" w:eastAsia="宋体" w:cs="宋体"/>
                <w:spacing w:val="16"/>
                <w:sz w:val="24"/>
                <w:szCs w:val="24"/>
              </w:rPr>
              <w:t>采</w:t>
            </w:r>
            <w:r>
              <w:rPr>
                <w:rFonts w:hint="eastAsia" w:ascii="宋体" w:hAnsi="宋体" w:eastAsia="宋体" w:cs="宋体"/>
                <w:spacing w:val="11"/>
                <w:sz w:val="24"/>
                <w:szCs w:val="24"/>
              </w:rPr>
              <w:t>购</w:t>
            </w:r>
            <w:r>
              <w:rPr>
                <w:rFonts w:hint="eastAsia" w:ascii="宋体" w:hAnsi="宋体" w:eastAsia="宋体" w:cs="宋体"/>
                <w:spacing w:val="8"/>
                <w:sz w:val="24"/>
                <w:szCs w:val="24"/>
              </w:rPr>
              <w:t>代理机构留存两份原件备案。</w:t>
            </w:r>
          </w:p>
        </w:tc>
      </w:tr>
      <w:tr w14:paraId="14EB1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171E3909">
            <w:pPr>
              <w:spacing w:before="153" w:line="190" w:lineRule="auto"/>
              <w:ind w:left="215"/>
              <w:rPr>
                <w:rFonts w:hint="eastAsia" w:ascii="宋体" w:hAnsi="宋体" w:eastAsia="宋体" w:cs="宋体"/>
                <w:sz w:val="24"/>
                <w:szCs w:val="24"/>
                <w:lang w:val="en-US" w:eastAsia="zh-CN"/>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4</w:t>
            </w:r>
          </w:p>
        </w:tc>
        <w:tc>
          <w:tcPr>
            <w:tcW w:w="1845" w:type="dxa"/>
            <w:tcBorders>
              <w:top w:val="single" w:color="000000" w:sz="2" w:space="0"/>
              <w:bottom w:val="single" w:color="000000" w:sz="2" w:space="0"/>
            </w:tcBorders>
            <w:vAlign w:val="center"/>
          </w:tcPr>
          <w:p w14:paraId="28B4D460">
            <w:pPr>
              <w:spacing w:before="115" w:line="228" w:lineRule="auto"/>
              <w:ind w:left="56"/>
              <w:jc w:val="center"/>
              <w:rPr>
                <w:rFonts w:ascii="宋体" w:hAnsi="宋体" w:eastAsia="宋体" w:cs="宋体"/>
                <w:sz w:val="24"/>
                <w:szCs w:val="24"/>
              </w:rPr>
            </w:pPr>
            <w:r>
              <w:rPr>
                <w:rFonts w:hint="eastAsia" w:ascii="宋体" w:hAnsi="宋体" w:eastAsia="宋体" w:cs="宋体"/>
                <w:spacing w:val="9"/>
                <w:sz w:val="24"/>
                <w:szCs w:val="24"/>
              </w:rPr>
              <w:t>磋</w:t>
            </w:r>
            <w:r>
              <w:rPr>
                <w:rFonts w:hint="eastAsia" w:ascii="宋体" w:hAnsi="宋体" w:eastAsia="宋体" w:cs="宋体"/>
                <w:spacing w:val="8"/>
                <w:sz w:val="24"/>
                <w:szCs w:val="24"/>
              </w:rPr>
              <w:t>商有效期</w:t>
            </w:r>
          </w:p>
        </w:tc>
        <w:tc>
          <w:tcPr>
            <w:tcW w:w="7900" w:type="dxa"/>
            <w:tcBorders>
              <w:top w:val="single" w:color="000000" w:sz="2" w:space="0"/>
              <w:bottom w:val="single" w:color="000000" w:sz="2" w:space="0"/>
            </w:tcBorders>
            <w:vAlign w:val="center"/>
          </w:tcPr>
          <w:p w14:paraId="3AE66189">
            <w:pPr>
              <w:spacing w:before="84" w:line="228" w:lineRule="auto"/>
              <w:ind w:left="59"/>
              <w:rPr>
                <w:rFonts w:ascii="宋体" w:hAnsi="宋体" w:eastAsia="宋体" w:cs="宋体"/>
                <w:sz w:val="24"/>
                <w:szCs w:val="24"/>
              </w:rPr>
            </w:pPr>
            <w:r>
              <w:rPr>
                <w:rFonts w:hint="eastAsia" w:ascii="宋体" w:hAnsi="宋体" w:eastAsia="宋体" w:cs="宋体"/>
                <w:spacing w:val="4"/>
                <w:sz w:val="24"/>
                <w:szCs w:val="24"/>
              </w:rPr>
              <w:t>磋商有</w:t>
            </w:r>
            <w:r>
              <w:rPr>
                <w:rFonts w:hint="eastAsia" w:ascii="宋体" w:hAnsi="宋体" w:eastAsia="宋体" w:cs="宋体"/>
                <w:spacing w:val="3"/>
                <w:sz w:val="24"/>
                <w:szCs w:val="24"/>
              </w:rPr>
              <w:t>效</w:t>
            </w:r>
            <w:r>
              <w:rPr>
                <w:rFonts w:hint="eastAsia" w:ascii="宋体" w:hAnsi="宋体" w:eastAsia="宋体" w:cs="宋体"/>
                <w:spacing w:val="2"/>
                <w:sz w:val="24"/>
                <w:szCs w:val="24"/>
              </w:rPr>
              <w:t>期为自磋商开始之日起</w:t>
            </w:r>
            <w:r>
              <w:rPr>
                <w:rFonts w:hint="eastAsia" w:ascii="宋体" w:hAnsi="宋体" w:eastAsia="宋体" w:cs="宋体"/>
                <w:spacing w:val="2"/>
                <w:sz w:val="24"/>
                <w:szCs w:val="24"/>
                <w:u w:val="single"/>
              </w:rPr>
              <w:t xml:space="preserve"> 60 </w:t>
            </w:r>
            <w:r>
              <w:rPr>
                <w:rFonts w:hint="eastAsia" w:ascii="宋体" w:hAnsi="宋体" w:eastAsia="宋体" w:cs="宋体"/>
                <w:spacing w:val="2"/>
                <w:sz w:val="24"/>
                <w:szCs w:val="24"/>
              </w:rPr>
              <w:t>天</w:t>
            </w:r>
          </w:p>
        </w:tc>
      </w:tr>
      <w:tr w14:paraId="7F7BB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6E2AD23D">
            <w:pPr>
              <w:spacing w:before="154" w:line="192" w:lineRule="auto"/>
              <w:ind w:left="215"/>
              <w:rPr>
                <w:rFonts w:hint="eastAsia" w:ascii="宋体" w:hAnsi="宋体" w:eastAsia="宋体" w:cs="宋体"/>
                <w:sz w:val="24"/>
                <w:szCs w:val="24"/>
                <w:lang w:val="en-US" w:eastAsia="zh-CN"/>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5</w:t>
            </w:r>
          </w:p>
        </w:tc>
        <w:tc>
          <w:tcPr>
            <w:tcW w:w="1845" w:type="dxa"/>
            <w:tcBorders>
              <w:top w:val="single" w:color="000000" w:sz="2" w:space="0"/>
              <w:bottom w:val="single" w:color="000000" w:sz="2" w:space="0"/>
            </w:tcBorders>
            <w:vAlign w:val="center"/>
          </w:tcPr>
          <w:p w14:paraId="6807A42D">
            <w:pPr>
              <w:spacing w:before="116" w:line="228" w:lineRule="auto"/>
              <w:ind w:left="58"/>
              <w:jc w:val="center"/>
              <w:rPr>
                <w:rFonts w:ascii="宋体" w:hAnsi="宋体" w:eastAsia="宋体" w:cs="宋体"/>
                <w:sz w:val="24"/>
                <w:szCs w:val="24"/>
              </w:rPr>
            </w:pPr>
            <w:r>
              <w:rPr>
                <w:rFonts w:hint="eastAsia" w:ascii="宋体" w:hAnsi="宋体" w:eastAsia="宋体" w:cs="宋体"/>
                <w:spacing w:val="8"/>
                <w:sz w:val="24"/>
                <w:szCs w:val="24"/>
              </w:rPr>
              <w:t>其</w:t>
            </w:r>
            <w:r>
              <w:rPr>
                <w:rFonts w:hint="eastAsia" w:ascii="宋体" w:hAnsi="宋体" w:eastAsia="宋体" w:cs="宋体"/>
                <w:spacing w:val="7"/>
                <w:sz w:val="24"/>
                <w:szCs w:val="24"/>
              </w:rPr>
              <w:t>他事项</w:t>
            </w:r>
          </w:p>
        </w:tc>
        <w:tc>
          <w:tcPr>
            <w:tcW w:w="7900" w:type="dxa"/>
            <w:tcBorders>
              <w:top w:val="single" w:color="000000" w:sz="2" w:space="0"/>
              <w:bottom w:val="single" w:color="000000" w:sz="2" w:space="0"/>
            </w:tcBorders>
            <w:vAlign w:val="center"/>
          </w:tcPr>
          <w:p w14:paraId="7C5770B5">
            <w:pPr>
              <w:spacing w:before="83" w:line="360" w:lineRule="auto"/>
              <w:ind w:left="62"/>
              <w:outlineLvl w:val="0"/>
              <w:rPr>
                <w:rFonts w:hint="eastAsia" w:ascii="宋体" w:hAnsi="宋体" w:eastAsia="宋体" w:cs="宋体"/>
                <w:sz w:val="24"/>
                <w:szCs w:val="24"/>
              </w:rPr>
            </w:pPr>
            <w:bookmarkStart w:id="2" w:name="_Toc11629"/>
            <w:bookmarkStart w:id="3" w:name="_Toc31174"/>
            <w:r>
              <w:rPr>
                <w:rFonts w:hint="eastAsia" w:ascii="宋体" w:hAnsi="宋体" w:eastAsia="宋体" w:cs="宋体"/>
                <w:sz w:val="24"/>
                <w:szCs w:val="24"/>
                <w:lang w:val="en-US" w:eastAsia="zh-CN"/>
              </w:rPr>
              <w:t>1.</w:t>
            </w:r>
            <w:r>
              <w:rPr>
                <w:rFonts w:hint="eastAsia" w:ascii="宋体" w:hAnsi="宋体" w:eastAsia="宋体" w:cs="宋体"/>
                <w:sz w:val="24"/>
                <w:szCs w:val="24"/>
              </w:rPr>
              <w:t>本公告同时在《青海政府采购网》、《青海省电子招标投标公共服务平台》上同时发布，以《青海政府采购网》上发布的为准；公告期限：自《青海政府采购网》发布之日起 3 个工作日。</w:t>
            </w:r>
            <w:bookmarkEnd w:id="2"/>
            <w:bookmarkEnd w:id="3"/>
          </w:p>
          <w:p w14:paraId="4D53334C">
            <w:pPr>
              <w:pStyle w:val="2"/>
              <w:spacing w:line="360" w:lineRule="auto"/>
              <w:jc w:val="both"/>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2.本次谈判采用线上提交响应文件的方式进行采购，线上响应文件必须在响应文件递交截止时间前上传平台。</w:t>
            </w:r>
          </w:p>
          <w:p w14:paraId="1F026846">
            <w:pPr>
              <w:pStyle w:val="2"/>
              <w:spacing w:line="360" w:lineRule="auto"/>
              <w:jc w:val="both"/>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3.若供应商对项目采购电子交易系统操作有疑问，可登录政采云 （</w:t>
            </w:r>
            <w:r>
              <w:rPr>
                <w:rFonts w:hint="eastAsia" w:ascii="宋体" w:hAnsi="宋体" w:eastAsia="宋体" w:cs="宋体"/>
                <w:snapToGrid w:val="0"/>
                <w:color w:val="000000"/>
                <w:sz w:val="24"/>
                <w:szCs w:val="24"/>
                <w:lang w:val="en-US" w:eastAsia="zh-CN" w:bidi="ar-SA"/>
              </w:rPr>
              <w:fldChar w:fldCharType="begin"/>
            </w:r>
            <w:r>
              <w:rPr>
                <w:rFonts w:hint="eastAsia" w:ascii="宋体" w:hAnsi="宋体" w:eastAsia="宋体" w:cs="宋体"/>
                <w:snapToGrid w:val="0"/>
                <w:color w:val="000000"/>
                <w:sz w:val="24"/>
                <w:szCs w:val="24"/>
                <w:lang w:val="en-US" w:eastAsia="zh-CN" w:bidi="ar-SA"/>
              </w:rPr>
              <w:instrText xml:space="preserve"> HYPERLINK "https://www.zcygov.cn/" </w:instrText>
            </w:r>
            <w:r>
              <w:rPr>
                <w:rFonts w:hint="eastAsia" w:ascii="宋体" w:hAnsi="宋体" w:eastAsia="宋体" w:cs="宋体"/>
                <w:snapToGrid w:val="0"/>
                <w:color w:val="000000"/>
                <w:sz w:val="24"/>
                <w:szCs w:val="24"/>
                <w:lang w:val="en-US" w:eastAsia="zh-CN" w:bidi="ar-SA"/>
              </w:rPr>
              <w:fldChar w:fldCharType="separate"/>
            </w:r>
            <w:r>
              <w:rPr>
                <w:rFonts w:hint="eastAsia" w:ascii="宋体" w:hAnsi="宋体" w:eastAsia="宋体" w:cs="宋体"/>
                <w:snapToGrid w:val="0"/>
                <w:color w:val="000000"/>
                <w:sz w:val="24"/>
                <w:szCs w:val="24"/>
                <w:lang w:val="en-US" w:eastAsia="zh-CN" w:bidi="ar-SA"/>
              </w:rPr>
              <w:t>https://www.zcygov.cn/</w:t>
            </w:r>
            <w:r>
              <w:rPr>
                <w:rFonts w:hint="eastAsia" w:ascii="宋体" w:hAnsi="宋体" w:eastAsia="宋体" w:cs="宋体"/>
                <w:snapToGrid w:val="0"/>
                <w:color w:val="000000"/>
                <w:sz w:val="24"/>
                <w:szCs w:val="24"/>
                <w:lang w:val="en-US" w:eastAsia="zh-CN" w:bidi="ar-SA"/>
              </w:rPr>
              <w:fldChar w:fldCharType="end"/>
            </w:r>
            <w:r>
              <w:rPr>
                <w:rFonts w:hint="eastAsia" w:ascii="宋体" w:hAnsi="宋体" w:eastAsia="宋体" w:cs="宋体"/>
                <w:snapToGrid w:val="0"/>
                <w:color w:val="000000"/>
                <w:sz w:val="24"/>
                <w:szCs w:val="24"/>
                <w:lang w:val="en-US" w:eastAsia="zh-CN" w:bidi="ar-SA"/>
              </w:rPr>
              <w:t>），点击右侧咨询小采，获取采小蜜智能服务管家帮助，或拨打政采云服务热线 400-881-7190 获取热线服务帮助；CA 问题联系电话（人工）：天谷 CA 400-087-8198。</w:t>
            </w:r>
          </w:p>
          <w:p w14:paraId="4CEA00B8">
            <w:pPr>
              <w:pStyle w:val="2"/>
              <w:spacing w:line="360" w:lineRule="auto"/>
              <w:jc w:val="both"/>
            </w:pPr>
            <w:r>
              <w:rPr>
                <w:rFonts w:hint="eastAsia" w:ascii="宋体" w:hAnsi="宋体" w:eastAsia="宋体" w:cs="宋体"/>
                <w:snapToGrid w:val="0"/>
                <w:color w:val="000000"/>
                <w:sz w:val="24"/>
                <w:szCs w:val="24"/>
                <w:lang w:val="en-US" w:eastAsia="zh-CN" w:bidi="ar-SA"/>
              </w:rPr>
              <w:t>4.供应商解密和谈判报价时必须由 e 签宝注册人办理，谈判报价时须在固定电脑设备前登陆等待解密和谈判报价。</w:t>
            </w:r>
          </w:p>
        </w:tc>
      </w:tr>
      <w:tr w14:paraId="39EF2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59" w:type="dxa"/>
            <w:tcBorders>
              <w:top w:val="single" w:color="000000" w:sz="2" w:space="0"/>
              <w:bottom w:val="single" w:color="000000" w:sz="2" w:space="0"/>
            </w:tcBorders>
            <w:vAlign w:val="center"/>
          </w:tcPr>
          <w:p w14:paraId="5CDF78E1">
            <w:pPr>
              <w:spacing w:before="154" w:line="192" w:lineRule="auto"/>
              <w:ind w:left="215"/>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6</w:t>
            </w:r>
          </w:p>
        </w:tc>
        <w:tc>
          <w:tcPr>
            <w:tcW w:w="1845" w:type="dxa"/>
            <w:tcBorders>
              <w:top w:val="single" w:color="000000" w:sz="2" w:space="0"/>
              <w:bottom w:val="single" w:color="000000" w:sz="2" w:space="0"/>
            </w:tcBorders>
            <w:vAlign w:val="center"/>
          </w:tcPr>
          <w:p w14:paraId="2160E410">
            <w:pPr>
              <w:spacing w:before="116" w:line="228" w:lineRule="auto"/>
              <w:ind w:left="58"/>
              <w:jc w:val="center"/>
              <w:rPr>
                <w:rFonts w:hint="eastAsia" w:ascii="宋体" w:hAnsi="宋体" w:eastAsia="宋体" w:cs="宋体"/>
                <w:spacing w:val="8"/>
                <w:sz w:val="24"/>
                <w:szCs w:val="24"/>
              </w:rPr>
            </w:pPr>
            <w:r>
              <w:rPr>
                <w:rFonts w:hint="eastAsia" w:ascii="宋体" w:hAnsi="宋体" w:eastAsia="宋体" w:cs="宋体"/>
                <w:spacing w:val="9"/>
                <w:sz w:val="24"/>
                <w:szCs w:val="24"/>
              </w:rPr>
              <w:t>监督单位</w:t>
            </w:r>
          </w:p>
        </w:tc>
        <w:tc>
          <w:tcPr>
            <w:tcW w:w="7900" w:type="dxa"/>
            <w:tcBorders>
              <w:top w:val="single" w:color="000000" w:sz="2" w:space="0"/>
              <w:bottom w:val="single" w:color="000000" w:sz="2" w:space="0"/>
            </w:tcBorders>
            <w:vAlign w:val="center"/>
          </w:tcPr>
          <w:p w14:paraId="4D2C3297">
            <w:pPr>
              <w:pStyle w:val="33"/>
              <w:spacing w:before="2" w:line="360" w:lineRule="auto"/>
              <w:rPr>
                <w:rFonts w:hint="eastAsia" w:ascii="宋体" w:hAnsi="宋体" w:eastAsia="宋体" w:cs="宋体"/>
                <w:sz w:val="24"/>
                <w:lang w:eastAsia="zh-CN"/>
              </w:rPr>
            </w:pPr>
            <w:r>
              <w:rPr>
                <w:rFonts w:hint="eastAsia" w:ascii="宋体" w:hAnsi="宋体" w:eastAsia="宋体" w:cs="宋体"/>
                <w:sz w:val="24"/>
              </w:rPr>
              <w:t>监督单位：</w:t>
            </w:r>
            <w:r>
              <w:rPr>
                <w:rFonts w:hint="eastAsia" w:ascii="宋体" w:hAnsi="宋体" w:eastAsia="宋体" w:cs="宋体"/>
                <w:sz w:val="24"/>
                <w:lang w:eastAsia="zh-CN"/>
              </w:rPr>
              <w:t>尖扎县发展和改革局</w:t>
            </w:r>
          </w:p>
          <w:p w14:paraId="12710B75">
            <w:pPr>
              <w:pStyle w:val="33"/>
              <w:spacing w:before="2" w:line="360" w:lineRule="auto"/>
              <w:rPr>
                <w:rFonts w:hint="eastAsia" w:ascii="宋体" w:hAnsi="宋体" w:eastAsia="宋体" w:cs="宋体"/>
                <w:sz w:val="24"/>
              </w:rPr>
            </w:pPr>
            <w:r>
              <w:rPr>
                <w:rFonts w:hint="eastAsia" w:ascii="宋体" w:hAnsi="宋体" w:eastAsia="宋体" w:cs="宋体"/>
                <w:sz w:val="24"/>
              </w:rPr>
              <w:t>监督电话：</w:t>
            </w:r>
            <w:r>
              <w:rPr>
                <w:rFonts w:hint="eastAsia" w:ascii="宋体" w:hAnsi="宋体" w:eastAsia="宋体" w:cs="宋体"/>
                <w:sz w:val="24"/>
                <w:lang w:eastAsia="zh-CN"/>
              </w:rPr>
              <w:t xml:space="preserve">  0973-8732315</w:t>
            </w:r>
          </w:p>
          <w:p w14:paraId="0634F338">
            <w:pPr>
              <w:spacing w:before="83" w:line="360" w:lineRule="auto"/>
              <w:ind w:left="62"/>
              <w:outlineLvl w:val="0"/>
              <w:rPr>
                <w:rFonts w:hint="eastAsia" w:ascii="宋体" w:hAnsi="宋体" w:eastAsia="宋体" w:cs="宋体"/>
                <w:sz w:val="24"/>
                <w:szCs w:val="24"/>
              </w:rPr>
            </w:pPr>
            <w:bookmarkStart w:id="4" w:name="_Toc8963"/>
            <w:bookmarkStart w:id="5" w:name="_Toc4448"/>
            <w:r>
              <w:rPr>
                <w:rFonts w:hint="eastAsia" w:ascii="宋体" w:hAnsi="宋体" w:eastAsia="宋体" w:cs="宋体"/>
                <w:sz w:val="24"/>
              </w:rPr>
              <w:t>单位地址：</w:t>
            </w:r>
            <w:bookmarkEnd w:id="4"/>
            <w:bookmarkEnd w:id="5"/>
            <w:r>
              <w:rPr>
                <w:rFonts w:hint="eastAsia" w:ascii="宋体" w:hAnsi="宋体" w:eastAsia="宋体" w:cs="宋体"/>
                <w:sz w:val="24"/>
                <w:lang w:eastAsia="zh-CN"/>
              </w:rPr>
              <w:t>尖扎县马克唐镇铁岭路党政大楼三楼</w:t>
            </w:r>
          </w:p>
        </w:tc>
      </w:tr>
    </w:tbl>
    <w:p w14:paraId="1CDFDAF4">
      <w:pPr>
        <w:spacing w:before="71" w:line="225" w:lineRule="auto"/>
        <w:jc w:val="center"/>
        <w:rPr>
          <w:rFonts w:ascii="宋体" w:hAnsi="宋体" w:eastAsia="宋体" w:cs="宋体"/>
          <w:spacing w:val="9"/>
          <w:sz w:val="35"/>
          <w:szCs w:val="35"/>
        </w:rPr>
      </w:pPr>
    </w:p>
    <w:p w14:paraId="7A49E40E">
      <w:pPr>
        <w:spacing w:before="71" w:line="225" w:lineRule="auto"/>
        <w:jc w:val="center"/>
        <w:rPr>
          <w:rFonts w:ascii="宋体" w:hAnsi="宋体" w:eastAsia="宋体" w:cs="宋体"/>
          <w:spacing w:val="9"/>
          <w:sz w:val="35"/>
          <w:szCs w:val="35"/>
        </w:rPr>
      </w:pPr>
    </w:p>
    <w:p w14:paraId="4E5F67C2">
      <w:pPr>
        <w:rPr>
          <w:rFonts w:hint="eastAsia" w:asciiTheme="minorEastAsia" w:hAnsiTheme="minorEastAsia" w:eastAsiaTheme="minorEastAsia" w:cstheme="minorEastAsia"/>
          <w:b/>
          <w:bCs/>
        </w:rPr>
      </w:pPr>
      <w:bookmarkStart w:id="6" w:name="_Toc17664"/>
      <w:r>
        <w:rPr>
          <w:rFonts w:hint="eastAsia" w:asciiTheme="minorEastAsia" w:hAnsiTheme="minorEastAsia" w:eastAsiaTheme="minorEastAsia" w:cstheme="minorEastAsia"/>
          <w:b/>
          <w:bCs/>
        </w:rPr>
        <w:br w:type="page"/>
      </w:r>
    </w:p>
    <w:p w14:paraId="07EC48CE">
      <w:pPr>
        <w:pStyle w:val="2"/>
        <w:bidi w:val="0"/>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第三部分  投标人须知</w:t>
      </w:r>
      <w:bookmarkEnd w:id="6"/>
    </w:p>
    <w:p w14:paraId="4E7BB5D1">
      <w:pPr>
        <w:spacing w:line="260" w:lineRule="auto"/>
      </w:pPr>
    </w:p>
    <w:p w14:paraId="6E6AFC01">
      <w:pPr>
        <w:pStyle w:val="2"/>
        <w:bidi w:val="0"/>
        <w:rPr>
          <w:rFonts w:hint="eastAsia" w:asciiTheme="minorEastAsia" w:hAnsiTheme="minorEastAsia" w:eastAsiaTheme="minorEastAsia" w:cstheme="minorEastAsia"/>
          <w:b/>
          <w:bCs/>
          <w:sz w:val="32"/>
          <w:szCs w:val="32"/>
        </w:rPr>
      </w:pPr>
      <w:bookmarkStart w:id="7" w:name="_Toc28700"/>
      <w:r>
        <w:rPr>
          <w:rFonts w:hint="eastAsia" w:asciiTheme="minorEastAsia" w:hAnsiTheme="minorEastAsia" w:eastAsiaTheme="minorEastAsia" w:cstheme="minorEastAsia"/>
          <w:b/>
          <w:bCs/>
          <w:sz w:val="32"/>
          <w:szCs w:val="32"/>
        </w:rPr>
        <w:t>一 、说  明</w:t>
      </w:r>
      <w:bookmarkEnd w:id="7"/>
    </w:p>
    <w:p w14:paraId="027CF459">
      <w:pPr>
        <w:spacing w:line="266" w:lineRule="auto"/>
      </w:pPr>
    </w:p>
    <w:p w14:paraId="46B3FE4D">
      <w:pPr>
        <w:spacing w:before="85" w:line="348" w:lineRule="exact"/>
        <w:outlineLvl w:val="2"/>
        <w:rPr>
          <w:rFonts w:asciiTheme="minorEastAsia" w:hAnsiTheme="minorEastAsia" w:eastAsiaTheme="minorEastAsia" w:cstheme="minorEastAsia"/>
          <w:sz w:val="24"/>
          <w:szCs w:val="24"/>
        </w:rPr>
      </w:pPr>
      <w:bookmarkStart w:id="8" w:name="_Toc15619"/>
      <w:r>
        <w:rPr>
          <w:rFonts w:hint="eastAsia" w:asciiTheme="minorEastAsia" w:hAnsiTheme="minorEastAsia" w:eastAsiaTheme="minorEastAsia" w:cstheme="minorEastAsia"/>
          <w:spacing w:val="4"/>
          <w:position w:val="1"/>
          <w:sz w:val="24"/>
          <w:szCs w:val="24"/>
        </w:rPr>
        <w:t>1.适用范</w:t>
      </w:r>
      <w:r>
        <w:rPr>
          <w:rFonts w:hint="eastAsia" w:asciiTheme="minorEastAsia" w:hAnsiTheme="minorEastAsia" w:eastAsiaTheme="minorEastAsia" w:cstheme="minorEastAsia"/>
          <w:spacing w:val="3"/>
          <w:position w:val="1"/>
          <w:sz w:val="24"/>
          <w:szCs w:val="24"/>
        </w:rPr>
        <w:t>围</w:t>
      </w:r>
      <w:bookmarkEnd w:id="8"/>
    </w:p>
    <w:p w14:paraId="26A25FFE">
      <w:pPr>
        <w:spacing w:before="74" w:line="323" w:lineRule="auto"/>
        <w:ind w:left="26" w:right="13" w:firstLine="37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1</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9"/>
          <w:sz w:val="24"/>
          <w:szCs w:val="24"/>
        </w:rPr>
        <w:t>1 本次采购依据</w:t>
      </w:r>
      <w:r>
        <w:rPr>
          <w:rFonts w:hint="eastAsia" w:asciiTheme="minorEastAsia" w:hAnsiTheme="minorEastAsia" w:eastAsiaTheme="minorEastAsia" w:cstheme="minorEastAsia"/>
          <w:spacing w:val="9"/>
          <w:sz w:val="24"/>
          <w:szCs w:val="24"/>
          <w:lang w:eastAsia="zh-CN"/>
        </w:rPr>
        <w:t>尖扎县发展和改革局</w:t>
      </w:r>
      <w:r>
        <w:rPr>
          <w:rFonts w:hint="eastAsia" w:asciiTheme="minorEastAsia" w:hAnsiTheme="minorEastAsia" w:eastAsiaTheme="minorEastAsia" w:cstheme="minorEastAsia"/>
          <w:spacing w:val="9"/>
          <w:sz w:val="24"/>
          <w:szCs w:val="24"/>
        </w:rPr>
        <w:t>下达的采购计划，仅适用于本竞争</w:t>
      </w:r>
      <w:r>
        <w:rPr>
          <w:rFonts w:hint="eastAsia" w:asciiTheme="minorEastAsia" w:hAnsiTheme="minorEastAsia" w:eastAsiaTheme="minorEastAsia" w:cstheme="minorEastAsia"/>
          <w:spacing w:val="16"/>
          <w:sz w:val="24"/>
          <w:szCs w:val="24"/>
        </w:rPr>
        <w:t>性</w:t>
      </w:r>
      <w:r>
        <w:rPr>
          <w:rFonts w:hint="eastAsia" w:asciiTheme="minorEastAsia" w:hAnsiTheme="minorEastAsia" w:eastAsiaTheme="minorEastAsia" w:cstheme="minorEastAsia"/>
          <w:spacing w:val="11"/>
          <w:sz w:val="24"/>
          <w:szCs w:val="24"/>
        </w:rPr>
        <w:t>磋</w:t>
      </w:r>
      <w:r>
        <w:rPr>
          <w:rFonts w:hint="eastAsia" w:asciiTheme="minorEastAsia" w:hAnsiTheme="minorEastAsia" w:eastAsiaTheme="minorEastAsia" w:cstheme="minorEastAsia"/>
          <w:spacing w:val="8"/>
          <w:sz w:val="24"/>
          <w:szCs w:val="24"/>
        </w:rPr>
        <w:t>商文件 (以下简称“磋商文件”) 中所叙述的项目。</w:t>
      </w:r>
    </w:p>
    <w:p w14:paraId="0584FE73">
      <w:pPr>
        <w:spacing w:before="257" w:line="360" w:lineRule="auto"/>
        <w:outlineLvl w:val="2"/>
        <w:rPr>
          <w:rFonts w:asciiTheme="minorEastAsia" w:hAnsiTheme="minorEastAsia" w:eastAsiaTheme="minorEastAsia" w:cstheme="minorEastAsia"/>
          <w:sz w:val="24"/>
          <w:szCs w:val="24"/>
        </w:rPr>
      </w:pPr>
      <w:bookmarkStart w:id="9" w:name="_Toc10061"/>
      <w:r>
        <w:rPr>
          <w:rFonts w:hint="eastAsia" w:asciiTheme="minorEastAsia" w:hAnsiTheme="minorEastAsia" w:eastAsiaTheme="minorEastAsia" w:cstheme="minorEastAsia"/>
          <w:spacing w:val="9"/>
          <w:position w:val="1"/>
          <w:sz w:val="24"/>
          <w:szCs w:val="24"/>
        </w:rPr>
        <w:t>2.采购方式、合格的投标</w:t>
      </w:r>
      <w:r>
        <w:rPr>
          <w:rFonts w:hint="eastAsia" w:asciiTheme="minorEastAsia" w:hAnsiTheme="minorEastAsia" w:eastAsiaTheme="minorEastAsia" w:cstheme="minorEastAsia"/>
          <w:spacing w:val="7"/>
          <w:position w:val="1"/>
          <w:sz w:val="24"/>
          <w:szCs w:val="24"/>
        </w:rPr>
        <w:t>人</w:t>
      </w:r>
      <w:bookmarkEnd w:id="9"/>
    </w:p>
    <w:p w14:paraId="65E6E1ED">
      <w:pPr>
        <w:spacing w:before="75" w:line="360" w:lineRule="auto"/>
        <w:ind w:left="38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3"/>
          <w:sz w:val="24"/>
          <w:szCs w:val="24"/>
        </w:rPr>
        <w:t>2</w:t>
      </w:r>
      <w:r>
        <w:rPr>
          <w:rFonts w:hint="eastAsia" w:asciiTheme="minorEastAsia" w:hAnsiTheme="minorEastAsia" w:eastAsiaTheme="minorEastAsia" w:cstheme="minorEastAsia"/>
          <w:spacing w:val="5"/>
          <w:position w:val="23"/>
          <w:sz w:val="24"/>
          <w:szCs w:val="24"/>
        </w:rPr>
        <w:t>.</w:t>
      </w:r>
      <w:r>
        <w:rPr>
          <w:rFonts w:hint="eastAsia" w:asciiTheme="minorEastAsia" w:hAnsiTheme="minorEastAsia" w:eastAsiaTheme="minorEastAsia" w:cstheme="minorEastAsia"/>
          <w:spacing w:val="4"/>
          <w:position w:val="23"/>
          <w:sz w:val="24"/>
          <w:szCs w:val="24"/>
        </w:rPr>
        <w:t>1 本次采购采取竞争性磋商方式。</w:t>
      </w:r>
    </w:p>
    <w:p w14:paraId="46832F4C">
      <w:pPr>
        <w:spacing w:line="311" w:lineRule="exact"/>
        <w:ind w:left="386"/>
        <w:rPr>
          <w:rFonts w:asciiTheme="minorEastAsia" w:hAnsiTheme="minorEastAsia" w:eastAsiaTheme="minorEastAsia" w:cstheme="minorEastAsia"/>
          <w:spacing w:val="6"/>
          <w:position w:val="1"/>
          <w:sz w:val="24"/>
          <w:szCs w:val="24"/>
        </w:rPr>
      </w:pPr>
      <w:r>
        <w:rPr>
          <w:rFonts w:hint="eastAsia" w:asciiTheme="minorEastAsia" w:hAnsiTheme="minorEastAsia" w:eastAsiaTheme="minorEastAsia" w:cstheme="minorEastAsia"/>
          <w:spacing w:val="8"/>
          <w:position w:val="1"/>
          <w:sz w:val="24"/>
          <w:szCs w:val="24"/>
        </w:rPr>
        <w:t>2</w:t>
      </w:r>
      <w:r>
        <w:rPr>
          <w:rFonts w:hint="eastAsia" w:asciiTheme="minorEastAsia" w:hAnsiTheme="minorEastAsia" w:eastAsiaTheme="minorEastAsia" w:cstheme="minorEastAsia"/>
          <w:spacing w:val="6"/>
          <w:position w:val="1"/>
          <w:sz w:val="24"/>
          <w:szCs w:val="24"/>
        </w:rPr>
        <w:t>.2</w:t>
      </w:r>
      <w:r>
        <w:rPr>
          <w:rFonts w:hint="eastAsia" w:asciiTheme="minorEastAsia" w:hAnsiTheme="minorEastAsia" w:eastAsiaTheme="minorEastAsia" w:cstheme="minorEastAsia"/>
          <w:spacing w:val="6"/>
          <w:position w:val="1"/>
          <w:sz w:val="24"/>
          <w:szCs w:val="24"/>
          <w:lang w:val="en-US" w:eastAsia="zh-CN"/>
        </w:rPr>
        <w:t xml:space="preserve"> </w:t>
      </w:r>
      <w:r>
        <w:rPr>
          <w:rFonts w:hint="eastAsia" w:asciiTheme="minorEastAsia" w:hAnsiTheme="minorEastAsia" w:eastAsiaTheme="minorEastAsia" w:cstheme="minorEastAsia"/>
          <w:spacing w:val="6"/>
          <w:position w:val="1"/>
          <w:sz w:val="24"/>
          <w:szCs w:val="24"/>
        </w:rPr>
        <w:t>合格的投标人：</w:t>
      </w:r>
    </w:p>
    <w:p w14:paraId="49E802DB">
      <w:pPr>
        <w:pStyle w:val="7"/>
        <w:spacing w:before="158" w:line="360" w:lineRule="auto"/>
        <w:ind w:left="442" w:right="799"/>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 xml:space="preserve"> 根据政府采购法的规定，</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参与政府采购活动的供应商必须是满足以下条件的法人、其他组织或者自然人：</w:t>
      </w:r>
    </w:p>
    <w:p w14:paraId="2ED946FE">
      <w:pPr>
        <w:pStyle w:val="7"/>
        <w:spacing w:line="360" w:lineRule="auto"/>
        <w:ind w:left="442"/>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4</w:t>
      </w:r>
      <w:r>
        <w:rPr>
          <w:rFonts w:ascii="新宋体" w:hAnsi="新宋体" w:eastAsia="新宋体" w:cs="新宋体"/>
          <w:spacing w:val="-1"/>
          <w:sz w:val="24"/>
          <w:szCs w:val="24"/>
        </w:rPr>
        <w:t>供应商应当符合【</w:t>
      </w:r>
      <w:r>
        <w:rPr>
          <w:rFonts w:hint="eastAsia" w:ascii="新宋体" w:hAnsi="新宋体" w:eastAsia="新宋体" w:cs="新宋体"/>
          <w:spacing w:val="-1"/>
          <w:sz w:val="24"/>
          <w:szCs w:val="24"/>
        </w:rPr>
        <w:t>投标人须知前附表</w:t>
      </w:r>
      <w:r>
        <w:rPr>
          <w:rFonts w:ascii="新宋体" w:hAnsi="新宋体" w:eastAsia="新宋体" w:cs="新宋体"/>
          <w:spacing w:val="-1"/>
          <w:sz w:val="24"/>
          <w:szCs w:val="24"/>
        </w:rPr>
        <w:t>】规定的供应商资格条件</w:t>
      </w:r>
      <w:r>
        <w:rPr>
          <w:rFonts w:hint="eastAsia" w:ascii="新宋体" w:hAnsi="新宋体" w:eastAsia="新宋体" w:cs="新宋体"/>
          <w:spacing w:val="-1"/>
          <w:sz w:val="24"/>
          <w:szCs w:val="24"/>
          <w:lang w:eastAsia="zh-CN"/>
        </w:rPr>
        <w:t>。</w:t>
      </w:r>
    </w:p>
    <w:p w14:paraId="09032020">
      <w:pPr>
        <w:spacing w:before="156" w:line="226"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3</w:t>
      </w:r>
      <w:r>
        <w:rPr>
          <w:rFonts w:hint="eastAsia" w:asciiTheme="minorEastAsia" w:hAnsiTheme="minorEastAsia" w:eastAsiaTheme="minorEastAsia" w:cstheme="minorEastAsia"/>
          <w:spacing w:val="6"/>
          <w:sz w:val="24"/>
          <w:szCs w:val="24"/>
        </w:rPr>
        <w:t>磋商费用</w:t>
      </w:r>
    </w:p>
    <w:p w14:paraId="07F61E57">
      <w:pPr>
        <w:spacing w:before="316" w:line="384" w:lineRule="auto"/>
        <w:ind w:left="25" w:right="53" w:firstLine="677"/>
      </w:pPr>
      <w:r>
        <w:rPr>
          <w:rFonts w:hint="eastAsia" w:asciiTheme="minorEastAsia" w:hAnsiTheme="minorEastAsia" w:eastAsiaTheme="minorEastAsia" w:cstheme="minorEastAsia"/>
          <w:spacing w:val="9"/>
          <w:sz w:val="24"/>
          <w:szCs w:val="24"/>
        </w:rPr>
        <w:t>投</w:t>
      </w:r>
      <w:r>
        <w:rPr>
          <w:rFonts w:hint="eastAsia" w:asciiTheme="minorEastAsia" w:hAnsiTheme="minorEastAsia" w:eastAsiaTheme="minorEastAsia" w:cstheme="minorEastAsia"/>
          <w:spacing w:val="8"/>
          <w:sz w:val="24"/>
          <w:szCs w:val="24"/>
        </w:rPr>
        <w:t>标人应自愿承担与参加本次投标有关的费用。采购代理机构对投标人发</w:t>
      </w:r>
      <w:r>
        <w:rPr>
          <w:rFonts w:hint="eastAsia" w:asciiTheme="minorEastAsia" w:hAnsiTheme="minorEastAsia" w:eastAsiaTheme="minorEastAsia" w:cstheme="minorEastAsia"/>
          <w:spacing w:val="10"/>
          <w:sz w:val="24"/>
          <w:szCs w:val="24"/>
        </w:rPr>
        <w:t>生</w:t>
      </w:r>
      <w:r>
        <w:rPr>
          <w:rFonts w:hint="eastAsia" w:asciiTheme="minorEastAsia" w:hAnsiTheme="minorEastAsia" w:eastAsiaTheme="minorEastAsia" w:cstheme="minorEastAsia"/>
          <w:spacing w:val="8"/>
          <w:sz w:val="24"/>
          <w:szCs w:val="24"/>
        </w:rPr>
        <w:t>的费用不承担任何责任。</w:t>
      </w:r>
    </w:p>
    <w:p w14:paraId="6237EAA4">
      <w:pPr>
        <w:spacing w:line="251" w:lineRule="auto"/>
      </w:pPr>
    </w:p>
    <w:p w14:paraId="63B38B14">
      <w:pPr>
        <w:pStyle w:val="2"/>
        <w:bidi w:val="0"/>
        <w:rPr>
          <w:rFonts w:hint="eastAsia" w:ascii="宋体" w:hAnsi="宋体" w:eastAsia="宋体" w:cs="宋体"/>
          <w:b/>
          <w:bCs/>
          <w:sz w:val="32"/>
          <w:szCs w:val="32"/>
        </w:rPr>
      </w:pPr>
      <w:bookmarkStart w:id="10" w:name="_Toc611"/>
      <w:r>
        <w:rPr>
          <w:rFonts w:hint="eastAsia" w:ascii="宋体" w:hAnsi="宋体" w:eastAsia="宋体" w:cs="宋体"/>
          <w:b/>
          <w:bCs/>
          <w:sz w:val="32"/>
          <w:szCs w:val="32"/>
          <w:lang w:val="en-US" w:eastAsia="zh-CN"/>
        </w:rPr>
        <w:t>二、磋商文件说明</w:t>
      </w:r>
      <w:bookmarkEnd w:id="10"/>
    </w:p>
    <w:p w14:paraId="1E700422">
      <w:pPr>
        <w:spacing w:line="251" w:lineRule="auto"/>
      </w:pPr>
    </w:p>
    <w:p w14:paraId="7AF48C9C">
      <w:pPr>
        <w:spacing w:line="251" w:lineRule="auto"/>
      </w:pPr>
    </w:p>
    <w:p w14:paraId="312A184D">
      <w:pPr>
        <w:spacing w:before="85" w:line="360" w:lineRule="auto"/>
        <w:outlineLvl w:val="2"/>
        <w:rPr>
          <w:sz w:val="24"/>
          <w:szCs w:val="24"/>
        </w:rPr>
      </w:pPr>
      <w:bookmarkStart w:id="11" w:name="_Toc15474"/>
      <w:r>
        <w:rPr>
          <w:rFonts w:ascii="宋体" w:hAnsi="宋体" w:eastAsia="宋体" w:cs="宋体"/>
          <w:spacing w:val="13"/>
          <w:position w:val="1"/>
          <w:sz w:val="24"/>
          <w:szCs w:val="24"/>
        </w:rPr>
        <w:t>4</w:t>
      </w:r>
      <w:r>
        <w:rPr>
          <w:rFonts w:ascii="宋体" w:hAnsi="宋体" w:eastAsia="宋体" w:cs="宋体"/>
          <w:spacing w:val="8"/>
          <w:position w:val="1"/>
          <w:sz w:val="24"/>
          <w:szCs w:val="24"/>
        </w:rPr>
        <w:t>.磋商文件的构成</w:t>
      </w:r>
      <w:bookmarkEnd w:id="11"/>
    </w:p>
    <w:p w14:paraId="0C7901D6">
      <w:pPr>
        <w:spacing w:before="75" w:line="360" w:lineRule="auto"/>
        <w:ind w:firstLine="242" w:firstLineChars="100"/>
        <w:rPr>
          <w:rFonts w:ascii="宋体" w:hAnsi="宋体" w:eastAsia="宋体" w:cs="宋体"/>
          <w:sz w:val="24"/>
          <w:szCs w:val="24"/>
        </w:rPr>
      </w:pPr>
      <w:r>
        <w:rPr>
          <w:rFonts w:ascii="宋体" w:hAnsi="宋体" w:eastAsia="宋体" w:cs="宋体"/>
          <w:spacing w:val="1"/>
          <w:sz w:val="24"/>
          <w:szCs w:val="24"/>
        </w:rPr>
        <w:t>4.1 磋商文件包括：</w:t>
      </w:r>
    </w:p>
    <w:p w14:paraId="65DA8B7C">
      <w:pPr>
        <w:spacing w:before="183" w:line="360" w:lineRule="auto"/>
        <w:ind w:left="210" w:leftChars="100"/>
        <w:rPr>
          <w:rFonts w:ascii="宋体" w:hAnsi="宋体" w:eastAsia="宋体" w:cs="宋体"/>
          <w:sz w:val="24"/>
          <w:szCs w:val="24"/>
        </w:rPr>
      </w:pPr>
      <w:r>
        <w:rPr>
          <w:rFonts w:ascii="宋体" w:hAnsi="宋体" w:eastAsia="宋体" w:cs="宋体"/>
          <w:spacing w:val="20"/>
          <w:sz w:val="24"/>
          <w:szCs w:val="24"/>
        </w:rPr>
        <w:t>(1) 投标邀</w:t>
      </w:r>
      <w:r>
        <w:rPr>
          <w:rFonts w:ascii="宋体" w:hAnsi="宋体" w:eastAsia="宋体" w:cs="宋体"/>
          <w:spacing w:val="19"/>
          <w:sz w:val="24"/>
          <w:szCs w:val="24"/>
        </w:rPr>
        <w:t>请</w:t>
      </w:r>
    </w:p>
    <w:p w14:paraId="0B61223A">
      <w:pPr>
        <w:spacing w:before="184" w:line="360" w:lineRule="auto"/>
        <w:ind w:left="210" w:leftChars="100"/>
        <w:rPr>
          <w:rFonts w:ascii="宋体" w:hAnsi="宋体" w:eastAsia="宋体" w:cs="宋体"/>
          <w:sz w:val="24"/>
          <w:szCs w:val="24"/>
        </w:rPr>
      </w:pPr>
      <w:r>
        <w:rPr>
          <w:rFonts w:ascii="宋体" w:hAnsi="宋体" w:eastAsia="宋体" w:cs="宋体"/>
          <w:spacing w:val="25"/>
          <w:sz w:val="24"/>
          <w:szCs w:val="24"/>
        </w:rPr>
        <w:t>(</w:t>
      </w:r>
      <w:r>
        <w:rPr>
          <w:rFonts w:ascii="宋体" w:hAnsi="宋体" w:eastAsia="宋体" w:cs="宋体"/>
          <w:spacing w:val="18"/>
          <w:sz w:val="24"/>
          <w:szCs w:val="24"/>
        </w:rPr>
        <w:t>2) 投标人须知</w:t>
      </w:r>
    </w:p>
    <w:p w14:paraId="7EF49AE7">
      <w:pPr>
        <w:spacing w:before="181" w:line="360" w:lineRule="auto"/>
        <w:ind w:left="210" w:leftChars="100"/>
        <w:rPr>
          <w:rFonts w:ascii="宋体" w:hAnsi="宋体" w:eastAsia="宋体" w:cs="宋体"/>
          <w:sz w:val="24"/>
          <w:szCs w:val="24"/>
        </w:rPr>
      </w:pPr>
      <w:r>
        <w:rPr>
          <w:rFonts w:ascii="宋体" w:hAnsi="宋体" w:eastAsia="宋体" w:cs="宋体"/>
          <w:spacing w:val="24"/>
          <w:sz w:val="24"/>
          <w:szCs w:val="24"/>
        </w:rPr>
        <w:t>(</w:t>
      </w:r>
      <w:r>
        <w:rPr>
          <w:rFonts w:ascii="宋体" w:hAnsi="宋体" w:eastAsia="宋体" w:cs="宋体"/>
          <w:spacing w:val="13"/>
          <w:sz w:val="24"/>
          <w:szCs w:val="24"/>
        </w:rPr>
        <w:t>3</w:t>
      </w:r>
      <w:r>
        <w:rPr>
          <w:rFonts w:ascii="宋体" w:hAnsi="宋体" w:eastAsia="宋体" w:cs="宋体"/>
          <w:spacing w:val="12"/>
          <w:sz w:val="24"/>
          <w:szCs w:val="24"/>
        </w:rPr>
        <w:t>) 青海省政府采购项目合同书范本 (样式)</w:t>
      </w:r>
    </w:p>
    <w:p w14:paraId="2E3B7C4D">
      <w:pPr>
        <w:spacing w:before="185" w:line="360" w:lineRule="auto"/>
        <w:ind w:left="210" w:leftChars="100"/>
        <w:rPr>
          <w:rFonts w:ascii="宋体" w:hAnsi="宋体" w:eastAsia="宋体" w:cs="宋体"/>
          <w:sz w:val="24"/>
          <w:szCs w:val="24"/>
        </w:rPr>
      </w:pPr>
      <w:r>
        <w:rPr>
          <w:rFonts w:ascii="宋体" w:hAnsi="宋体" w:eastAsia="宋体" w:cs="宋体"/>
          <w:spacing w:val="15"/>
          <w:sz w:val="24"/>
          <w:szCs w:val="24"/>
        </w:rPr>
        <w:t>(</w:t>
      </w:r>
      <w:r>
        <w:rPr>
          <w:rFonts w:ascii="宋体" w:hAnsi="宋体" w:eastAsia="宋体" w:cs="宋体"/>
          <w:spacing w:val="13"/>
          <w:sz w:val="24"/>
          <w:szCs w:val="24"/>
        </w:rPr>
        <w:t>4) 磋商响应文件格式 (相关附件)</w:t>
      </w:r>
    </w:p>
    <w:p w14:paraId="51642D28">
      <w:pPr>
        <w:spacing w:before="183" w:line="360" w:lineRule="auto"/>
        <w:ind w:left="210" w:leftChars="100"/>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5"/>
          <w:sz w:val="24"/>
          <w:szCs w:val="24"/>
        </w:rPr>
        <w:t>5) 采购项目要求及技术参数</w:t>
      </w:r>
    </w:p>
    <w:p w14:paraId="36DFCBFC">
      <w:pPr>
        <w:spacing w:before="186" w:line="360" w:lineRule="auto"/>
        <w:ind w:firstLine="258" w:firstLineChars="100"/>
        <w:rPr>
          <w:rFonts w:ascii="宋体" w:hAnsi="宋体" w:eastAsia="宋体" w:cs="宋体"/>
          <w:sz w:val="24"/>
          <w:szCs w:val="24"/>
        </w:rPr>
      </w:pPr>
      <w:r>
        <w:rPr>
          <w:rFonts w:ascii="宋体" w:hAnsi="宋体" w:eastAsia="宋体" w:cs="宋体"/>
          <w:spacing w:val="9"/>
          <w:sz w:val="24"/>
          <w:szCs w:val="24"/>
        </w:rPr>
        <w:t>4</w:t>
      </w:r>
      <w:r>
        <w:rPr>
          <w:rFonts w:ascii="宋体" w:hAnsi="宋体" w:eastAsia="宋体" w:cs="宋体"/>
          <w:spacing w:val="8"/>
          <w:sz w:val="24"/>
          <w:szCs w:val="24"/>
        </w:rPr>
        <w:t>.2 投标人应认真阅读磋商文件中列示的事项、格式、条款和要求等内容。</w:t>
      </w:r>
    </w:p>
    <w:p w14:paraId="3BEED46A">
      <w:pPr>
        <w:spacing w:before="183" w:line="360" w:lineRule="auto"/>
        <w:ind w:left="42" w:right="53" w:hanging="15"/>
        <w:rPr>
          <w:sz w:val="24"/>
          <w:szCs w:val="24"/>
        </w:rPr>
      </w:pPr>
      <w:r>
        <w:rPr>
          <w:rFonts w:ascii="宋体" w:hAnsi="宋体" w:eastAsia="宋体" w:cs="宋体"/>
          <w:spacing w:val="7"/>
          <w:sz w:val="24"/>
          <w:szCs w:val="24"/>
        </w:rPr>
        <w:t>如果投标人未按磋商文件要求提交全部资料，或者对磋商文件未作出实质性响</w:t>
      </w:r>
      <w:r>
        <w:rPr>
          <w:rFonts w:ascii="宋体" w:hAnsi="宋体" w:eastAsia="宋体" w:cs="宋体"/>
          <w:spacing w:val="5"/>
          <w:sz w:val="24"/>
          <w:szCs w:val="24"/>
        </w:rPr>
        <w:t>应</w:t>
      </w:r>
      <w:r>
        <w:rPr>
          <w:rFonts w:ascii="宋体" w:hAnsi="宋体" w:eastAsia="宋体" w:cs="宋体"/>
          <w:spacing w:val="6"/>
          <w:sz w:val="24"/>
          <w:szCs w:val="24"/>
        </w:rPr>
        <w:t>的，将视为无效响应) 。</w:t>
      </w:r>
    </w:p>
    <w:p w14:paraId="00CFCC09">
      <w:pPr>
        <w:spacing w:before="53" w:line="360" w:lineRule="auto"/>
        <w:outlineLvl w:val="2"/>
        <w:rPr>
          <w:rFonts w:ascii="宋体" w:hAnsi="宋体" w:eastAsia="宋体" w:cs="宋体"/>
          <w:sz w:val="24"/>
          <w:szCs w:val="24"/>
        </w:rPr>
      </w:pPr>
      <w:bookmarkStart w:id="12" w:name="_Toc8383"/>
      <w:r>
        <w:rPr>
          <w:rFonts w:ascii="宋体" w:hAnsi="宋体" w:eastAsia="宋体" w:cs="宋体"/>
          <w:spacing w:val="8"/>
          <w:position w:val="1"/>
          <w:sz w:val="24"/>
          <w:szCs w:val="24"/>
        </w:rPr>
        <w:t>5.磋商文件的质</w:t>
      </w:r>
      <w:r>
        <w:rPr>
          <w:rFonts w:ascii="宋体" w:hAnsi="宋体" w:eastAsia="宋体" w:cs="宋体"/>
          <w:spacing w:val="7"/>
          <w:position w:val="1"/>
          <w:sz w:val="24"/>
          <w:szCs w:val="24"/>
        </w:rPr>
        <w:t>疑</w:t>
      </w:r>
      <w:bookmarkEnd w:id="12"/>
    </w:p>
    <w:p w14:paraId="73E218FA">
      <w:pPr>
        <w:spacing w:line="360" w:lineRule="auto"/>
        <w:rPr>
          <w:sz w:val="24"/>
          <w:szCs w:val="24"/>
        </w:rPr>
      </w:pPr>
    </w:p>
    <w:p w14:paraId="3A138171">
      <w:pPr>
        <w:spacing w:before="75" w:line="360" w:lineRule="auto"/>
        <w:ind w:left="22" w:right="200" w:firstLine="483"/>
        <w:rPr>
          <w:rFonts w:ascii="宋体" w:hAnsi="宋体" w:eastAsia="宋体" w:cs="宋体"/>
          <w:sz w:val="24"/>
          <w:szCs w:val="24"/>
        </w:rPr>
      </w:pPr>
      <w:r>
        <w:rPr>
          <w:rFonts w:ascii="宋体" w:hAnsi="宋体" w:eastAsia="宋体" w:cs="宋体"/>
          <w:spacing w:val="12"/>
          <w:sz w:val="24"/>
          <w:szCs w:val="24"/>
        </w:rPr>
        <w:t>投标人对</w:t>
      </w:r>
      <w:r>
        <w:rPr>
          <w:rFonts w:ascii="宋体" w:hAnsi="宋体" w:eastAsia="宋体" w:cs="宋体"/>
          <w:spacing w:val="8"/>
          <w:sz w:val="24"/>
          <w:szCs w:val="24"/>
        </w:rPr>
        <w:t>磋</w:t>
      </w:r>
      <w:r>
        <w:rPr>
          <w:rFonts w:ascii="宋体" w:hAnsi="宋体" w:eastAsia="宋体" w:cs="宋体"/>
          <w:spacing w:val="6"/>
          <w:sz w:val="24"/>
          <w:szCs w:val="24"/>
        </w:rPr>
        <w:t>商文件有异议的，应在获取磋商文件截止日或者提交首次磋商响应文件截止</w:t>
      </w:r>
      <w:r>
        <w:rPr>
          <w:rFonts w:ascii="宋体" w:hAnsi="宋体" w:eastAsia="宋体" w:cs="宋体"/>
          <w:spacing w:val="3"/>
          <w:sz w:val="24"/>
          <w:szCs w:val="24"/>
        </w:rPr>
        <w:t>时间至少 1 日前以书面形式 (如信件、传真等) 提出，采购代理机构</w:t>
      </w:r>
      <w:r>
        <w:rPr>
          <w:rFonts w:ascii="宋体" w:hAnsi="宋体" w:eastAsia="宋体" w:cs="宋体"/>
          <w:sz w:val="24"/>
          <w:szCs w:val="24"/>
        </w:rPr>
        <w:t xml:space="preserve"> </w:t>
      </w:r>
      <w:r>
        <w:rPr>
          <w:rFonts w:ascii="宋体" w:hAnsi="宋体" w:eastAsia="宋体" w:cs="宋体"/>
          <w:spacing w:val="9"/>
          <w:sz w:val="24"/>
          <w:szCs w:val="24"/>
        </w:rPr>
        <w:t>在</w:t>
      </w:r>
      <w:r>
        <w:rPr>
          <w:rFonts w:ascii="宋体" w:hAnsi="宋体" w:eastAsia="宋体" w:cs="宋体"/>
          <w:spacing w:val="7"/>
          <w:sz w:val="24"/>
          <w:szCs w:val="24"/>
        </w:rPr>
        <w:t>收到投标人的书面质疑后视情况予以答复，并将变更事宜在青海政府采购信息</w:t>
      </w:r>
      <w:r>
        <w:rPr>
          <w:rFonts w:ascii="宋体" w:hAnsi="宋体" w:eastAsia="宋体" w:cs="宋体"/>
          <w:spacing w:val="11"/>
          <w:sz w:val="24"/>
          <w:szCs w:val="24"/>
        </w:rPr>
        <w:t>网</w:t>
      </w:r>
      <w:r>
        <w:rPr>
          <w:rFonts w:ascii="宋体" w:hAnsi="宋体" w:eastAsia="宋体" w:cs="宋体"/>
          <w:spacing w:val="9"/>
          <w:sz w:val="24"/>
          <w:szCs w:val="24"/>
        </w:rPr>
        <w:t>上发布公告，告知本项目的所有潜在投标人。</w:t>
      </w:r>
    </w:p>
    <w:p w14:paraId="2C6A76AF">
      <w:pPr>
        <w:spacing w:before="267" w:line="360" w:lineRule="auto"/>
        <w:outlineLvl w:val="2"/>
        <w:rPr>
          <w:sz w:val="24"/>
          <w:szCs w:val="24"/>
        </w:rPr>
      </w:pPr>
      <w:bookmarkStart w:id="13" w:name="_Toc7965"/>
      <w:r>
        <w:rPr>
          <w:rFonts w:ascii="宋体" w:hAnsi="宋体" w:eastAsia="宋体" w:cs="宋体"/>
          <w:spacing w:val="9"/>
          <w:position w:val="1"/>
          <w:sz w:val="24"/>
          <w:szCs w:val="24"/>
        </w:rPr>
        <w:t>6.磋商文件的澄清、修</w:t>
      </w:r>
      <w:r>
        <w:rPr>
          <w:rFonts w:ascii="宋体" w:hAnsi="宋体" w:eastAsia="宋体" w:cs="宋体"/>
          <w:spacing w:val="6"/>
          <w:position w:val="1"/>
          <w:sz w:val="24"/>
          <w:szCs w:val="24"/>
        </w:rPr>
        <w:t>改</w:t>
      </w:r>
      <w:bookmarkEnd w:id="13"/>
    </w:p>
    <w:p w14:paraId="47C1ECB4">
      <w:pPr>
        <w:spacing w:before="75" w:line="360" w:lineRule="auto"/>
        <w:ind w:firstLine="260" w:firstLineChars="100"/>
        <w:rPr>
          <w:rFonts w:ascii="宋体" w:hAnsi="宋体" w:eastAsia="宋体" w:cs="宋体"/>
          <w:sz w:val="24"/>
          <w:szCs w:val="24"/>
        </w:rPr>
      </w:pPr>
      <w:r>
        <w:rPr>
          <w:rFonts w:ascii="宋体" w:hAnsi="宋体" w:eastAsia="宋体" w:cs="宋体"/>
          <w:spacing w:val="10"/>
          <w:sz w:val="24"/>
          <w:szCs w:val="24"/>
        </w:rPr>
        <w:t>6.1</w:t>
      </w:r>
      <w:r>
        <w:rPr>
          <w:rFonts w:ascii="宋体" w:hAnsi="宋体" w:eastAsia="宋体" w:cs="宋体"/>
          <w:spacing w:val="5"/>
          <w:sz w:val="24"/>
          <w:szCs w:val="24"/>
        </w:rPr>
        <w:t xml:space="preserve"> 在投标截止期前，采购代理机构可对磋商文件进行必要的修改或者澄清。</w:t>
      </w:r>
    </w:p>
    <w:p w14:paraId="3B5F5667">
      <w:pPr>
        <w:spacing w:before="182" w:line="360" w:lineRule="auto"/>
        <w:ind w:right="200" w:firstLine="264" w:firstLineChars="100"/>
        <w:rPr>
          <w:rFonts w:ascii="宋体" w:hAnsi="宋体" w:eastAsia="宋体" w:cs="宋体"/>
          <w:sz w:val="24"/>
          <w:szCs w:val="24"/>
        </w:rPr>
      </w:pPr>
      <w:r>
        <w:rPr>
          <w:rFonts w:ascii="宋体" w:hAnsi="宋体" w:eastAsia="宋体" w:cs="宋体"/>
          <w:spacing w:val="12"/>
          <w:sz w:val="24"/>
          <w:szCs w:val="24"/>
        </w:rPr>
        <w:t>6.</w:t>
      </w:r>
      <w:r>
        <w:rPr>
          <w:rFonts w:ascii="宋体" w:hAnsi="宋体" w:eastAsia="宋体" w:cs="宋体"/>
          <w:spacing w:val="9"/>
          <w:sz w:val="24"/>
          <w:szCs w:val="24"/>
        </w:rPr>
        <w:t>2</w:t>
      </w:r>
      <w:r>
        <w:rPr>
          <w:rFonts w:ascii="宋体" w:hAnsi="宋体" w:eastAsia="宋体" w:cs="宋体"/>
          <w:spacing w:val="6"/>
          <w:sz w:val="24"/>
          <w:szCs w:val="24"/>
        </w:rPr>
        <w:t xml:space="preserve"> 采购代理机构对已发出磋商文件进行必要的澄清或者修改的，在磋商文件要求提交首次</w:t>
      </w:r>
      <w:r>
        <w:rPr>
          <w:rFonts w:ascii="宋体" w:hAnsi="宋体" w:eastAsia="宋体" w:cs="宋体"/>
          <w:spacing w:val="3"/>
          <w:sz w:val="24"/>
          <w:szCs w:val="24"/>
        </w:rPr>
        <w:t>磋商响应文件截止时间至少 5 日前，在青海政府采购信息网上发</w:t>
      </w:r>
      <w:r>
        <w:rPr>
          <w:rFonts w:ascii="宋体" w:hAnsi="宋体" w:eastAsia="宋体" w:cs="宋体"/>
          <w:spacing w:val="6"/>
          <w:sz w:val="24"/>
          <w:szCs w:val="24"/>
        </w:rPr>
        <w:t xml:space="preserve">布公告；不足 </w:t>
      </w:r>
      <w:r>
        <w:rPr>
          <w:rFonts w:ascii="宋体" w:hAnsi="宋体" w:eastAsia="宋体" w:cs="宋体"/>
          <w:spacing w:val="3"/>
          <w:sz w:val="24"/>
          <w:szCs w:val="24"/>
        </w:rPr>
        <w:t>5 日的，顺延提交首次磋商响应文件的截止时间。该澄清或者修改</w:t>
      </w:r>
      <w:r>
        <w:rPr>
          <w:rFonts w:ascii="宋体" w:hAnsi="宋体" w:eastAsia="宋体" w:cs="宋体"/>
          <w:sz w:val="24"/>
          <w:szCs w:val="24"/>
        </w:rPr>
        <w:t xml:space="preserve"> </w:t>
      </w:r>
      <w:r>
        <w:rPr>
          <w:rFonts w:ascii="宋体" w:hAnsi="宋体" w:eastAsia="宋体" w:cs="宋体"/>
          <w:spacing w:val="16"/>
          <w:sz w:val="24"/>
          <w:szCs w:val="24"/>
        </w:rPr>
        <w:t>的</w:t>
      </w:r>
      <w:r>
        <w:rPr>
          <w:rFonts w:ascii="宋体" w:hAnsi="宋体" w:eastAsia="宋体" w:cs="宋体"/>
          <w:spacing w:val="9"/>
          <w:sz w:val="24"/>
          <w:szCs w:val="24"/>
        </w:rPr>
        <w:t>内</w:t>
      </w:r>
      <w:r>
        <w:rPr>
          <w:rFonts w:ascii="宋体" w:hAnsi="宋体" w:eastAsia="宋体" w:cs="宋体"/>
          <w:spacing w:val="8"/>
          <w:sz w:val="24"/>
          <w:szCs w:val="24"/>
        </w:rPr>
        <w:t>容为磋商文件的组成部分。</w:t>
      </w:r>
    </w:p>
    <w:p w14:paraId="55935C64">
      <w:pPr>
        <w:spacing w:before="3" w:line="360" w:lineRule="auto"/>
        <w:ind w:right="200" w:firstLine="264" w:firstLineChars="100"/>
        <w:rPr>
          <w:rFonts w:ascii="宋体" w:hAnsi="宋体" w:eastAsia="宋体" w:cs="宋体"/>
          <w:sz w:val="24"/>
          <w:szCs w:val="24"/>
        </w:rPr>
      </w:pPr>
      <w:r>
        <w:rPr>
          <w:rFonts w:ascii="宋体" w:hAnsi="宋体" w:eastAsia="宋体" w:cs="宋体"/>
          <w:spacing w:val="12"/>
          <w:sz w:val="24"/>
          <w:szCs w:val="24"/>
        </w:rPr>
        <w:t>6.</w:t>
      </w:r>
      <w:r>
        <w:rPr>
          <w:rFonts w:ascii="宋体" w:hAnsi="宋体" w:eastAsia="宋体" w:cs="宋体"/>
          <w:spacing w:val="9"/>
          <w:sz w:val="24"/>
          <w:szCs w:val="24"/>
        </w:rPr>
        <w:t>3</w:t>
      </w:r>
      <w:r>
        <w:rPr>
          <w:rFonts w:ascii="宋体" w:hAnsi="宋体" w:eastAsia="宋体" w:cs="宋体"/>
          <w:spacing w:val="6"/>
          <w:sz w:val="24"/>
          <w:szCs w:val="24"/>
        </w:rPr>
        <w:t xml:space="preserve"> 在投标截止时间前，采购人或采购代理机构可以视采购具体情况，延长</w:t>
      </w:r>
      <w:r>
        <w:rPr>
          <w:rFonts w:ascii="宋体" w:hAnsi="宋体" w:eastAsia="宋体" w:cs="宋体"/>
          <w:spacing w:val="7"/>
          <w:sz w:val="24"/>
          <w:szCs w:val="24"/>
        </w:rPr>
        <w:t>投标截止时间和开标时间，并在磋商文件中要求的磋商截止时间和磋商时间的</w:t>
      </w:r>
      <w:r>
        <w:rPr>
          <w:rFonts w:ascii="宋体" w:hAnsi="宋体" w:eastAsia="宋体" w:cs="宋体"/>
          <w:spacing w:val="6"/>
          <w:sz w:val="24"/>
          <w:szCs w:val="24"/>
        </w:rPr>
        <w:t>三</w:t>
      </w:r>
      <w:r>
        <w:rPr>
          <w:rFonts w:ascii="宋体" w:hAnsi="宋体" w:eastAsia="宋体" w:cs="宋体"/>
          <w:spacing w:val="9"/>
          <w:sz w:val="24"/>
          <w:szCs w:val="24"/>
        </w:rPr>
        <w:t>日前，将变更公告发布在</w:t>
      </w:r>
      <w:r>
        <w:rPr>
          <w:rFonts w:hint="eastAsia" w:ascii="宋体" w:hAnsi="宋体" w:eastAsia="宋体" w:cs="宋体"/>
          <w:spacing w:val="9"/>
          <w:sz w:val="24"/>
          <w:szCs w:val="24"/>
        </w:rPr>
        <w:t>《</w:t>
      </w:r>
      <w:r>
        <w:rPr>
          <w:rFonts w:ascii="宋体" w:hAnsi="宋体" w:eastAsia="宋体" w:cs="宋体"/>
          <w:spacing w:val="9"/>
          <w:sz w:val="24"/>
          <w:szCs w:val="24"/>
        </w:rPr>
        <w:t>青海省政府采购网</w:t>
      </w:r>
      <w:r>
        <w:rPr>
          <w:rFonts w:hint="eastAsia" w:ascii="宋体" w:hAnsi="宋体" w:eastAsia="宋体" w:cs="宋体"/>
          <w:spacing w:val="9"/>
          <w:sz w:val="24"/>
          <w:szCs w:val="24"/>
        </w:rPr>
        <w:t>》</w:t>
      </w:r>
      <w:r>
        <w:rPr>
          <w:rFonts w:ascii="宋体" w:hAnsi="宋体" w:eastAsia="宋体" w:cs="宋体"/>
          <w:spacing w:val="9"/>
          <w:sz w:val="24"/>
          <w:szCs w:val="24"/>
        </w:rPr>
        <w:t>上。</w:t>
      </w:r>
    </w:p>
    <w:p w14:paraId="6BD73792">
      <w:pPr>
        <w:spacing w:line="360" w:lineRule="auto"/>
        <w:rPr>
          <w:sz w:val="24"/>
          <w:szCs w:val="24"/>
        </w:rPr>
      </w:pPr>
    </w:p>
    <w:p w14:paraId="1E021380">
      <w:pPr>
        <w:spacing w:line="250" w:lineRule="auto"/>
      </w:pPr>
    </w:p>
    <w:p w14:paraId="15805F07">
      <w:pPr>
        <w:pStyle w:val="2"/>
        <w:bidi w:val="0"/>
        <w:rPr>
          <w:rFonts w:hint="eastAsia" w:ascii="宋体" w:hAnsi="宋体" w:eastAsia="宋体" w:cs="宋体"/>
          <w:b/>
          <w:bCs/>
          <w:sz w:val="32"/>
          <w:szCs w:val="32"/>
          <w:lang w:val="en-US" w:eastAsia="zh-CN"/>
        </w:rPr>
      </w:pPr>
      <w:bookmarkStart w:id="14" w:name="_Toc14884"/>
      <w:r>
        <w:rPr>
          <w:rFonts w:hint="eastAsia" w:ascii="宋体" w:hAnsi="宋体" w:eastAsia="宋体" w:cs="宋体"/>
          <w:b/>
          <w:bCs/>
          <w:sz w:val="32"/>
          <w:szCs w:val="32"/>
          <w:lang w:val="en-US" w:eastAsia="zh-CN"/>
        </w:rPr>
        <w:t>三、磋商响应文件的编制</w:t>
      </w:r>
      <w:bookmarkEnd w:id="14"/>
    </w:p>
    <w:p w14:paraId="11154172">
      <w:pPr>
        <w:spacing w:line="255" w:lineRule="auto"/>
      </w:pPr>
    </w:p>
    <w:p w14:paraId="5DD2B34A">
      <w:pPr>
        <w:spacing w:line="255" w:lineRule="auto"/>
      </w:pPr>
    </w:p>
    <w:p w14:paraId="03A5E700">
      <w:pPr>
        <w:spacing w:line="256" w:lineRule="auto"/>
      </w:pPr>
    </w:p>
    <w:p w14:paraId="30B9817B">
      <w:pPr>
        <w:spacing w:before="85" w:line="346" w:lineRule="exact"/>
        <w:outlineLvl w:val="2"/>
        <w:rPr>
          <w:rFonts w:ascii="宋体" w:hAnsi="宋体" w:eastAsia="宋体" w:cs="宋体"/>
          <w:sz w:val="24"/>
          <w:szCs w:val="24"/>
        </w:rPr>
      </w:pPr>
      <w:bookmarkStart w:id="15" w:name="_Toc13317"/>
      <w:bookmarkStart w:id="16" w:name="_Toc7901"/>
      <w:r>
        <w:rPr>
          <w:rFonts w:ascii="宋体" w:hAnsi="宋体" w:eastAsia="宋体" w:cs="宋体"/>
          <w:spacing w:val="13"/>
          <w:position w:val="1"/>
          <w:sz w:val="24"/>
          <w:szCs w:val="24"/>
        </w:rPr>
        <w:t>7</w:t>
      </w:r>
      <w:r>
        <w:rPr>
          <w:rFonts w:ascii="宋体" w:hAnsi="宋体" w:eastAsia="宋体" w:cs="宋体"/>
          <w:spacing w:val="9"/>
          <w:position w:val="1"/>
          <w:sz w:val="24"/>
          <w:szCs w:val="24"/>
        </w:rPr>
        <w:t>.磋商响应文件的语言及度量衡单位</w:t>
      </w:r>
      <w:bookmarkEnd w:id="15"/>
      <w:bookmarkEnd w:id="16"/>
    </w:p>
    <w:p w14:paraId="735CE0EB">
      <w:pPr>
        <w:spacing w:line="375" w:lineRule="auto"/>
        <w:rPr>
          <w:sz w:val="24"/>
          <w:szCs w:val="24"/>
        </w:rPr>
      </w:pPr>
    </w:p>
    <w:p w14:paraId="73B2D2F3">
      <w:pPr>
        <w:spacing w:before="76" w:line="375" w:lineRule="auto"/>
        <w:ind w:left="210" w:leftChars="100" w:right="202"/>
        <w:rPr>
          <w:rFonts w:ascii="宋体" w:hAnsi="宋体" w:eastAsia="宋体" w:cs="宋体"/>
          <w:sz w:val="24"/>
          <w:szCs w:val="24"/>
        </w:rPr>
      </w:pPr>
      <w:r>
        <w:rPr>
          <w:rFonts w:ascii="宋体" w:hAnsi="宋体" w:eastAsia="宋体" w:cs="宋体"/>
          <w:spacing w:val="19"/>
          <w:sz w:val="24"/>
          <w:szCs w:val="24"/>
        </w:rPr>
        <w:t>7</w:t>
      </w:r>
      <w:r>
        <w:rPr>
          <w:rFonts w:ascii="宋体" w:hAnsi="宋体" w:eastAsia="宋体" w:cs="宋体"/>
          <w:spacing w:val="13"/>
          <w:sz w:val="24"/>
          <w:szCs w:val="24"/>
        </w:rPr>
        <w:t>.1 投标人提交的磋商响应文件以及投标人与采购代理机构就此磋商发生</w:t>
      </w:r>
      <w:r>
        <w:rPr>
          <w:rFonts w:ascii="宋体" w:hAnsi="宋体" w:eastAsia="宋体" w:cs="宋体"/>
          <w:spacing w:val="14"/>
          <w:sz w:val="24"/>
          <w:szCs w:val="24"/>
        </w:rPr>
        <w:t>的</w:t>
      </w:r>
      <w:r>
        <w:rPr>
          <w:rFonts w:ascii="宋体" w:hAnsi="宋体" w:eastAsia="宋体" w:cs="宋体"/>
          <w:spacing w:val="8"/>
          <w:sz w:val="24"/>
          <w:szCs w:val="24"/>
        </w:rPr>
        <w:t>所</w:t>
      </w:r>
      <w:r>
        <w:rPr>
          <w:rFonts w:ascii="宋体" w:hAnsi="宋体" w:eastAsia="宋体" w:cs="宋体"/>
          <w:spacing w:val="7"/>
          <w:sz w:val="24"/>
          <w:szCs w:val="24"/>
        </w:rPr>
        <w:t>有来往函电均应使用简体中文。</w:t>
      </w:r>
    </w:p>
    <w:p w14:paraId="55883526">
      <w:pPr>
        <w:spacing w:before="2" w:line="374" w:lineRule="auto"/>
        <w:ind w:left="210" w:leftChars="100" w:right="200"/>
        <w:rPr>
          <w:rFonts w:ascii="宋体" w:hAnsi="宋体" w:eastAsia="宋体" w:cs="宋体"/>
          <w:sz w:val="24"/>
          <w:szCs w:val="24"/>
        </w:rPr>
      </w:pPr>
      <w:r>
        <w:rPr>
          <w:rFonts w:ascii="宋体" w:hAnsi="宋体" w:eastAsia="宋体" w:cs="宋体"/>
          <w:spacing w:val="12"/>
          <w:sz w:val="24"/>
          <w:szCs w:val="24"/>
        </w:rPr>
        <w:t>7</w:t>
      </w:r>
      <w:r>
        <w:rPr>
          <w:rFonts w:ascii="宋体" w:hAnsi="宋体" w:eastAsia="宋体" w:cs="宋体"/>
          <w:spacing w:val="11"/>
          <w:sz w:val="24"/>
          <w:szCs w:val="24"/>
        </w:rPr>
        <w:t>.</w:t>
      </w:r>
      <w:r>
        <w:rPr>
          <w:rFonts w:ascii="宋体" w:hAnsi="宋体" w:eastAsia="宋体" w:cs="宋体"/>
          <w:spacing w:val="6"/>
          <w:sz w:val="24"/>
          <w:szCs w:val="24"/>
        </w:rPr>
        <w:t>2 除磋商文件中另有规定外，磋商响应文件所使用的度量衡单位，均须采</w:t>
      </w:r>
      <w:r>
        <w:rPr>
          <w:rFonts w:ascii="宋体" w:hAnsi="宋体" w:eastAsia="宋体" w:cs="宋体"/>
          <w:spacing w:val="8"/>
          <w:sz w:val="24"/>
          <w:szCs w:val="24"/>
        </w:rPr>
        <w:t>用国家法定计量单位</w:t>
      </w:r>
      <w:r>
        <w:rPr>
          <w:rFonts w:ascii="宋体" w:hAnsi="宋体" w:eastAsia="宋体" w:cs="宋体"/>
          <w:spacing w:val="6"/>
          <w:sz w:val="24"/>
          <w:szCs w:val="24"/>
        </w:rPr>
        <w:t>。</w:t>
      </w:r>
    </w:p>
    <w:p w14:paraId="4C89145D">
      <w:pPr>
        <w:spacing w:before="2" w:line="381" w:lineRule="auto"/>
        <w:ind w:left="210" w:leftChars="100" w:right="200"/>
        <w:rPr>
          <w:rFonts w:ascii="宋体" w:hAnsi="宋体" w:eastAsia="宋体" w:cs="宋体"/>
          <w:sz w:val="24"/>
          <w:szCs w:val="24"/>
        </w:rPr>
      </w:pPr>
      <w:r>
        <w:rPr>
          <w:rFonts w:ascii="宋体" w:hAnsi="宋体" w:eastAsia="宋体" w:cs="宋体"/>
          <w:spacing w:val="12"/>
          <w:sz w:val="24"/>
          <w:szCs w:val="24"/>
        </w:rPr>
        <w:t>7</w:t>
      </w:r>
      <w:r>
        <w:rPr>
          <w:rFonts w:ascii="宋体" w:hAnsi="宋体" w:eastAsia="宋体" w:cs="宋体"/>
          <w:spacing w:val="11"/>
          <w:sz w:val="24"/>
          <w:szCs w:val="24"/>
        </w:rPr>
        <w:t>.</w:t>
      </w:r>
      <w:r>
        <w:rPr>
          <w:rFonts w:ascii="宋体" w:hAnsi="宋体" w:eastAsia="宋体" w:cs="宋体"/>
          <w:spacing w:val="6"/>
          <w:sz w:val="24"/>
          <w:szCs w:val="24"/>
        </w:rPr>
        <w:t>3 附有外文资料的，须翻译成中文并加盖投标人公章，如果翻译的中文资</w:t>
      </w:r>
      <w:r>
        <w:rPr>
          <w:rFonts w:ascii="宋体" w:hAnsi="宋体" w:eastAsia="宋体" w:cs="宋体"/>
          <w:spacing w:val="18"/>
          <w:sz w:val="24"/>
          <w:szCs w:val="24"/>
        </w:rPr>
        <w:t>料</w:t>
      </w:r>
      <w:r>
        <w:rPr>
          <w:rFonts w:ascii="宋体" w:hAnsi="宋体" w:eastAsia="宋体" w:cs="宋体"/>
          <w:spacing w:val="14"/>
          <w:sz w:val="24"/>
          <w:szCs w:val="24"/>
        </w:rPr>
        <w:t>与</w:t>
      </w:r>
      <w:r>
        <w:rPr>
          <w:rFonts w:ascii="宋体" w:hAnsi="宋体" w:eastAsia="宋体" w:cs="宋体"/>
          <w:spacing w:val="9"/>
          <w:sz w:val="24"/>
          <w:szCs w:val="24"/>
        </w:rPr>
        <w:t>外文资料存在差异和矛盾时，以中文资料为准。其准确性由投标人负责。</w:t>
      </w:r>
    </w:p>
    <w:p w14:paraId="4D0D4D4F">
      <w:pPr>
        <w:spacing w:before="267" w:line="360" w:lineRule="auto"/>
        <w:outlineLvl w:val="2"/>
        <w:rPr>
          <w:rFonts w:ascii="宋体" w:hAnsi="宋体" w:eastAsia="宋体" w:cs="宋体"/>
          <w:sz w:val="24"/>
          <w:szCs w:val="24"/>
        </w:rPr>
      </w:pPr>
      <w:bookmarkStart w:id="17" w:name="_Toc9910"/>
      <w:bookmarkStart w:id="18" w:name="_Toc4849"/>
      <w:r>
        <w:rPr>
          <w:rFonts w:ascii="宋体" w:hAnsi="宋体" w:eastAsia="宋体" w:cs="宋体"/>
          <w:spacing w:val="11"/>
          <w:position w:val="1"/>
          <w:sz w:val="24"/>
          <w:szCs w:val="24"/>
        </w:rPr>
        <w:t>8</w:t>
      </w:r>
      <w:r>
        <w:rPr>
          <w:rFonts w:ascii="宋体" w:hAnsi="宋体" w:eastAsia="宋体" w:cs="宋体"/>
          <w:spacing w:val="8"/>
          <w:position w:val="1"/>
          <w:sz w:val="24"/>
          <w:szCs w:val="24"/>
        </w:rPr>
        <w:t>.磋商报价及币种</w:t>
      </w:r>
      <w:bookmarkEnd w:id="17"/>
      <w:bookmarkEnd w:id="18"/>
    </w:p>
    <w:p w14:paraId="53352F3B">
      <w:pPr>
        <w:spacing w:before="47" w:line="360" w:lineRule="auto"/>
        <w:ind w:left="210" w:leftChars="100" w:right="97"/>
        <w:rPr>
          <w:rFonts w:ascii="宋体" w:hAnsi="宋体" w:eastAsia="宋体" w:cs="宋体"/>
          <w:sz w:val="24"/>
          <w:szCs w:val="24"/>
        </w:rPr>
      </w:pPr>
      <w:r>
        <w:rPr>
          <w:rFonts w:ascii="宋体" w:hAnsi="宋体" w:eastAsia="宋体" w:cs="宋体"/>
          <w:spacing w:val="4"/>
          <w:sz w:val="24"/>
          <w:szCs w:val="24"/>
        </w:rPr>
        <w:t>8.</w:t>
      </w:r>
      <w:r>
        <w:rPr>
          <w:rFonts w:ascii="宋体" w:hAnsi="宋体" w:eastAsia="宋体" w:cs="宋体"/>
          <w:sz w:val="24"/>
          <w:szCs w:val="24"/>
        </w:rPr>
        <w:t>l</w:t>
      </w:r>
      <w:r>
        <w:rPr>
          <w:rFonts w:ascii="宋体" w:hAnsi="宋体" w:eastAsia="宋体" w:cs="宋体"/>
          <w:spacing w:val="4"/>
          <w:sz w:val="24"/>
          <w:szCs w:val="24"/>
        </w:rPr>
        <w:t xml:space="preserve"> 磋</w:t>
      </w:r>
      <w:r>
        <w:rPr>
          <w:rFonts w:ascii="宋体" w:hAnsi="宋体" w:eastAsia="宋体" w:cs="宋体"/>
          <w:spacing w:val="2"/>
          <w:sz w:val="24"/>
          <w:szCs w:val="24"/>
        </w:rPr>
        <w:t>商报价为总报价。必须包括：如人员工资、交通、通讯、设备、利润、</w:t>
      </w:r>
      <w:r>
        <w:rPr>
          <w:rFonts w:ascii="宋体" w:hAnsi="宋体" w:eastAsia="宋体" w:cs="宋体"/>
          <w:sz w:val="24"/>
          <w:szCs w:val="24"/>
        </w:rPr>
        <w:t xml:space="preserve"> </w:t>
      </w:r>
      <w:r>
        <w:rPr>
          <w:rFonts w:ascii="宋体" w:hAnsi="宋体" w:eastAsia="宋体" w:cs="宋体"/>
          <w:spacing w:val="18"/>
          <w:sz w:val="24"/>
          <w:szCs w:val="24"/>
        </w:rPr>
        <w:t>税</w:t>
      </w:r>
      <w:r>
        <w:rPr>
          <w:rFonts w:ascii="宋体" w:hAnsi="宋体" w:eastAsia="宋体" w:cs="宋体"/>
          <w:spacing w:val="14"/>
          <w:sz w:val="24"/>
          <w:szCs w:val="24"/>
        </w:rPr>
        <w:t>收</w:t>
      </w:r>
      <w:r>
        <w:rPr>
          <w:rFonts w:ascii="宋体" w:hAnsi="宋体" w:eastAsia="宋体" w:cs="宋体"/>
          <w:spacing w:val="9"/>
          <w:sz w:val="24"/>
          <w:szCs w:val="24"/>
        </w:rPr>
        <w:t>、成交服务费以及所有有关的管理成本和其他不可预见费等全部费用。</w:t>
      </w:r>
    </w:p>
    <w:p w14:paraId="549F3405">
      <w:pPr>
        <w:spacing w:line="360" w:lineRule="auto"/>
        <w:ind w:left="210" w:leftChars="100"/>
        <w:rPr>
          <w:rFonts w:ascii="宋体" w:hAnsi="宋体" w:eastAsia="宋体" w:cs="宋体"/>
          <w:sz w:val="24"/>
          <w:szCs w:val="24"/>
        </w:rPr>
      </w:pPr>
      <w:r>
        <w:rPr>
          <w:rFonts w:ascii="宋体" w:hAnsi="宋体" w:eastAsia="宋体" w:cs="宋体"/>
          <w:spacing w:val="14"/>
          <w:sz w:val="24"/>
          <w:szCs w:val="24"/>
        </w:rPr>
        <w:t>8</w:t>
      </w:r>
      <w:r>
        <w:rPr>
          <w:rFonts w:ascii="宋体" w:hAnsi="宋体" w:eastAsia="宋体" w:cs="宋体"/>
          <w:spacing w:val="10"/>
          <w:sz w:val="24"/>
          <w:szCs w:val="24"/>
        </w:rPr>
        <w:t>.</w:t>
      </w:r>
      <w:r>
        <w:rPr>
          <w:rFonts w:ascii="宋体" w:hAnsi="宋体" w:eastAsia="宋体" w:cs="宋体"/>
          <w:spacing w:val="7"/>
          <w:sz w:val="24"/>
          <w:szCs w:val="24"/>
        </w:rPr>
        <w:t>2 磋商函中应注明磋商有效期。</w:t>
      </w:r>
    </w:p>
    <w:p w14:paraId="4E5BC110">
      <w:pPr>
        <w:spacing w:before="183" w:line="360" w:lineRule="auto"/>
        <w:ind w:left="210" w:leftChars="100" w:right="179"/>
        <w:rPr>
          <w:rFonts w:ascii="宋体" w:hAnsi="宋体" w:eastAsia="宋体" w:cs="宋体"/>
          <w:sz w:val="24"/>
          <w:szCs w:val="24"/>
        </w:rPr>
      </w:pPr>
      <w:r>
        <w:rPr>
          <w:rFonts w:ascii="宋体" w:hAnsi="宋体" w:eastAsia="宋体" w:cs="宋体"/>
          <w:spacing w:val="12"/>
          <w:sz w:val="24"/>
          <w:szCs w:val="24"/>
        </w:rPr>
        <w:t>8.</w:t>
      </w:r>
      <w:r>
        <w:rPr>
          <w:rFonts w:ascii="宋体" w:hAnsi="宋体" w:eastAsia="宋体" w:cs="宋体"/>
          <w:spacing w:val="10"/>
          <w:sz w:val="24"/>
          <w:szCs w:val="24"/>
        </w:rPr>
        <w:t>3</w:t>
      </w:r>
      <w:r>
        <w:rPr>
          <w:rFonts w:ascii="宋体" w:hAnsi="宋体" w:eastAsia="宋体" w:cs="宋体"/>
          <w:spacing w:val="6"/>
          <w:sz w:val="24"/>
          <w:szCs w:val="24"/>
        </w:rPr>
        <w:t xml:space="preserve"> 投标人应根据磋商文件规定的格式完整填写所有内容，并保证所提供的</w:t>
      </w:r>
      <w:r>
        <w:rPr>
          <w:rFonts w:ascii="宋体" w:hAnsi="宋体" w:eastAsia="宋体" w:cs="宋体"/>
          <w:spacing w:val="4"/>
          <w:sz w:val="24"/>
          <w:szCs w:val="24"/>
        </w:rPr>
        <w:t>全部资</w:t>
      </w:r>
      <w:r>
        <w:rPr>
          <w:rFonts w:ascii="宋体" w:hAnsi="宋体" w:eastAsia="宋体" w:cs="宋体"/>
          <w:spacing w:val="3"/>
          <w:sz w:val="24"/>
          <w:szCs w:val="24"/>
        </w:rPr>
        <w:t>料</w:t>
      </w:r>
      <w:r>
        <w:rPr>
          <w:rFonts w:ascii="宋体" w:hAnsi="宋体" w:eastAsia="宋体" w:cs="宋体"/>
          <w:spacing w:val="2"/>
          <w:sz w:val="24"/>
          <w:szCs w:val="24"/>
        </w:rPr>
        <w:t>真实可信， 自愿承担相应责任。</w:t>
      </w:r>
    </w:p>
    <w:p w14:paraId="795A074E">
      <w:pPr>
        <w:spacing w:before="1" w:line="360" w:lineRule="auto"/>
        <w:ind w:left="210" w:leftChars="100"/>
        <w:rPr>
          <w:rFonts w:ascii="宋体" w:hAnsi="宋体" w:eastAsia="宋体" w:cs="宋体"/>
          <w:sz w:val="24"/>
          <w:szCs w:val="24"/>
        </w:rPr>
      </w:pPr>
      <w:r>
        <w:rPr>
          <w:rFonts w:ascii="宋体" w:hAnsi="宋体" w:eastAsia="宋体" w:cs="宋体"/>
          <w:spacing w:val="16"/>
          <w:sz w:val="24"/>
          <w:szCs w:val="24"/>
        </w:rPr>
        <w:t>8.</w:t>
      </w:r>
      <w:r>
        <w:rPr>
          <w:rFonts w:ascii="宋体" w:hAnsi="宋体" w:eastAsia="宋体" w:cs="宋体"/>
          <w:spacing w:val="13"/>
          <w:sz w:val="24"/>
          <w:szCs w:val="24"/>
        </w:rPr>
        <w:t>4</w:t>
      </w:r>
      <w:r>
        <w:rPr>
          <w:rFonts w:ascii="宋体" w:hAnsi="宋体" w:eastAsia="宋体" w:cs="宋体"/>
          <w:spacing w:val="8"/>
          <w:sz w:val="24"/>
          <w:szCs w:val="24"/>
        </w:rPr>
        <w:t xml:space="preserve"> 磋商最后报价为闭口价，即成交后在合同有效期内价格不变。</w:t>
      </w:r>
    </w:p>
    <w:p w14:paraId="000C145F">
      <w:pPr>
        <w:spacing w:before="183" w:line="360" w:lineRule="auto"/>
        <w:ind w:left="210" w:leftChars="100"/>
      </w:pPr>
      <w:r>
        <w:rPr>
          <w:rFonts w:ascii="宋体" w:hAnsi="宋体" w:eastAsia="宋体" w:cs="宋体"/>
          <w:spacing w:val="7"/>
          <w:sz w:val="24"/>
          <w:szCs w:val="24"/>
        </w:rPr>
        <w:t>8.5 磋商币种为人民币</w:t>
      </w:r>
      <w:r>
        <w:rPr>
          <w:rFonts w:ascii="宋体" w:hAnsi="宋体" w:eastAsia="宋体" w:cs="宋体"/>
          <w:spacing w:val="5"/>
          <w:sz w:val="24"/>
          <w:szCs w:val="24"/>
        </w:rPr>
        <w:t>。</w:t>
      </w:r>
    </w:p>
    <w:p w14:paraId="487BB08F">
      <w:pPr>
        <w:spacing w:before="85" w:line="360" w:lineRule="auto"/>
        <w:outlineLvl w:val="2"/>
        <w:rPr>
          <w:sz w:val="24"/>
          <w:szCs w:val="24"/>
        </w:rPr>
      </w:pPr>
      <w:bookmarkStart w:id="19" w:name="_Toc674"/>
      <w:bookmarkStart w:id="20" w:name="_Toc9938"/>
      <w:r>
        <w:rPr>
          <w:rFonts w:ascii="宋体" w:hAnsi="宋体" w:eastAsia="宋体" w:cs="宋体"/>
          <w:spacing w:val="11"/>
          <w:position w:val="1"/>
          <w:sz w:val="24"/>
          <w:szCs w:val="24"/>
        </w:rPr>
        <w:t>9</w:t>
      </w:r>
      <w:r>
        <w:rPr>
          <w:rFonts w:ascii="宋体" w:hAnsi="宋体" w:eastAsia="宋体" w:cs="宋体"/>
          <w:spacing w:val="7"/>
          <w:position w:val="1"/>
          <w:sz w:val="24"/>
          <w:szCs w:val="24"/>
        </w:rPr>
        <w:t>.磋商保证金</w:t>
      </w:r>
      <w:bookmarkEnd w:id="19"/>
      <w:bookmarkEnd w:id="20"/>
    </w:p>
    <w:p w14:paraId="00B6DF21">
      <w:pPr>
        <w:spacing w:before="75" w:line="360" w:lineRule="auto"/>
        <w:ind w:left="210" w:leftChars="100" w:right="179"/>
        <w:rPr>
          <w:rFonts w:ascii="宋体" w:hAnsi="宋体" w:eastAsia="宋体" w:cs="宋体"/>
          <w:sz w:val="24"/>
          <w:szCs w:val="24"/>
        </w:rPr>
      </w:pPr>
      <w:r>
        <w:rPr>
          <w:rFonts w:ascii="宋体" w:hAnsi="宋体" w:eastAsia="宋体" w:cs="宋体"/>
          <w:spacing w:val="22"/>
          <w:sz w:val="24"/>
          <w:szCs w:val="24"/>
        </w:rPr>
        <w:t>9</w:t>
      </w:r>
      <w:r>
        <w:rPr>
          <w:rFonts w:ascii="宋体" w:hAnsi="宋体" w:eastAsia="宋体" w:cs="宋体"/>
          <w:spacing w:val="20"/>
          <w:sz w:val="24"/>
          <w:szCs w:val="24"/>
        </w:rPr>
        <w:t>.</w:t>
      </w:r>
      <w:r>
        <w:rPr>
          <w:rFonts w:ascii="宋体" w:hAnsi="宋体" w:eastAsia="宋体" w:cs="宋体"/>
          <w:spacing w:val="11"/>
          <w:sz w:val="24"/>
          <w:szCs w:val="24"/>
        </w:rPr>
        <w:t>1</w:t>
      </w:r>
      <w:r>
        <w:rPr>
          <w:rFonts w:hint="eastAsia" w:ascii="宋体" w:hAnsi="宋体" w:eastAsia="宋体" w:cs="宋体"/>
          <w:spacing w:val="11"/>
          <w:sz w:val="24"/>
          <w:szCs w:val="24"/>
        </w:rPr>
        <w:t xml:space="preserve"> </w:t>
      </w:r>
      <w:r>
        <w:rPr>
          <w:rFonts w:ascii="宋体" w:hAnsi="宋体" w:eastAsia="宋体" w:cs="宋体"/>
          <w:spacing w:val="11"/>
          <w:sz w:val="24"/>
          <w:szCs w:val="24"/>
        </w:rPr>
        <w:t>投标人须在磋商截止期前按采购预算额度的2%缴纳投标保证金。本次</w:t>
      </w:r>
      <w:r>
        <w:rPr>
          <w:rFonts w:ascii="宋体" w:hAnsi="宋体" w:eastAsia="宋体" w:cs="宋体"/>
          <w:sz w:val="24"/>
          <w:szCs w:val="24"/>
        </w:rPr>
        <w:t xml:space="preserve"> </w:t>
      </w:r>
      <w:r>
        <w:rPr>
          <w:rFonts w:ascii="宋体" w:hAnsi="宋体" w:eastAsia="宋体" w:cs="宋体"/>
          <w:spacing w:val="9"/>
          <w:sz w:val="24"/>
          <w:szCs w:val="24"/>
        </w:rPr>
        <w:t>采</w:t>
      </w:r>
      <w:r>
        <w:rPr>
          <w:rFonts w:ascii="宋体" w:hAnsi="宋体" w:eastAsia="宋体" w:cs="宋体"/>
          <w:spacing w:val="7"/>
          <w:sz w:val="24"/>
          <w:szCs w:val="24"/>
        </w:rPr>
        <w:t>购活动中未成交且投标人未发生违规行为的，由采购代理机构在法定期限内退</w:t>
      </w:r>
      <w:r>
        <w:rPr>
          <w:rFonts w:ascii="宋体" w:hAnsi="宋体" w:eastAsia="宋体" w:cs="宋体"/>
          <w:spacing w:val="20"/>
          <w:sz w:val="24"/>
          <w:szCs w:val="24"/>
        </w:rPr>
        <w:t>还</w:t>
      </w:r>
      <w:r>
        <w:rPr>
          <w:rFonts w:ascii="宋体" w:hAnsi="宋体" w:eastAsia="宋体" w:cs="宋体"/>
          <w:spacing w:val="12"/>
          <w:sz w:val="24"/>
          <w:szCs w:val="24"/>
        </w:rPr>
        <w:t>磋</w:t>
      </w:r>
      <w:r>
        <w:rPr>
          <w:rFonts w:ascii="宋体" w:hAnsi="宋体" w:eastAsia="宋体" w:cs="宋体"/>
          <w:spacing w:val="10"/>
          <w:sz w:val="24"/>
          <w:szCs w:val="24"/>
        </w:rPr>
        <w:t>商保证金；成交投标人的磋商保证金自采购合同签订之日起5个工作日内予</w:t>
      </w:r>
      <w:r>
        <w:rPr>
          <w:rFonts w:ascii="宋体" w:hAnsi="宋体" w:eastAsia="宋体" w:cs="宋体"/>
          <w:spacing w:val="6"/>
          <w:sz w:val="24"/>
          <w:szCs w:val="24"/>
        </w:rPr>
        <w:t>以</w:t>
      </w:r>
      <w:r>
        <w:rPr>
          <w:rFonts w:ascii="宋体" w:hAnsi="宋体" w:eastAsia="宋体" w:cs="宋体"/>
          <w:spacing w:val="5"/>
          <w:sz w:val="24"/>
          <w:szCs w:val="24"/>
        </w:rPr>
        <w:t>退还。</w:t>
      </w:r>
    </w:p>
    <w:p w14:paraId="5471095D">
      <w:pPr>
        <w:spacing w:before="1" w:line="360" w:lineRule="auto"/>
        <w:ind w:left="210" w:leftChars="100" w:right="179"/>
        <w:rPr>
          <w:rFonts w:ascii="宋体" w:hAnsi="宋体" w:eastAsia="宋体" w:cs="宋体"/>
          <w:sz w:val="24"/>
          <w:szCs w:val="24"/>
        </w:rPr>
      </w:pPr>
      <w:r>
        <w:rPr>
          <w:rFonts w:ascii="宋体" w:hAnsi="宋体" w:eastAsia="宋体" w:cs="宋体"/>
          <w:spacing w:val="12"/>
          <w:sz w:val="24"/>
          <w:szCs w:val="24"/>
        </w:rPr>
        <w:t>9.2 磋商保证金由投标人以转款方式从基本账户直接缴入“</w:t>
      </w:r>
      <w:r>
        <w:rPr>
          <w:rFonts w:hint="eastAsia" w:ascii="宋体" w:hAnsi="宋体" w:eastAsia="宋体" w:cs="宋体"/>
          <w:spacing w:val="12"/>
          <w:sz w:val="24"/>
          <w:szCs w:val="24"/>
          <w:lang w:eastAsia="zh-CN"/>
        </w:rPr>
        <w:t>青海锦鸿工程项目管理有限公司</w:t>
      </w:r>
      <w:r>
        <w:rPr>
          <w:rFonts w:ascii="宋体" w:hAnsi="宋体" w:eastAsia="宋体" w:cs="宋体"/>
          <w:spacing w:val="7"/>
          <w:sz w:val="24"/>
          <w:szCs w:val="24"/>
        </w:rPr>
        <w:t>”银行帐户。</w:t>
      </w:r>
    </w:p>
    <w:p w14:paraId="379A9092">
      <w:pPr>
        <w:spacing w:before="261" w:line="346" w:lineRule="exact"/>
        <w:outlineLvl w:val="2"/>
      </w:pPr>
      <w:bookmarkStart w:id="21" w:name="_Toc29303"/>
      <w:bookmarkStart w:id="22" w:name="_Toc4765"/>
      <w:r>
        <w:rPr>
          <w:rFonts w:ascii="宋体" w:hAnsi="宋体" w:eastAsia="宋体" w:cs="宋体"/>
          <w:spacing w:val="6"/>
          <w:position w:val="1"/>
          <w:sz w:val="24"/>
          <w:szCs w:val="24"/>
        </w:rPr>
        <w:t>1</w:t>
      </w:r>
      <w:r>
        <w:rPr>
          <w:rFonts w:ascii="宋体" w:hAnsi="宋体" w:eastAsia="宋体" w:cs="宋体"/>
          <w:spacing w:val="5"/>
          <w:position w:val="1"/>
          <w:sz w:val="24"/>
          <w:szCs w:val="24"/>
        </w:rPr>
        <w:t>0.磋商有效期</w:t>
      </w:r>
      <w:bookmarkEnd w:id="21"/>
      <w:bookmarkEnd w:id="22"/>
    </w:p>
    <w:p w14:paraId="7533A1FC">
      <w:pPr>
        <w:spacing w:before="76" w:line="228" w:lineRule="auto"/>
        <w:ind w:firstLine="246" w:firstLineChars="100"/>
        <w:rPr>
          <w:sz w:val="24"/>
          <w:szCs w:val="24"/>
        </w:rPr>
      </w:pPr>
      <w:r>
        <w:rPr>
          <w:rFonts w:ascii="宋体" w:hAnsi="宋体" w:eastAsia="宋体" w:cs="宋体"/>
          <w:spacing w:val="3"/>
          <w:sz w:val="24"/>
          <w:szCs w:val="24"/>
        </w:rPr>
        <w:t>磋</w:t>
      </w:r>
      <w:r>
        <w:rPr>
          <w:rFonts w:ascii="宋体" w:hAnsi="宋体" w:eastAsia="宋体" w:cs="宋体"/>
          <w:spacing w:val="2"/>
          <w:sz w:val="24"/>
          <w:szCs w:val="24"/>
        </w:rPr>
        <w:t>商有效期为自磋商开始之日起 60 天。</w:t>
      </w:r>
    </w:p>
    <w:p w14:paraId="269211DA">
      <w:pPr>
        <w:spacing w:before="85" w:line="348" w:lineRule="exact"/>
        <w:outlineLvl w:val="2"/>
        <w:rPr>
          <w:sz w:val="24"/>
          <w:szCs w:val="24"/>
        </w:rPr>
      </w:pPr>
      <w:bookmarkStart w:id="23" w:name="_Toc30773"/>
      <w:bookmarkStart w:id="24" w:name="_Toc13007"/>
      <w:r>
        <w:rPr>
          <w:rFonts w:ascii="宋体" w:hAnsi="宋体" w:eastAsia="宋体" w:cs="宋体"/>
          <w:spacing w:val="7"/>
          <w:position w:val="1"/>
          <w:sz w:val="24"/>
          <w:szCs w:val="24"/>
        </w:rPr>
        <w:t>11.磋商响应文件构</w:t>
      </w:r>
      <w:r>
        <w:rPr>
          <w:rFonts w:ascii="宋体" w:hAnsi="宋体" w:eastAsia="宋体" w:cs="宋体"/>
          <w:spacing w:val="4"/>
          <w:position w:val="1"/>
          <w:sz w:val="24"/>
          <w:szCs w:val="24"/>
        </w:rPr>
        <w:t>成</w:t>
      </w:r>
      <w:bookmarkEnd w:id="23"/>
      <w:bookmarkEnd w:id="24"/>
    </w:p>
    <w:p w14:paraId="37ED0C3D">
      <w:pPr>
        <w:spacing w:before="76" w:line="375" w:lineRule="auto"/>
        <w:ind w:firstLine="276" w:firstLineChars="100"/>
        <w:rPr>
          <w:rFonts w:hint="eastAsia" w:ascii="宋体" w:hAnsi="宋体" w:eastAsia="宋体" w:cs="宋体"/>
          <w:b/>
          <w:bCs/>
          <w:sz w:val="28"/>
          <w:szCs w:val="28"/>
          <w:lang w:val="en-US" w:eastAsia="zh-CN"/>
        </w:rPr>
      </w:pPr>
      <w:r>
        <w:rPr>
          <w:rFonts w:ascii="宋体" w:hAnsi="宋体" w:eastAsia="宋体" w:cs="宋体"/>
          <w:spacing w:val="18"/>
          <w:sz w:val="24"/>
          <w:szCs w:val="24"/>
        </w:rPr>
        <w:t>11</w:t>
      </w:r>
      <w:r>
        <w:rPr>
          <w:rFonts w:hint="eastAsia" w:ascii="宋体" w:hAnsi="宋体" w:eastAsia="宋体" w:cs="宋体"/>
          <w:spacing w:val="18"/>
          <w:sz w:val="24"/>
          <w:szCs w:val="24"/>
          <w:lang w:val="en-US" w:eastAsia="zh-CN"/>
        </w:rPr>
        <w:t>.1</w:t>
      </w:r>
      <w:r>
        <w:rPr>
          <w:rFonts w:ascii="宋体" w:hAnsi="宋体" w:eastAsia="宋体" w:cs="宋体"/>
          <w:spacing w:val="9"/>
          <w:sz w:val="24"/>
          <w:szCs w:val="24"/>
        </w:rPr>
        <w:t xml:space="preserve"> 投标人应提交相关证明材料，作为其参加投标和成交后有能力履行合同</w:t>
      </w:r>
      <w:r>
        <w:rPr>
          <w:rFonts w:ascii="宋体" w:hAnsi="宋体" w:eastAsia="宋体" w:cs="宋体"/>
          <w:spacing w:val="8"/>
          <w:sz w:val="24"/>
          <w:szCs w:val="24"/>
        </w:rPr>
        <w:t>的证明。编写的</w:t>
      </w:r>
      <w:r>
        <w:rPr>
          <w:rFonts w:ascii="宋体" w:hAnsi="宋体" w:eastAsia="宋体" w:cs="宋体"/>
          <w:spacing w:val="5"/>
          <w:sz w:val="24"/>
          <w:szCs w:val="24"/>
        </w:rPr>
        <w:t>磋</w:t>
      </w:r>
      <w:r>
        <w:rPr>
          <w:rFonts w:ascii="宋体" w:hAnsi="宋体" w:eastAsia="宋体" w:cs="宋体"/>
          <w:spacing w:val="4"/>
          <w:sz w:val="24"/>
          <w:szCs w:val="24"/>
        </w:rPr>
        <w:t>商响应文件须包括以下内容(格式详见磋商文件第四部分内容)：</w:t>
      </w:r>
    </w:p>
    <w:p w14:paraId="702EC324">
      <w:pPr>
        <w:spacing w:line="360" w:lineRule="auto"/>
        <w:ind w:left="210" w:leftChars="100" w:right="13"/>
        <w:rPr>
          <w:rFonts w:hint="eastAsia" w:ascii="宋体" w:hAnsi="宋体" w:eastAsia="宋体" w:cs="宋体"/>
          <w:spacing w:val="9"/>
          <w:sz w:val="24"/>
          <w:szCs w:val="24"/>
          <w:lang w:val="zh-CN" w:eastAsia="zh-CN"/>
        </w:rPr>
      </w:pPr>
      <w:r>
        <w:rPr>
          <w:rFonts w:hint="eastAsia" w:ascii="宋体" w:hAnsi="宋体" w:eastAsia="宋体" w:cs="宋体"/>
          <w:spacing w:val="9"/>
          <w:sz w:val="24"/>
          <w:szCs w:val="24"/>
          <w:lang w:val="en-US" w:eastAsia="zh-CN"/>
        </w:rPr>
        <w:t>（1）目录</w:t>
      </w:r>
    </w:p>
    <w:p w14:paraId="126146CA">
      <w:pPr>
        <w:spacing w:line="360" w:lineRule="auto"/>
        <w:ind w:left="210" w:leftChars="100" w:right="13"/>
        <w:rPr>
          <w:rFonts w:hint="eastAsia" w:ascii="宋体" w:hAnsi="宋体" w:eastAsia="宋体" w:cs="宋体"/>
          <w:spacing w:val="9"/>
          <w:sz w:val="24"/>
          <w:szCs w:val="24"/>
          <w:lang w:val="zh-CN" w:eastAsia="zh-CN"/>
        </w:rPr>
      </w:pPr>
      <w:r>
        <w:rPr>
          <w:rFonts w:hint="eastAsia" w:ascii="宋体" w:hAnsi="宋体" w:eastAsia="宋体" w:cs="宋体"/>
          <w:spacing w:val="9"/>
          <w:sz w:val="24"/>
          <w:szCs w:val="24"/>
          <w:lang w:val="zh-CN" w:eastAsia="zh-CN"/>
        </w:rPr>
        <w:t>（</w:t>
      </w:r>
      <w:r>
        <w:rPr>
          <w:rFonts w:hint="eastAsia" w:ascii="宋体" w:hAnsi="宋体" w:eastAsia="宋体" w:cs="宋体"/>
          <w:spacing w:val="9"/>
          <w:sz w:val="24"/>
          <w:szCs w:val="24"/>
          <w:lang w:val="en-US" w:eastAsia="zh-CN"/>
        </w:rPr>
        <w:t>2</w:t>
      </w:r>
      <w:r>
        <w:rPr>
          <w:rFonts w:hint="eastAsia" w:ascii="宋体" w:hAnsi="宋体" w:eastAsia="宋体" w:cs="宋体"/>
          <w:spacing w:val="9"/>
          <w:sz w:val="24"/>
          <w:szCs w:val="24"/>
          <w:lang w:val="zh-CN" w:eastAsia="zh-CN"/>
        </w:rPr>
        <w:t>）</w:t>
      </w:r>
      <w:r>
        <w:rPr>
          <w:rFonts w:hint="eastAsia" w:ascii="宋体" w:hAnsi="宋体" w:eastAsia="宋体" w:cs="宋体"/>
          <w:spacing w:val="9"/>
          <w:sz w:val="24"/>
          <w:szCs w:val="24"/>
          <w:lang w:val="en-US" w:eastAsia="zh-CN"/>
        </w:rPr>
        <w:t>磋商函</w:t>
      </w:r>
    </w:p>
    <w:p w14:paraId="1E88C1B3">
      <w:pPr>
        <w:spacing w:line="360" w:lineRule="auto"/>
        <w:ind w:left="210" w:leftChars="100" w:right="13"/>
        <w:rPr>
          <w:rFonts w:hint="eastAsia" w:ascii="宋体" w:hAnsi="宋体" w:eastAsia="宋体" w:cs="宋体"/>
          <w:spacing w:val="9"/>
          <w:sz w:val="24"/>
          <w:szCs w:val="24"/>
          <w:lang w:val="zh-CN" w:eastAsia="zh-CN"/>
        </w:rPr>
      </w:pPr>
      <w:r>
        <w:rPr>
          <w:rFonts w:hint="eastAsia" w:ascii="宋体" w:hAnsi="宋体" w:eastAsia="宋体" w:cs="宋体"/>
          <w:spacing w:val="9"/>
          <w:sz w:val="24"/>
          <w:szCs w:val="24"/>
          <w:lang w:val="zh-CN" w:eastAsia="zh-CN"/>
        </w:rPr>
        <w:t>（</w:t>
      </w:r>
      <w:r>
        <w:rPr>
          <w:rFonts w:hint="eastAsia" w:ascii="宋体" w:hAnsi="宋体" w:eastAsia="宋体" w:cs="宋体"/>
          <w:spacing w:val="9"/>
          <w:sz w:val="24"/>
          <w:szCs w:val="24"/>
          <w:lang w:val="en-US" w:eastAsia="zh-CN"/>
        </w:rPr>
        <w:t>3</w:t>
      </w:r>
      <w:r>
        <w:rPr>
          <w:rFonts w:hint="eastAsia" w:ascii="宋体" w:hAnsi="宋体" w:eastAsia="宋体" w:cs="宋体"/>
          <w:spacing w:val="9"/>
          <w:sz w:val="24"/>
          <w:szCs w:val="24"/>
          <w:lang w:val="zh-CN" w:eastAsia="zh-CN"/>
        </w:rPr>
        <w:t>）</w:t>
      </w:r>
      <w:r>
        <w:rPr>
          <w:rFonts w:hint="eastAsia" w:ascii="宋体" w:hAnsi="宋体" w:eastAsia="宋体" w:cs="宋体"/>
          <w:spacing w:val="9"/>
          <w:sz w:val="24"/>
          <w:szCs w:val="24"/>
          <w:lang w:val="en-US" w:eastAsia="zh-CN"/>
        </w:rPr>
        <w:t>竞争性磋商首次报价表</w:t>
      </w:r>
    </w:p>
    <w:p w14:paraId="5658C874">
      <w:pPr>
        <w:spacing w:line="360" w:lineRule="auto"/>
        <w:ind w:left="210" w:leftChars="100" w:right="13"/>
        <w:rPr>
          <w:rFonts w:hint="eastAsia" w:ascii="宋体" w:hAnsi="宋体" w:eastAsia="宋体" w:cs="宋体"/>
          <w:spacing w:val="9"/>
          <w:sz w:val="24"/>
          <w:szCs w:val="24"/>
          <w:lang w:val="zh-CN" w:eastAsia="zh-CN"/>
        </w:rPr>
      </w:pPr>
      <w:r>
        <w:rPr>
          <w:rFonts w:hint="eastAsia" w:ascii="宋体" w:hAnsi="宋体" w:eastAsia="宋体" w:cs="宋体"/>
          <w:spacing w:val="9"/>
          <w:sz w:val="24"/>
          <w:szCs w:val="24"/>
          <w:lang w:val="en-US" w:eastAsia="zh-CN"/>
        </w:rPr>
        <w:t>（4）</w:t>
      </w:r>
      <w:r>
        <w:rPr>
          <w:rFonts w:hint="eastAsia" w:ascii="宋体" w:hAnsi="宋体" w:eastAsia="宋体" w:cs="宋体"/>
          <w:spacing w:val="9"/>
          <w:sz w:val="24"/>
          <w:szCs w:val="24"/>
          <w:lang w:val="zh-CN" w:eastAsia="zh-CN"/>
        </w:rPr>
        <w:t>分项报价表</w:t>
      </w:r>
    </w:p>
    <w:p w14:paraId="25E69466">
      <w:pPr>
        <w:spacing w:line="360" w:lineRule="auto"/>
        <w:ind w:left="210" w:leftChars="100" w:right="13"/>
        <w:rPr>
          <w:rFonts w:hint="eastAsia" w:ascii="宋体" w:hAnsi="宋体" w:eastAsia="宋体" w:cs="宋体"/>
          <w:spacing w:val="9"/>
          <w:sz w:val="24"/>
          <w:szCs w:val="24"/>
          <w:lang w:val="zh-CN" w:eastAsia="zh-CN"/>
        </w:rPr>
      </w:pPr>
      <w:r>
        <w:rPr>
          <w:rFonts w:hint="eastAsia" w:ascii="宋体" w:hAnsi="宋体" w:eastAsia="宋体" w:cs="宋体"/>
          <w:spacing w:val="9"/>
          <w:sz w:val="24"/>
          <w:szCs w:val="24"/>
          <w:lang w:val="zh-CN" w:eastAsia="zh-CN"/>
        </w:rPr>
        <w:t>（</w:t>
      </w:r>
      <w:r>
        <w:rPr>
          <w:rFonts w:hint="eastAsia" w:ascii="宋体" w:hAnsi="宋体" w:eastAsia="宋体" w:cs="宋体"/>
          <w:spacing w:val="9"/>
          <w:sz w:val="24"/>
          <w:szCs w:val="24"/>
          <w:lang w:val="en-US" w:eastAsia="zh-CN"/>
        </w:rPr>
        <w:t>5</w:t>
      </w:r>
      <w:r>
        <w:rPr>
          <w:rFonts w:hint="eastAsia" w:ascii="宋体" w:hAnsi="宋体" w:eastAsia="宋体" w:cs="宋体"/>
          <w:spacing w:val="9"/>
          <w:sz w:val="24"/>
          <w:szCs w:val="24"/>
          <w:lang w:val="zh-CN" w:eastAsia="zh-CN"/>
        </w:rPr>
        <w:t>）技术规格响应表</w:t>
      </w:r>
    </w:p>
    <w:p w14:paraId="4764ECBD">
      <w:pPr>
        <w:spacing w:line="360" w:lineRule="auto"/>
        <w:ind w:left="210" w:leftChars="100" w:right="13"/>
        <w:rPr>
          <w:rFonts w:hint="eastAsia" w:ascii="宋体" w:hAnsi="宋体" w:eastAsia="宋体" w:cs="宋体"/>
          <w:spacing w:val="9"/>
          <w:sz w:val="24"/>
          <w:szCs w:val="24"/>
          <w:lang w:val="zh-CN" w:eastAsia="zh-CN"/>
        </w:rPr>
      </w:pPr>
      <w:r>
        <w:rPr>
          <w:rFonts w:hint="eastAsia" w:ascii="宋体" w:hAnsi="宋体" w:eastAsia="宋体" w:cs="宋体"/>
          <w:spacing w:val="9"/>
          <w:sz w:val="24"/>
          <w:szCs w:val="24"/>
          <w:lang w:val="zh-CN" w:eastAsia="zh-CN"/>
        </w:rPr>
        <w:t>（</w:t>
      </w:r>
      <w:r>
        <w:rPr>
          <w:rFonts w:hint="eastAsia" w:ascii="宋体" w:hAnsi="宋体" w:eastAsia="宋体" w:cs="宋体"/>
          <w:spacing w:val="9"/>
          <w:sz w:val="24"/>
          <w:szCs w:val="24"/>
          <w:lang w:val="en-US" w:eastAsia="zh-CN"/>
        </w:rPr>
        <w:t>6</w:t>
      </w:r>
      <w:r>
        <w:rPr>
          <w:rFonts w:hint="eastAsia" w:ascii="宋体" w:hAnsi="宋体" w:eastAsia="宋体" w:cs="宋体"/>
          <w:spacing w:val="9"/>
          <w:sz w:val="24"/>
          <w:szCs w:val="24"/>
          <w:lang w:val="zh-CN" w:eastAsia="zh-CN"/>
        </w:rPr>
        <w:t>）投标产品相关资料</w:t>
      </w:r>
    </w:p>
    <w:p w14:paraId="51526B8B">
      <w:pPr>
        <w:spacing w:line="360" w:lineRule="auto"/>
        <w:ind w:left="210" w:leftChars="100" w:right="13"/>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zh-CN" w:eastAsia="zh-CN"/>
        </w:rPr>
        <w:t>（</w:t>
      </w:r>
      <w:r>
        <w:rPr>
          <w:rFonts w:hint="eastAsia" w:ascii="宋体" w:hAnsi="宋体" w:eastAsia="宋体" w:cs="宋体"/>
          <w:spacing w:val="9"/>
          <w:sz w:val="24"/>
          <w:szCs w:val="24"/>
          <w:lang w:val="en-US" w:eastAsia="zh-CN"/>
        </w:rPr>
        <w:t>7</w:t>
      </w:r>
      <w:r>
        <w:rPr>
          <w:rFonts w:hint="eastAsia" w:ascii="宋体" w:hAnsi="宋体" w:eastAsia="宋体" w:cs="宋体"/>
          <w:spacing w:val="9"/>
          <w:sz w:val="24"/>
          <w:szCs w:val="24"/>
          <w:lang w:val="zh-CN" w:eastAsia="zh-CN"/>
        </w:rPr>
        <w:t>）</w:t>
      </w:r>
      <w:r>
        <w:rPr>
          <w:rFonts w:hint="eastAsia" w:ascii="宋体" w:hAnsi="宋体" w:eastAsia="宋体" w:cs="宋体"/>
          <w:spacing w:val="9"/>
          <w:sz w:val="24"/>
          <w:szCs w:val="24"/>
          <w:lang w:val="en-US" w:eastAsia="zh-CN"/>
        </w:rPr>
        <w:t>法定代表人证明书</w:t>
      </w:r>
    </w:p>
    <w:p w14:paraId="33E13857">
      <w:pPr>
        <w:spacing w:line="360" w:lineRule="auto"/>
        <w:ind w:left="210" w:leftChars="100" w:right="13"/>
        <w:rPr>
          <w:rFonts w:hint="eastAsia" w:ascii="宋体" w:hAnsi="宋体" w:eastAsia="宋体" w:cs="宋体"/>
          <w:spacing w:val="9"/>
          <w:sz w:val="24"/>
          <w:szCs w:val="24"/>
          <w:lang w:val="zh-CN" w:eastAsia="zh-CN"/>
        </w:rPr>
      </w:pPr>
      <w:r>
        <w:rPr>
          <w:rFonts w:hint="eastAsia" w:ascii="宋体" w:hAnsi="宋体" w:eastAsia="宋体" w:cs="宋体"/>
          <w:spacing w:val="9"/>
          <w:sz w:val="24"/>
          <w:szCs w:val="24"/>
          <w:lang w:val="en-US" w:eastAsia="zh-CN"/>
        </w:rPr>
        <w:t>（8）法定代表人证明书</w:t>
      </w:r>
    </w:p>
    <w:p w14:paraId="7E6F8B62">
      <w:pPr>
        <w:spacing w:line="360" w:lineRule="auto"/>
        <w:ind w:left="210" w:leftChars="100" w:right="13"/>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（9）投标人承诺函、</w:t>
      </w:r>
    </w:p>
    <w:p w14:paraId="7B8EEAC5">
      <w:pPr>
        <w:spacing w:line="360" w:lineRule="auto"/>
        <w:ind w:left="210" w:leftChars="100" w:right="13"/>
        <w:rPr>
          <w:rFonts w:hint="eastAsia" w:ascii="宋体" w:hAnsi="宋体" w:eastAsia="宋体" w:cs="宋体"/>
          <w:spacing w:val="9"/>
          <w:sz w:val="24"/>
          <w:szCs w:val="24"/>
          <w:lang w:val="zh-CN" w:eastAsia="zh-CN"/>
        </w:rPr>
      </w:pPr>
      <w:r>
        <w:rPr>
          <w:rFonts w:hint="eastAsia" w:ascii="宋体" w:hAnsi="宋体" w:eastAsia="宋体" w:cs="宋体"/>
          <w:spacing w:val="9"/>
          <w:sz w:val="24"/>
          <w:szCs w:val="24"/>
          <w:lang w:val="en-US" w:eastAsia="zh-CN"/>
        </w:rPr>
        <w:t>（10）投标人诚信承诺书</w:t>
      </w:r>
    </w:p>
    <w:p w14:paraId="14CB49EE">
      <w:pPr>
        <w:spacing w:line="360" w:lineRule="auto"/>
        <w:ind w:left="210" w:leftChars="100" w:right="13"/>
        <w:rPr>
          <w:rFonts w:hint="eastAsia" w:ascii="宋体" w:hAnsi="宋体" w:eastAsia="宋体" w:cs="宋体"/>
          <w:spacing w:val="9"/>
          <w:sz w:val="24"/>
          <w:szCs w:val="24"/>
          <w:lang w:val="zh-CN" w:eastAsia="zh-CN"/>
        </w:rPr>
      </w:pPr>
      <w:r>
        <w:rPr>
          <w:rFonts w:hint="eastAsia" w:ascii="宋体" w:hAnsi="宋体" w:eastAsia="宋体" w:cs="宋体"/>
          <w:spacing w:val="9"/>
          <w:sz w:val="24"/>
          <w:szCs w:val="24"/>
          <w:lang w:val="en-US" w:eastAsia="zh-CN"/>
        </w:rPr>
        <w:t>（11）资格证明材料</w:t>
      </w:r>
    </w:p>
    <w:p w14:paraId="30F6C641">
      <w:pPr>
        <w:spacing w:line="360" w:lineRule="auto"/>
        <w:ind w:left="210" w:leftChars="100" w:right="13"/>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（12）财务状况、缴纳税收和社会保障资金证明</w:t>
      </w:r>
    </w:p>
    <w:p w14:paraId="1BC10FA6">
      <w:pPr>
        <w:spacing w:line="360" w:lineRule="auto"/>
        <w:ind w:left="210" w:leftChars="100" w:right="13"/>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（13）项目管理及实施方案</w:t>
      </w:r>
    </w:p>
    <w:p w14:paraId="4F7B7ED0">
      <w:pPr>
        <w:spacing w:line="360" w:lineRule="auto"/>
        <w:ind w:left="210" w:leftChars="100" w:right="13"/>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zh-CN" w:eastAsia="zh-CN"/>
        </w:rPr>
        <w:t>（</w:t>
      </w:r>
      <w:r>
        <w:rPr>
          <w:rFonts w:hint="eastAsia" w:ascii="宋体" w:hAnsi="宋体" w:eastAsia="宋体" w:cs="宋体"/>
          <w:spacing w:val="9"/>
          <w:sz w:val="24"/>
          <w:szCs w:val="24"/>
          <w:lang w:val="en-US" w:eastAsia="zh-CN"/>
        </w:rPr>
        <w:t>14</w:t>
      </w:r>
      <w:r>
        <w:rPr>
          <w:rFonts w:hint="eastAsia" w:ascii="宋体" w:hAnsi="宋体" w:eastAsia="宋体" w:cs="宋体"/>
          <w:spacing w:val="9"/>
          <w:sz w:val="24"/>
          <w:szCs w:val="24"/>
          <w:lang w:val="zh-CN" w:eastAsia="zh-CN"/>
        </w:rPr>
        <w:t>）</w:t>
      </w:r>
      <w:r>
        <w:rPr>
          <w:rFonts w:hint="eastAsia" w:ascii="宋体" w:hAnsi="宋体" w:eastAsia="宋体" w:cs="宋体"/>
          <w:spacing w:val="9"/>
          <w:sz w:val="24"/>
          <w:szCs w:val="24"/>
          <w:lang w:val="en-US" w:eastAsia="zh-CN"/>
        </w:rPr>
        <w:t>具备履行合同所必须的设备和专业技术能力证明</w:t>
      </w:r>
    </w:p>
    <w:p w14:paraId="694265C7">
      <w:pPr>
        <w:spacing w:line="360" w:lineRule="auto"/>
        <w:ind w:left="210" w:leftChars="100" w:right="13"/>
        <w:rPr>
          <w:rFonts w:hint="eastAsia" w:ascii="宋体" w:hAnsi="宋体" w:eastAsia="宋体" w:cs="宋体"/>
          <w:spacing w:val="9"/>
          <w:sz w:val="24"/>
          <w:szCs w:val="24"/>
          <w:lang w:val="zh-CN" w:eastAsia="zh-CN"/>
        </w:rPr>
      </w:pPr>
      <w:r>
        <w:rPr>
          <w:rFonts w:hint="eastAsia" w:ascii="宋体" w:hAnsi="宋体" w:eastAsia="宋体" w:cs="宋体"/>
          <w:spacing w:val="9"/>
          <w:sz w:val="24"/>
          <w:szCs w:val="24"/>
          <w:lang w:val="en-US" w:eastAsia="zh-CN"/>
        </w:rPr>
        <w:t>（15）无重大违法记录声明</w:t>
      </w:r>
    </w:p>
    <w:p w14:paraId="462F29E6">
      <w:pPr>
        <w:spacing w:line="360" w:lineRule="auto"/>
        <w:ind w:left="210" w:leftChars="100" w:right="13"/>
        <w:rPr>
          <w:rFonts w:hint="eastAsia" w:ascii="宋体" w:hAnsi="宋体" w:eastAsia="宋体" w:cs="宋体"/>
          <w:spacing w:val="9"/>
          <w:sz w:val="24"/>
          <w:szCs w:val="24"/>
          <w:lang w:val="zh-CN" w:eastAsia="zh-CN"/>
        </w:rPr>
      </w:pPr>
      <w:r>
        <w:rPr>
          <w:rFonts w:hint="eastAsia" w:ascii="宋体" w:hAnsi="宋体" w:eastAsia="宋体" w:cs="宋体"/>
          <w:spacing w:val="9"/>
          <w:sz w:val="24"/>
          <w:szCs w:val="24"/>
          <w:lang w:val="en-US" w:eastAsia="zh-CN"/>
        </w:rPr>
        <w:t>（16）投标人的类似业绩证明材料</w:t>
      </w:r>
    </w:p>
    <w:p w14:paraId="09D1B740">
      <w:pPr>
        <w:spacing w:line="360" w:lineRule="auto"/>
        <w:ind w:left="210" w:leftChars="100" w:right="13"/>
        <w:rPr>
          <w:rFonts w:hint="eastAsia" w:ascii="宋体" w:hAnsi="宋体" w:eastAsia="宋体" w:cs="宋体"/>
          <w:spacing w:val="9"/>
          <w:sz w:val="24"/>
          <w:szCs w:val="24"/>
          <w:lang w:val="zh-CN" w:eastAsia="zh-CN"/>
        </w:rPr>
      </w:pPr>
      <w:r>
        <w:rPr>
          <w:rFonts w:hint="eastAsia" w:ascii="宋体" w:hAnsi="宋体" w:eastAsia="宋体" w:cs="宋体"/>
          <w:spacing w:val="9"/>
          <w:sz w:val="24"/>
          <w:szCs w:val="24"/>
          <w:lang w:val="en-US" w:eastAsia="zh-CN"/>
        </w:rPr>
        <w:t>（17）（17.1）</w:t>
      </w:r>
      <w:r>
        <w:rPr>
          <w:rFonts w:hint="eastAsia" w:ascii="宋体" w:hAnsi="宋体" w:eastAsia="宋体" w:cs="宋体"/>
          <w:spacing w:val="9"/>
          <w:sz w:val="24"/>
          <w:szCs w:val="24"/>
          <w:lang w:val="zh-CN" w:eastAsia="zh-CN"/>
        </w:rPr>
        <w:t>制造（生产）企业小型、微型企业声明函</w:t>
      </w:r>
    </w:p>
    <w:p w14:paraId="21CEB4B0">
      <w:pPr>
        <w:spacing w:line="360" w:lineRule="auto"/>
        <w:ind w:left="210" w:leftChars="100" w:right="13"/>
        <w:rPr>
          <w:rFonts w:hint="eastAsia" w:ascii="宋体" w:hAnsi="宋体" w:eastAsia="宋体" w:cs="宋体"/>
          <w:spacing w:val="9"/>
          <w:sz w:val="24"/>
          <w:szCs w:val="24"/>
          <w:lang w:val="zh-CN" w:eastAsia="zh-CN"/>
        </w:rPr>
      </w:pPr>
      <w:r>
        <w:rPr>
          <w:rFonts w:hint="eastAsia" w:ascii="宋体" w:hAnsi="宋体" w:eastAsia="宋体" w:cs="宋体"/>
          <w:spacing w:val="9"/>
          <w:sz w:val="24"/>
          <w:szCs w:val="24"/>
          <w:lang w:val="en-US" w:eastAsia="zh-CN"/>
        </w:rPr>
        <w:t>（17.2）</w:t>
      </w:r>
      <w:r>
        <w:rPr>
          <w:rFonts w:hint="eastAsia" w:ascii="宋体" w:hAnsi="宋体" w:eastAsia="宋体" w:cs="宋体"/>
          <w:spacing w:val="9"/>
          <w:sz w:val="24"/>
          <w:szCs w:val="24"/>
          <w:lang w:val="zh-CN" w:eastAsia="zh-CN"/>
        </w:rPr>
        <w:t>从业人员声明函</w:t>
      </w:r>
    </w:p>
    <w:p w14:paraId="5F0F64FD">
      <w:pPr>
        <w:spacing w:line="360" w:lineRule="auto"/>
        <w:ind w:left="210" w:leftChars="100" w:right="13"/>
        <w:rPr>
          <w:rFonts w:hint="eastAsia" w:ascii="宋体" w:hAnsi="宋体" w:eastAsia="宋体" w:cs="宋体"/>
          <w:spacing w:val="9"/>
          <w:sz w:val="24"/>
          <w:szCs w:val="24"/>
          <w:lang w:val="zh-CN" w:eastAsia="zh-CN"/>
        </w:rPr>
      </w:pPr>
      <w:r>
        <w:rPr>
          <w:rFonts w:hint="eastAsia" w:ascii="宋体" w:hAnsi="宋体" w:eastAsia="宋体" w:cs="宋体"/>
          <w:spacing w:val="9"/>
          <w:sz w:val="24"/>
          <w:szCs w:val="24"/>
          <w:lang w:val="zh-CN" w:eastAsia="zh-CN"/>
        </w:rPr>
        <w:t>（</w:t>
      </w:r>
      <w:r>
        <w:rPr>
          <w:rFonts w:hint="eastAsia" w:ascii="宋体" w:hAnsi="宋体" w:eastAsia="宋体" w:cs="宋体"/>
          <w:spacing w:val="9"/>
          <w:sz w:val="24"/>
          <w:szCs w:val="24"/>
          <w:lang w:val="en-US" w:eastAsia="zh-CN"/>
        </w:rPr>
        <w:t>18</w:t>
      </w:r>
      <w:r>
        <w:rPr>
          <w:rFonts w:hint="eastAsia" w:ascii="宋体" w:hAnsi="宋体" w:eastAsia="宋体" w:cs="宋体"/>
          <w:spacing w:val="9"/>
          <w:sz w:val="24"/>
          <w:szCs w:val="24"/>
          <w:lang w:val="zh-CN" w:eastAsia="zh-CN"/>
        </w:rPr>
        <w:t>）残疾人</w:t>
      </w:r>
      <w:r>
        <w:rPr>
          <w:rFonts w:hint="eastAsia" w:ascii="宋体" w:hAnsi="宋体" w:eastAsia="宋体" w:cs="宋体"/>
          <w:spacing w:val="9"/>
          <w:sz w:val="24"/>
          <w:szCs w:val="24"/>
          <w:lang w:val="en-US" w:eastAsia="zh-CN"/>
        </w:rPr>
        <w:t>福利性单位声明函</w:t>
      </w:r>
    </w:p>
    <w:p w14:paraId="020516CB">
      <w:pPr>
        <w:spacing w:line="360" w:lineRule="auto"/>
        <w:ind w:left="210" w:leftChars="100" w:right="13"/>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（19）磋商最后报价表</w:t>
      </w:r>
    </w:p>
    <w:p w14:paraId="550C0ADB">
      <w:pPr>
        <w:spacing w:line="360" w:lineRule="auto"/>
        <w:ind w:left="210" w:leftChars="100" w:right="13"/>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注：磋商文件要求签字、盖章的地方必须由投标人的法定代表人或委托代理人按要求签字、盖章；投标人提供的扫描 (或复印) 件均需加盖公章。投标人须 按上述内容、顺序和格式编制磋商响应文件，并按要求编制目录、页码。</w:t>
      </w:r>
    </w:p>
    <w:p w14:paraId="023ACA22">
      <w:pPr>
        <w:spacing w:before="265" w:line="360" w:lineRule="auto"/>
        <w:outlineLvl w:val="2"/>
        <w:rPr>
          <w:sz w:val="24"/>
          <w:szCs w:val="24"/>
        </w:rPr>
      </w:pPr>
      <w:bookmarkStart w:id="25" w:name="_Toc11969"/>
      <w:bookmarkStart w:id="26" w:name="_Toc12894"/>
      <w:r>
        <w:rPr>
          <w:rFonts w:ascii="宋体" w:hAnsi="宋体" w:eastAsia="宋体" w:cs="宋体"/>
          <w:spacing w:val="14"/>
          <w:position w:val="1"/>
          <w:sz w:val="24"/>
          <w:szCs w:val="24"/>
        </w:rPr>
        <w:t>1</w:t>
      </w:r>
      <w:r>
        <w:rPr>
          <w:rFonts w:ascii="宋体" w:hAnsi="宋体" w:eastAsia="宋体" w:cs="宋体"/>
          <w:spacing w:val="8"/>
          <w:position w:val="1"/>
          <w:sz w:val="24"/>
          <w:szCs w:val="24"/>
        </w:rPr>
        <w:t>2</w:t>
      </w:r>
      <w:r>
        <w:rPr>
          <w:rFonts w:ascii="宋体" w:hAnsi="宋体" w:eastAsia="宋体" w:cs="宋体"/>
          <w:spacing w:val="7"/>
          <w:position w:val="1"/>
          <w:sz w:val="24"/>
          <w:szCs w:val="24"/>
        </w:rPr>
        <w:t>.磋商响应文件编印和签署</w:t>
      </w:r>
      <w:bookmarkEnd w:id="25"/>
      <w:bookmarkEnd w:id="26"/>
    </w:p>
    <w:p w14:paraId="463ABE7E">
      <w:pPr>
        <w:pStyle w:val="43"/>
        <w:spacing w:before="122" w:line="360" w:lineRule="auto"/>
        <w:ind w:left="113" w:right="103" w:firstLine="18"/>
        <w:jc w:val="both"/>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1、按照供应商须知第11.1款的规定，响应文件按资格审查部分和有效性、完整性、响应程度审查部分编制，以上两部分响应文件建立在一个文件中，文件名设定为“***单位***项目响应文件 ”，与数据文件一并上传至政采云平台上。</w:t>
      </w:r>
    </w:p>
    <w:p w14:paraId="1242C5D6">
      <w:pPr>
        <w:pStyle w:val="43"/>
        <w:spacing w:before="183" w:line="360" w:lineRule="auto"/>
        <w:ind w:left="117"/>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2.响应文件编制格式为word系统签章保存后转换为pdf格式上传，且目录索引定位到内容。</w:t>
      </w:r>
    </w:p>
    <w:p w14:paraId="7DF6BF81">
      <w:pPr>
        <w:pStyle w:val="43"/>
        <w:spacing w:before="120" w:line="360" w:lineRule="auto"/>
        <w:ind w:left="118"/>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3、响应文件中的扫描或复印件内容应清晰可辨，且要求正向放置。</w:t>
      </w:r>
    </w:p>
    <w:p w14:paraId="6F713151">
      <w:pPr>
        <w:pStyle w:val="43"/>
        <w:spacing w:line="360" w:lineRule="auto"/>
        <w:ind w:left="113"/>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4、上传的响应文件不得超过100M。</w:t>
      </w:r>
    </w:p>
    <w:p w14:paraId="0BD0EE7A">
      <w:pPr>
        <w:pStyle w:val="43"/>
        <w:spacing w:line="360" w:lineRule="auto"/>
        <w:ind w:left="113"/>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5、供应商应在提交响应文件截止时间前上传响应文件。因目录格式不准确、不能索引定位到内容、文件过大、未提交全部文件内容或文件内容错误、上传效果差等原因导致无法评审的，有可能判定为响应无效。</w:t>
      </w:r>
    </w:p>
    <w:p w14:paraId="0E421BB9">
      <w:pPr>
        <w:spacing w:line="360" w:lineRule="auto"/>
      </w:pPr>
    </w:p>
    <w:p w14:paraId="387B7CDC">
      <w:pPr>
        <w:pStyle w:val="2"/>
        <w:bidi w:val="0"/>
        <w:rPr>
          <w:rFonts w:hint="eastAsia" w:ascii="宋体" w:hAnsi="宋体" w:eastAsia="宋体" w:cs="宋体"/>
          <w:b/>
          <w:bCs/>
          <w:sz w:val="32"/>
          <w:szCs w:val="32"/>
          <w:lang w:val="en-US" w:eastAsia="zh-CN"/>
        </w:rPr>
      </w:pPr>
      <w:bookmarkStart w:id="27" w:name="_Toc12953"/>
      <w:r>
        <w:rPr>
          <w:rFonts w:hint="eastAsia" w:ascii="宋体" w:hAnsi="宋体" w:eastAsia="宋体" w:cs="宋体"/>
          <w:b/>
          <w:bCs/>
          <w:sz w:val="32"/>
          <w:szCs w:val="32"/>
          <w:lang w:val="en-US" w:eastAsia="zh-CN"/>
        </w:rPr>
        <w:t>四、磋商响应文件的递交</w:t>
      </w:r>
      <w:bookmarkEnd w:id="27"/>
    </w:p>
    <w:p w14:paraId="2F120FDE">
      <w:pPr>
        <w:spacing w:line="264" w:lineRule="auto"/>
      </w:pPr>
    </w:p>
    <w:p w14:paraId="397D1485">
      <w:pPr>
        <w:spacing w:line="265" w:lineRule="auto"/>
      </w:pPr>
    </w:p>
    <w:p w14:paraId="45937698">
      <w:pPr>
        <w:numPr>
          <w:ilvl w:val="0"/>
          <w:numId w:val="0"/>
        </w:numPr>
        <w:spacing w:before="84" w:line="360" w:lineRule="auto"/>
        <w:outlineLvl w:val="2"/>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13递交响应文件份数</w:t>
      </w:r>
    </w:p>
    <w:p w14:paraId="5F398818">
      <w:pPr>
        <w:numPr>
          <w:ilvl w:val="0"/>
          <w:numId w:val="0"/>
        </w:numPr>
        <w:spacing w:before="84" w:line="360" w:lineRule="auto"/>
        <w:outlineLvl w:val="2"/>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13.1响应文件应在政采云平台上提交，不需提供纸质投标文件。成交供应商在领取成交通知书时需提交响应文件纸质版 3 份。提交的纸质版响应文件须与上传的电子响应文件一致。</w:t>
      </w:r>
    </w:p>
    <w:p w14:paraId="44B1C107">
      <w:pPr>
        <w:spacing w:before="85" w:line="360" w:lineRule="auto"/>
        <w:outlineLvl w:val="2"/>
        <w:rPr>
          <w:rFonts w:hint="eastAsia" w:ascii="宋体" w:hAnsi="宋体" w:eastAsia="宋体" w:cs="宋体"/>
          <w:snapToGrid w:val="0"/>
          <w:color w:val="000000"/>
          <w:spacing w:val="9"/>
          <w:sz w:val="24"/>
          <w:szCs w:val="24"/>
          <w:lang w:val="en-US" w:eastAsia="zh-CN" w:bidi="ar-SA"/>
        </w:rPr>
      </w:pPr>
      <w:bookmarkStart w:id="28" w:name="_Toc29694"/>
      <w:bookmarkStart w:id="29" w:name="_Toc18999"/>
      <w:r>
        <w:rPr>
          <w:rFonts w:hint="eastAsia" w:ascii="宋体" w:hAnsi="宋体" w:eastAsia="宋体" w:cs="宋体"/>
          <w:snapToGrid w:val="0"/>
          <w:color w:val="000000"/>
          <w:spacing w:val="9"/>
          <w:sz w:val="24"/>
          <w:szCs w:val="24"/>
          <w:lang w:val="en-US" w:eastAsia="zh-CN" w:bidi="ar-SA"/>
        </w:rPr>
        <w:t>14.</w:t>
      </w:r>
      <w:bookmarkEnd w:id="28"/>
      <w:bookmarkEnd w:id="29"/>
      <w:r>
        <w:rPr>
          <w:rFonts w:hint="eastAsia" w:ascii="宋体" w:hAnsi="宋体" w:eastAsia="宋体" w:cs="宋体"/>
          <w:snapToGrid w:val="0"/>
          <w:color w:val="000000"/>
          <w:spacing w:val="9"/>
          <w:sz w:val="24"/>
          <w:szCs w:val="24"/>
          <w:lang w:val="en-US" w:eastAsia="zh-CN" w:bidi="ar-SA"/>
        </w:rPr>
        <w:t>开启时间及磋商地点</w:t>
      </w:r>
    </w:p>
    <w:p w14:paraId="2B23BE38">
      <w:pPr>
        <w:spacing w:line="360" w:lineRule="auto"/>
        <w:rPr>
          <w:rFonts w:hint="eastAsia" w:ascii="宋体" w:hAnsi="宋体" w:eastAsia="宋体" w:cs="宋体"/>
          <w:snapToGrid w:val="0"/>
          <w:color w:val="000000"/>
          <w:spacing w:val="9"/>
          <w:sz w:val="24"/>
          <w:szCs w:val="24"/>
          <w:lang w:val="en-US" w:eastAsia="zh-CN" w:bidi="ar-SA"/>
        </w:rPr>
      </w:pPr>
    </w:p>
    <w:p w14:paraId="7FC6CAF4">
      <w:pPr>
        <w:spacing w:before="80" w:line="360" w:lineRule="auto"/>
        <w:ind w:left="60" w:right="54"/>
        <w:rPr>
          <w:rFonts w:hint="eastAsia" w:ascii="宋体" w:hAnsi="宋体" w:eastAsia="宋体" w:cs="宋体"/>
          <w:snapToGrid w:val="0"/>
          <w:color w:val="000000"/>
          <w:spacing w:val="9"/>
          <w:sz w:val="24"/>
          <w:szCs w:val="24"/>
          <w:lang w:val="en-US" w:eastAsia="en-US" w:bidi="ar-SA"/>
        </w:rPr>
      </w:pPr>
      <w:r>
        <w:rPr>
          <w:rFonts w:hint="eastAsia" w:ascii="宋体" w:hAnsi="宋体" w:eastAsia="宋体" w:cs="宋体"/>
          <w:snapToGrid w:val="0"/>
          <w:color w:val="000000"/>
          <w:spacing w:val="9"/>
          <w:sz w:val="24"/>
          <w:szCs w:val="24"/>
          <w:lang w:val="en-US" w:eastAsia="zh-CN" w:bidi="ar-SA"/>
        </w:rPr>
        <w:t xml:space="preserve">14.1 </w:t>
      </w:r>
      <w:r>
        <w:rPr>
          <w:rFonts w:hint="eastAsia" w:ascii="宋体" w:hAnsi="宋体" w:eastAsia="宋体" w:cs="宋体"/>
          <w:snapToGrid w:val="0"/>
          <w:color w:val="000000"/>
          <w:spacing w:val="9"/>
          <w:sz w:val="24"/>
          <w:szCs w:val="24"/>
          <w:lang w:val="en-US" w:eastAsia="en-US" w:bidi="ar-SA"/>
        </w:rPr>
        <w:t>响应文件开启时间：</w:t>
      </w:r>
      <w:r>
        <w:rPr>
          <w:rFonts w:hint="eastAsia" w:ascii="宋体" w:hAnsi="宋体" w:eastAsia="宋体" w:cs="宋体"/>
          <w:color w:val="0000FF"/>
          <w:spacing w:val="8"/>
          <w:sz w:val="24"/>
          <w:szCs w:val="24"/>
          <w:u w:val="single"/>
          <w:lang w:eastAsia="zh-CN"/>
        </w:rPr>
        <w:t>2026年06月08日09时</w:t>
      </w:r>
      <w:r>
        <w:rPr>
          <w:rFonts w:hint="eastAsia" w:ascii="宋体" w:hAnsi="宋体" w:eastAsia="宋体" w:cs="宋体"/>
          <w:color w:val="0000FF"/>
          <w:spacing w:val="8"/>
          <w:sz w:val="24"/>
          <w:szCs w:val="24"/>
          <w:u w:val="single"/>
          <w:lang w:val="en-US" w:eastAsia="zh-CN"/>
        </w:rPr>
        <w:t>3</w:t>
      </w:r>
      <w:r>
        <w:rPr>
          <w:rFonts w:hint="eastAsia" w:ascii="宋体" w:hAnsi="宋体" w:eastAsia="宋体" w:cs="宋体"/>
          <w:color w:val="0000FF"/>
          <w:spacing w:val="8"/>
          <w:sz w:val="24"/>
          <w:szCs w:val="24"/>
          <w:u w:val="single"/>
          <w:lang w:eastAsia="zh-CN"/>
        </w:rPr>
        <w:t>0分</w:t>
      </w:r>
      <w:r>
        <w:rPr>
          <w:rFonts w:hint="eastAsia" w:ascii="宋体" w:hAnsi="宋体" w:eastAsia="宋体" w:cs="宋体"/>
          <w:snapToGrid w:val="0"/>
          <w:color w:val="000000"/>
          <w:spacing w:val="9"/>
          <w:sz w:val="24"/>
          <w:szCs w:val="24"/>
          <w:lang w:val="en-US" w:eastAsia="en-US" w:bidi="ar-SA"/>
        </w:rPr>
        <w:t>（北京时间），供应商应在响应文件开启时间 30 分钟内完成远程解密响应文件。</w:t>
      </w:r>
    </w:p>
    <w:p w14:paraId="68DB1379">
      <w:pPr>
        <w:spacing w:before="80" w:line="360" w:lineRule="auto"/>
        <w:ind w:left="60" w:right="54"/>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14.2磋商</w:t>
      </w:r>
      <w:r>
        <w:rPr>
          <w:rFonts w:hint="eastAsia" w:ascii="宋体" w:hAnsi="宋体" w:eastAsia="宋体" w:cs="宋体"/>
          <w:snapToGrid w:val="0"/>
          <w:color w:val="000000"/>
          <w:spacing w:val="9"/>
          <w:sz w:val="24"/>
          <w:szCs w:val="24"/>
          <w:lang w:val="en-US" w:eastAsia="en-US" w:bidi="ar-SA"/>
        </w:rPr>
        <w:t>地点：在政采云平台（https://www.zcygov.cn/）进行</w:t>
      </w:r>
      <w:r>
        <w:rPr>
          <w:rFonts w:hint="eastAsia" w:ascii="宋体" w:hAnsi="宋体" w:eastAsia="宋体" w:cs="宋体"/>
          <w:snapToGrid w:val="0"/>
          <w:color w:val="000000"/>
          <w:spacing w:val="9"/>
          <w:sz w:val="24"/>
          <w:szCs w:val="24"/>
          <w:lang w:val="en-US" w:eastAsia="zh-CN" w:bidi="ar-SA"/>
        </w:rPr>
        <w:t>。</w:t>
      </w:r>
    </w:p>
    <w:p w14:paraId="45F0DD5D">
      <w:pPr>
        <w:spacing w:before="80" w:line="360" w:lineRule="auto"/>
        <w:ind w:left="60" w:right="54"/>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14.3</w:t>
      </w:r>
      <w:r>
        <w:rPr>
          <w:rFonts w:hint="eastAsia" w:ascii="宋体" w:hAnsi="宋体" w:eastAsia="宋体" w:cs="宋体"/>
          <w:snapToGrid w:val="0"/>
          <w:color w:val="000000"/>
          <w:spacing w:val="9"/>
          <w:sz w:val="24"/>
          <w:szCs w:val="24"/>
          <w:lang w:val="en-US" w:eastAsia="en-US" w:bidi="ar-SA"/>
        </w:rPr>
        <w:t>响应文件递交截止时间前未完成响应文件传输的，或逾期未完成响应文件解密的，视为撤回响应文件。响应文件递交截止时间后送达的响应文件，采购人应当拒收。</w:t>
      </w:r>
    </w:p>
    <w:p w14:paraId="57321780">
      <w:pPr>
        <w:spacing w:before="85" w:line="360" w:lineRule="auto"/>
        <w:outlineLvl w:val="2"/>
        <w:rPr>
          <w:rFonts w:hint="eastAsia" w:ascii="宋体" w:hAnsi="宋体" w:eastAsia="宋体" w:cs="宋体"/>
          <w:snapToGrid w:val="0"/>
          <w:color w:val="000000"/>
          <w:spacing w:val="9"/>
          <w:sz w:val="24"/>
          <w:szCs w:val="24"/>
          <w:lang w:val="en-US" w:eastAsia="zh-CN" w:bidi="ar-SA"/>
        </w:rPr>
      </w:pPr>
      <w:bookmarkStart w:id="30" w:name="_Toc22381"/>
      <w:bookmarkStart w:id="31" w:name="_Toc12382"/>
      <w:r>
        <w:rPr>
          <w:rFonts w:hint="eastAsia" w:ascii="宋体" w:hAnsi="宋体" w:eastAsia="宋体" w:cs="宋体"/>
          <w:snapToGrid w:val="0"/>
          <w:color w:val="000000"/>
          <w:spacing w:val="9"/>
          <w:sz w:val="24"/>
          <w:szCs w:val="24"/>
          <w:lang w:val="en-US" w:eastAsia="zh-CN" w:bidi="ar-SA"/>
        </w:rPr>
        <w:t>15.磋商响应文件的撤回</w:t>
      </w:r>
      <w:bookmarkEnd w:id="30"/>
      <w:bookmarkEnd w:id="31"/>
    </w:p>
    <w:p w14:paraId="7F73203A">
      <w:pPr>
        <w:spacing w:before="85" w:line="347" w:lineRule="exact"/>
        <w:outlineLvl w:val="2"/>
        <w:rPr>
          <w:rFonts w:hint="eastAsia" w:ascii="宋体" w:hAnsi="宋体" w:eastAsia="宋体" w:cs="宋体"/>
          <w:snapToGrid w:val="0"/>
          <w:color w:val="000000"/>
          <w:spacing w:val="9"/>
          <w:sz w:val="24"/>
          <w:szCs w:val="24"/>
          <w:lang w:val="en-US" w:eastAsia="zh-CN" w:bidi="ar-SA"/>
        </w:rPr>
      </w:pPr>
      <w:r>
        <w:rPr>
          <w:rFonts w:hint="eastAsia" w:ascii="宋体" w:hAnsi="宋体" w:eastAsia="宋体" w:cs="宋体"/>
          <w:snapToGrid w:val="0"/>
          <w:color w:val="000000"/>
          <w:spacing w:val="9"/>
          <w:sz w:val="24"/>
          <w:szCs w:val="24"/>
          <w:lang w:val="en-US" w:eastAsia="zh-CN" w:bidi="ar-SA"/>
        </w:rPr>
        <w:t>允许投标人在提交最后报价之前声明撤回磋商响应文件，但提交最后报价之后不得撤回其投标，否则其磋商保证金将不予退还。</w:t>
      </w:r>
    </w:p>
    <w:p w14:paraId="5A30872C">
      <w:pPr>
        <w:spacing w:line="250" w:lineRule="auto"/>
      </w:pPr>
    </w:p>
    <w:p w14:paraId="31E82D3E">
      <w:pPr>
        <w:spacing w:line="250" w:lineRule="auto"/>
        <w:rPr>
          <w:sz w:val="32"/>
          <w:szCs w:val="32"/>
        </w:rPr>
      </w:pPr>
    </w:p>
    <w:p w14:paraId="6437E3CC">
      <w:pPr>
        <w:pStyle w:val="2"/>
        <w:bidi w:val="0"/>
        <w:rPr>
          <w:rFonts w:hint="eastAsia" w:ascii="宋体" w:hAnsi="宋体" w:eastAsia="宋体" w:cs="宋体"/>
          <w:b/>
          <w:bCs/>
          <w:sz w:val="32"/>
          <w:szCs w:val="32"/>
        </w:rPr>
      </w:pPr>
      <w:bookmarkStart w:id="32" w:name="_Toc13025"/>
      <w:r>
        <w:rPr>
          <w:rFonts w:hint="eastAsia" w:ascii="宋体" w:hAnsi="宋体" w:eastAsia="宋体" w:cs="宋体"/>
          <w:b/>
          <w:bCs/>
          <w:sz w:val="32"/>
          <w:szCs w:val="32"/>
          <w:lang w:val="en-US" w:eastAsia="zh-CN"/>
        </w:rPr>
        <w:t>五、磋商过程</w:t>
      </w:r>
      <w:bookmarkEnd w:id="32"/>
    </w:p>
    <w:p w14:paraId="6E3E3E2E">
      <w:pPr>
        <w:spacing w:line="259" w:lineRule="auto"/>
      </w:pPr>
    </w:p>
    <w:p w14:paraId="3ABDFE5A">
      <w:pPr>
        <w:spacing w:line="260" w:lineRule="auto"/>
      </w:pPr>
    </w:p>
    <w:p w14:paraId="5D8C8F77">
      <w:pPr>
        <w:spacing w:before="85" w:line="360" w:lineRule="auto"/>
        <w:outlineLvl w:val="2"/>
        <w:rPr>
          <w:sz w:val="24"/>
          <w:szCs w:val="24"/>
        </w:rPr>
      </w:pPr>
      <w:bookmarkStart w:id="33" w:name="_Toc26672"/>
      <w:bookmarkStart w:id="34" w:name="_Toc13601"/>
      <w:r>
        <w:rPr>
          <w:rFonts w:ascii="宋体" w:hAnsi="宋体" w:eastAsia="宋体" w:cs="宋体"/>
          <w:spacing w:val="6"/>
          <w:position w:val="1"/>
          <w:sz w:val="24"/>
          <w:szCs w:val="24"/>
        </w:rPr>
        <w:t>1</w:t>
      </w:r>
      <w:r>
        <w:rPr>
          <w:rFonts w:ascii="宋体" w:hAnsi="宋体" w:eastAsia="宋体" w:cs="宋体"/>
          <w:spacing w:val="4"/>
          <w:position w:val="1"/>
          <w:sz w:val="24"/>
          <w:szCs w:val="24"/>
        </w:rPr>
        <w:t>6.磋商过程</w:t>
      </w:r>
      <w:bookmarkEnd w:id="33"/>
      <w:bookmarkEnd w:id="34"/>
    </w:p>
    <w:p w14:paraId="1F7586E2">
      <w:pPr>
        <w:spacing w:before="74" w:line="360" w:lineRule="auto"/>
        <w:ind w:left="210" w:leftChars="100" w:right="53"/>
        <w:rPr>
          <w:rFonts w:ascii="宋体" w:hAnsi="宋体" w:eastAsia="宋体" w:cs="宋体"/>
          <w:sz w:val="24"/>
          <w:szCs w:val="24"/>
        </w:rPr>
      </w:pPr>
      <w:r>
        <w:rPr>
          <w:rFonts w:ascii="宋体" w:hAnsi="宋体" w:eastAsia="宋体" w:cs="宋体"/>
          <w:spacing w:val="12"/>
          <w:sz w:val="24"/>
          <w:szCs w:val="24"/>
        </w:rPr>
        <w:t>16.1</w:t>
      </w:r>
      <w:r>
        <w:rPr>
          <w:rFonts w:ascii="宋体" w:hAnsi="宋体" w:eastAsia="宋体" w:cs="宋体"/>
          <w:spacing w:val="9"/>
          <w:sz w:val="24"/>
          <w:szCs w:val="24"/>
        </w:rPr>
        <w:t xml:space="preserve"> </w:t>
      </w:r>
      <w:r>
        <w:rPr>
          <w:rFonts w:ascii="宋体" w:hAnsi="宋体" w:eastAsia="宋体" w:cs="宋体"/>
          <w:spacing w:val="6"/>
          <w:sz w:val="24"/>
          <w:szCs w:val="24"/>
        </w:rPr>
        <w:t>采购代理机构按本磋商文件中确定的时间和地点组织本项目的磋商活</w:t>
      </w:r>
      <w:r>
        <w:rPr>
          <w:rFonts w:ascii="宋体" w:hAnsi="宋体" w:eastAsia="宋体" w:cs="宋体"/>
          <w:spacing w:val="9"/>
          <w:sz w:val="24"/>
          <w:szCs w:val="24"/>
        </w:rPr>
        <w:t>动</w:t>
      </w:r>
      <w:r>
        <w:rPr>
          <w:rFonts w:ascii="宋体" w:hAnsi="宋体" w:eastAsia="宋体" w:cs="宋体"/>
          <w:spacing w:val="7"/>
          <w:sz w:val="24"/>
          <w:szCs w:val="24"/>
        </w:rPr>
        <w:t>。投标人应由其法定代表人或委托代理人参加。参加磋商的代表须签名报到以</w:t>
      </w:r>
      <w:r>
        <w:rPr>
          <w:rFonts w:ascii="宋体" w:hAnsi="宋体" w:eastAsia="宋体" w:cs="宋体"/>
          <w:sz w:val="24"/>
          <w:szCs w:val="24"/>
        </w:rPr>
        <w:t xml:space="preserve"> </w:t>
      </w:r>
      <w:r>
        <w:rPr>
          <w:rFonts w:ascii="宋体" w:hAnsi="宋体" w:eastAsia="宋体" w:cs="宋体"/>
          <w:spacing w:val="9"/>
          <w:sz w:val="24"/>
          <w:szCs w:val="24"/>
        </w:rPr>
        <w:t>证明其出席开标会议。否则，视为自动弃权。</w:t>
      </w:r>
    </w:p>
    <w:p w14:paraId="46677EDA">
      <w:pPr>
        <w:spacing w:before="4" w:line="360" w:lineRule="auto"/>
        <w:ind w:left="210" w:leftChars="100" w:right="53"/>
        <w:rPr>
          <w:rFonts w:ascii="宋体" w:hAnsi="宋体" w:eastAsia="宋体" w:cs="宋体"/>
          <w:sz w:val="24"/>
          <w:szCs w:val="24"/>
        </w:rPr>
      </w:pPr>
      <w:r>
        <w:rPr>
          <w:rFonts w:ascii="宋体" w:hAnsi="宋体" w:eastAsia="宋体" w:cs="宋体"/>
          <w:spacing w:val="16"/>
          <w:sz w:val="24"/>
          <w:szCs w:val="24"/>
        </w:rPr>
        <w:t>16</w:t>
      </w:r>
      <w:r>
        <w:rPr>
          <w:rFonts w:ascii="宋体" w:hAnsi="宋体" w:eastAsia="宋体" w:cs="宋体"/>
          <w:spacing w:val="9"/>
          <w:sz w:val="24"/>
          <w:szCs w:val="24"/>
        </w:rPr>
        <w:t>.</w:t>
      </w:r>
      <w:r>
        <w:rPr>
          <w:rFonts w:ascii="宋体" w:hAnsi="宋体" w:eastAsia="宋体" w:cs="宋体"/>
          <w:spacing w:val="8"/>
          <w:sz w:val="24"/>
          <w:szCs w:val="24"/>
        </w:rPr>
        <w:t>2 磋商时，磋商响应文件中大写金额与小写金额不一致的，以大写金额</w:t>
      </w:r>
      <w:r>
        <w:rPr>
          <w:rFonts w:ascii="宋体" w:hAnsi="宋体" w:eastAsia="宋体" w:cs="宋体"/>
          <w:sz w:val="24"/>
          <w:szCs w:val="24"/>
        </w:rPr>
        <w:t xml:space="preserve"> </w:t>
      </w:r>
      <w:r>
        <w:rPr>
          <w:rFonts w:ascii="宋体" w:hAnsi="宋体" w:eastAsia="宋体" w:cs="宋体"/>
          <w:spacing w:val="9"/>
          <w:sz w:val="24"/>
          <w:szCs w:val="24"/>
        </w:rPr>
        <w:t>为</w:t>
      </w:r>
      <w:r>
        <w:rPr>
          <w:rFonts w:ascii="宋体" w:hAnsi="宋体" w:eastAsia="宋体" w:cs="宋体"/>
          <w:spacing w:val="7"/>
          <w:sz w:val="24"/>
          <w:szCs w:val="24"/>
        </w:rPr>
        <w:t>准；总价金额与按单价汇总金额不一致的，以单价汇总金额计算结果为准；单价金额小数点有明显错位的，以总价为准，并修改单价；对不同文字文本磋商</w:t>
      </w:r>
      <w:r>
        <w:rPr>
          <w:rFonts w:ascii="宋体" w:hAnsi="宋体" w:eastAsia="宋体" w:cs="宋体"/>
          <w:spacing w:val="6"/>
          <w:sz w:val="24"/>
          <w:szCs w:val="24"/>
        </w:rPr>
        <w:t>响</w:t>
      </w:r>
      <w:r>
        <w:rPr>
          <w:rFonts w:ascii="宋体" w:hAnsi="宋体" w:eastAsia="宋体" w:cs="宋体"/>
          <w:sz w:val="24"/>
          <w:szCs w:val="24"/>
        </w:rPr>
        <w:t xml:space="preserve"> </w:t>
      </w:r>
      <w:r>
        <w:rPr>
          <w:rFonts w:ascii="宋体" w:hAnsi="宋体" w:eastAsia="宋体" w:cs="宋体"/>
          <w:spacing w:val="9"/>
          <w:sz w:val="24"/>
          <w:szCs w:val="24"/>
        </w:rPr>
        <w:t>应文件的解释发生异议的，以中文文本为准。</w:t>
      </w:r>
    </w:p>
    <w:p w14:paraId="0FBC11E2">
      <w:pPr>
        <w:spacing w:before="1" w:line="360" w:lineRule="auto"/>
        <w:ind w:left="210" w:leftChars="100" w:right="140"/>
        <w:rPr>
          <w:rFonts w:ascii="宋体" w:hAnsi="宋体" w:eastAsia="宋体" w:cs="宋体"/>
          <w:sz w:val="24"/>
          <w:szCs w:val="24"/>
        </w:rPr>
      </w:pPr>
      <w:r>
        <w:rPr>
          <w:rFonts w:ascii="宋体" w:hAnsi="宋体" w:eastAsia="宋体" w:cs="宋体"/>
          <w:spacing w:val="12"/>
          <w:sz w:val="24"/>
          <w:szCs w:val="24"/>
        </w:rPr>
        <w:t>16.3</w:t>
      </w:r>
      <w:r>
        <w:rPr>
          <w:rFonts w:ascii="宋体" w:hAnsi="宋体" w:eastAsia="宋体" w:cs="宋体"/>
          <w:spacing w:val="9"/>
          <w:sz w:val="24"/>
          <w:szCs w:val="24"/>
        </w:rPr>
        <w:t xml:space="preserve"> </w:t>
      </w:r>
      <w:r>
        <w:rPr>
          <w:rFonts w:ascii="宋体" w:hAnsi="宋体" w:eastAsia="宋体" w:cs="宋体"/>
          <w:spacing w:val="6"/>
          <w:sz w:val="24"/>
          <w:szCs w:val="24"/>
        </w:rPr>
        <w:t>磋商工作由采购代理机构组织，采购人、采购监管、纪检监察等有关</w:t>
      </w:r>
      <w:r>
        <w:rPr>
          <w:rFonts w:ascii="宋体" w:hAnsi="宋体" w:eastAsia="宋体" w:cs="宋体"/>
          <w:spacing w:val="9"/>
          <w:sz w:val="24"/>
          <w:szCs w:val="24"/>
        </w:rPr>
        <w:t>方面代表可根据采购项目的具体情况列席</w:t>
      </w:r>
      <w:r>
        <w:rPr>
          <w:rFonts w:ascii="宋体" w:hAnsi="宋体" w:eastAsia="宋体" w:cs="宋体"/>
          <w:spacing w:val="7"/>
          <w:sz w:val="24"/>
          <w:szCs w:val="24"/>
        </w:rPr>
        <w:t>。</w:t>
      </w:r>
    </w:p>
    <w:p w14:paraId="20437DFD">
      <w:pPr>
        <w:spacing w:line="360" w:lineRule="auto"/>
        <w:ind w:left="210" w:leftChars="100"/>
      </w:pPr>
      <w:r>
        <w:rPr>
          <w:rFonts w:ascii="宋体" w:hAnsi="宋体" w:eastAsia="宋体" w:cs="宋体"/>
          <w:spacing w:val="7"/>
          <w:sz w:val="24"/>
          <w:szCs w:val="24"/>
        </w:rPr>
        <w:t>1</w:t>
      </w:r>
      <w:r>
        <w:rPr>
          <w:rFonts w:ascii="宋体" w:hAnsi="宋体" w:eastAsia="宋体" w:cs="宋体"/>
          <w:spacing w:val="4"/>
          <w:sz w:val="24"/>
          <w:szCs w:val="24"/>
        </w:rPr>
        <w:t>6.4 磋商过程有专人记录，并存档备查。</w:t>
      </w:r>
    </w:p>
    <w:p w14:paraId="2235D328">
      <w:pPr>
        <w:spacing w:line="353" w:lineRule="auto"/>
      </w:pPr>
    </w:p>
    <w:p w14:paraId="551FB866">
      <w:pPr>
        <w:pStyle w:val="2"/>
        <w:bidi w:val="0"/>
        <w:rPr>
          <w:rFonts w:hint="eastAsia" w:ascii="宋体" w:hAnsi="宋体" w:eastAsia="宋体" w:cs="宋体"/>
          <w:b/>
          <w:bCs/>
          <w:sz w:val="32"/>
          <w:szCs w:val="32"/>
          <w:lang w:val="en-US" w:eastAsia="zh-CN"/>
        </w:rPr>
      </w:pPr>
      <w:bookmarkStart w:id="35" w:name="_Toc9839"/>
      <w:r>
        <w:rPr>
          <w:rFonts w:hint="eastAsia" w:ascii="宋体" w:hAnsi="宋体" w:eastAsia="宋体" w:cs="宋体"/>
          <w:b/>
          <w:bCs/>
          <w:sz w:val="32"/>
          <w:szCs w:val="32"/>
          <w:lang w:val="en-US" w:eastAsia="zh-CN"/>
        </w:rPr>
        <w:t>六、磋商程序及方法</w:t>
      </w:r>
      <w:bookmarkEnd w:id="35"/>
    </w:p>
    <w:p w14:paraId="6B49DE1C">
      <w:pPr>
        <w:spacing w:line="263" w:lineRule="auto"/>
      </w:pPr>
    </w:p>
    <w:p w14:paraId="7039D7F6">
      <w:pPr>
        <w:spacing w:line="263" w:lineRule="auto"/>
      </w:pPr>
    </w:p>
    <w:p w14:paraId="7EE7E072">
      <w:pPr>
        <w:spacing w:before="85" w:line="346" w:lineRule="exact"/>
        <w:outlineLvl w:val="2"/>
        <w:rPr>
          <w:rFonts w:ascii="宋体" w:hAnsi="宋体" w:eastAsia="宋体" w:cs="宋体"/>
          <w:sz w:val="26"/>
          <w:szCs w:val="26"/>
        </w:rPr>
      </w:pPr>
      <w:bookmarkStart w:id="36" w:name="_Toc32400"/>
      <w:bookmarkStart w:id="37" w:name="_Toc29083"/>
      <w:r>
        <w:rPr>
          <w:rFonts w:ascii="宋体" w:hAnsi="宋体" w:eastAsia="宋体" w:cs="宋体"/>
          <w:spacing w:val="6"/>
          <w:position w:val="1"/>
          <w:sz w:val="26"/>
          <w:szCs w:val="26"/>
        </w:rPr>
        <w:t>1</w:t>
      </w:r>
      <w:r>
        <w:rPr>
          <w:rFonts w:ascii="宋体" w:hAnsi="宋体" w:eastAsia="宋体" w:cs="宋体"/>
          <w:spacing w:val="4"/>
          <w:position w:val="1"/>
          <w:sz w:val="26"/>
          <w:szCs w:val="26"/>
        </w:rPr>
        <w:t>7.磋商小组</w:t>
      </w:r>
      <w:bookmarkEnd w:id="36"/>
      <w:bookmarkEnd w:id="37"/>
    </w:p>
    <w:p w14:paraId="1B09F384">
      <w:pPr>
        <w:spacing w:line="376" w:lineRule="auto"/>
      </w:pPr>
    </w:p>
    <w:p w14:paraId="59D6772D">
      <w:pPr>
        <w:spacing w:before="75" w:line="360" w:lineRule="auto"/>
        <w:ind w:left="210" w:leftChars="100"/>
        <w:rPr>
          <w:rFonts w:ascii="宋体" w:hAnsi="宋体" w:eastAsia="宋体" w:cs="宋体"/>
          <w:sz w:val="24"/>
          <w:szCs w:val="24"/>
        </w:rPr>
      </w:pPr>
      <w:r>
        <w:rPr>
          <w:rFonts w:ascii="宋体" w:hAnsi="宋体" w:eastAsia="宋体" w:cs="宋体"/>
          <w:spacing w:val="16"/>
          <w:sz w:val="24"/>
          <w:szCs w:val="24"/>
        </w:rPr>
        <w:t>17</w:t>
      </w:r>
      <w:r>
        <w:rPr>
          <w:rFonts w:ascii="宋体" w:hAnsi="宋体" w:eastAsia="宋体" w:cs="宋体"/>
          <w:spacing w:val="9"/>
          <w:sz w:val="24"/>
          <w:szCs w:val="24"/>
        </w:rPr>
        <w:t>.</w:t>
      </w:r>
      <w:r>
        <w:rPr>
          <w:rFonts w:ascii="宋体" w:hAnsi="宋体" w:eastAsia="宋体" w:cs="宋体"/>
          <w:spacing w:val="8"/>
          <w:sz w:val="24"/>
          <w:szCs w:val="24"/>
        </w:rPr>
        <w:t>1 采购代理机构将根据采购项目的特点依法组建磋商小组，其成员由具</w:t>
      </w:r>
      <w:r>
        <w:rPr>
          <w:rFonts w:ascii="宋体" w:hAnsi="宋体" w:eastAsia="宋体" w:cs="宋体"/>
          <w:spacing w:val="16"/>
          <w:sz w:val="24"/>
          <w:szCs w:val="24"/>
        </w:rPr>
        <w:t>有一</w:t>
      </w:r>
      <w:r>
        <w:rPr>
          <w:rFonts w:ascii="宋体" w:hAnsi="宋体" w:eastAsia="宋体" w:cs="宋体"/>
          <w:spacing w:val="11"/>
          <w:sz w:val="24"/>
          <w:szCs w:val="24"/>
        </w:rPr>
        <w:t>定</w:t>
      </w:r>
      <w:r>
        <w:rPr>
          <w:rFonts w:ascii="宋体" w:hAnsi="宋体" w:eastAsia="宋体" w:cs="宋体"/>
          <w:spacing w:val="8"/>
          <w:sz w:val="24"/>
          <w:szCs w:val="24"/>
        </w:rPr>
        <w:t>专业水平的技术、经济等方面的专家和采购人代表等三人以上单数组成。</w:t>
      </w:r>
      <w:r>
        <w:rPr>
          <w:rFonts w:ascii="宋体" w:hAnsi="宋体" w:eastAsia="宋体" w:cs="宋体"/>
          <w:spacing w:val="14"/>
          <w:sz w:val="24"/>
          <w:szCs w:val="24"/>
        </w:rPr>
        <w:t>其</w:t>
      </w:r>
      <w:r>
        <w:rPr>
          <w:rFonts w:ascii="宋体" w:hAnsi="宋体" w:eastAsia="宋体" w:cs="宋体"/>
          <w:spacing w:val="9"/>
          <w:sz w:val="24"/>
          <w:szCs w:val="24"/>
        </w:rPr>
        <w:t>中技术、经济等方面的专家不少于成员总数的三分之二。</w:t>
      </w:r>
    </w:p>
    <w:p w14:paraId="66F7F71F">
      <w:pPr>
        <w:spacing w:before="2" w:line="360" w:lineRule="auto"/>
        <w:ind w:left="210" w:leftChars="100" w:right="140"/>
        <w:rPr>
          <w:rFonts w:ascii="宋体" w:hAnsi="宋体" w:eastAsia="宋体" w:cs="宋体"/>
          <w:sz w:val="24"/>
          <w:szCs w:val="24"/>
        </w:rPr>
      </w:pPr>
      <w:r>
        <w:rPr>
          <w:rFonts w:ascii="宋体" w:hAnsi="宋体" w:eastAsia="宋体" w:cs="宋体"/>
          <w:spacing w:val="12"/>
          <w:sz w:val="24"/>
          <w:szCs w:val="24"/>
        </w:rPr>
        <w:t>17.2</w:t>
      </w:r>
      <w:r>
        <w:rPr>
          <w:rFonts w:ascii="宋体" w:hAnsi="宋体" w:eastAsia="宋体" w:cs="宋体"/>
          <w:spacing w:val="9"/>
          <w:sz w:val="24"/>
          <w:szCs w:val="24"/>
        </w:rPr>
        <w:t xml:space="preserve"> </w:t>
      </w:r>
      <w:r>
        <w:rPr>
          <w:rFonts w:ascii="宋体" w:hAnsi="宋体" w:eastAsia="宋体" w:cs="宋体"/>
          <w:spacing w:val="6"/>
          <w:sz w:val="24"/>
          <w:szCs w:val="24"/>
        </w:rPr>
        <w:t>磋商由采购代理机构负责组织，具体磋商事务由依法组建的磋商小组</w:t>
      </w:r>
      <w:r>
        <w:rPr>
          <w:rFonts w:ascii="宋体" w:hAnsi="宋体" w:eastAsia="宋体" w:cs="宋体"/>
          <w:spacing w:val="14"/>
          <w:sz w:val="24"/>
          <w:szCs w:val="24"/>
        </w:rPr>
        <w:t>负</w:t>
      </w:r>
      <w:r>
        <w:rPr>
          <w:rFonts w:ascii="宋体" w:hAnsi="宋体" w:eastAsia="宋体" w:cs="宋体"/>
          <w:spacing w:val="10"/>
          <w:sz w:val="24"/>
          <w:szCs w:val="24"/>
        </w:rPr>
        <w:t>责</w:t>
      </w:r>
      <w:r>
        <w:rPr>
          <w:rFonts w:ascii="宋体" w:hAnsi="宋体" w:eastAsia="宋体" w:cs="宋体"/>
          <w:spacing w:val="7"/>
          <w:sz w:val="24"/>
          <w:szCs w:val="24"/>
        </w:rPr>
        <w:t>，并独立履行下列职责：</w:t>
      </w:r>
    </w:p>
    <w:p w14:paraId="25EABDC8">
      <w:pPr>
        <w:spacing w:before="1" w:line="360" w:lineRule="auto"/>
        <w:ind w:left="514"/>
        <w:rPr>
          <w:rFonts w:ascii="宋体" w:hAnsi="宋体" w:eastAsia="宋体" w:cs="宋体"/>
          <w:sz w:val="24"/>
          <w:szCs w:val="24"/>
        </w:rPr>
      </w:pPr>
      <w:r>
        <w:rPr>
          <w:rFonts w:ascii="宋体" w:hAnsi="宋体" w:eastAsia="宋体" w:cs="宋体"/>
          <w:spacing w:val="23"/>
          <w:sz w:val="24"/>
          <w:szCs w:val="24"/>
        </w:rPr>
        <w:t>(</w:t>
      </w:r>
      <w:r>
        <w:rPr>
          <w:rFonts w:ascii="宋体" w:hAnsi="宋体" w:eastAsia="宋体" w:cs="宋体"/>
          <w:spacing w:val="12"/>
          <w:sz w:val="24"/>
          <w:szCs w:val="24"/>
        </w:rPr>
        <w:t>1) 审查磋商响应文件是否符合磋商文件要求，并作出评价；</w:t>
      </w:r>
    </w:p>
    <w:p w14:paraId="1E8C226A">
      <w:pPr>
        <w:spacing w:before="48" w:line="360" w:lineRule="auto"/>
        <w:ind w:left="514"/>
        <w:rPr>
          <w:rFonts w:ascii="宋体" w:hAnsi="宋体" w:eastAsia="宋体" w:cs="宋体"/>
          <w:sz w:val="24"/>
          <w:szCs w:val="24"/>
        </w:rPr>
      </w:pPr>
      <w:r>
        <w:rPr>
          <w:rFonts w:ascii="宋体" w:hAnsi="宋体" w:eastAsia="宋体" w:cs="宋体"/>
          <w:spacing w:val="24"/>
          <w:sz w:val="24"/>
          <w:szCs w:val="24"/>
        </w:rPr>
        <w:t>(</w:t>
      </w:r>
      <w:r>
        <w:rPr>
          <w:rFonts w:ascii="宋体" w:hAnsi="宋体" w:eastAsia="宋体" w:cs="宋体"/>
          <w:spacing w:val="13"/>
          <w:sz w:val="24"/>
          <w:szCs w:val="24"/>
        </w:rPr>
        <w:t>2</w:t>
      </w:r>
      <w:r>
        <w:rPr>
          <w:rFonts w:ascii="宋体" w:hAnsi="宋体" w:eastAsia="宋体" w:cs="宋体"/>
          <w:spacing w:val="12"/>
          <w:sz w:val="24"/>
          <w:szCs w:val="24"/>
        </w:rPr>
        <w:t>) 要求投标人对磋商响应文件有关事项作出解释或澄清；</w:t>
      </w:r>
    </w:p>
    <w:p w14:paraId="32151A1C">
      <w:pPr>
        <w:spacing w:before="184" w:line="360" w:lineRule="auto"/>
        <w:ind w:left="514"/>
        <w:rPr>
          <w:rFonts w:ascii="宋体" w:hAnsi="宋体" w:eastAsia="宋体" w:cs="宋体"/>
          <w:sz w:val="24"/>
          <w:szCs w:val="24"/>
        </w:rPr>
      </w:pPr>
      <w:r>
        <w:rPr>
          <w:rFonts w:ascii="宋体" w:hAnsi="宋体" w:eastAsia="宋体" w:cs="宋体"/>
          <w:spacing w:val="23"/>
          <w:sz w:val="24"/>
          <w:szCs w:val="24"/>
        </w:rPr>
        <w:t>(</w:t>
      </w:r>
      <w:r>
        <w:rPr>
          <w:rFonts w:ascii="宋体" w:hAnsi="宋体" w:eastAsia="宋体" w:cs="宋体"/>
          <w:spacing w:val="14"/>
          <w:sz w:val="24"/>
          <w:szCs w:val="24"/>
        </w:rPr>
        <w:t>3) 推荐预成交候选投标人；</w:t>
      </w:r>
    </w:p>
    <w:p w14:paraId="56AEF69B">
      <w:pPr>
        <w:spacing w:before="182" w:line="360" w:lineRule="auto"/>
        <w:ind w:left="514"/>
        <w:rPr>
          <w:rFonts w:ascii="宋体" w:hAnsi="宋体" w:eastAsia="宋体" w:cs="宋体"/>
          <w:sz w:val="24"/>
          <w:szCs w:val="24"/>
          <w:highlight w:val="none"/>
        </w:rPr>
      </w:pPr>
      <w:r>
        <w:rPr>
          <w:rFonts w:ascii="宋体" w:hAnsi="宋体" w:eastAsia="宋体" w:cs="宋体"/>
          <w:spacing w:val="24"/>
          <w:sz w:val="24"/>
          <w:szCs w:val="24"/>
          <w:highlight w:val="none"/>
        </w:rPr>
        <w:t>(</w:t>
      </w:r>
      <w:r>
        <w:rPr>
          <w:rFonts w:ascii="宋体" w:hAnsi="宋体" w:eastAsia="宋体" w:cs="宋体"/>
          <w:spacing w:val="15"/>
          <w:sz w:val="24"/>
          <w:szCs w:val="24"/>
          <w:highlight w:val="none"/>
        </w:rPr>
        <w:t>4</w:t>
      </w:r>
      <w:r>
        <w:rPr>
          <w:rFonts w:ascii="宋体" w:hAnsi="宋体" w:eastAsia="宋体" w:cs="宋体"/>
          <w:spacing w:val="12"/>
          <w:sz w:val="24"/>
          <w:szCs w:val="24"/>
          <w:highlight w:val="none"/>
        </w:rPr>
        <w:t>) 对非法干预评标工作的人员和机构进行举报或投诉。</w:t>
      </w:r>
    </w:p>
    <w:p w14:paraId="34CF1192">
      <w:pPr>
        <w:spacing w:before="186" w:line="360" w:lineRule="auto"/>
        <w:ind w:left="210" w:leftChars="100"/>
        <w:rPr>
          <w:rFonts w:ascii="宋体" w:hAnsi="宋体" w:eastAsia="宋体" w:cs="宋体"/>
          <w:sz w:val="24"/>
          <w:szCs w:val="24"/>
          <w:highlight w:val="none"/>
        </w:rPr>
      </w:pPr>
      <w:r>
        <w:rPr>
          <w:rFonts w:ascii="宋体" w:hAnsi="宋体" w:eastAsia="宋体" w:cs="宋体"/>
          <w:spacing w:val="4"/>
          <w:sz w:val="24"/>
          <w:szCs w:val="24"/>
          <w:highlight w:val="none"/>
        </w:rPr>
        <w:t>17.3 磋商小组应遵守并履行下列义务</w:t>
      </w:r>
      <w:r>
        <w:rPr>
          <w:rFonts w:ascii="宋体" w:hAnsi="宋体" w:eastAsia="宋体" w:cs="宋体"/>
          <w:spacing w:val="1"/>
          <w:sz w:val="24"/>
          <w:szCs w:val="24"/>
          <w:highlight w:val="none"/>
        </w:rPr>
        <w:t>：</w:t>
      </w:r>
    </w:p>
    <w:p w14:paraId="73008753">
      <w:pPr>
        <w:spacing w:before="182" w:line="360" w:lineRule="auto"/>
        <w:ind w:left="514"/>
        <w:rPr>
          <w:rFonts w:ascii="宋体" w:hAnsi="宋体" w:eastAsia="宋体" w:cs="宋体"/>
          <w:sz w:val="24"/>
          <w:szCs w:val="24"/>
          <w:highlight w:val="none"/>
        </w:rPr>
      </w:pPr>
      <w:r>
        <w:rPr>
          <w:rFonts w:ascii="宋体" w:hAnsi="宋体" w:eastAsia="宋体" w:cs="宋体"/>
          <w:spacing w:val="13"/>
          <w:sz w:val="24"/>
          <w:szCs w:val="24"/>
          <w:highlight w:val="none"/>
        </w:rPr>
        <w:t>(1) 遵纪守法，客观、公正、廉洁地履行职责；</w:t>
      </w:r>
    </w:p>
    <w:p w14:paraId="7328313A">
      <w:pPr>
        <w:spacing w:before="183" w:line="360" w:lineRule="auto"/>
        <w:ind w:left="22" w:right="40" w:firstLine="492"/>
        <w:rPr>
          <w:rFonts w:ascii="宋体" w:hAnsi="宋体" w:eastAsia="宋体" w:cs="宋体"/>
          <w:sz w:val="24"/>
          <w:szCs w:val="24"/>
          <w:highlight w:val="none"/>
        </w:rPr>
      </w:pPr>
      <w:r>
        <w:rPr>
          <w:rFonts w:ascii="宋体" w:hAnsi="宋体" w:eastAsia="宋体" w:cs="宋体"/>
          <w:spacing w:val="23"/>
          <w:sz w:val="24"/>
          <w:szCs w:val="24"/>
          <w:highlight w:val="none"/>
        </w:rPr>
        <w:t>(</w:t>
      </w:r>
      <w:r>
        <w:rPr>
          <w:rFonts w:ascii="宋体" w:hAnsi="宋体" w:eastAsia="宋体" w:cs="宋体"/>
          <w:spacing w:val="12"/>
          <w:sz w:val="24"/>
          <w:szCs w:val="24"/>
          <w:highlight w:val="none"/>
        </w:rPr>
        <w:t>2) 按照磋商文件规定的评审方法和评审标准进行评审，对评审意见承担</w:t>
      </w:r>
      <w:r>
        <w:rPr>
          <w:rFonts w:ascii="宋体" w:hAnsi="宋体" w:eastAsia="宋体" w:cs="宋体"/>
          <w:spacing w:val="8"/>
          <w:sz w:val="24"/>
          <w:szCs w:val="24"/>
          <w:highlight w:val="none"/>
        </w:rPr>
        <w:t>磋商小组成员责任</w:t>
      </w:r>
      <w:r>
        <w:rPr>
          <w:rFonts w:ascii="宋体" w:hAnsi="宋体" w:eastAsia="宋体" w:cs="宋体"/>
          <w:spacing w:val="7"/>
          <w:sz w:val="24"/>
          <w:szCs w:val="24"/>
          <w:highlight w:val="none"/>
        </w:rPr>
        <w:t>；</w:t>
      </w:r>
    </w:p>
    <w:p w14:paraId="4423F1C8">
      <w:pPr>
        <w:spacing w:line="360" w:lineRule="auto"/>
        <w:ind w:left="514"/>
        <w:rPr>
          <w:rFonts w:ascii="宋体" w:hAnsi="宋体" w:eastAsia="宋体" w:cs="宋体"/>
          <w:sz w:val="24"/>
          <w:szCs w:val="24"/>
          <w:highlight w:val="none"/>
        </w:rPr>
      </w:pPr>
      <w:r>
        <w:rPr>
          <w:rFonts w:ascii="宋体" w:hAnsi="宋体" w:eastAsia="宋体" w:cs="宋体"/>
          <w:spacing w:val="21"/>
          <w:sz w:val="24"/>
          <w:szCs w:val="24"/>
          <w:highlight w:val="none"/>
        </w:rPr>
        <w:t>(</w:t>
      </w:r>
      <w:r>
        <w:rPr>
          <w:rFonts w:ascii="宋体" w:hAnsi="宋体" w:eastAsia="宋体" w:cs="宋体"/>
          <w:spacing w:val="12"/>
          <w:sz w:val="24"/>
          <w:szCs w:val="24"/>
          <w:highlight w:val="none"/>
        </w:rPr>
        <w:t>3) 对磋商响应文件、磋商情况和磋商中获悉的商业秘密保密；</w:t>
      </w:r>
    </w:p>
    <w:p w14:paraId="3F9E1420">
      <w:pPr>
        <w:spacing w:before="185" w:line="360" w:lineRule="auto"/>
        <w:ind w:left="514"/>
        <w:rPr>
          <w:rFonts w:ascii="宋体" w:hAnsi="宋体" w:eastAsia="宋体" w:cs="宋体"/>
          <w:sz w:val="24"/>
          <w:szCs w:val="24"/>
          <w:highlight w:val="none"/>
        </w:rPr>
      </w:pPr>
      <w:r>
        <w:rPr>
          <w:rFonts w:ascii="宋体" w:hAnsi="宋体" w:eastAsia="宋体" w:cs="宋体"/>
          <w:spacing w:val="15"/>
          <w:sz w:val="24"/>
          <w:szCs w:val="24"/>
          <w:highlight w:val="none"/>
        </w:rPr>
        <w:t>(4) 参与磋商报告的起草</w:t>
      </w:r>
      <w:r>
        <w:rPr>
          <w:rFonts w:ascii="宋体" w:hAnsi="宋体" w:eastAsia="宋体" w:cs="宋体"/>
          <w:spacing w:val="14"/>
          <w:sz w:val="24"/>
          <w:szCs w:val="24"/>
          <w:highlight w:val="none"/>
        </w:rPr>
        <w:t>；</w:t>
      </w:r>
    </w:p>
    <w:p w14:paraId="1542B85A">
      <w:pPr>
        <w:spacing w:before="184" w:line="360" w:lineRule="auto"/>
        <w:ind w:left="514"/>
        <w:rPr>
          <w:rFonts w:ascii="宋体" w:hAnsi="宋体" w:eastAsia="宋体" w:cs="宋体"/>
          <w:sz w:val="24"/>
          <w:szCs w:val="24"/>
          <w:highlight w:val="none"/>
        </w:rPr>
      </w:pPr>
      <w:r>
        <w:rPr>
          <w:rFonts w:ascii="宋体" w:hAnsi="宋体" w:eastAsia="宋体" w:cs="宋体"/>
          <w:spacing w:val="14"/>
          <w:sz w:val="24"/>
          <w:szCs w:val="24"/>
          <w:highlight w:val="none"/>
        </w:rPr>
        <w:t>(5) 解答投标人及有关方面的质疑</w:t>
      </w:r>
      <w:r>
        <w:rPr>
          <w:rFonts w:ascii="宋体" w:hAnsi="宋体" w:eastAsia="宋体" w:cs="宋体"/>
          <w:spacing w:val="11"/>
          <w:sz w:val="24"/>
          <w:szCs w:val="24"/>
          <w:highlight w:val="none"/>
        </w:rPr>
        <w:t>；</w:t>
      </w:r>
    </w:p>
    <w:p w14:paraId="31D1BAD3">
      <w:pPr>
        <w:spacing w:before="182" w:line="360" w:lineRule="auto"/>
        <w:ind w:left="514"/>
        <w:rPr>
          <w:rFonts w:ascii="宋体" w:hAnsi="宋体" w:eastAsia="宋体" w:cs="宋体"/>
          <w:sz w:val="24"/>
          <w:szCs w:val="24"/>
          <w:highlight w:val="none"/>
        </w:rPr>
      </w:pPr>
      <w:r>
        <w:rPr>
          <w:rFonts w:ascii="宋体" w:hAnsi="宋体" w:eastAsia="宋体" w:cs="宋体"/>
          <w:spacing w:val="25"/>
          <w:sz w:val="24"/>
          <w:szCs w:val="24"/>
          <w:highlight w:val="none"/>
        </w:rPr>
        <w:t>(</w:t>
      </w:r>
      <w:r>
        <w:rPr>
          <w:rFonts w:ascii="宋体" w:hAnsi="宋体" w:eastAsia="宋体" w:cs="宋体"/>
          <w:spacing w:val="13"/>
          <w:sz w:val="24"/>
          <w:szCs w:val="24"/>
          <w:highlight w:val="none"/>
        </w:rPr>
        <w:t>6) 配合纪检部门进行投诉处理工作。</w:t>
      </w:r>
    </w:p>
    <w:p w14:paraId="4C1FC622">
      <w:pPr>
        <w:spacing w:before="184" w:line="360" w:lineRule="auto"/>
        <w:ind w:left="210" w:leftChars="100" w:right="100"/>
        <w:rPr>
          <w:rFonts w:ascii="宋体" w:hAnsi="宋体" w:eastAsia="宋体" w:cs="宋体"/>
          <w:sz w:val="24"/>
          <w:szCs w:val="24"/>
          <w:highlight w:val="none"/>
        </w:rPr>
      </w:pPr>
      <w:r>
        <w:rPr>
          <w:rFonts w:ascii="宋体" w:hAnsi="宋体" w:eastAsia="宋体" w:cs="宋体"/>
          <w:spacing w:val="12"/>
          <w:sz w:val="24"/>
          <w:szCs w:val="24"/>
          <w:highlight w:val="none"/>
        </w:rPr>
        <w:t>17.4</w:t>
      </w:r>
      <w:r>
        <w:rPr>
          <w:rFonts w:ascii="宋体" w:hAnsi="宋体" w:eastAsia="宋体" w:cs="宋体"/>
          <w:spacing w:val="9"/>
          <w:sz w:val="24"/>
          <w:szCs w:val="24"/>
          <w:highlight w:val="none"/>
        </w:rPr>
        <w:t xml:space="preserve"> </w:t>
      </w:r>
      <w:r>
        <w:rPr>
          <w:rFonts w:ascii="宋体" w:hAnsi="宋体" w:eastAsia="宋体" w:cs="宋体"/>
          <w:spacing w:val="6"/>
          <w:sz w:val="24"/>
          <w:szCs w:val="24"/>
          <w:highlight w:val="none"/>
        </w:rPr>
        <w:t>磋商小组所有成员应当集中与单一投标人分别进行磋商，并给予所有</w:t>
      </w:r>
      <w:r>
        <w:rPr>
          <w:rFonts w:ascii="宋体" w:hAnsi="宋体" w:eastAsia="宋体" w:cs="宋体"/>
          <w:spacing w:val="16"/>
          <w:sz w:val="24"/>
          <w:szCs w:val="24"/>
          <w:highlight w:val="none"/>
        </w:rPr>
        <w:t>参</w:t>
      </w:r>
      <w:r>
        <w:rPr>
          <w:rFonts w:ascii="宋体" w:hAnsi="宋体" w:eastAsia="宋体" w:cs="宋体"/>
          <w:spacing w:val="10"/>
          <w:sz w:val="24"/>
          <w:szCs w:val="24"/>
          <w:highlight w:val="none"/>
        </w:rPr>
        <w:t>加</w:t>
      </w:r>
      <w:r>
        <w:rPr>
          <w:rFonts w:ascii="宋体" w:hAnsi="宋体" w:eastAsia="宋体" w:cs="宋体"/>
          <w:spacing w:val="8"/>
          <w:sz w:val="24"/>
          <w:szCs w:val="24"/>
          <w:highlight w:val="none"/>
        </w:rPr>
        <w:t>磋商的投标人平等的磋商机会。</w:t>
      </w:r>
    </w:p>
    <w:p w14:paraId="6F54C31B">
      <w:pPr>
        <w:spacing w:before="1" w:line="360" w:lineRule="auto"/>
        <w:ind w:left="210" w:leftChars="100" w:right="100"/>
        <w:rPr>
          <w:rFonts w:ascii="宋体" w:hAnsi="宋体" w:eastAsia="宋体" w:cs="宋体"/>
          <w:sz w:val="24"/>
          <w:szCs w:val="24"/>
          <w:highlight w:val="none"/>
        </w:rPr>
      </w:pPr>
      <w:r>
        <w:rPr>
          <w:rFonts w:ascii="宋体" w:hAnsi="宋体" w:eastAsia="宋体" w:cs="宋体"/>
          <w:spacing w:val="12"/>
          <w:sz w:val="24"/>
          <w:szCs w:val="24"/>
          <w:highlight w:val="none"/>
        </w:rPr>
        <w:t>17.5</w:t>
      </w:r>
      <w:r>
        <w:rPr>
          <w:rFonts w:ascii="宋体" w:hAnsi="宋体" w:eastAsia="宋体" w:cs="宋体"/>
          <w:spacing w:val="9"/>
          <w:sz w:val="24"/>
          <w:szCs w:val="24"/>
          <w:highlight w:val="none"/>
        </w:rPr>
        <w:t xml:space="preserve"> </w:t>
      </w:r>
      <w:r>
        <w:rPr>
          <w:rFonts w:ascii="宋体" w:hAnsi="宋体" w:eastAsia="宋体" w:cs="宋体"/>
          <w:spacing w:val="6"/>
          <w:sz w:val="24"/>
          <w:szCs w:val="24"/>
          <w:highlight w:val="none"/>
        </w:rPr>
        <w:t>磋商工作在有关部门的监督和严格保密的情况下依法开展，任何单位</w:t>
      </w:r>
      <w:r>
        <w:rPr>
          <w:rFonts w:ascii="宋体" w:hAnsi="宋体" w:eastAsia="宋体" w:cs="宋体"/>
          <w:spacing w:val="10"/>
          <w:sz w:val="24"/>
          <w:szCs w:val="24"/>
          <w:highlight w:val="none"/>
        </w:rPr>
        <w:t>和</w:t>
      </w:r>
      <w:r>
        <w:rPr>
          <w:rFonts w:ascii="宋体" w:hAnsi="宋体" w:eastAsia="宋体" w:cs="宋体"/>
          <w:spacing w:val="9"/>
          <w:sz w:val="24"/>
          <w:szCs w:val="24"/>
          <w:highlight w:val="none"/>
        </w:rPr>
        <w:t>个人不得非法干预、影响磋商工作和磋商结果。</w:t>
      </w:r>
    </w:p>
    <w:p w14:paraId="4D2574B5">
      <w:pPr>
        <w:spacing w:before="263" w:line="346" w:lineRule="exact"/>
        <w:outlineLvl w:val="2"/>
        <w:rPr>
          <w:rFonts w:ascii="宋体" w:hAnsi="宋体" w:eastAsia="宋体" w:cs="宋体"/>
          <w:sz w:val="26"/>
          <w:szCs w:val="26"/>
          <w:highlight w:val="none"/>
        </w:rPr>
      </w:pPr>
      <w:bookmarkStart w:id="38" w:name="_Toc23823"/>
      <w:bookmarkStart w:id="39" w:name="_Toc20454"/>
      <w:r>
        <w:rPr>
          <w:rFonts w:ascii="宋体" w:hAnsi="宋体" w:eastAsia="宋体" w:cs="宋体"/>
          <w:spacing w:val="6"/>
          <w:position w:val="1"/>
          <w:sz w:val="26"/>
          <w:szCs w:val="26"/>
          <w:highlight w:val="none"/>
        </w:rPr>
        <w:t>1</w:t>
      </w:r>
      <w:r>
        <w:rPr>
          <w:rFonts w:ascii="宋体" w:hAnsi="宋体" w:eastAsia="宋体" w:cs="宋体"/>
          <w:spacing w:val="4"/>
          <w:position w:val="1"/>
          <w:sz w:val="26"/>
          <w:szCs w:val="26"/>
          <w:highlight w:val="none"/>
        </w:rPr>
        <w:t>8.磋商程序</w:t>
      </w:r>
      <w:bookmarkEnd w:id="38"/>
      <w:bookmarkEnd w:id="39"/>
    </w:p>
    <w:p w14:paraId="23D4C43A">
      <w:pPr>
        <w:spacing w:line="375" w:lineRule="auto"/>
        <w:rPr>
          <w:highlight w:val="none"/>
        </w:rPr>
      </w:pPr>
    </w:p>
    <w:p w14:paraId="49CB6EB2">
      <w:pPr>
        <w:spacing w:before="75" w:line="360" w:lineRule="auto"/>
        <w:ind w:left="210" w:leftChars="100" w:right="13"/>
        <w:rPr>
          <w:rFonts w:ascii="宋体" w:hAnsi="宋体" w:eastAsia="宋体" w:cs="宋体"/>
          <w:sz w:val="24"/>
          <w:szCs w:val="24"/>
          <w:highlight w:val="none"/>
        </w:rPr>
      </w:pPr>
      <w:r>
        <w:rPr>
          <w:rFonts w:ascii="宋体" w:hAnsi="宋体" w:eastAsia="宋体" w:cs="宋体"/>
          <w:spacing w:val="12"/>
          <w:sz w:val="24"/>
          <w:szCs w:val="24"/>
          <w:highlight w:val="none"/>
        </w:rPr>
        <w:t>18.1</w:t>
      </w:r>
      <w:r>
        <w:rPr>
          <w:rFonts w:ascii="宋体" w:hAnsi="宋体" w:eastAsia="宋体" w:cs="宋体"/>
          <w:spacing w:val="9"/>
          <w:sz w:val="24"/>
          <w:szCs w:val="24"/>
          <w:highlight w:val="none"/>
        </w:rPr>
        <w:t xml:space="preserve"> </w:t>
      </w:r>
      <w:r>
        <w:rPr>
          <w:rFonts w:ascii="宋体" w:hAnsi="宋体" w:eastAsia="宋体" w:cs="宋体"/>
          <w:spacing w:val="6"/>
          <w:sz w:val="24"/>
          <w:szCs w:val="24"/>
          <w:highlight w:val="none"/>
        </w:rPr>
        <w:t>进入磋商阶段后，磋商小组成员按照客观、公正、审慎的原则，根据</w:t>
      </w:r>
      <w:r>
        <w:rPr>
          <w:rFonts w:ascii="宋体" w:hAnsi="宋体" w:eastAsia="宋体" w:cs="宋体"/>
          <w:spacing w:val="9"/>
          <w:sz w:val="24"/>
          <w:szCs w:val="24"/>
          <w:highlight w:val="none"/>
        </w:rPr>
        <w:t>磋</w:t>
      </w:r>
      <w:r>
        <w:rPr>
          <w:rFonts w:ascii="宋体" w:hAnsi="宋体" w:eastAsia="宋体" w:cs="宋体"/>
          <w:spacing w:val="7"/>
          <w:sz w:val="24"/>
          <w:szCs w:val="24"/>
          <w:highlight w:val="none"/>
        </w:rPr>
        <w:t>商文件规定的评审程序、评审方法和评审标准进行独立开展评审工作，负责审</w:t>
      </w:r>
      <w:r>
        <w:rPr>
          <w:rFonts w:ascii="宋体" w:hAnsi="宋体" w:eastAsia="宋体" w:cs="宋体"/>
          <w:spacing w:val="9"/>
          <w:sz w:val="24"/>
          <w:szCs w:val="24"/>
          <w:highlight w:val="none"/>
        </w:rPr>
        <w:t>议</w:t>
      </w:r>
      <w:r>
        <w:rPr>
          <w:rFonts w:ascii="宋体" w:hAnsi="宋体" w:eastAsia="宋体" w:cs="宋体"/>
          <w:spacing w:val="7"/>
          <w:sz w:val="24"/>
          <w:szCs w:val="24"/>
          <w:highlight w:val="none"/>
        </w:rPr>
        <w:t>所有磋商响应文件，并按先初审、后复审的程序对磋商响应文件进行评审、评</w:t>
      </w:r>
      <w:r>
        <w:rPr>
          <w:rFonts w:ascii="宋体" w:hAnsi="宋体" w:eastAsia="宋体" w:cs="宋体"/>
          <w:spacing w:val="1"/>
          <w:sz w:val="24"/>
          <w:szCs w:val="24"/>
          <w:highlight w:val="none"/>
        </w:rPr>
        <w:t>分</w:t>
      </w:r>
      <w:r>
        <w:rPr>
          <w:rFonts w:ascii="宋体" w:hAnsi="宋体" w:eastAsia="宋体" w:cs="宋体"/>
          <w:sz w:val="24"/>
          <w:szCs w:val="24"/>
          <w:highlight w:val="none"/>
        </w:rPr>
        <w:t>。</w:t>
      </w:r>
    </w:p>
    <w:p w14:paraId="3408354B">
      <w:pPr>
        <w:spacing w:line="360" w:lineRule="auto"/>
        <w:ind w:left="210" w:leftChars="100" w:right="13"/>
        <w:rPr>
          <w:rFonts w:ascii="宋体" w:hAnsi="宋体" w:eastAsia="宋体" w:cs="宋体"/>
          <w:sz w:val="24"/>
          <w:szCs w:val="24"/>
          <w:highlight w:val="none"/>
        </w:rPr>
      </w:pPr>
      <w:r>
        <w:rPr>
          <w:rFonts w:ascii="宋体" w:hAnsi="宋体" w:eastAsia="宋体" w:cs="宋体"/>
          <w:spacing w:val="12"/>
          <w:sz w:val="24"/>
          <w:szCs w:val="24"/>
          <w:highlight w:val="none"/>
        </w:rPr>
        <w:t>18.2</w:t>
      </w:r>
      <w:r>
        <w:rPr>
          <w:rFonts w:ascii="宋体" w:hAnsi="宋体" w:eastAsia="宋体" w:cs="宋体"/>
          <w:spacing w:val="9"/>
          <w:sz w:val="24"/>
          <w:szCs w:val="24"/>
          <w:highlight w:val="none"/>
        </w:rPr>
        <w:t xml:space="preserve"> </w:t>
      </w:r>
      <w:r>
        <w:rPr>
          <w:rFonts w:ascii="宋体" w:hAnsi="宋体" w:eastAsia="宋体" w:cs="宋体"/>
          <w:spacing w:val="6"/>
          <w:sz w:val="24"/>
          <w:szCs w:val="24"/>
          <w:highlight w:val="none"/>
        </w:rPr>
        <w:t>初审阶段为资格性审查和符合性审查。资格性审查由招标人和具有一定</w:t>
      </w:r>
      <w:r>
        <w:rPr>
          <w:rFonts w:ascii="宋体" w:hAnsi="宋体" w:eastAsia="宋体" w:cs="宋体"/>
          <w:spacing w:val="8"/>
          <w:sz w:val="24"/>
          <w:szCs w:val="24"/>
          <w:highlight w:val="none"/>
        </w:rPr>
        <w:t>专</w:t>
      </w:r>
      <w:r>
        <w:rPr>
          <w:rFonts w:ascii="宋体" w:hAnsi="宋体" w:eastAsia="宋体" w:cs="宋体"/>
          <w:spacing w:val="7"/>
          <w:sz w:val="24"/>
          <w:szCs w:val="24"/>
          <w:highlight w:val="none"/>
        </w:rPr>
        <w:t>业技术、经济等方面专家三人以上单数组成，按照磋商文件规定的供应商资格</w:t>
      </w:r>
      <w:r>
        <w:rPr>
          <w:rFonts w:ascii="宋体" w:hAnsi="宋体" w:eastAsia="宋体" w:cs="宋体"/>
          <w:spacing w:val="18"/>
          <w:sz w:val="24"/>
          <w:szCs w:val="24"/>
          <w:highlight w:val="none"/>
        </w:rPr>
        <w:t>条</w:t>
      </w:r>
      <w:r>
        <w:rPr>
          <w:rFonts w:ascii="宋体" w:hAnsi="宋体" w:eastAsia="宋体" w:cs="宋体"/>
          <w:spacing w:val="13"/>
          <w:sz w:val="24"/>
          <w:szCs w:val="24"/>
          <w:highlight w:val="none"/>
        </w:rPr>
        <w:t>件</w:t>
      </w:r>
      <w:r>
        <w:rPr>
          <w:rFonts w:ascii="宋体" w:hAnsi="宋体" w:eastAsia="宋体" w:cs="宋体"/>
          <w:spacing w:val="9"/>
          <w:sz w:val="24"/>
          <w:szCs w:val="24"/>
          <w:highlight w:val="none"/>
        </w:rPr>
        <w:t>审核；符合性审查由评审会员会专家按照磋商文件规定的条件进行审核。</w:t>
      </w:r>
    </w:p>
    <w:p w14:paraId="4EB0C82C">
      <w:pPr>
        <w:spacing w:before="4" w:line="360" w:lineRule="auto"/>
        <w:ind w:left="210" w:leftChars="100" w:right="13"/>
        <w:rPr>
          <w:rFonts w:ascii="宋体" w:hAnsi="宋体" w:eastAsia="宋体" w:cs="宋体"/>
          <w:sz w:val="24"/>
          <w:szCs w:val="24"/>
          <w:highlight w:val="none"/>
        </w:rPr>
      </w:pPr>
      <w:r>
        <w:rPr>
          <w:rFonts w:ascii="宋体" w:hAnsi="宋体" w:eastAsia="宋体" w:cs="宋体"/>
          <w:spacing w:val="12"/>
          <w:sz w:val="24"/>
          <w:szCs w:val="24"/>
          <w:highlight w:val="none"/>
        </w:rPr>
        <w:t>18.</w:t>
      </w:r>
      <w:r>
        <w:rPr>
          <w:rFonts w:ascii="宋体" w:hAnsi="宋体" w:eastAsia="宋体" w:cs="宋体"/>
          <w:spacing w:val="9"/>
          <w:sz w:val="24"/>
          <w:szCs w:val="24"/>
          <w:highlight w:val="none"/>
        </w:rPr>
        <w:t>2</w:t>
      </w:r>
      <w:r>
        <w:rPr>
          <w:rFonts w:ascii="宋体" w:hAnsi="宋体" w:eastAsia="宋体" w:cs="宋体"/>
          <w:spacing w:val="6"/>
          <w:sz w:val="24"/>
          <w:szCs w:val="24"/>
          <w:highlight w:val="none"/>
        </w:rPr>
        <w:t>.1 磋商响应文件在响应磋商文件要求方面出现的偏离，分为实质性偏</w:t>
      </w:r>
      <w:r>
        <w:rPr>
          <w:rFonts w:ascii="宋体" w:hAnsi="宋体" w:eastAsia="宋体" w:cs="宋体"/>
          <w:spacing w:val="7"/>
          <w:sz w:val="24"/>
          <w:szCs w:val="24"/>
          <w:highlight w:val="none"/>
        </w:rPr>
        <w:t>离和非实质性偏离。实质性偏离是指磋商响应文件未能实质性响应磋商文件的要求。以下情况属于实质性偏离，磋商响应文件有下列情况之一的，按无效响应处</w:t>
      </w:r>
      <w:r>
        <w:rPr>
          <w:rFonts w:ascii="宋体" w:hAnsi="宋体" w:eastAsia="宋体" w:cs="宋体"/>
          <w:spacing w:val="-1"/>
          <w:sz w:val="24"/>
          <w:szCs w:val="24"/>
          <w:highlight w:val="none"/>
        </w:rPr>
        <w:t>理。</w:t>
      </w:r>
    </w:p>
    <w:p w14:paraId="0CEDD8FC">
      <w:pPr>
        <w:spacing w:line="360" w:lineRule="auto"/>
        <w:ind w:left="514"/>
        <w:rPr>
          <w:rFonts w:ascii="宋体" w:hAnsi="宋体" w:eastAsia="宋体" w:cs="宋体"/>
          <w:sz w:val="24"/>
          <w:szCs w:val="24"/>
          <w:highlight w:val="none"/>
        </w:rPr>
      </w:pPr>
      <w:r>
        <w:rPr>
          <w:rFonts w:ascii="宋体" w:hAnsi="宋体" w:eastAsia="宋体" w:cs="宋体"/>
          <w:spacing w:val="12"/>
          <w:sz w:val="24"/>
          <w:szCs w:val="24"/>
          <w:highlight w:val="none"/>
        </w:rPr>
        <w:t>(</w:t>
      </w:r>
      <w:r>
        <w:rPr>
          <w:rFonts w:ascii="宋体" w:hAnsi="宋体" w:eastAsia="宋体" w:cs="宋体"/>
          <w:spacing w:val="7"/>
          <w:sz w:val="24"/>
          <w:szCs w:val="24"/>
          <w:highlight w:val="none"/>
        </w:rPr>
        <w:t>1) 不符合第 2.2 款“合格的投标人”之规定的；</w:t>
      </w:r>
    </w:p>
    <w:p w14:paraId="5CA28D06">
      <w:pPr>
        <w:spacing w:before="48" w:line="360" w:lineRule="auto"/>
        <w:ind w:left="514"/>
        <w:rPr>
          <w:rFonts w:ascii="宋体" w:hAnsi="宋体" w:eastAsia="宋体" w:cs="宋体"/>
          <w:sz w:val="24"/>
          <w:szCs w:val="24"/>
          <w:highlight w:val="none"/>
        </w:rPr>
      </w:pPr>
      <w:r>
        <w:rPr>
          <w:rFonts w:ascii="宋体" w:hAnsi="宋体" w:eastAsia="宋体" w:cs="宋体"/>
          <w:spacing w:val="24"/>
          <w:sz w:val="24"/>
          <w:szCs w:val="24"/>
          <w:highlight w:val="none"/>
        </w:rPr>
        <w:t>(</w:t>
      </w:r>
      <w:r>
        <w:rPr>
          <w:rFonts w:ascii="宋体" w:hAnsi="宋体" w:eastAsia="宋体" w:cs="宋体"/>
          <w:spacing w:val="15"/>
          <w:sz w:val="24"/>
          <w:szCs w:val="24"/>
          <w:highlight w:val="none"/>
        </w:rPr>
        <w:t>2</w:t>
      </w:r>
      <w:r>
        <w:rPr>
          <w:rFonts w:ascii="宋体" w:hAnsi="宋体" w:eastAsia="宋体" w:cs="宋体"/>
          <w:spacing w:val="12"/>
          <w:sz w:val="24"/>
          <w:szCs w:val="24"/>
          <w:highlight w:val="none"/>
        </w:rPr>
        <w:t>) 未按磋商文件要求缴纳或未足额缴纳磋商保证金的；</w:t>
      </w:r>
    </w:p>
    <w:p w14:paraId="105B947F">
      <w:pPr>
        <w:spacing w:before="184" w:line="360" w:lineRule="auto"/>
        <w:ind w:left="514"/>
        <w:rPr>
          <w:rFonts w:ascii="宋体" w:hAnsi="宋体" w:eastAsia="宋体" w:cs="宋体"/>
          <w:sz w:val="24"/>
          <w:szCs w:val="24"/>
          <w:highlight w:val="none"/>
        </w:rPr>
      </w:pPr>
      <w:r>
        <w:rPr>
          <w:rFonts w:ascii="宋体" w:hAnsi="宋体" w:eastAsia="宋体" w:cs="宋体"/>
          <w:spacing w:val="11"/>
          <w:sz w:val="24"/>
          <w:szCs w:val="24"/>
          <w:highlight w:val="none"/>
        </w:rPr>
        <w:t>(</w:t>
      </w:r>
      <w:r>
        <w:rPr>
          <w:rFonts w:ascii="宋体" w:hAnsi="宋体" w:eastAsia="宋体" w:cs="宋体"/>
          <w:spacing w:val="6"/>
          <w:sz w:val="24"/>
          <w:szCs w:val="24"/>
          <w:highlight w:val="none"/>
        </w:rPr>
        <w:t>3) 未按第 11 款 (1) - (15) 要求提供相关资料的；</w:t>
      </w:r>
    </w:p>
    <w:p w14:paraId="088237EA">
      <w:pPr>
        <w:spacing w:before="183" w:line="360" w:lineRule="auto"/>
        <w:ind w:left="514"/>
        <w:rPr>
          <w:rFonts w:ascii="宋体" w:hAnsi="宋体" w:eastAsia="宋体" w:cs="宋体"/>
          <w:sz w:val="24"/>
          <w:szCs w:val="24"/>
          <w:highlight w:val="none"/>
        </w:rPr>
      </w:pPr>
      <w:r>
        <w:rPr>
          <w:rFonts w:ascii="宋体" w:hAnsi="宋体" w:eastAsia="宋体" w:cs="宋体"/>
          <w:spacing w:val="19"/>
          <w:sz w:val="24"/>
          <w:szCs w:val="24"/>
          <w:highlight w:val="none"/>
        </w:rPr>
        <w:t>(</w:t>
      </w:r>
      <w:r>
        <w:rPr>
          <w:rFonts w:ascii="宋体" w:hAnsi="宋体" w:eastAsia="宋体" w:cs="宋体"/>
          <w:spacing w:val="12"/>
          <w:sz w:val="24"/>
          <w:szCs w:val="24"/>
          <w:highlight w:val="none"/>
        </w:rPr>
        <w:t>4) 磋商响应文件内容没有按磋商文件规定和要求签字、盖章的；</w:t>
      </w:r>
    </w:p>
    <w:p w14:paraId="2769C597">
      <w:pPr>
        <w:spacing w:before="185" w:line="360" w:lineRule="auto"/>
        <w:ind w:left="514"/>
        <w:rPr>
          <w:rFonts w:ascii="宋体" w:hAnsi="宋体" w:eastAsia="宋体" w:cs="宋体"/>
          <w:sz w:val="24"/>
          <w:szCs w:val="24"/>
          <w:highlight w:val="none"/>
        </w:rPr>
      </w:pPr>
      <w:r>
        <w:rPr>
          <w:rFonts w:ascii="宋体" w:hAnsi="宋体" w:eastAsia="宋体" w:cs="宋体"/>
          <w:spacing w:val="15"/>
          <w:sz w:val="24"/>
          <w:szCs w:val="24"/>
          <w:highlight w:val="none"/>
        </w:rPr>
        <w:t>(</w:t>
      </w:r>
      <w:r>
        <w:rPr>
          <w:rFonts w:ascii="宋体" w:hAnsi="宋体" w:eastAsia="宋体" w:cs="宋体"/>
          <w:spacing w:val="12"/>
          <w:sz w:val="24"/>
          <w:szCs w:val="24"/>
          <w:highlight w:val="none"/>
        </w:rPr>
        <w:t>5) 磋商响应文件编排混乱，且擅自修改磋商文件规定的格式内容的；</w:t>
      </w:r>
    </w:p>
    <w:p w14:paraId="0536BEEA">
      <w:pPr>
        <w:spacing w:before="182" w:line="360" w:lineRule="auto"/>
        <w:ind w:left="514"/>
        <w:rPr>
          <w:rFonts w:ascii="宋体" w:hAnsi="宋体" w:eastAsia="宋体" w:cs="宋体"/>
          <w:sz w:val="24"/>
          <w:szCs w:val="24"/>
          <w:highlight w:val="none"/>
        </w:rPr>
      </w:pPr>
      <w:r>
        <w:rPr>
          <w:rFonts w:ascii="宋体" w:hAnsi="宋体" w:eastAsia="宋体" w:cs="宋体"/>
          <w:spacing w:val="8"/>
          <w:sz w:val="24"/>
          <w:szCs w:val="24"/>
          <w:highlight w:val="none"/>
        </w:rPr>
        <w:t xml:space="preserve">(6) </w:t>
      </w:r>
      <w:r>
        <w:rPr>
          <w:rFonts w:hint="eastAsia" w:ascii="宋体" w:hAnsi="宋体" w:eastAsia="宋体" w:cs="宋体"/>
          <w:spacing w:val="8"/>
          <w:sz w:val="24"/>
          <w:szCs w:val="24"/>
          <w:highlight w:val="none"/>
          <w:lang w:eastAsia="zh-CN"/>
        </w:rPr>
        <w:t>供货期</w:t>
      </w:r>
      <w:r>
        <w:rPr>
          <w:rFonts w:ascii="宋体" w:hAnsi="宋体" w:eastAsia="宋体" w:cs="宋体"/>
          <w:spacing w:val="8"/>
          <w:sz w:val="24"/>
          <w:szCs w:val="24"/>
          <w:highlight w:val="none"/>
        </w:rPr>
        <w:t>、磋商有效期、法定代表人授权期限不能满足磋商文件要求的</w:t>
      </w:r>
      <w:r>
        <w:rPr>
          <w:rFonts w:ascii="宋体" w:hAnsi="宋体" w:eastAsia="宋体" w:cs="宋体"/>
          <w:spacing w:val="2"/>
          <w:sz w:val="24"/>
          <w:szCs w:val="24"/>
          <w:highlight w:val="none"/>
        </w:rPr>
        <w:t>；</w:t>
      </w:r>
    </w:p>
    <w:p w14:paraId="59B10E57">
      <w:pPr>
        <w:spacing w:before="184" w:line="360" w:lineRule="auto"/>
        <w:ind w:left="514"/>
        <w:rPr>
          <w:rFonts w:ascii="宋体" w:hAnsi="宋体" w:eastAsia="宋体" w:cs="宋体"/>
          <w:sz w:val="24"/>
          <w:szCs w:val="24"/>
          <w:highlight w:val="none"/>
        </w:rPr>
      </w:pPr>
      <w:r>
        <w:rPr>
          <w:rFonts w:ascii="宋体" w:hAnsi="宋体" w:eastAsia="宋体" w:cs="宋体"/>
          <w:spacing w:val="19"/>
          <w:sz w:val="24"/>
          <w:szCs w:val="24"/>
          <w:highlight w:val="none"/>
        </w:rPr>
        <w:t>(</w:t>
      </w:r>
      <w:r>
        <w:rPr>
          <w:rFonts w:ascii="宋体" w:hAnsi="宋体" w:eastAsia="宋体" w:cs="宋体"/>
          <w:spacing w:val="12"/>
          <w:sz w:val="24"/>
          <w:szCs w:val="24"/>
          <w:highlight w:val="none"/>
        </w:rPr>
        <w:t>7) 磋商项目的采购内容、技术标准明显不符合采购项目要求的；</w:t>
      </w:r>
    </w:p>
    <w:p w14:paraId="1107EA4F">
      <w:pPr>
        <w:spacing w:before="183" w:line="360" w:lineRule="auto"/>
        <w:ind w:left="514"/>
        <w:rPr>
          <w:rFonts w:ascii="宋体" w:hAnsi="宋体" w:eastAsia="宋体" w:cs="宋体"/>
          <w:sz w:val="24"/>
          <w:szCs w:val="24"/>
          <w:highlight w:val="none"/>
        </w:rPr>
      </w:pPr>
      <w:r>
        <w:rPr>
          <w:rFonts w:ascii="宋体" w:hAnsi="宋体" w:eastAsia="宋体" w:cs="宋体"/>
          <w:spacing w:val="24"/>
          <w:sz w:val="24"/>
          <w:szCs w:val="24"/>
          <w:highlight w:val="none"/>
        </w:rPr>
        <w:t>(</w:t>
      </w:r>
      <w:r>
        <w:rPr>
          <w:rFonts w:ascii="宋体" w:hAnsi="宋体" w:eastAsia="宋体" w:cs="宋体"/>
          <w:spacing w:val="19"/>
          <w:sz w:val="24"/>
          <w:szCs w:val="24"/>
          <w:highlight w:val="none"/>
        </w:rPr>
        <w:t>8</w:t>
      </w:r>
      <w:r>
        <w:rPr>
          <w:rFonts w:ascii="宋体" w:hAnsi="宋体" w:eastAsia="宋体" w:cs="宋体"/>
          <w:spacing w:val="12"/>
          <w:sz w:val="24"/>
          <w:szCs w:val="24"/>
          <w:highlight w:val="none"/>
        </w:rPr>
        <w:t>) 磋商响应文件中附有采购人不能接受的条件的；</w:t>
      </w:r>
    </w:p>
    <w:p w14:paraId="25CF0EED">
      <w:pPr>
        <w:spacing w:before="186" w:line="360" w:lineRule="auto"/>
        <w:ind w:left="514"/>
        <w:rPr>
          <w:rFonts w:ascii="宋体" w:hAnsi="宋体" w:eastAsia="宋体" w:cs="宋体"/>
          <w:sz w:val="24"/>
          <w:szCs w:val="24"/>
          <w:highlight w:val="none"/>
        </w:rPr>
      </w:pPr>
      <w:r>
        <w:rPr>
          <w:rFonts w:ascii="宋体" w:hAnsi="宋体" w:eastAsia="宋体" w:cs="宋体"/>
          <w:spacing w:val="13"/>
          <w:sz w:val="24"/>
          <w:szCs w:val="24"/>
          <w:highlight w:val="none"/>
        </w:rPr>
        <w:t>(9) 磋商小组认为应按无效响应处理的其他情况</w:t>
      </w:r>
      <w:r>
        <w:rPr>
          <w:rFonts w:ascii="宋体" w:hAnsi="宋体" w:eastAsia="宋体" w:cs="宋体"/>
          <w:spacing w:val="10"/>
          <w:sz w:val="24"/>
          <w:szCs w:val="24"/>
          <w:highlight w:val="none"/>
        </w:rPr>
        <w:t>；</w:t>
      </w:r>
    </w:p>
    <w:p w14:paraId="5108EA5D">
      <w:pPr>
        <w:spacing w:before="185" w:line="360" w:lineRule="auto"/>
        <w:ind w:left="514"/>
        <w:rPr>
          <w:rFonts w:ascii="宋体" w:hAnsi="宋体" w:eastAsia="宋体" w:cs="宋体"/>
          <w:sz w:val="24"/>
          <w:szCs w:val="24"/>
          <w:highlight w:val="none"/>
        </w:rPr>
      </w:pPr>
      <w:r>
        <w:rPr>
          <w:rFonts w:ascii="宋体" w:hAnsi="宋体" w:eastAsia="宋体" w:cs="宋体"/>
          <w:spacing w:val="23"/>
          <w:sz w:val="24"/>
          <w:szCs w:val="24"/>
          <w:highlight w:val="none"/>
        </w:rPr>
        <w:t>(</w:t>
      </w:r>
      <w:r>
        <w:rPr>
          <w:rFonts w:ascii="宋体" w:hAnsi="宋体" w:eastAsia="宋体" w:cs="宋体"/>
          <w:spacing w:val="13"/>
          <w:sz w:val="24"/>
          <w:szCs w:val="24"/>
          <w:highlight w:val="none"/>
        </w:rPr>
        <w:t>10) 法律、法规规定的其他情形。</w:t>
      </w:r>
    </w:p>
    <w:p w14:paraId="5536ECE6">
      <w:pPr>
        <w:spacing w:before="181" w:line="360" w:lineRule="auto"/>
        <w:ind w:right="61" w:firstLine="264" w:firstLineChars="100"/>
        <w:rPr>
          <w:rFonts w:ascii="宋体" w:hAnsi="宋体" w:eastAsia="宋体" w:cs="宋体"/>
          <w:sz w:val="24"/>
          <w:szCs w:val="24"/>
        </w:rPr>
      </w:pPr>
      <w:r>
        <w:rPr>
          <w:rFonts w:ascii="宋体" w:hAnsi="宋体" w:eastAsia="宋体" w:cs="宋体"/>
          <w:spacing w:val="12"/>
          <w:sz w:val="24"/>
          <w:szCs w:val="24"/>
          <w:highlight w:val="none"/>
        </w:rPr>
        <w:t>18.</w:t>
      </w:r>
      <w:r>
        <w:rPr>
          <w:rFonts w:ascii="宋体" w:hAnsi="宋体" w:eastAsia="宋体" w:cs="宋体"/>
          <w:spacing w:val="9"/>
          <w:sz w:val="24"/>
          <w:szCs w:val="24"/>
          <w:highlight w:val="none"/>
        </w:rPr>
        <w:t>2</w:t>
      </w:r>
      <w:r>
        <w:rPr>
          <w:rFonts w:ascii="宋体" w:hAnsi="宋体" w:eastAsia="宋体" w:cs="宋体"/>
          <w:spacing w:val="6"/>
          <w:sz w:val="24"/>
          <w:szCs w:val="24"/>
          <w:highlight w:val="none"/>
        </w:rPr>
        <w:t>.2 非实质性偏离是对磋商响应文件的有效性、完整性和响应程度进行</w:t>
      </w:r>
      <w:r>
        <w:rPr>
          <w:rFonts w:ascii="宋体" w:hAnsi="宋体" w:eastAsia="宋体" w:cs="宋体"/>
          <w:spacing w:val="9"/>
          <w:sz w:val="24"/>
          <w:szCs w:val="24"/>
          <w:highlight w:val="none"/>
        </w:rPr>
        <w:t>审</w:t>
      </w:r>
      <w:r>
        <w:rPr>
          <w:rFonts w:ascii="宋体" w:hAnsi="宋体" w:eastAsia="宋体" w:cs="宋体"/>
          <w:spacing w:val="7"/>
          <w:sz w:val="24"/>
          <w:szCs w:val="24"/>
          <w:highlight w:val="none"/>
        </w:rPr>
        <w:t>查时，可以要求投标人对磋商响应文件中含义不明确、同类</w:t>
      </w:r>
      <w:r>
        <w:rPr>
          <w:rFonts w:ascii="宋体" w:hAnsi="宋体" w:eastAsia="宋体" w:cs="宋体"/>
          <w:spacing w:val="7"/>
          <w:sz w:val="24"/>
          <w:szCs w:val="24"/>
        </w:rPr>
        <w:t>问题表述不一致或</w:t>
      </w:r>
      <w:r>
        <w:rPr>
          <w:rFonts w:ascii="宋体" w:hAnsi="宋体" w:eastAsia="宋体" w:cs="宋体"/>
          <w:sz w:val="24"/>
          <w:szCs w:val="24"/>
        </w:rPr>
        <w:t xml:space="preserve"> </w:t>
      </w:r>
      <w:r>
        <w:rPr>
          <w:rFonts w:ascii="宋体" w:hAnsi="宋体" w:eastAsia="宋体" w:cs="宋体"/>
          <w:spacing w:val="9"/>
          <w:sz w:val="24"/>
          <w:szCs w:val="24"/>
        </w:rPr>
        <w:t>者</w:t>
      </w:r>
      <w:r>
        <w:rPr>
          <w:rFonts w:ascii="宋体" w:hAnsi="宋体" w:eastAsia="宋体" w:cs="宋体"/>
          <w:spacing w:val="7"/>
          <w:sz w:val="24"/>
          <w:szCs w:val="24"/>
        </w:rPr>
        <w:t>明显文字和计算错误的内容作出必要的澄清、说明或者补正后这些内容不会改</w:t>
      </w:r>
      <w:r>
        <w:rPr>
          <w:rFonts w:ascii="宋体" w:hAnsi="宋体" w:eastAsia="宋体" w:cs="宋体"/>
          <w:sz w:val="24"/>
          <w:szCs w:val="24"/>
        </w:rPr>
        <w:t xml:space="preserve"> </w:t>
      </w:r>
      <w:r>
        <w:rPr>
          <w:rFonts w:ascii="宋体" w:hAnsi="宋体" w:eastAsia="宋体" w:cs="宋体"/>
          <w:spacing w:val="14"/>
          <w:sz w:val="24"/>
          <w:szCs w:val="24"/>
        </w:rPr>
        <w:t>变</w:t>
      </w:r>
      <w:r>
        <w:rPr>
          <w:rFonts w:ascii="宋体" w:hAnsi="宋体" w:eastAsia="宋体" w:cs="宋体"/>
          <w:spacing w:val="9"/>
          <w:sz w:val="24"/>
          <w:szCs w:val="24"/>
        </w:rPr>
        <w:t>磋商响应文件的实质性。以下情况属于非实质性偏离：</w:t>
      </w:r>
    </w:p>
    <w:p w14:paraId="5697CD51">
      <w:pPr>
        <w:spacing w:before="1" w:line="360" w:lineRule="auto"/>
        <w:ind w:left="514"/>
        <w:rPr>
          <w:rFonts w:ascii="宋体" w:hAnsi="宋体" w:eastAsia="宋体" w:cs="宋体"/>
          <w:sz w:val="24"/>
          <w:szCs w:val="24"/>
        </w:rPr>
      </w:pPr>
      <w:r>
        <w:rPr>
          <w:rFonts w:ascii="宋体" w:hAnsi="宋体" w:eastAsia="宋体" w:cs="宋体"/>
          <w:spacing w:val="24"/>
          <w:sz w:val="24"/>
          <w:szCs w:val="24"/>
        </w:rPr>
        <w:t>(</w:t>
      </w:r>
      <w:r>
        <w:rPr>
          <w:rFonts w:ascii="宋体" w:hAnsi="宋体" w:eastAsia="宋体" w:cs="宋体"/>
          <w:spacing w:val="16"/>
          <w:sz w:val="24"/>
          <w:szCs w:val="24"/>
        </w:rPr>
        <w:t>1</w:t>
      </w:r>
      <w:r>
        <w:rPr>
          <w:rFonts w:ascii="宋体" w:hAnsi="宋体" w:eastAsia="宋体" w:cs="宋体"/>
          <w:spacing w:val="12"/>
          <w:sz w:val="24"/>
          <w:szCs w:val="24"/>
        </w:rPr>
        <w:t>) 磋商响应文件文字表述的内容含义不明确；</w:t>
      </w:r>
    </w:p>
    <w:p w14:paraId="6CB9B95C">
      <w:pPr>
        <w:spacing w:before="185" w:line="360" w:lineRule="auto"/>
        <w:ind w:left="514"/>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4"/>
          <w:sz w:val="24"/>
          <w:szCs w:val="24"/>
        </w:rPr>
        <w:t>2) 同类问题表述不一致；</w:t>
      </w:r>
    </w:p>
    <w:p w14:paraId="50016243">
      <w:pPr>
        <w:spacing w:before="182" w:line="360" w:lineRule="auto"/>
        <w:ind w:left="514"/>
        <w:rPr>
          <w:rFonts w:ascii="宋体" w:hAnsi="宋体" w:eastAsia="宋体" w:cs="宋体"/>
          <w:sz w:val="24"/>
          <w:szCs w:val="24"/>
        </w:rPr>
      </w:pPr>
      <w:r>
        <w:rPr>
          <w:rFonts w:ascii="宋体" w:hAnsi="宋体" w:eastAsia="宋体" w:cs="宋体"/>
          <w:spacing w:val="14"/>
          <w:sz w:val="24"/>
          <w:szCs w:val="24"/>
        </w:rPr>
        <w:t>(3) 有明显文字和计算错误；</w:t>
      </w:r>
    </w:p>
    <w:p w14:paraId="3871C119">
      <w:pPr>
        <w:spacing w:before="185" w:line="360" w:lineRule="auto"/>
        <w:ind w:left="514"/>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13"/>
          <w:sz w:val="24"/>
          <w:szCs w:val="24"/>
        </w:rPr>
        <w:t>4) 提供的技术信息和数据资料不完整；</w:t>
      </w:r>
    </w:p>
    <w:p w14:paraId="0593B14A">
      <w:pPr>
        <w:spacing w:before="183" w:line="360" w:lineRule="auto"/>
        <w:ind w:left="514"/>
        <w:rPr>
          <w:rFonts w:ascii="宋体" w:hAnsi="宋体" w:eastAsia="宋体" w:cs="宋体"/>
          <w:sz w:val="24"/>
          <w:szCs w:val="24"/>
        </w:rPr>
      </w:pPr>
      <w:r>
        <w:rPr>
          <w:rFonts w:ascii="宋体" w:hAnsi="宋体" w:eastAsia="宋体" w:cs="宋体"/>
          <w:spacing w:val="24"/>
          <w:sz w:val="24"/>
          <w:szCs w:val="24"/>
        </w:rPr>
        <w:t>(</w:t>
      </w:r>
      <w:r>
        <w:rPr>
          <w:rFonts w:ascii="宋体" w:hAnsi="宋体" w:eastAsia="宋体" w:cs="宋体"/>
          <w:spacing w:val="18"/>
          <w:sz w:val="24"/>
          <w:szCs w:val="24"/>
        </w:rPr>
        <w:t>5</w:t>
      </w:r>
      <w:r>
        <w:rPr>
          <w:rFonts w:ascii="宋体" w:hAnsi="宋体" w:eastAsia="宋体" w:cs="宋体"/>
          <w:spacing w:val="12"/>
          <w:sz w:val="24"/>
          <w:szCs w:val="24"/>
        </w:rPr>
        <w:t>) 磋商小组认定的其他非实质性偏离情况。</w:t>
      </w:r>
    </w:p>
    <w:p w14:paraId="027B8F2A">
      <w:pPr>
        <w:spacing w:before="182" w:line="360" w:lineRule="auto"/>
        <w:ind w:left="22" w:firstLine="480"/>
        <w:rPr>
          <w:rFonts w:ascii="宋体" w:hAnsi="宋体" w:eastAsia="宋体" w:cs="宋体"/>
          <w:sz w:val="24"/>
          <w:szCs w:val="24"/>
        </w:rPr>
      </w:pPr>
      <w:r>
        <w:rPr>
          <w:rFonts w:ascii="宋体" w:hAnsi="宋体" w:eastAsia="宋体" w:cs="宋体"/>
          <w:spacing w:val="7"/>
          <w:sz w:val="24"/>
          <w:szCs w:val="24"/>
        </w:rPr>
        <w:t>磋商响应文件有上述情形之一的，磋商小组应当要求投标人在规定的时间</w:t>
      </w:r>
      <w:r>
        <w:rPr>
          <w:rFonts w:ascii="宋体" w:hAnsi="宋体" w:eastAsia="宋体" w:cs="宋体"/>
          <w:spacing w:val="3"/>
          <w:sz w:val="24"/>
          <w:szCs w:val="24"/>
        </w:rPr>
        <w:t>内</w:t>
      </w:r>
      <w:r>
        <w:rPr>
          <w:rFonts w:ascii="宋体" w:hAnsi="宋体" w:eastAsia="宋体" w:cs="宋体"/>
          <w:spacing w:val="9"/>
          <w:sz w:val="24"/>
          <w:szCs w:val="24"/>
        </w:rPr>
        <w:t>予</w:t>
      </w:r>
      <w:r>
        <w:rPr>
          <w:rFonts w:ascii="宋体" w:hAnsi="宋体" w:eastAsia="宋体" w:cs="宋体"/>
          <w:spacing w:val="7"/>
          <w:sz w:val="24"/>
          <w:szCs w:val="24"/>
        </w:rPr>
        <w:t>以澄清、说明。澄清说明材料由投标人法定代表人或委托代理人在规定的时间到达指定地点等候答疑，并对评委提出的质疑做出应答 (如不在场则视为自动</w:t>
      </w:r>
      <w:r>
        <w:rPr>
          <w:rFonts w:ascii="宋体" w:hAnsi="宋体" w:eastAsia="宋体" w:cs="宋体"/>
          <w:spacing w:val="2"/>
          <w:sz w:val="24"/>
          <w:szCs w:val="24"/>
        </w:rPr>
        <w:t>放</w:t>
      </w:r>
      <w:r>
        <w:rPr>
          <w:rFonts w:ascii="宋体" w:hAnsi="宋体" w:eastAsia="宋体" w:cs="宋体"/>
          <w:spacing w:val="10"/>
          <w:sz w:val="24"/>
          <w:szCs w:val="24"/>
        </w:rPr>
        <w:t>弃)</w:t>
      </w:r>
      <w:r>
        <w:rPr>
          <w:rFonts w:ascii="宋体" w:hAnsi="宋体" w:eastAsia="宋体" w:cs="宋体"/>
          <w:spacing w:val="9"/>
          <w:sz w:val="24"/>
          <w:szCs w:val="24"/>
        </w:rPr>
        <w:t>。</w:t>
      </w:r>
      <w:r>
        <w:rPr>
          <w:rFonts w:ascii="宋体" w:hAnsi="宋体" w:eastAsia="宋体" w:cs="宋体"/>
          <w:spacing w:val="5"/>
          <w:sz w:val="24"/>
          <w:szCs w:val="24"/>
        </w:rPr>
        <w:t>该内容不得超出磋商响应文件的范围或者改变磋商响应文件的实质性内容，</w:t>
      </w:r>
      <w:r>
        <w:rPr>
          <w:rFonts w:ascii="宋体" w:hAnsi="宋体" w:eastAsia="宋体" w:cs="宋体"/>
          <w:spacing w:val="9"/>
          <w:sz w:val="24"/>
          <w:szCs w:val="24"/>
        </w:rPr>
        <w:t>并</w:t>
      </w:r>
      <w:r>
        <w:rPr>
          <w:rFonts w:ascii="宋体" w:hAnsi="宋体" w:eastAsia="宋体" w:cs="宋体"/>
          <w:spacing w:val="7"/>
          <w:sz w:val="24"/>
          <w:szCs w:val="24"/>
        </w:rPr>
        <w:t>作为磋商响应文件的组成部分。答疑期间，投标人拒绝或在规定的时间内未做</w:t>
      </w:r>
      <w:r>
        <w:rPr>
          <w:rFonts w:ascii="宋体" w:hAnsi="宋体" w:eastAsia="宋体" w:cs="宋体"/>
          <w:spacing w:val="9"/>
          <w:sz w:val="24"/>
          <w:szCs w:val="24"/>
        </w:rPr>
        <w:t>出</w:t>
      </w:r>
      <w:r>
        <w:rPr>
          <w:rFonts w:ascii="宋体" w:hAnsi="宋体" w:eastAsia="宋体" w:cs="宋体"/>
          <w:spacing w:val="7"/>
          <w:sz w:val="24"/>
          <w:szCs w:val="24"/>
        </w:rPr>
        <w:t>澄清、说明，或澄清、说明的内容仍不能说明问题的，磋商小组将按照磋商文</w:t>
      </w:r>
      <w:r>
        <w:rPr>
          <w:rFonts w:ascii="宋体" w:hAnsi="宋体" w:eastAsia="宋体" w:cs="宋体"/>
          <w:sz w:val="24"/>
          <w:szCs w:val="24"/>
        </w:rPr>
        <w:t xml:space="preserve"> </w:t>
      </w:r>
      <w:r>
        <w:rPr>
          <w:rFonts w:ascii="宋体" w:hAnsi="宋体" w:eastAsia="宋体" w:cs="宋体"/>
          <w:spacing w:val="9"/>
          <w:sz w:val="24"/>
          <w:szCs w:val="24"/>
        </w:rPr>
        <w:t>件的要求对现有的磋商资料做出评审意见。磋商小组对投标人主动提出的澄清</w:t>
      </w:r>
      <w:r>
        <w:rPr>
          <w:rFonts w:ascii="宋体" w:hAnsi="宋体" w:eastAsia="宋体" w:cs="宋体"/>
          <w:spacing w:val="3"/>
          <w:sz w:val="24"/>
          <w:szCs w:val="24"/>
        </w:rPr>
        <w:t>、</w:t>
      </w:r>
      <w:r>
        <w:rPr>
          <w:rFonts w:ascii="宋体" w:hAnsi="宋体" w:eastAsia="宋体" w:cs="宋体"/>
          <w:spacing w:val="11"/>
          <w:sz w:val="24"/>
          <w:szCs w:val="24"/>
        </w:rPr>
        <w:t>说</w:t>
      </w:r>
      <w:r>
        <w:rPr>
          <w:rFonts w:ascii="宋体" w:hAnsi="宋体" w:eastAsia="宋体" w:cs="宋体"/>
          <w:spacing w:val="8"/>
          <w:sz w:val="24"/>
          <w:szCs w:val="24"/>
        </w:rPr>
        <w:t>明的内容将不予接受。</w:t>
      </w:r>
    </w:p>
    <w:p w14:paraId="4AAA0ABB">
      <w:pPr>
        <w:spacing w:before="2" w:line="360" w:lineRule="auto"/>
        <w:ind w:right="61" w:firstLine="272" w:firstLineChars="100"/>
        <w:rPr>
          <w:rFonts w:ascii="宋体" w:hAnsi="宋体" w:eastAsia="宋体" w:cs="宋体"/>
          <w:spacing w:val="3"/>
          <w:sz w:val="24"/>
          <w:szCs w:val="24"/>
        </w:rPr>
      </w:pPr>
      <w:r>
        <w:rPr>
          <w:rFonts w:ascii="宋体" w:hAnsi="宋体" w:eastAsia="宋体" w:cs="宋体"/>
          <w:spacing w:val="16"/>
          <w:sz w:val="24"/>
          <w:szCs w:val="24"/>
        </w:rPr>
        <w:t>1</w:t>
      </w:r>
      <w:r>
        <w:rPr>
          <w:rFonts w:ascii="宋体" w:hAnsi="宋体" w:eastAsia="宋体" w:cs="宋体"/>
          <w:spacing w:val="9"/>
          <w:sz w:val="24"/>
          <w:szCs w:val="24"/>
        </w:rPr>
        <w:t>8</w:t>
      </w:r>
      <w:r>
        <w:rPr>
          <w:rFonts w:ascii="宋体" w:hAnsi="宋体" w:eastAsia="宋体" w:cs="宋体"/>
          <w:spacing w:val="8"/>
          <w:sz w:val="24"/>
          <w:szCs w:val="24"/>
        </w:rPr>
        <w:t>.2.3 在磋商响应文件初审、复审过程中，如果磋商小组成员出现对评审</w:t>
      </w:r>
      <w:r>
        <w:rPr>
          <w:rFonts w:ascii="宋体" w:hAnsi="宋体" w:eastAsia="宋体" w:cs="宋体"/>
          <w:spacing w:val="7"/>
          <w:sz w:val="24"/>
          <w:szCs w:val="24"/>
        </w:rPr>
        <w:t>结果有不同意见的，应当以书面形式反映，磋商报告中应注明该不同意见。磋</w:t>
      </w:r>
      <w:r>
        <w:rPr>
          <w:rFonts w:ascii="宋体" w:hAnsi="宋体" w:eastAsia="宋体" w:cs="宋体"/>
          <w:spacing w:val="4"/>
          <w:sz w:val="24"/>
          <w:szCs w:val="24"/>
        </w:rPr>
        <w:t>商</w:t>
      </w:r>
      <w:r>
        <w:rPr>
          <w:rFonts w:ascii="宋体" w:hAnsi="宋体" w:eastAsia="宋体" w:cs="宋体"/>
          <w:spacing w:val="7"/>
          <w:sz w:val="24"/>
          <w:szCs w:val="24"/>
        </w:rPr>
        <w:t>小组成员拒绝在磋商报告中签字又不书面说明其不同意见和理由的，视为同意</w:t>
      </w:r>
      <w:r>
        <w:rPr>
          <w:rFonts w:ascii="宋体" w:hAnsi="宋体" w:eastAsia="宋体" w:cs="宋体"/>
          <w:spacing w:val="4"/>
          <w:sz w:val="24"/>
          <w:szCs w:val="24"/>
        </w:rPr>
        <w:t>磋商结果</w:t>
      </w:r>
      <w:r>
        <w:rPr>
          <w:rFonts w:ascii="宋体" w:hAnsi="宋体" w:eastAsia="宋体" w:cs="宋体"/>
          <w:spacing w:val="3"/>
          <w:sz w:val="24"/>
          <w:szCs w:val="24"/>
        </w:rPr>
        <w:t>。</w:t>
      </w:r>
    </w:p>
    <w:p w14:paraId="16A02EAD">
      <w:pPr>
        <w:spacing w:before="2" w:line="360" w:lineRule="auto"/>
        <w:ind w:right="61" w:firstLine="272" w:firstLineChars="100"/>
        <w:rPr>
          <w:rFonts w:ascii="宋体" w:hAnsi="宋体" w:eastAsia="宋体" w:cs="宋体"/>
          <w:spacing w:val="9"/>
          <w:sz w:val="24"/>
          <w:szCs w:val="24"/>
        </w:rPr>
      </w:pPr>
      <w:r>
        <w:rPr>
          <w:rFonts w:ascii="宋体" w:hAnsi="宋体" w:eastAsia="宋体" w:cs="宋体"/>
          <w:spacing w:val="16"/>
          <w:sz w:val="24"/>
          <w:szCs w:val="24"/>
        </w:rPr>
        <w:t>18</w:t>
      </w:r>
      <w:r>
        <w:rPr>
          <w:rFonts w:ascii="宋体" w:hAnsi="宋体" w:eastAsia="宋体" w:cs="宋体"/>
          <w:spacing w:val="9"/>
          <w:sz w:val="24"/>
          <w:szCs w:val="24"/>
        </w:rPr>
        <w:t>.</w:t>
      </w:r>
      <w:r>
        <w:rPr>
          <w:rFonts w:ascii="宋体" w:hAnsi="宋体" w:eastAsia="宋体" w:cs="宋体"/>
          <w:spacing w:val="8"/>
          <w:sz w:val="24"/>
          <w:szCs w:val="24"/>
        </w:rPr>
        <w:t>3 在磋商过程中，磋商小组可以根据磋商文件和磋商情况实质性变动采</w:t>
      </w:r>
      <w:r>
        <w:rPr>
          <w:rFonts w:ascii="宋体" w:hAnsi="宋体" w:eastAsia="宋体" w:cs="宋体"/>
          <w:spacing w:val="10"/>
          <w:sz w:val="24"/>
          <w:szCs w:val="24"/>
        </w:rPr>
        <w:t>购</w:t>
      </w:r>
      <w:r>
        <w:rPr>
          <w:rFonts w:ascii="宋体" w:hAnsi="宋体" w:eastAsia="宋体" w:cs="宋体"/>
          <w:spacing w:val="7"/>
          <w:sz w:val="24"/>
          <w:szCs w:val="24"/>
        </w:rPr>
        <w:t>需求中的技术、服务要求以及合同草案条款，但不得变动磋商文件中的其他内</w:t>
      </w:r>
      <w:r>
        <w:rPr>
          <w:rFonts w:ascii="宋体" w:hAnsi="宋体" w:eastAsia="宋体" w:cs="宋体"/>
          <w:spacing w:val="10"/>
          <w:sz w:val="24"/>
          <w:szCs w:val="24"/>
        </w:rPr>
        <w:t>容</w:t>
      </w:r>
      <w:r>
        <w:rPr>
          <w:rFonts w:ascii="宋体" w:hAnsi="宋体" w:eastAsia="宋体" w:cs="宋体"/>
          <w:spacing w:val="7"/>
          <w:sz w:val="24"/>
          <w:szCs w:val="24"/>
        </w:rPr>
        <w:t>。实质性变动的内容，须经采购人代表确认。对磋商文件作出的实质性变动是</w:t>
      </w:r>
      <w:r>
        <w:rPr>
          <w:rFonts w:ascii="宋体" w:hAnsi="宋体" w:eastAsia="宋体" w:cs="宋体"/>
          <w:sz w:val="24"/>
          <w:szCs w:val="24"/>
        </w:rPr>
        <w:t xml:space="preserve"> </w:t>
      </w:r>
      <w:r>
        <w:rPr>
          <w:rFonts w:ascii="宋体" w:hAnsi="宋体" w:eastAsia="宋体" w:cs="宋体"/>
          <w:spacing w:val="10"/>
          <w:sz w:val="24"/>
          <w:szCs w:val="24"/>
        </w:rPr>
        <w:t>磋</w:t>
      </w:r>
      <w:r>
        <w:rPr>
          <w:rFonts w:ascii="宋体" w:hAnsi="宋体" w:eastAsia="宋体" w:cs="宋体"/>
          <w:spacing w:val="7"/>
          <w:sz w:val="24"/>
          <w:szCs w:val="24"/>
        </w:rPr>
        <w:t>商文件的有效组成部分，磋商小组应及时以书面形式同时通知所有参加磋商的</w:t>
      </w:r>
      <w:r>
        <w:rPr>
          <w:rFonts w:ascii="宋体" w:hAnsi="宋体" w:eastAsia="宋体" w:cs="宋体"/>
          <w:spacing w:val="10"/>
          <w:sz w:val="24"/>
          <w:szCs w:val="24"/>
        </w:rPr>
        <w:t>投</w:t>
      </w:r>
      <w:r>
        <w:rPr>
          <w:rFonts w:ascii="宋体" w:hAnsi="宋体" w:eastAsia="宋体" w:cs="宋体"/>
          <w:spacing w:val="7"/>
          <w:sz w:val="24"/>
          <w:szCs w:val="24"/>
        </w:rPr>
        <w:t>标人。投标人应当按照磋商文件的变动情况和磋商小组的要求重新提交响应文</w:t>
      </w:r>
      <w:r>
        <w:rPr>
          <w:rFonts w:ascii="宋体" w:hAnsi="宋体" w:eastAsia="宋体" w:cs="宋体"/>
          <w:spacing w:val="16"/>
          <w:sz w:val="24"/>
          <w:szCs w:val="24"/>
        </w:rPr>
        <w:t>件</w:t>
      </w:r>
      <w:r>
        <w:rPr>
          <w:rFonts w:ascii="宋体" w:hAnsi="宋体" w:eastAsia="宋体" w:cs="宋体"/>
          <w:spacing w:val="9"/>
          <w:sz w:val="24"/>
          <w:szCs w:val="24"/>
        </w:rPr>
        <w:t>，并由其法定代表人或委托代理人签字或者加盖公章。</w:t>
      </w:r>
    </w:p>
    <w:p w14:paraId="2F3ECAD5">
      <w:pPr>
        <w:spacing w:before="2" w:line="360" w:lineRule="auto"/>
        <w:ind w:right="61" w:firstLine="264" w:firstLineChars="100"/>
        <w:rPr>
          <w:rFonts w:ascii="宋体" w:hAnsi="宋体" w:eastAsia="宋体" w:cs="宋体"/>
          <w:sz w:val="24"/>
          <w:szCs w:val="24"/>
        </w:rPr>
      </w:pPr>
      <w:r>
        <w:rPr>
          <w:rFonts w:ascii="宋体" w:hAnsi="宋体" w:eastAsia="宋体" w:cs="宋体"/>
          <w:spacing w:val="12"/>
          <w:sz w:val="24"/>
          <w:szCs w:val="24"/>
        </w:rPr>
        <w:t>18.4</w:t>
      </w:r>
      <w:r>
        <w:rPr>
          <w:rFonts w:ascii="宋体" w:hAnsi="宋体" w:eastAsia="宋体" w:cs="宋体"/>
          <w:spacing w:val="9"/>
          <w:sz w:val="24"/>
          <w:szCs w:val="24"/>
        </w:rPr>
        <w:t xml:space="preserve"> </w:t>
      </w:r>
      <w:r>
        <w:rPr>
          <w:rFonts w:ascii="宋体" w:hAnsi="宋体" w:eastAsia="宋体" w:cs="宋体"/>
          <w:spacing w:val="6"/>
          <w:sz w:val="24"/>
          <w:szCs w:val="24"/>
        </w:rPr>
        <w:t>比较与评价：磋商小组将按磋商文件中规定的评审办法和标准，对初</w:t>
      </w:r>
      <w:r>
        <w:rPr>
          <w:rFonts w:ascii="宋体" w:hAnsi="宋体" w:eastAsia="宋体" w:cs="宋体"/>
          <w:spacing w:val="7"/>
          <w:sz w:val="24"/>
          <w:szCs w:val="24"/>
        </w:rPr>
        <w:t>审阶段合格的磋商响应文件进行商务和服务评估方面的综合比较与评价。即在</w:t>
      </w:r>
      <w:r>
        <w:rPr>
          <w:rFonts w:ascii="宋体" w:hAnsi="宋体" w:eastAsia="宋体" w:cs="宋体"/>
          <w:spacing w:val="6"/>
          <w:sz w:val="24"/>
          <w:szCs w:val="24"/>
        </w:rPr>
        <w:t>最</w:t>
      </w:r>
      <w:r>
        <w:rPr>
          <w:rFonts w:ascii="宋体" w:hAnsi="宋体" w:eastAsia="宋体" w:cs="宋体"/>
          <w:spacing w:val="7"/>
          <w:sz w:val="24"/>
          <w:szCs w:val="24"/>
        </w:rPr>
        <w:t>大限度地满足磋商文件实质性要求的前提下，按照磋商文件中规定的各项因素</w:t>
      </w:r>
      <w:r>
        <w:rPr>
          <w:rFonts w:ascii="宋体" w:hAnsi="宋体" w:eastAsia="宋体" w:cs="宋体"/>
          <w:spacing w:val="6"/>
          <w:sz w:val="24"/>
          <w:szCs w:val="24"/>
        </w:rPr>
        <w:t>进</w:t>
      </w:r>
      <w:r>
        <w:rPr>
          <w:rFonts w:ascii="宋体" w:hAnsi="宋体" w:eastAsia="宋体" w:cs="宋体"/>
          <w:spacing w:val="7"/>
          <w:sz w:val="24"/>
          <w:szCs w:val="24"/>
        </w:rPr>
        <w:t>行综合评审，以评审总得分由高到低排序推荐预成交候选人。若得分相同时，</w:t>
      </w:r>
      <w:r>
        <w:rPr>
          <w:rFonts w:ascii="宋体" w:hAnsi="宋体" w:eastAsia="宋体" w:cs="宋体"/>
          <w:spacing w:val="6"/>
          <w:sz w:val="24"/>
          <w:szCs w:val="24"/>
        </w:rPr>
        <w:t>按</w:t>
      </w:r>
      <w:r>
        <w:rPr>
          <w:rFonts w:ascii="宋体" w:hAnsi="宋体" w:eastAsia="宋体" w:cs="宋体"/>
          <w:spacing w:val="7"/>
          <w:sz w:val="24"/>
          <w:szCs w:val="24"/>
        </w:rPr>
        <w:t>最后报价由低到高顺序排列；得分相同且最后报价相同的，按服务能力与方案</w:t>
      </w:r>
      <w:r>
        <w:rPr>
          <w:rFonts w:ascii="宋体" w:hAnsi="宋体" w:eastAsia="宋体" w:cs="宋体"/>
          <w:spacing w:val="6"/>
          <w:sz w:val="24"/>
          <w:szCs w:val="24"/>
        </w:rPr>
        <w:t>得</w:t>
      </w:r>
      <w:r>
        <w:rPr>
          <w:rFonts w:ascii="宋体" w:hAnsi="宋体" w:eastAsia="宋体" w:cs="宋体"/>
          <w:spacing w:val="14"/>
          <w:sz w:val="24"/>
          <w:szCs w:val="24"/>
        </w:rPr>
        <w:t>分</w:t>
      </w:r>
      <w:r>
        <w:rPr>
          <w:rFonts w:ascii="宋体" w:hAnsi="宋体" w:eastAsia="宋体" w:cs="宋体"/>
          <w:spacing w:val="7"/>
          <w:sz w:val="24"/>
          <w:szCs w:val="24"/>
        </w:rPr>
        <w:t>由高到低顺序排列。</w:t>
      </w:r>
    </w:p>
    <w:p w14:paraId="35256074">
      <w:pPr>
        <w:spacing w:before="264" w:line="360" w:lineRule="auto"/>
        <w:outlineLvl w:val="2"/>
        <w:rPr>
          <w:rFonts w:ascii="宋体" w:hAnsi="宋体" w:eastAsia="宋体" w:cs="宋体"/>
          <w:spacing w:val="4"/>
          <w:position w:val="1"/>
          <w:sz w:val="24"/>
          <w:szCs w:val="24"/>
        </w:rPr>
      </w:pPr>
      <w:bookmarkStart w:id="40" w:name="_Toc22458"/>
      <w:bookmarkStart w:id="41" w:name="_Toc30003"/>
      <w:r>
        <w:rPr>
          <w:rFonts w:ascii="宋体" w:hAnsi="宋体" w:eastAsia="宋体" w:cs="宋体"/>
          <w:spacing w:val="6"/>
          <w:position w:val="1"/>
          <w:sz w:val="24"/>
          <w:szCs w:val="24"/>
        </w:rPr>
        <w:t>1</w:t>
      </w:r>
      <w:r>
        <w:rPr>
          <w:rFonts w:ascii="宋体" w:hAnsi="宋体" w:eastAsia="宋体" w:cs="宋体"/>
          <w:spacing w:val="4"/>
          <w:position w:val="1"/>
          <w:sz w:val="24"/>
          <w:szCs w:val="24"/>
        </w:rPr>
        <w:t>9.评审办法</w:t>
      </w:r>
      <w:bookmarkEnd w:id="40"/>
      <w:bookmarkEnd w:id="41"/>
    </w:p>
    <w:p w14:paraId="724E3D5F">
      <w:pPr>
        <w:spacing w:before="2" w:line="360" w:lineRule="auto"/>
        <w:ind w:right="61" w:firstLine="254" w:firstLineChars="100"/>
        <w:rPr>
          <w:rFonts w:ascii="宋体" w:hAnsi="宋体" w:eastAsia="宋体" w:cs="宋体"/>
          <w:spacing w:val="7"/>
          <w:sz w:val="24"/>
          <w:szCs w:val="24"/>
        </w:rPr>
      </w:pPr>
      <w:bookmarkStart w:id="42" w:name="_Toc274"/>
      <w:bookmarkStart w:id="43" w:name="_Toc1235"/>
      <w:bookmarkStart w:id="44" w:name="_Toc23181"/>
      <w:r>
        <w:rPr>
          <w:rFonts w:ascii="宋体" w:hAnsi="宋体" w:eastAsia="宋体" w:cs="宋体"/>
          <w:spacing w:val="7"/>
          <w:sz w:val="24"/>
          <w:szCs w:val="24"/>
        </w:rPr>
        <w:t>19.1 依照《中华人民共和国政府采购法》、《中华人民共和国政府采购法实施条例》、财政部《政府采购货物和服务招投标管理办法》、《关于加强政府 采购货物和服务项目价格评审管理的通知》、《政府采购竞争性磋商采购方式管理暂行办法》的规定，结合该项目的特点制定本评审办法。本次评审采用综合评分法，评审内容分为磋商报价 (最后报价) 、技术</w:t>
      </w:r>
      <w:r>
        <w:rPr>
          <w:rFonts w:hint="eastAsia" w:ascii="宋体" w:hAnsi="宋体" w:eastAsia="宋体" w:cs="宋体"/>
          <w:spacing w:val="7"/>
          <w:sz w:val="24"/>
          <w:szCs w:val="24"/>
          <w:lang w:val="en-US" w:eastAsia="zh-CN"/>
        </w:rPr>
        <w:t>水平</w:t>
      </w:r>
      <w:r>
        <w:rPr>
          <w:rFonts w:ascii="宋体" w:hAnsi="宋体" w:eastAsia="宋体" w:cs="宋体"/>
          <w:spacing w:val="7"/>
          <w:sz w:val="24"/>
          <w:szCs w:val="24"/>
        </w:rPr>
        <w:t>方面</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履约能力、售后服务</w:t>
      </w:r>
      <w:r>
        <w:rPr>
          <w:rFonts w:ascii="宋体" w:hAnsi="宋体" w:eastAsia="宋体" w:cs="宋体"/>
          <w:spacing w:val="7"/>
          <w:sz w:val="24"/>
          <w:szCs w:val="24"/>
        </w:rPr>
        <w:t>及对磋商文件的响应情况三部分组成 (满分 100 分) 。</w:t>
      </w:r>
      <w:bookmarkEnd w:id="42"/>
      <w:bookmarkEnd w:id="43"/>
      <w:bookmarkEnd w:id="44"/>
    </w:p>
    <w:p w14:paraId="3F310BC6">
      <w:pPr>
        <w:spacing w:before="2" w:line="360" w:lineRule="auto"/>
        <w:ind w:right="61" w:firstLine="254" w:firstLineChars="100"/>
        <w:rPr>
          <w:rFonts w:ascii="宋体" w:hAnsi="宋体" w:eastAsia="宋体" w:cs="宋体"/>
          <w:spacing w:val="7"/>
          <w:sz w:val="23"/>
          <w:szCs w:val="23"/>
        </w:rPr>
      </w:pPr>
      <w:r>
        <w:rPr>
          <w:rFonts w:ascii="宋体" w:hAnsi="宋体" w:eastAsia="宋体" w:cs="宋体"/>
          <w:spacing w:val="7"/>
          <w:sz w:val="24"/>
          <w:szCs w:val="24"/>
        </w:rPr>
        <w:t>19.2评审标准和分值分配：具体项目及评分细则：</w:t>
      </w:r>
    </w:p>
    <w:tbl>
      <w:tblPr>
        <w:tblStyle w:val="20"/>
        <w:tblpPr w:leftFromText="180" w:rightFromText="180" w:vertAnchor="text" w:horzAnchor="page" w:tblpX="1140" w:tblpY="294"/>
        <w:tblOverlap w:val="never"/>
        <w:tblW w:w="9956" w:type="dxa"/>
        <w:tblInd w:w="0" w:type="dxa"/>
        <w:tblLayout w:type="fixed"/>
        <w:tblCellMar>
          <w:top w:w="0" w:type="dxa"/>
          <w:left w:w="28" w:type="dxa"/>
          <w:bottom w:w="0" w:type="dxa"/>
          <w:right w:w="28" w:type="dxa"/>
        </w:tblCellMar>
      </w:tblPr>
      <w:tblGrid>
        <w:gridCol w:w="1110"/>
        <w:gridCol w:w="1082"/>
        <w:gridCol w:w="7764"/>
      </w:tblGrid>
      <w:tr w14:paraId="0A445297">
        <w:tblPrEx>
          <w:tblCellMar>
            <w:top w:w="0" w:type="dxa"/>
            <w:left w:w="28" w:type="dxa"/>
            <w:bottom w:w="0" w:type="dxa"/>
            <w:right w:w="28" w:type="dxa"/>
          </w:tblCellMar>
        </w:tblPrEx>
        <w:trPr>
          <w:trHeight w:val="23" w:hRule="atLeast"/>
        </w:trPr>
        <w:tc>
          <w:tcPr>
            <w:tcW w:w="1110" w:type="dxa"/>
            <w:tcBorders>
              <w:top w:val="single" w:color="000000" w:sz="6" w:space="0"/>
              <w:left w:val="single" w:color="000000" w:sz="6" w:space="0"/>
              <w:bottom w:val="single" w:color="000000" w:sz="6" w:space="0"/>
              <w:right w:val="single" w:color="000000" w:sz="6" w:space="0"/>
            </w:tcBorders>
            <w:vAlign w:val="center"/>
          </w:tcPr>
          <w:p w14:paraId="6C618A9C">
            <w:pPr>
              <w:pStyle w:val="15"/>
              <w:spacing w:line="360" w:lineRule="auto"/>
              <w:jc w:val="center"/>
              <w:rPr>
                <w:rFonts w:hint="eastAsia" w:eastAsia="宋体"/>
                <w:sz w:val="24"/>
                <w:szCs w:val="24"/>
                <w:lang w:val="zh-CN" w:eastAsia="zh-CN"/>
              </w:rPr>
            </w:pPr>
            <w:r>
              <w:rPr>
                <w:rFonts w:hint="eastAsia" w:eastAsia="宋体"/>
                <w:sz w:val="24"/>
                <w:szCs w:val="24"/>
                <w:lang w:val="en-US" w:eastAsia="zh-CN"/>
              </w:rPr>
              <w:t>类别</w:t>
            </w:r>
          </w:p>
        </w:tc>
        <w:tc>
          <w:tcPr>
            <w:tcW w:w="1082" w:type="dxa"/>
            <w:tcBorders>
              <w:top w:val="single" w:color="000000" w:sz="6" w:space="0"/>
              <w:left w:val="single" w:color="000000" w:sz="6" w:space="0"/>
              <w:bottom w:val="single" w:color="000000" w:sz="6" w:space="0"/>
              <w:right w:val="single" w:color="000000" w:sz="6" w:space="0"/>
            </w:tcBorders>
            <w:vAlign w:val="center"/>
          </w:tcPr>
          <w:p w14:paraId="74FBCDF6">
            <w:pPr>
              <w:pStyle w:val="15"/>
              <w:spacing w:line="360" w:lineRule="auto"/>
              <w:jc w:val="center"/>
              <w:rPr>
                <w:rFonts w:eastAsia="宋体"/>
                <w:sz w:val="24"/>
                <w:szCs w:val="24"/>
              </w:rPr>
            </w:pPr>
            <w:r>
              <w:rPr>
                <w:rFonts w:hint="eastAsia" w:eastAsia="宋体"/>
                <w:sz w:val="24"/>
                <w:szCs w:val="24"/>
                <w:lang w:val="zh-CN"/>
              </w:rPr>
              <w:t>评审</w:t>
            </w:r>
            <w:r>
              <w:rPr>
                <w:rFonts w:hint="eastAsia" w:eastAsia="宋体"/>
                <w:sz w:val="24"/>
                <w:szCs w:val="24"/>
              </w:rPr>
              <w:t>因素</w:t>
            </w:r>
          </w:p>
        </w:tc>
        <w:tc>
          <w:tcPr>
            <w:tcW w:w="7764" w:type="dxa"/>
            <w:tcBorders>
              <w:top w:val="single" w:color="000000" w:sz="6" w:space="0"/>
              <w:left w:val="single" w:color="000000" w:sz="6" w:space="0"/>
              <w:bottom w:val="single" w:color="000000" w:sz="6" w:space="0"/>
              <w:right w:val="single" w:color="000000" w:sz="6" w:space="0"/>
            </w:tcBorders>
            <w:vAlign w:val="center"/>
          </w:tcPr>
          <w:p w14:paraId="75B2C7BB">
            <w:pPr>
              <w:pStyle w:val="15"/>
              <w:spacing w:line="360" w:lineRule="auto"/>
              <w:jc w:val="center"/>
              <w:rPr>
                <w:rFonts w:eastAsia="宋体"/>
                <w:sz w:val="24"/>
                <w:szCs w:val="24"/>
                <w:lang w:val="zh-CN"/>
              </w:rPr>
            </w:pPr>
            <w:r>
              <w:rPr>
                <w:rFonts w:hint="eastAsia" w:eastAsia="宋体"/>
                <w:sz w:val="24"/>
                <w:szCs w:val="24"/>
              </w:rPr>
              <w:t>评审标准</w:t>
            </w:r>
          </w:p>
        </w:tc>
      </w:tr>
      <w:tr w14:paraId="51F27CCF">
        <w:tblPrEx>
          <w:tblCellMar>
            <w:top w:w="0" w:type="dxa"/>
            <w:left w:w="28" w:type="dxa"/>
            <w:bottom w:w="0" w:type="dxa"/>
            <w:right w:w="28" w:type="dxa"/>
          </w:tblCellMar>
        </w:tblPrEx>
        <w:trPr>
          <w:trHeight w:val="23" w:hRule="atLeast"/>
        </w:trPr>
        <w:tc>
          <w:tcPr>
            <w:tcW w:w="1110" w:type="dxa"/>
            <w:tcBorders>
              <w:top w:val="single" w:color="000000" w:sz="6" w:space="0"/>
              <w:left w:val="single" w:color="000000" w:sz="6" w:space="0"/>
              <w:bottom w:val="single" w:color="000000" w:sz="6" w:space="0"/>
              <w:right w:val="single" w:color="000000" w:sz="6" w:space="0"/>
            </w:tcBorders>
            <w:vAlign w:val="center"/>
          </w:tcPr>
          <w:p w14:paraId="43B411EB">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投标报价</w:t>
            </w:r>
          </w:p>
          <w:p w14:paraId="6D28F157">
            <w:pPr>
              <w:pStyle w:val="15"/>
              <w:spacing w:line="360" w:lineRule="auto"/>
              <w:jc w:val="center"/>
              <w:rPr>
                <w:rFonts w:eastAsia="宋体"/>
                <w:b/>
                <w:bCs/>
                <w:sz w:val="24"/>
                <w:szCs w:val="24"/>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30分</w:t>
            </w:r>
            <w:r>
              <w:rPr>
                <w:rFonts w:hint="eastAsia" w:ascii="宋体" w:hAnsi="宋体" w:eastAsia="宋体" w:cs="宋体"/>
                <w:b/>
                <w:bCs/>
                <w:color w:val="auto"/>
                <w:sz w:val="24"/>
                <w:szCs w:val="24"/>
                <w:highlight w:val="none"/>
              </w:rPr>
              <w:t>）</w:t>
            </w:r>
          </w:p>
        </w:tc>
        <w:tc>
          <w:tcPr>
            <w:tcW w:w="1082" w:type="dxa"/>
            <w:tcBorders>
              <w:top w:val="single" w:color="000000" w:sz="6" w:space="0"/>
              <w:left w:val="single" w:color="000000" w:sz="6" w:space="0"/>
              <w:bottom w:val="single" w:color="auto" w:sz="4" w:space="0"/>
              <w:right w:val="single" w:color="000000" w:sz="6" w:space="0"/>
            </w:tcBorders>
            <w:vAlign w:val="center"/>
          </w:tcPr>
          <w:p w14:paraId="2EBAB482">
            <w:pPr>
              <w:pStyle w:val="15"/>
              <w:spacing w:line="360" w:lineRule="auto"/>
              <w:jc w:val="center"/>
              <w:rPr>
                <w:rFonts w:eastAsia="宋体"/>
                <w:b/>
                <w:bCs/>
                <w:sz w:val="24"/>
                <w:szCs w:val="24"/>
                <w:lang w:val="zh-CN"/>
              </w:rPr>
            </w:pPr>
            <w:r>
              <w:rPr>
                <w:rFonts w:hint="eastAsia" w:eastAsia="宋体"/>
                <w:b/>
                <w:bCs/>
                <w:sz w:val="24"/>
                <w:szCs w:val="24"/>
                <w:shd w:val="clear" w:color="auto" w:fill="FFFFFF"/>
              </w:rPr>
              <w:t>投标报价</w:t>
            </w:r>
          </w:p>
        </w:tc>
        <w:tc>
          <w:tcPr>
            <w:tcW w:w="7764" w:type="dxa"/>
            <w:tcBorders>
              <w:top w:val="single" w:color="000000" w:sz="6" w:space="0"/>
              <w:left w:val="single" w:color="000000" w:sz="6" w:space="0"/>
              <w:bottom w:val="single" w:color="auto" w:sz="4" w:space="0"/>
              <w:right w:val="single" w:color="000000" w:sz="6" w:space="0"/>
            </w:tcBorders>
            <w:vAlign w:val="center"/>
          </w:tcPr>
          <w:p w14:paraId="04BB77E8">
            <w:pPr>
              <w:pStyle w:val="15"/>
              <w:spacing w:line="360" w:lineRule="auto"/>
              <w:jc w:val="both"/>
              <w:rPr>
                <w:rFonts w:eastAsia="宋体"/>
                <w:sz w:val="24"/>
                <w:szCs w:val="24"/>
              </w:rPr>
            </w:pPr>
            <w:r>
              <w:rPr>
                <w:rFonts w:hint="eastAsia" w:eastAsia="宋体"/>
                <w:b/>
                <w:bCs/>
                <w:sz w:val="24"/>
                <w:szCs w:val="24"/>
                <w:shd w:val="clear" w:color="auto" w:fill="FFFFFF"/>
              </w:rPr>
              <w:t>投标报价</w:t>
            </w:r>
            <w:r>
              <w:rPr>
                <w:rFonts w:hint="eastAsia" w:eastAsia="宋体"/>
                <w:b/>
                <w:bCs/>
                <w:sz w:val="24"/>
                <w:szCs w:val="24"/>
                <w:shd w:val="clear" w:color="auto" w:fill="FFFFFF"/>
                <w:lang w:eastAsia="zh-CN"/>
              </w:rPr>
              <w:t>（</w:t>
            </w:r>
            <w:r>
              <w:rPr>
                <w:rFonts w:hint="eastAsia" w:eastAsia="宋体"/>
                <w:b/>
                <w:bCs/>
                <w:sz w:val="24"/>
                <w:szCs w:val="24"/>
                <w:shd w:val="clear" w:color="auto" w:fill="FFFFFF"/>
                <w:lang w:val="en-US" w:eastAsia="zh-CN"/>
              </w:rPr>
              <w:t>0-30分</w:t>
            </w:r>
            <w:r>
              <w:rPr>
                <w:rFonts w:hint="eastAsia" w:eastAsia="宋体"/>
                <w:b/>
                <w:bCs/>
                <w:sz w:val="24"/>
                <w:szCs w:val="24"/>
                <w:shd w:val="clear" w:color="auto" w:fill="FFFFFF"/>
                <w:lang w:eastAsia="zh-CN"/>
              </w:rPr>
              <w:t>）：</w:t>
            </w:r>
            <w:r>
              <w:rPr>
                <w:rFonts w:hint="eastAsia" w:eastAsia="宋体"/>
                <w:sz w:val="24"/>
                <w:szCs w:val="24"/>
              </w:rPr>
              <w:t>以满足招标文件要求且投标价格最低的投标报价为评标基准价，其价格分为满分；其他投标人的价格分统一按照下列公式计算：</w:t>
            </w:r>
          </w:p>
          <w:p w14:paraId="2925165C">
            <w:pPr>
              <w:pStyle w:val="15"/>
              <w:spacing w:line="360" w:lineRule="auto"/>
              <w:ind w:firstLine="240" w:firstLineChars="100"/>
              <w:jc w:val="both"/>
              <w:rPr>
                <w:rFonts w:eastAsia="宋体"/>
                <w:sz w:val="24"/>
                <w:szCs w:val="24"/>
              </w:rPr>
            </w:pPr>
            <w:r>
              <w:rPr>
                <w:rFonts w:hint="eastAsia" w:eastAsia="宋体"/>
                <w:sz w:val="24"/>
                <w:szCs w:val="24"/>
              </w:rPr>
              <w:t>投标报价得分=（评标基准价/投标报价）×价格分值</w:t>
            </w:r>
          </w:p>
          <w:p w14:paraId="67D747CF">
            <w:pPr>
              <w:pStyle w:val="15"/>
              <w:spacing w:line="360" w:lineRule="auto"/>
              <w:jc w:val="both"/>
              <w:rPr>
                <w:rFonts w:eastAsia="宋体"/>
                <w:sz w:val="24"/>
                <w:szCs w:val="24"/>
              </w:rPr>
            </w:pPr>
            <w:r>
              <w:rPr>
                <w:rFonts w:hint="eastAsia" w:eastAsia="宋体"/>
                <w:sz w:val="24"/>
                <w:szCs w:val="24"/>
                <w:highlight w:val="none"/>
              </w:rPr>
              <w:t>注：对小型和微型企业产品的价格给予</w:t>
            </w:r>
            <w:r>
              <w:rPr>
                <w:rFonts w:hint="eastAsia" w:eastAsia="宋体"/>
                <w:sz w:val="24"/>
                <w:szCs w:val="24"/>
                <w:highlight w:val="none"/>
                <w:lang w:val="en-US" w:eastAsia="zh-CN"/>
              </w:rPr>
              <w:t>10</w:t>
            </w:r>
            <w:r>
              <w:rPr>
                <w:rFonts w:hint="eastAsia" w:eastAsia="宋体"/>
                <w:sz w:val="24"/>
                <w:szCs w:val="24"/>
                <w:highlight w:val="none"/>
              </w:rPr>
              <w:t>%</w:t>
            </w:r>
            <w:r>
              <w:rPr>
                <w:rFonts w:hint="eastAsia" w:eastAsia="宋体"/>
                <w:sz w:val="24"/>
                <w:szCs w:val="24"/>
                <w:highlight w:val="none"/>
                <w:lang w:val="en-US" w:eastAsia="zh-CN"/>
              </w:rPr>
              <w:t xml:space="preserve"> </w:t>
            </w:r>
            <w:r>
              <w:rPr>
                <w:rFonts w:hint="eastAsia" w:eastAsia="宋体"/>
                <w:sz w:val="24"/>
                <w:szCs w:val="24"/>
                <w:highlight w:val="none"/>
              </w:rPr>
              <w:t>的扣除，用扣除后的价格计算投标报价得分，须提供《制造（生产）企业</w:t>
            </w:r>
            <w:r>
              <w:rPr>
                <w:rFonts w:hint="eastAsia" w:eastAsia="宋体"/>
                <w:sz w:val="24"/>
                <w:szCs w:val="24"/>
                <w:highlight w:val="none"/>
                <w:lang w:val="zh-CN"/>
              </w:rPr>
              <w:t>小型、微型企业声明函》</w:t>
            </w:r>
            <w:r>
              <w:rPr>
                <w:rFonts w:hint="eastAsia" w:eastAsia="宋体"/>
                <w:sz w:val="24"/>
                <w:szCs w:val="24"/>
                <w:highlight w:val="none"/>
              </w:rPr>
              <w:t>。</w:t>
            </w:r>
          </w:p>
        </w:tc>
      </w:tr>
      <w:tr w14:paraId="44B0B92F">
        <w:tblPrEx>
          <w:tblCellMar>
            <w:top w:w="0" w:type="dxa"/>
            <w:left w:w="28" w:type="dxa"/>
            <w:bottom w:w="0" w:type="dxa"/>
            <w:right w:w="28" w:type="dxa"/>
          </w:tblCellMar>
        </w:tblPrEx>
        <w:trPr>
          <w:trHeight w:val="1650" w:hRule="atLeast"/>
        </w:trPr>
        <w:tc>
          <w:tcPr>
            <w:tcW w:w="1110" w:type="dxa"/>
            <w:tcBorders>
              <w:top w:val="single" w:color="000000" w:sz="6" w:space="0"/>
              <w:left w:val="single" w:color="000000" w:sz="6" w:space="0"/>
              <w:bottom w:val="single" w:color="000000" w:sz="6" w:space="0"/>
              <w:right w:val="single" w:color="000000" w:sz="6" w:space="0"/>
            </w:tcBorders>
            <w:vAlign w:val="center"/>
          </w:tcPr>
          <w:p w14:paraId="1C028840">
            <w:pPr>
              <w:pStyle w:val="15"/>
              <w:spacing w:line="360" w:lineRule="auto"/>
              <w:jc w:val="cente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t>商务评价</w:t>
            </w:r>
          </w:p>
          <w:p w14:paraId="24B28440">
            <w:pPr>
              <w:pStyle w:val="15"/>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t>（</w:t>
            </w:r>
            <w:r>
              <w:rPr>
                <w:rFonts w:hint="eastAsia" w:ascii="宋体" w:hAnsi="宋体" w:eastAsia="宋体" w:cs="Times New Roman"/>
                <w:b/>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t>分）</w:t>
            </w:r>
          </w:p>
        </w:tc>
        <w:tc>
          <w:tcPr>
            <w:tcW w:w="1082" w:type="dxa"/>
            <w:tcBorders>
              <w:top w:val="single" w:color="000000" w:sz="6" w:space="0"/>
              <w:left w:val="single" w:color="000000" w:sz="6" w:space="0"/>
              <w:bottom w:val="single" w:color="auto" w:sz="4" w:space="0"/>
              <w:right w:val="single" w:color="000000" w:sz="6" w:space="0"/>
            </w:tcBorders>
            <w:vAlign w:val="center"/>
          </w:tcPr>
          <w:p w14:paraId="2C03502A">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b/>
                <w:bCs/>
                <w:sz w:val="24"/>
                <w:szCs w:val="24"/>
                <w:shd w:val="clear" w:color="auto" w:fill="FFFFFF"/>
              </w:rPr>
            </w:pPr>
            <w: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t>类似业绩（</w:t>
            </w:r>
            <w:r>
              <w:rPr>
                <w:rFonts w:hint="eastAsia" w:ascii="宋体" w:hAnsi="宋体" w:eastAsia="宋体" w:cs="Times New Roman"/>
                <w:b/>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t>分）</w:t>
            </w:r>
          </w:p>
        </w:tc>
        <w:tc>
          <w:tcPr>
            <w:tcW w:w="7764" w:type="dxa"/>
            <w:tcBorders>
              <w:top w:val="single" w:color="000000" w:sz="6" w:space="0"/>
              <w:left w:val="single" w:color="000000" w:sz="6" w:space="0"/>
              <w:bottom w:val="single" w:color="auto" w:sz="4" w:space="0"/>
              <w:right w:val="single" w:color="000000" w:sz="6" w:space="0"/>
            </w:tcBorders>
            <w:vAlign w:val="center"/>
          </w:tcPr>
          <w:p w14:paraId="49C5CD16">
            <w:pPr>
              <w:pStyle w:val="15"/>
              <w:spacing w:line="360" w:lineRule="auto"/>
              <w:jc w:val="both"/>
              <w:rPr>
                <w:rFonts w:hint="eastAsia" w:ascii="宋体" w:hAnsi="宋体" w:eastAsia="宋体" w:cs="宋体"/>
                <w:snapToGrid w:val="0"/>
                <w:color w:val="000000"/>
                <w:kern w:val="2"/>
                <w:sz w:val="24"/>
                <w:szCs w:val="20"/>
                <w:highlight w:val="none"/>
                <w:lang w:val="en-US" w:eastAsia="en-US" w:bidi="ar-SA"/>
              </w:rPr>
            </w:pPr>
            <w:r>
              <w:rPr>
                <w:rFonts w:hint="eastAsia" w:ascii="宋体" w:hAnsi="宋体" w:eastAsia="宋体" w:cs="宋体"/>
                <w:snapToGrid w:val="0"/>
                <w:color w:val="000000"/>
                <w:kern w:val="2"/>
                <w:sz w:val="24"/>
                <w:szCs w:val="20"/>
                <w:highlight w:val="none"/>
                <w:lang w:val="en-US" w:eastAsia="en-US" w:bidi="ar-SA"/>
              </w:rPr>
              <w:t>提供投标截止日20</w:t>
            </w:r>
            <w:r>
              <w:rPr>
                <w:rFonts w:hint="eastAsia" w:ascii="宋体" w:hAnsi="宋体" w:eastAsia="宋体" w:cs="宋体"/>
                <w:snapToGrid w:val="0"/>
                <w:color w:val="000000"/>
                <w:kern w:val="2"/>
                <w:sz w:val="24"/>
                <w:szCs w:val="20"/>
                <w:highlight w:val="none"/>
                <w:lang w:val="en-US" w:eastAsia="zh-CN" w:bidi="ar-SA"/>
              </w:rPr>
              <w:t>23</w:t>
            </w:r>
            <w:r>
              <w:rPr>
                <w:rFonts w:hint="eastAsia" w:ascii="宋体" w:hAnsi="宋体" w:eastAsia="宋体" w:cs="宋体"/>
                <w:snapToGrid w:val="0"/>
                <w:color w:val="000000"/>
                <w:kern w:val="2"/>
                <w:sz w:val="24"/>
                <w:szCs w:val="20"/>
                <w:highlight w:val="none"/>
                <w:lang w:val="en-US" w:eastAsia="en-US" w:bidi="ar-SA"/>
              </w:rPr>
              <w:t>年1月1日至今的投标人类似业绩证明材料。每提供1项得2</w:t>
            </w:r>
            <w:r>
              <w:rPr>
                <w:rFonts w:hint="eastAsia" w:ascii="宋体" w:hAnsi="宋体" w:eastAsia="宋体" w:cs="宋体"/>
                <w:snapToGrid w:val="0"/>
                <w:color w:val="000000"/>
                <w:kern w:val="2"/>
                <w:sz w:val="24"/>
                <w:szCs w:val="20"/>
                <w:highlight w:val="none"/>
                <w:lang w:val="en-US" w:eastAsia="zh-CN" w:bidi="ar-SA"/>
              </w:rPr>
              <w:t>.5</w:t>
            </w:r>
            <w:r>
              <w:rPr>
                <w:rFonts w:hint="eastAsia" w:ascii="宋体" w:hAnsi="宋体" w:eastAsia="宋体" w:cs="宋体"/>
                <w:snapToGrid w:val="0"/>
                <w:color w:val="000000"/>
                <w:kern w:val="2"/>
                <w:sz w:val="24"/>
                <w:szCs w:val="20"/>
                <w:highlight w:val="none"/>
                <w:lang w:val="en-US" w:eastAsia="en-US" w:bidi="ar-SA"/>
              </w:rPr>
              <w:t>分,满分</w:t>
            </w:r>
            <w:r>
              <w:rPr>
                <w:rFonts w:hint="eastAsia" w:ascii="宋体" w:hAnsi="宋体" w:eastAsia="宋体" w:cs="宋体"/>
                <w:snapToGrid w:val="0"/>
                <w:color w:val="000000"/>
                <w:kern w:val="2"/>
                <w:sz w:val="24"/>
                <w:szCs w:val="20"/>
                <w:highlight w:val="none"/>
                <w:lang w:val="en-US" w:eastAsia="zh-CN" w:bidi="ar-SA"/>
              </w:rPr>
              <w:t>5</w:t>
            </w:r>
            <w:r>
              <w:rPr>
                <w:rFonts w:hint="eastAsia" w:ascii="宋体" w:hAnsi="宋体" w:eastAsia="宋体" w:cs="宋体"/>
                <w:snapToGrid w:val="0"/>
                <w:color w:val="000000"/>
                <w:kern w:val="2"/>
                <w:sz w:val="24"/>
                <w:szCs w:val="20"/>
                <w:highlight w:val="none"/>
                <w:lang w:val="en-US" w:eastAsia="en-US" w:bidi="ar-SA"/>
              </w:rPr>
              <w:t>分；不提供不得分。业绩证明材料为：</w:t>
            </w:r>
            <w:r>
              <w:rPr>
                <w:rFonts w:hint="eastAsia" w:ascii="宋体" w:hAnsi="宋体" w:eastAsia="宋体" w:cs="宋体"/>
                <w:snapToGrid w:val="0"/>
                <w:color w:val="000000"/>
                <w:kern w:val="2"/>
                <w:sz w:val="24"/>
                <w:szCs w:val="20"/>
                <w:highlight w:val="none"/>
                <w:lang w:val="en-US" w:eastAsia="zh-CN" w:bidi="ar-SA"/>
              </w:rPr>
              <w:t>中标通知书或</w:t>
            </w:r>
            <w:r>
              <w:rPr>
                <w:rFonts w:hint="eastAsia" w:ascii="宋体" w:hAnsi="宋体" w:eastAsia="宋体" w:cs="宋体"/>
                <w:snapToGrid w:val="0"/>
                <w:color w:val="000000"/>
                <w:kern w:val="2"/>
                <w:sz w:val="24"/>
                <w:szCs w:val="20"/>
                <w:highlight w:val="none"/>
                <w:lang w:val="en-US" w:eastAsia="en-US" w:bidi="ar-SA"/>
              </w:rPr>
              <w:t>合同协议书（需提供合同首页、标的及金额所在页、合同签字盖章页）</w:t>
            </w:r>
          </w:p>
        </w:tc>
      </w:tr>
      <w:tr w14:paraId="379220B2">
        <w:tblPrEx>
          <w:tblCellMar>
            <w:top w:w="0" w:type="dxa"/>
            <w:left w:w="28" w:type="dxa"/>
            <w:bottom w:w="0" w:type="dxa"/>
            <w:right w:w="28" w:type="dxa"/>
          </w:tblCellMar>
        </w:tblPrEx>
        <w:trPr>
          <w:trHeight w:val="1872" w:hRule="atLeast"/>
        </w:trPr>
        <w:tc>
          <w:tcPr>
            <w:tcW w:w="1110" w:type="dxa"/>
            <w:vMerge w:val="restart"/>
            <w:tcBorders>
              <w:top w:val="single" w:color="000000" w:sz="6" w:space="0"/>
              <w:left w:val="single" w:color="000000" w:sz="6" w:space="0"/>
              <w:right w:val="single" w:color="auto" w:sz="4" w:space="0"/>
            </w:tcBorders>
            <w:vAlign w:val="center"/>
          </w:tcPr>
          <w:p w14:paraId="12E0BC69">
            <w:pPr>
              <w:pStyle w:val="15"/>
              <w:spacing w:line="360" w:lineRule="auto"/>
              <w:jc w:val="center"/>
              <w:rPr>
                <w:rFonts w:eastAsia="宋体"/>
                <w:b/>
                <w:bCs/>
                <w:sz w:val="24"/>
                <w:szCs w:val="24"/>
              </w:rPr>
            </w:pPr>
            <w:r>
              <w:rPr>
                <w:rFonts w:hint="eastAsia" w:eastAsia="宋体"/>
                <w:b/>
                <w:bCs/>
                <w:sz w:val="24"/>
                <w:szCs w:val="24"/>
                <w:lang w:val="zh-CN"/>
              </w:rPr>
              <w:t>技术</w:t>
            </w:r>
            <w:r>
              <w:rPr>
                <w:rFonts w:hint="eastAsia" w:eastAsia="宋体"/>
                <w:b/>
                <w:bCs/>
                <w:sz w:val="24"/>
                <w:szCs w:val="24"/>
                <w:lang w:val="en-US" w:eastAsia="zh-CN"/>
              </w:rPr>
              <w:t>评价</w:t>
            </w:r>
            <w:r>
              <w:rPr>
                <w:rFonts w:hint="eastAsia" w:eastAsia="宋体"/>
                <w:b/>
                <w:bCs/>
                <w:sz w:val="24"/>
                <w:szCs w:val="24"/>
                <w:lang w:val="zh-CN"/>
              </w:rPr>
              <w:t>（</w:t>
            </w:r>
            <w:r>
              <w:rPr>
                <w:rFonts w:hint="eastAsia" w:eastAsia="宋体"/>
                <w:b/>
                <w:bCs/>
                <w:sz w:val="24"/>
                <w:szCs w:val="24"/>
                <w:lang w:val="en-US" w:eastAsia="zh-CN"/>
              </w:rPr>
              <w:t>65</w:t>
            </w:r>
            <w:r>
              <w:rPr>
                <w:rFonts w:hint="eastAsia" w:eastAsia="宋体"/>
                <w:b/>
                <w:bCs/>
                <w:sz w:val="24"/>
                <w:szCs w:val="24"/>
                <w:lang w:val="zh-CN"/>
              </w:rPr>
              <w:t>分）</w:t>
            </w:r>
          </w:p>
        </w:tc>
        <w:tc>
          <w:tcPr>
            <w:tcW w:w="1082" w:type="dxa"/>
            <w:tcBorders>
              <w:top w:val="single" w:color="auto" w:sz="4" w:space="0"/>
              <w:left w:val="single" w:color="auto" w:sz="4" w:space="0"/>
              <w:bottom w:val="single" w:color="auto" w:sz="4" w:space="0"/>
              <w:right w:val="single" w:color="000000" w:sz="6" w:space="0"/>
            </w:tcBorders>
            <w:vAlign w:val="center"/>
          </w:tcPr>
          <w:p w14:paraId="1F9B29E3">
            <w:pPr>
              <w:pStyle w:val="15"/>
              <w:spacing w:line="360" w:lineRule="auto"/>
              <w:jc w:val="cente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t>技术参数（</w:t>
            </w:r>
            <w:r>
              <w:rPr>
                <w:rFonts w:hint="eastAsia" w:ascii="宋体" w:hAnsi="宋体" w:eastAsia="宋体" w:cs="Times New Roman"/>
                <w:b/>
                <w:color w:val="000000" w:themeColor="text1"/>
                <w:kern w:val="2"/>
                <w:sz w:val="24"/>
                <w:szCs w:val="24"/>
                <w:highlight w:val="none"/>
                <w:lang w:val="en-US" w:eastAsia="zh-CN" w:bidi="ar-SA"/>
                <w14:textFill>
                  <w14:solidFill>
                    <w14:schemeClr w14:val="tx1"/>
                  </w14:solidFill>
                </w14:textFill>
              </w:rPr>
              <w:t>20</w:t>
            </w:r>
            <w: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t>分）</w:t>
            </w:r>
          </w:p>
        </w:tc>
        <w:tc>
          <w:tcPr>
            <w:tcW w:w="7764" w:type="dxa"/>
            <w:tcBorders>
              <w:top w:val="single" w:color="auto" w:sz="4" w:space="0"/>
              <w:left w:val="single" w:color="000000" w:sz="6" w:space="0"/>
              <w:bottom w:val="single" w:color="auto" w:sz="4" w:space="0"/>
              <w:right w:val="single" w:color="auto" w:sz="4" w:space="0"/>
            </w:tcBorders>
            <w:vAlign w:val="center"/>
          </w:tcPr>
          <w:p w14:paraId="0081EDCB">
            <w:pPr>
              <w:pStyle w:val="15"/>
              <w:spacing w:line="360" w:lineRule="auto"/>
              <w:jc w:val="both"/>
              <w:rPr>
                <w:rFonts w:hint="eastAsia" w:ascii="宋体" w:hAnsi="宋体" w:eastAsia="宋体" w:cs="宋体"/>
                <w:snapToGrid w:val="0"/>
                <w:color w:val="000000"/>
                <w:kern w:val="2"/>
                <w:sz w:val="24"/>
                <w:szCs w:val="20"/>
                <w:highlight w:val="none"/>
                <w:lang w:val="en-US" w:eastAsia="en-US" w:bidi="ar-SA"/>
              </w:rPr>
            </w:pPr>
            <w:r>
              <w:rPr>
                <w:rFonts w:hint="eastAsia" w:ascii="宋体" w:hAnsi="宋体" w:eastAsia="宋体" w:cs="宋体"/>
                <w:snapToGrid w:val="0"/>
                <w:color w:val="000000"/>
                <w:kern w:val="2"/>
                <w:sz w:val="24"/>
                <w:szCs w:val="20"/>
                <w:highlight w:val="none"/>
                <w:lang w:val="en-US" w:eastAsia="en-US" w:bidi="ar-SA"/>
              </w:rPr>
              <w:t>技术参数和配置完全满足或高于招标文件要求的，得20分；每有一项负偏离扣</w:t>
            </w:r>
            <w:r>
              <w:rPr>
                <w:rFonts w:hint="eastAsia" w:ascii="宋体" w:hAnsi="宋体" w:eastAsia="宋体" w:cs="宋体"/>
                <w:snapToGrid w:val="0"/>
                <w:color w:val="000000"/>
                <w:kern w:val="2"/>
                <w:sz w:val="24"/>
                <w:szCs w:val="20"/>
                <w:highlight w:val="none"/>
                <w:lang w:val="en-US" w:eastAsia="zh-CN" w:bidi="ar-SA"/>
              </w:rPr>
              <w:t>2</w:t>
            </w:r>
            <w:r>
              <w:rPr>
                <w:rFonts w:hint="eastAsia" w:ascii="宋体" w:hAnsi="宋体" w:eastAsia="宋体" w:cs="宋体"/>
                <w:snapToGrid w:val="0"/>
                <w:color w:val="000000"/>
                <w:kern w:val="2"/>
                <w:sz w:val="24"/>
                <w:szCs w:val="20"/>
                <w:highlight w:val="none"/>
                <w:lang w:val="en-US" w:eastAsia="en-US" w:bidi="ar-SA"/>
              </w:rPr>
              <w:t>分，扣完该项得分为止。（此项评分以生产厂商出具的磋商产品的产品检验报告或证明技术参数响应的相关资料或彩页为依据。）</w:t>
            </w:r>
          </w:p>
        </w:tc>
      </w:tr>
      <w:tr w14:paraId="4E654F2B">
        <w:tblPrEx>
          <w:tblCellMar>
            <w:top w:w="0" w:type="dxa"/>
            <w:left w:w="28" w:type="dxa"/>
            <w:bottom w:w="0" w:type="dxa"/>
            <w:right w:w="28" w:type="dxa"/>
          </w:tblCellMar>
        </w:tblPrEx>
        <w:trPr>
          <w:trHeight w:val="3390" w:hRule="atLeast"/>
        </w:trPr>
        <w:tc>
          <w:tcPr>
            <w:tcW w:w="1110" w:type="dxa"/>
            <w:vMerge w:val="continue"/>
            <w:tcBorders>
              <w:left w:val="single" w:color="000000" w:sz="6" w:space="0"/>
              <w:right w:val="single" w:color="auto" w:sz="4" w:space="0"/>
            </w:tcBorders>
            <w:vAlign w:val="center"/>
          </w:tcPr>
          <w:p w14:paraId="65CF8B23">
            <w:pPr>
              <w:pStyle w:val="15"/>
              <w:spacing w:line="360" w:lineRule="auto"/>
              <w:jc w:val="cente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pPr>
          </w:p>
        </w:tc>
        <w:tc>
          <w:tcPr>
            <w:tcW w:w="1082" w:type="dxa"/>
            <w:tcBorders>
              <w:top w:val="single" w:color="auto" w:sz="4" w:space="0"/>
              <w:left w:val="single" w:color="000000" w:sz="6" w:space="0"/>
              <w:right w:val="single" w:color="000000" w:sz="6" w:space="0"/>
            </w:tcBorders>
            <w:vAlign w:val="center"/>
          </w:tcPr>
          <w:p w14:paraId="40D83200">
            <w:pPr>
              <w:pStyle w:val="15"/>
              <w:spacing w:line="360" w:lineRule="auto"/>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t>实施方案（</w:t>
            </w:r>
            <w:r>
              <w:rPr>
                <w:rFonts w:hint="eastAsia" w:ascii="宋体" w:hAnsi="宋体" w:eastAsia="宋体" w:cs="Times New Roman"/>
                <w:b/>
                <w:color w:val="000000" w:themeColor="text1"/>
                <w:kern w:val="2"/>
                <w:sz w:val="24"/>
                <w:szCs w:val="24"/>
                <w:highlight w:val="none"/>
                <w:lang w:val="en-US" w:eastAsia="zh-CN" w:bidi="ar-SA"/>
                <w14:textFill>
                  <w14:solidFill>
                    <w14:schemeClr w14:val="tx1"/>
                  </w14:solidFill>
                </w14:textFill>
              </w:rPr>
              <w:t>20</w:t>
            </w:r>
            <w: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t>分）</w:t>
            </w:r>
          </w:p>
        </w:tc>
        <w:tc>
          <w:tcPr>
            <w:tcW w:w="7764" w:type="dxa"/>
            <w:tcBorders>
              <w:top w:val="single" w:color="auto" w:sz="4" w:space="0"/>
              <w:left w:val="single" w:color="000000" w:sz="6" w:space="0"/>
              <w:bottom w:val="single" w:color="000000" w:sz="6" w:space="0"/>
              <w:right w:val="single" w:color="000000" w:sz="6" w:space="0"/>
            </w:tcBorders>
            <w:vAlign w:val="center"/>
          </w:tcPr>
          <w:p w14:paraId="1D4D3B7F">
            <w:pPr>
              <w:spacing w:line="360" w:lineRule="auto"/>
              <w:rPr>
                <w:rFonts w:hint="eastAsia" w:ascii="宋体" w:hAnsi="宋体" w:eastAsia="宋体" w:cs="宋体"/>
                <w:snapToGrid w:val="0"/>
                <w:color w:val="000000"/>
                <w:kern w:val="2"/>
                <w:sz w:val="24"/>
                <w:szCs w:val="20"/>
                <w:highlight w:val="none"/>
                <w:lang w:val="zh-CN" w:eastAsia="en-US" w:bidi="ar-SA"/>
              </w:rPr>
            </w:pPr>
            <w:r>
              <w:rPr>
                <w:rFonts w:hint="eastAsia" w:ascii="宋体" w:hAnsi="宋体" w:eastAsia="宋体" w:cs="宋体"/>
                <w:snapToGrid w:val="0"/>
                <w:color w:val="000000"/>
                <w:kern w:val="2"/>
                <w:sz w:val="24"/>
                <w:szCs w:val="20"/>
                <w:highlight w:val="none"/>
                <w:lang w:val="zh-CN" w:eastAsia="zh-CN" w:bidi="ar-SA"/>
              </w:rPr>
              <w:t>投标人根据项目要求提供项目实施方案，对方案的完整性、科学性、可行性等综合评定，包含：①实施计划②验收方案③进度保障措施</w:t>
            </w:r>
            <w:r>
              <w:rPr>
                <w:rFonts w:hint="eastAsia" w:ascii="宋体" w:hAnsi="宋体" w:eastAsia="宋体" w:cs="宋体"/>
                <w:snapToGrid w:val="0"/>
                <w:color w:val="000000"/>
                <w:kern w:val="2"/>
                <w:sz w:val="24"/>
                <w:szCs w:val="20"/>
                <w:highlight w:val="none"/>
                <w:lang w:val="en-US" w:eastAsia="zh-CN" w:bidi="ar-SA"/>
              </w:rPr>
              <w:t>④</w:t>
            </w:r>
            <w:r>
              <w:rPr>
                <w:rFonts w:hint="eastAsia" w:ascii="宋体" w:hAnsi="宋体" w:eastAsia="宋体" w:cs="宋体"/>
                <w:snapToGrid w:val="0"/>
                <w:color w:val="000000"/>
                <w:kern w:val="2"/>
                <w:sz w:val="24"/>
                <w:szCs w:val="20"/>
                <w:highlight w:val="none"/>
                <w:lang w:val="en-US" w:eastAsia="en-US" w:bidi="ar-SA"/>
              </w:rPr>
              <w:t>货源组织及包装、运输、配送方案⑤突发情况应急预案</w:t>
            </w:r>
            <w:r>
              <w:rPr>
                <w:rFonts w:hint="eastAsia" w:ascii="宋体" w:hAnsi="宋体" w:eastAsia="宋体" w:cs="宋体"/>
                <w:snapToGrid w:val="0"/>
                <w:color w:val="000000"/>
                <w:kern w:val="2"/>
                <w:sz w:val="24"/>
                <w:szCs w:val="20"/>
                <w:highlight w:val="none"/>
                <w:lang w:val="zh-CN" w:eastAsia="zh-CN" w:bidi="ar-SA"/>
              </w:rPr>
              <w:t>；上述</w:t>
            </w:r>
            <w:r>
              <w:rPr>
                <w:rFonts w:hint="eastAsia" w:ascii="宋体" w:hAnsi="宋体" w:eastAsia="宋体" w:cs="宋体"/>
                <w:snapToGrid w:val="0"/>
                <w:color w:val="000000"/>
                <w:kern w:val="2"/>
                <w:sz w:val="24"/>
                <w:szCs w:val="20"/>
                <w:highlight w:val="none"/>
                <w:lang w:val="en-US" w:eastAsia="zh-CN" w:bidi="ar-SA"/>
              </w:rPr>
              <w:t>五</w:t>
            </w:r>
            <w:r>
              <w:rPr>
                <w:rFonts w:hint="eastAsia" w:ascii="宋体" w:hAnsi="宋体" w:eastAsia="宋体" w:cs="宋体"/>
                <w:snapToGrid w:val="0"/>
                <w:color w:val="000000"/>
                <w:kern w:val="2"/>
                <w:sz w:val="24"/>
                <w:szCs w:val="20"/>
                <w:highlight w:val="none"/>
                <w:lang w:val="zh-CN" w:eastAsia="zh-CN" w:bidi="ar-SA"/>
              </w:rPr>
              <w:t>项每实质性响应一项得</w:t>
            </w:r>
            <w:r>
              <w:rPr>
                <w:rFonts w:hint="eastAsia" w:ascii="宋体" w:hAnsi="宋体" w:eastAsia="宋体" w:cs="宋体"/>
                <w:snapToGrid w:val="0"/>
                <w:color w:val="000000"/>
                <w:kern w:val="2"/>
                <w:sz w:val="24"/>
                <w:szCs w:val="20"/>
                <w:highlight w:val="none"/>
                <w:lang w:val="en-US" w:eastAsia="zh-CN" w:bidi="ar-SA"/>
              </w:rPr>
              <w:t>4</w:t>
            </w:r>
            <w:r>
              <w:rPr>
                <w:rFonts w:hint="eastAsia" w:ascii="宋体" w:hAnsi="宋体" w:eastAsia="宋体" w:cs="宋体"/>
                <w:snapToGrid w:val="0"/>
                <w:color w:val="000000"/>
                <w:kern w:val="2"/>
                <w:sz w:val="24"/>
                <w:szCs w:val="20"/>
                <w:highlight w:val="none"/>
                <w:lang w:val="zh-CN" w:eastAsia="zh-CN" w:bidi="ar-SA"/>
              </w:rPr>
              <w:t>分，满分</w:t>
            </w:r>
            <w:r>
              <w:rPr>
                <w:rFonts w:hint="eastAsia" w:ascii="宋体" w:hAnsi="宋体" w:eastAsia="宋体" w:cs="宋体"/>
                <w:snapToGrid w:val="0"/>
                <w:color w:val="000000"/>
                <w:kern w:val="2"/>
                <w:sz w:val="24"/>
                <w:szCs w:val="20"/>
                <w:highlight w:val="none"/>
                <w:lang w:val="en-US" w:eastAsia="zh-CN" w:bidi="ar-SA"/>
              </w:rPr>
              <w:t>20</w:t>
            </w:r>
            <w:r>
              <w:rPr>
                <w:rFonts w:hint="eastAsia" w:ascii="宋体" w:hAnsi="宋体" w:eastAsia="宋体" w:cs="宋体"/>
                <w:snapToGrid w:val="0"/>
                <w:color w:val="000000"/>
                <w:kern w:val="2"/>
                <w:sz w:val="24"/>
                <w:szCs w:val="20"/>
                <w:highlight w:val="none"/>
                <w:lang w:val="zh-CN" w:eastAsia="zh-CN" w:bidi="ar-SA"/>
              </w:rPr>
              <w:t>分。在此基础上，方案中存在缺陷或不足的，每有一处扣1分，未实质性响应或未提供不得分，扣完为止。（注：缺陷或不足是指：存在项目名称错误、地点区域错误、内容与本项目需求无关、方案内容矛盾或表述前后不一致、仅有框架或标题、适用的标准（方法）错误、明显复制其他项目内容等情况的任意一种情形。）</w:t>
            </w:r>
          </w:p>
        </w:tc>
      </w:tr>
      <w:tr w14:paraId="75B01883">
        <w:tblPrEx>
          <w:tblCellMar>
            <w:top w:w="0" w:type="dxa"/>
            <w:left w:w="28" w:type="dxa"/>
            <w:bottom w:w="0" w:type="dxa"/>
            <w:right w:w="28" w:type="dxa"/>
          </w:tblCellMar>
        </w:tblPrEx>
        <w:trPr>
          <w:trHeight w:val="393" w:hRule="atLeast"/>
        </w:trPr>
        <w:tc>
          <w:tcPr>
            <w:tcW w:w="1110" w:type="dxa"/>
            <w:vMerge w:val="continue"/>
            <w:tcBorders>
              <w:left w:val="single" w:color="000000" w:sz="6" w:space="0"/>
              <w:right w:val="single" w:color="auto" w:sz="4" w:space="0"/>
            </w:tcBorders>
            <w:vAlign w:val="center"/>
          </w:tcPr>
          <w:p w14:paraId="638C9AB7">
            <w:pPr>
              <w:pStyle w:val="15"/>
              <w:spacing w:line="360" w:lineRule="auto"/>
              <w:jc w:val="center"/>
              <w:rPr>
                <w:rFonts w:hint="eastAsia" w:ascii="宋体" w:hAnsi="宋体" w:eastAsia="宋体" w:cs="Times New Roman"/>
                <w:b/>
                <w:color w:val="000000" w:themeColor="text1"/>
                <w:kern w:val="2"/>
                <w:sz w:val="21"/>
                <w:szCs w:val="21"/>
                <w:highlight w:val="none"/>
                <w:lang w:val="zh-CN" w:eastAsia="zh-CN" w:bidi="ar-SA"/>
                <w14:textFill>
                  <w14:solidFill>
                    <w14:schemeClr w14:val="tx1"/>
                  </w14:solidFill>
                </w14:textFill>
              </w:rPr>
            </w:pPr>
          </w:p>
        </w:tc>
        <w:tc>
          <w:tcPr>
            <w:tcW w:w="1082" w:type="dxa"/>
            <w:tcBorders>
              <w:top w:val="single" w:color="000000" w:sz="6" w:space="0"/>
              <w:left w:val="single" w:color="000000" w:sz="6" w:space="0"/>
              <w:bottom w:val="single" w:color="auto" w:sz="4" w:space="0"/>
              <w:right w:val="single" w:color="000000" w:sz="6" w:space="0"/>
            </w:tcBorders>
            <w:vAlign w:val="center"/>
          </w:tcPr>
          <w:p w14:paraId="26D4FA57">
            <w:pPr>
              <w:pStyle w:val="15"/>
              <w:spacing w:line="360" w:lineRule="auto"/>
              <w:jc w:val="cente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t>质量保证措施及方案</w:t>
            </w:r>
          </w:p>
          <w:p w14:paraId="75B52F5D">
            <w:pPr>
              <w:pStyle w:val="15"/>
              <w:spacing w:line="360" w:lineRule="auto"/>
              <w:jc w:val="cente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t>（1</w:t>
            </w:r>
            <w:r>
              <w:rPr>
                <w:rFonts w:hint="eastAsia" w:ascii="宋体" w:hAnsi="宋体" w:eastAsia="宋体" w:cs="Times New Roman"/>
                <w:b/>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t>分）</w:t>
            </w:r>
          </w:p>
        </w:tc>
        <w:tc>
          <w:tcPr>
            <w:tcW w:w="7764" w:type="dxa"/>
            <w:tcBorders>
              <w:top w:val="single" w:color="000000" w:sz="6" w:space="0"/>
              <w:left w:val="single" w:color="000000" w:sz="6" w:space="0"/>
              <w:bottom w:val="single" w:color="auto" w:sz="4" w:space="0"/>
              <w:right w:val="single" w:color="000000" w:sz="6" w:space="0"/>
            </w:tcBorders>
            <w:vAlign w:val="center"/>
          </w:tcPr>
          <w:p w14:paraId="6FB1A82E">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napToGrid w:val="0"/>
                <w:color w:val="000000"/>
                <w:kern w:val="2"/>
                <w:sz w:val="24"/>
                <w:szCs w:val="20"/>
                <w:highlight w:val="none"/>
                <w:lang w:val="zh-CN" w:eastAsia="en-US" w:bidi="ar-SA"/>
              </w:rPr>
            </w:pPr>
            <w:r>
              <w:rPr>
                <w:rFonts w:hint="eastAsia" w:ascii="宋体" w:hAnsi="宋体" w:eastAsia="宋体" w:cs="宋体"/>
                <w:snapToGrid w:val="0"/>
                <w:color w:val="000000"/>
                <w:kern w:val="2"/>
                <w:sz w:val="24"/>
                <w:szCs w:val="20"/>
                <w:highlight w:val="none"/>
                <w:lang w:val="en-US" w:eastAsia="zh-CN" w:bidi="ar-SA"/>
              </w:rPr>
              <w:t>为保证本次项目的供货质量，针对本项目制定相应的质量保证措施及方案。包含:①质量管理的目标；②质量管理的措施；③质量控制的流程；④质量管理制度</w:t>
            </w:r>
            <w:r>
              <w:rPr>
                <w:rFonts w:hint="eastAsia" w:ascii="宋体" w:hAnsi="宋体" w:eastAsia="宋体" w:cs="宋体"/>
                <w:snapToGrid w:val="0"/>
                <w:color w:val="000000"/>
                <w:kern w:val="2"/>
                <w:sz w:val="24"/>
                <w:szCs w:val="20"/>
                <w:highlight w:val="none"/>
                <w:lang w:val="en-US" w:eastAsia="en-US" w:bidi="ar-SA"/>
              </w:rPr>
              <w:t>⑤质量问题退换货流程及方案</w:t>
            </w:r>
            <w:r>
              <w:rPr>
                <w:rFonts w:hint="eastAsia" w:ascii="宋体" w:hAnsi="宋体" w:eastAsia="宋体" w:cs="宋体"/>
                <w:snapToGrid w:val="0"/>
                <w:color w:val="000000"/>
                <w:kern w:val="2"/>
                <w:sz w:val="24"/>
                <w:szCs w:val="20"/>
                <w:highlight w:val="none"/>
                <w:lang w:val="en-US" w:eastAsia="zh-CN" w:bidi="ar-SA"/>
              </w:rPr>
              <w:t>；上述五项每实质性响应一项得3分，满分15分。在此基础上，方案中存在缺陷或不足的，每有一处扣1分，</w:t>
            </w:r>
            <w:r>
              <w:rPr>
                <w:rFonts w:hint="eastAsia" w:ascii="宋体" w:hAnsi="宋体" w:eastAsia="宋体" w:cs="宋体"/>
                <w:snapToGrid w:val="0"/>
                <w:color w:val="000000"/>
                <w:kern w:val="2"/>
                <w:sz w:val="24"/>
                <w:szCs w:val="20"/>
                <w:highlight w:val="none"/>
                <w:lang w:val="zh-CN" w:eastAsia="zh-CN" w:bidi="ar-SA"/>
              </w:rPr>
              <w:t>未实质性响应或未提供不得分，</w:t>
            </w:r>
            <w:r>
              <w:rPr>
                <w:rFonts w:hint="eastAsia" w:ascii="宋体" w:hAnsi="宋体" w:eastAsia="宋体" w:cs="宋体"/>
                <w:snapToGrid w:val="0"/>
                <w:color w:val="000000"/>
                <w:kern w:val="2"/>
                <w:sz w:val="24"/>
                <w:szCs w:val="20"/>
                <w:highlight w:val="none"/>
                <w:lang w:val="en-US" w:eastAsia="zh-CN" w:bidi="ar-SA"/>
              </w:rPr>
              <w:t>扣完为止。（注：</w:t>
            </w:r>
            <w:r>
              <w:rPr>
                <w:rFonts w:hint="eastAsia" w:ascii="宋体" w:hAnsi="宋体" w:eastAsia="宋体" w:cs="宋体"/>
                <w:snapToGrid w:val="0"/>
                <w:color w:val="000000"/>
                <w:kern w:val="2"/>
                <w:sz w:val="24"/>
                <w:szCs w:val="20"/>
                <w:highlight w:val="none"/>
                <w:lang w:val="zh-CN" w:eastAsia="zh-CN" w:bidi="ar-SA"/>
              </w:rPr>
              <w:t>缺陷或不足</w:t>
            </w:r>
            <w:r>
              <w:rPr>
                <w:rFonts w:hint="eastAsia" w:ascii="宋体" w:hAnsi="宋体" w:eastAsia="宋体" w:cs="宋体"/>
                <w:snapToGrid w:val="0"/>
                <w:color w:val="000000"/>
                <w:kern w:val="2"/>
                <w:sz w:val="24"/>
                <w:szCs w:val="20"/>
                <w:highlight w:val="none"/>
                <w:lang w:val="en-US" w:eastAsia="zh-CN" w:bidi="ar-SA"/>
              </w:rPr>
              <w:t>是指：存在项目名称错误、地点区域错误、内容与本项目需求无关、方案内容矛盾或表述前后不一致、仅有框架或标题、适用的标准（方法）错误、明显复制其他项目内容等情况的任意一种情形。）</w:t>
            </w:r>
          </w:p>
        </w:tc>
      </w:tr>
      <w:tr w14:paraId="4C427629">
        <w:tblPrEx>
          <w:tblCellMar>
            <w:top w:w="0" w:type="dxa"/>
            <w:left w:w="28" w:type="dxa"/>
            <w:bottom w:w="0" w:type="dxa"/>
            <w:right w:w="28" w:type="dxa"/>
          </w:tblCellMar>
        </w:tblPrEx>
        <w:trPr>
          <w:trHeight w:val="809" w:hRule="atLeast"/>
        </w:trPr>
        <w:tc>
          <w:tcPr>
            <w:tcW w:w="1110" w:type="dxa"/>
            <w:vMerge w:val="continue"/>
            <w:tcBorders>
              <w:left w:val="single" w:color="000000" w:sz="6" w:space="0"/>
              <w:right w:val="single" w:color="auto" w:sz="4" w:space="0"/>
            </w:tcBorders>
            <w:vAlign w:val="center"/>
          </w:tcPr>
          <w:p w14:paraId="38123A32">
            <w:pPr>
              <w:pStyle w:val="15"/>
              <w:spacing w:line="360" w:lineRule="auto"/>
              <w:jc w:val="center"/>
              <w:rPr>
                <w:rFonts w:hint="eastAsia" w:ascii="宋体" w:hAnsi="宋体" w:eastAsia="宋体" w:cs="Times New Roman"/>
                <w:b/>
                <w:color w:val="000000" w:themeColor="text1"/>
                <w:kern w:val="2"/>
                <w:sz w:val="21"/>
                <w:szCs w:val="21"/>
                <w:highlight w:val="none"/>
                <w:lang w:val="zh-CN" w:eastAsia="zh-CN" w:bidi="ar-SA"/>
                <w14:textFill>
                  <w14:solidFill>
                    <w14:schemeClr w14:val="tx1"/>
                  </w14:solidFill>
                </w14:textFill>
              </w:rPr>
            </w:pPr>
          </w:p>
        </w:tc>
        <w:tc>
          <w:tcPr>
            <w:tcW w:w="1082" w:type="dxa"/>
            <w:tcBorders>
              <w:top w:val="single" w:color="000000" w:sz="6" w:space="0"/>
              <w:left w:val="single" w:color="000000" w:sz="6" w:space="0"/>
              <w:bottom w:val="single" w:color="000000" w:sz="6" w:space="0"/>
              <w:right w:val="single" w:color="000000" w:sz="6" w:space="0"/>
            </w:tcBorders>
            <w:vAlign w:val="center"/>
          </w:tcPr>
          <w:p w14:paraId="4851882E">
            <w:pPr>
              <w:pStyle w:val="15"/>
              <w:spacing w:line="360" w:lineRule="auto"/>
              <w:jc w:val="cente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t>售后服务（</w:t>
            </w:r>
            <w:r>
              <w:rPr>
                <w:rFonts w:hint="eastAsia" w:ascii="宋体" w:hAnsi="宋体" w:eastAsia="宋体" w:cs="Times New Roman"/>
                <w:b/>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Times New Roman"/>
                <w:b/>
                <w:color w:val="000000" w:themeColor="text1"/>
                <w:kern w:val="2"/>
                <w:sz w:val="24"/>
                <w:szCs w:val="24"/>
                <w:highlight w:val="none"/>
                <w:lang w:val="zh-CN" w:eastAsia="zh-CN" w:bidi="ar-SA"/>
                <w14:textFill>
                  <w14:solidFill>
                    <w14:schemeClr w14:val="tx1"/>
                  </w14:solidFill>
                </w14:textFill>
              </w:rPr>
              <w:t>分）</w:t>
            </w:r>
          </w:p>
        </w:tc>
        <w:tc>
          <w:tcPr>
            <w:tcW w:w="7764" w:type="dxa"/>
            <w:tcBorders>
              <w:top w:val="single" w:color="000000" w:sz="6" w:space="0"/>
              <w:left w:val="single" w:color="000000" w:sz="6" w:space="0"/>
              <w:bottom w:val="single" w:color="000000" w:sz="6" w:space="0"/>
              <w:right w:val="single" w:color="000000" w:sz="6" w:space="0"/>
            </w:tcBorders>
            <w:vAlign w:val="center"/>
          </w:tcPr>
          <w:p w14:paraId="7A91D2C8">
            <w:pPr>
              <w:spacing w:line="360" w:lineRule="auto"/>
              <w:rPr>
                <w:rFonts w:hint="eastAsia" w:ascii="宋体" w:hAnsi="宋体" w:eastAsia="宋体" w:cs="宋体"/>
                <w:snapToGrid w:val="0"/>
                <w:color w:val="000000"/>
                <w:kern w:val="2"/>
                <w:sz w:val="24"/>
                <w:szCs w:val="20"/>
                <w:highlight w:val="none"/>
                <w:lang w:val="zh-CN" w:eastAsia="zh-CN" w:bidi="ar-SA"/>
              </w:rPr>
            </w:pPr>
            <w:r>
              <w:rPr>
                <w:rFonts w:hint="eastAsia" w:ascii="宋体" w:hAnsi="宋体" w:eastAsia="宋体" w:cs="宋体"/>
                <w:snapToGrid w:val="0"/>
                <w:color w:val="000000"/>
                <w:kern w:val="2"/>
                <w:sz w:val="24"/>
                <w:szCs w:val="20"/>
                <w:highlight w:val="none"/>
                <w:lang w:val="zh-CN" w:eastAsia="zh-CN" w:bidi="ar-SA"/>
              </w:rPr>
              <w:t>供应商需针对该项目须有完善的售后服务体系，</w:t>
            </w:r>
            <w:r>
              <w:rPr>
                <w:rFonts w:hint="eastAsia" w:ascii="宋体" w:hAnsi="宋体" w:eastAsia="宋体" w:cs="宋体"/>
                <w:snapToGrid w:val="0"/>
                <w:color w:val="000000"/>
                <w:kern w:val="2"/>
                <w:sz w:val="24"/>
                <w:szCs w:val="20"/>
                <w:highlight w:val="none"/>
                <w:lang w:val="en-US" w:eastAsia="zh-CN" w:bidi="ar-SA"/>
              </w:rPr>
              <w:t>其中应当包含</w:t>
            </w:r>
            <w:r>
              <w:rPr>
                <w:rFonts w:hint="eastAsia" w:ascii="宋体" w:hAnsi="宋体" w:eastAsia="宋体" w:cs="宋体"/>
                <w:snapToGrid w:val="0"/>
                <w:color w:val="000000"/>
                <w:kern w:val="2"/>
                <w:sz w:val="24"/>
                <w:szCs w:val="20"/>
                <w:highlight w:val="none"/>
                <w:lang w:val="zh-CN" w:eastAsia="zh-CN" w:bidi="ar-SA"/>
              </w:rPr>
              <w:t>①售后服务承诺②售后服务内容、流程</w:t>
            </w:r>
            <w:r>
              <w:rPr>
                <w:rFonts w:hint="eastAsia" w:ascii="宋体" w:hAnsi="宋体" w:eastAsia="宋体" w:cs="宋体"/>
                <w:snapToGrid w:val="0"/>
                <w:color w:val="000000"/>
                <w:kern w:val="2"/>
                <w:sz w:val="24"/>
                <w:szCs w:val="20"/>
                <w:highlight w:val="none"/>
                <w:lang w:val="en-US" w:eastAsia="zh-CN" w:bidi="ar-SA"/>
              </w:rPr>
              <w:t>和</w:t>
            </w:r>
            <w:r>
              <w:rPr>
                <w:rFonts w:hint="eastAsia" w:ascii="宋体" w:hAnsi="宋体" w:eastAsia="宋体" w:cs="宋体"/>
                <w:snapToGrid w:val="0"/>
                <w:color w:val="000000"/>
                <w:kern w:val="2"/>
                <w:sz w:val="24"/>
                <w:szCs w:val="20"/>
                <w:highlight w:val="none"/>
                <w:lang w:val="zh-CN" w:eastAsia="zh-CN" w:bidi="ar-SA"/>
              </w:rPr>
              <w:t>服务质量保障措施③</w:t>
            </w:r>
            <w:r>
              <w:rPr>
                <w:rFonts w:hint="eastAsia" w:ascii="宋体" w:hAnsi="宋体" w:eastAsia="宋体" w:cs="宋体"/>
                <w:snapToGrid w:val="0"/>
                <w:color w:val="000000"/>
                <w:kern w:val="2"/>
                <w:sz w:val="24"/>
                <w:szCs w:val="20"/>
                <w:highlight w:val="none"/>
                <w:lang w:val="en-US" w:eastAsia="zh-CN" w:bidi="ar-SA"/>
              </w:rPr>
              <w:t>售后</w:t>
            </w:r>
            <w:r>
              <w:rPr>
                <w:rFonts w:hint="eastAsia" w:ascii="宋体" w:hAnsi="宋体" w:eastAsia="宋体" w:cs="宋体"/>
                <w:snapToGrid w:val="0"/>
                <w:color w:val="000000"/>
                <w:kern w:val="2"/>
                <w:sz w:val="24"/>
                <w:szCs w:val="20"/>
                <w:highlight w:val="none"/>
                <w:lang w:val="zh-CN" w:eastAsia="zh-CN" w:bidi="ar-SA"/>
              </w:rPr>
              <w:t>服务24h</w:t>
            </w:r>
            <w:r>
              <w:rPr>
                <w:rFonts w:hint="eastAsia" w:ascii="宋体" w:hAnsi="宋体" w:eastAsia="宋体" w:cs="宋体"/>
                <w:snapToGrid w:val="0"/>
                <w:color w:val="000000"/>
                <w:kern w:val="2"/>
                <w:sz w:val="24"/>
                <w:szCs w:val="20"/>
                <w:highlight w:val="none"/>
                <w:lang w:val="en-US" w:eastAsia="zh-CN" w:bidi="ar-SA"/>
              </w:rPr>
              <w:t>内</w:t>
            </w:r>
            <w:r>
              <w:rPr>
                <w:rFonts w:hint="eastAsia" w:ascii="宋体" w:hAnsi="宋体" w:eastAsia="宋体" w:cs="宋体"/>
                <w:snapToGrid w:val="0"/>
                <w:color w:val="000000"/>
                <w:kern w:val="2"/>
                <w:sz w:val="24"/>
                <w:szCs w:val="20"/>
                <w:highlight w:val="none"/>
                <w:lang w:val="zh-CN" w:eastAsia="zh-CN" w:bidi="ar-SA"/>
              </w:rPr>
              <w:t>响应72h</w:t>
            </w:r>
            <w:r>
              <w:rPr>
                <w:rFonts w:hint="eastAsia" w:ascii="宋体" w:hAnsi="宋体" w:eastAsia="宋体" w:cs="宋体"/>
                <w:snapToGrid w:val="0"/>
                <w:color w:val="000000"/>
                <w:kern w:val="2"/>
                <w:sz w:val="24"/>
                <w:szCs w:val="20"/>
                <w:highlight w:val="none"/>
                <w:lang w:val="en-US" w:eastAsia="zh-CN" w:bidi="ar-SA"/>
              </w:rPr>
              <w:t>内</w:t>
            </w:r>
            <w:r>
              <w:rPr>
                <w:rFonts w:hint="eastAsia" w:ascii="宋体" w:hAnsi="宋体" w:eastAsia="宋体" w:cs="宋体"/>
                <w:snapToGrid w:val="0"/>
                <w:color w:val="000000"/>
                <w:kern w:val="2"/>
                <w:sz w:val="24"/>
                <w:szCs w:val="20"/>
                <w:highlight w:val="none"/>
                <w:lang w:val="zh-CN" w:eastAsia="zh-CN" w:bidi="ar-SA"/>
              </w:rPr>
              <w:t>到场维修</w:t>
            </w:r>
            <w:r>
              <w:rPr>
                <w:rFonts w:hint="eastAsia" w:ascii="宋体" w:hAnsi="宋体" w:eastAsia="宋体" w:cs="宋体"/>
                <w:snapToGrid w:val="0"/>
                <w:color w:val="000000"/>
                <w:kern w:val="2"/>
                <w:sz w:val="24"/>
                <w:szCs w:val="20"/>
                <w:highlight w:val="none"/>
                <w:lang w:val="en-US" w:eastAsia="zh-CN" w:bidi="ar-SA"/>
              </w:rPr>
              <w:t>的承诺</w:t>
            </w:r>
            <w:r>
              <w:rPr>
                <w:rFonts w:hint="eastAsia" w:ascii="宋体" w:hAnsi="宋体" w:eastAsia="宋体" w:cs="宋体"/>
                <w:snapToGrid w:val="0"/>
                <w:color w:val="000000"/>
                <w:kern w:val="2"/>
                <w:sz w:val="24"/>
                <w:szCs w:val="20"/>
                <w:highlight w:val="none"/>
                <w:lang w:val="zh-CN" w:eastAsia="zh-CN" w:bidi="ar-SA"/>
              </w:rPr>
              <w:t>④</w:t>
            </w:r>
            <w:r>
              <w:rPr>
                <w:rFonts w:hint="eastAsia" w:ascii="宋体" w:hAnsi="宋体" w:eastAsia="宋体" w:cs="宋体"/>
                <w:color w:val="000000"/>
                <w:spacing w:val="0"/>
                <w:position w:val="0"/>
                <w:sz w:val="24"/>
                <w:szCs w:val="24"/>
              </w:rPr>
              <w:t>厂家指导</w:t>
            </w:r>
            <w:r>
              <w:rPr>
                <w:rFonts w:hint="eastAsia" w:ascii="宋体" w:hAnsi="宋体" w:eastAsia="宋体" w:cs="宋体"/>
                <w:color w:val="000000"/>
                <w:spacing w:val="0"/>
                <w:position w:val="0"/>
                <w:sz w:val="24"/>
                <w:szCs w:val="24"/>
                <w:lang w:val="en-US" w:eastAsia="zh-CN"/>
              </w:rPr>
              <w:t>人员对</w:t>
            </w:r>
            <w:r>
              <w:rPr>
                <w:rFonts w:hint="eastAsia" w:ascii="宋体" w:hAnsi="宋体" w:eastAsia="宋体" w:cs="宋体"/>
                <w:color w:val="000000"/>
                <w:spacing w:val="0"/>
                <w:position w:val="0"/>
                <w:sz w:val="24"/>
                <w:szCs w:val="24"/>
              </w:rPr>
              <w:t>成套设备安装调试</w:t>
            </w:r>
            <w:r>
              <w:rPr>
                <w:rFonts w:hint="eastAsia" w:ascii="宋体" w:hAnsi="宋体" w:eastAsia="宋体" w:cs="宋体"/>
                <w:color w:val="000000"/>
                <w:spacing w:val="0"/>
                <w:position w:val="0"/>
                <w:sz w:val="24"/>
                <w:szCs w:val="24"/>
                <w:lang w:eastAsia="zh-CN"/>
              </w:rPr>
              <w:t>、</w:t>
            </w:r>
            <w:r>
              <w:rPr>
                <w:rFonts w:hint="eastAsia" w:ascii="宋体" w:hAnsi="宋体" w:eastAsia="宋体" w:cs="宋体"/>
                <w:color w:val="000000"/>
                <w:spacing w:val="0"/>
                <w:position w:val="0"/>
                <w:sz w:val="24"/>
                <w:szCs w:val="24"/>
              </w:rPr>
              <w:t>免费培训操作</w:t>
            </w:r>
            <w:r>
              <w:rPr>
                <w:rFonts w:hint="eastAsia" w:ascii="宋体" w:hAnsi="宋体" w:eastAsia="宋体" w:cs="宋体"/>
                <w:color w:val="000000"/>
                <w:spacing w:val="0"/>
                <w:position w:val="0"/>
                <w:sz w:val="24"/>
                <w:szCs w:val="24"/>
                <w:lang w:eastAsia="zh-CN"/>
              </w:rPr>
              <w:t>、</w:t>
            </w:r>
            <w:r>
              <w:rPr>
                <w:rFonts w:hint="eastAsia" w:ascii="宋体" w:hAnsi="宋体" w:eastAsia="宋体" w:cs="宋体"/>
                <w:color w:val="000000"/>
                <w:spacing w:val="0"/>
                <w:position w:val="0"/>
                <w:sz w:val="24"/>
                <w:szCs w:val="24"/>
              </w:rPr>
              <w:t>维护</w:t>
            </w:r>
            <w:r>
              <w:rPr>
                <w:rFonts w:hint="eastAsia" w:ascii="宋体" w:hAnsi="宋体" w:eastAsia="宋体" w:cs="宋体"/>
                <w:color w:val="000000"/>
                <w:spacing w:val="0"/>
                <w:position w:val="0"/>
                <w:sz w:val="24"/>
                <w:szCs w:val="24"/>
                <w:lang w:val="en-US" w:eastAsia="zh-CN"/>
              </w:rPr>
              <w:t>的承诺</w:t>
            </w:r>
            <w:r>
              <w:rPr>
                <w:rFonts w:hint="eastAsia" w:ascii="宋体" w:hAnsi="宋体" w:eastAsia="宋体" w:cs="宋体"/>
                <w:snapToGrid w:val="0"/>
                <w:color w:val="000000"/>
                <w:kern w:val="2"/>
                <w:sz w:val="24"/>
                <w:szCs w:val="20"/>
                <w:highlight w:val="none"/>
                <w:lang w:val="zh-CN" w:eastAsia="zh-CN" w:bidi="ar-SA"/>
              </w:rPr>
              <w:t>；</w:t>
            </w:r>
            <w:r>
              <w:rPr>
                <w:rFonts w:hint="eastAsia" w:ascii="宋体" w:hAnsi="宋体" w:eastAsia="宋体" w:cs="宋体"/>
                <w:snapToGrid w:val="0"/>
                <w:color w:val="000000"/>
                <w:kern w:val="2"/>
                <w:sz w:val="24"/>
                <w:szCs w:val="20"/>
                <w:highlight w:val="none"/>
                <w:lang w:val="en-US" w:eastAsia="zh-CN" w:bidi="ar-SA"/>
              </w:rPr>
              <w:t>上述四项每实质性响应一项得2分，满分8分</w:t>
            </w:r>
            <w:r>
              <w:rPr>
                <w:rFonts w:hint="eastAsia" w:ascii="宋体" w:hAnsi="宋体" w:eastAsia="宋体" w:cs="宋体"/>
                <w:snapToGrid w:val="0"/>
                <w:color w:val="000000"/>
                <w:kern w:val="2"/>
                <w:sz w:val="24"/>
                <w:szCs w:val="20"/>
                <w:highlight w:val="none"/>
                <w:lang w:val="zh-CN" w:eastAsia="zh-CN" w:bidi="ar-SA"/>
              </w:rPr>
              <w:t>，在此基础上，方案中存在缺陷或不足的，每有一处扣1分，未实质性响应或未提供不得分，扣完为止。(缺陷或不足是指：存在项目名称错误、地点区域错误、内容与本项目需求无关、方案内容矛盾或表述前后不一致、仅有框架或标题、适用的标准（方法）错误、明显复制其他项目内容等情况的任意一种情形。）</w:t>
            </w:r>
          </w:p>
        </w:tc>
      </w:tr>
      <w:tr w14:paraId="6EA687CB">
        <w:tblPrEx>
          <w:tblCellMar>
            <w:top w:w="0" w:type="dxa"/>
            <w:left w:w="28" w:type="dxa"/>
            <w:bottom w:w="0" w:type="dxa"/>
            <w:right w:w="28" w:type="dxa"/>
          </w:tblCellMar>
        </w:tblPrEx>
        <w:trPr>
          <w:trHeight w:val="809" w:hRule="atLeast"/>
        </w:trPr>
        <w:tc>
          <w:tcPr>
            <w:tcW w:w="1110" w:type="dxa"/>
            <w:tcBorders>
              <w:left w:val="single" w:color="000000" w:sz="6" w:space="0"/>
              <w:bottom w:val="single" w:color="auto" w:sz="4" w:space="0"/>
              <w:right w:val="single" w:color="auto" w:sz="4" w:space="0"/>
            </w:tcBorders>
            <w:vAlign w:val="center"/>
          </w:tcPr>
          <w:p w14:paraId="5FC169B6">
            <w:pPr>
              <w:pStyle w:val="15"/>
              <w:spacing w:line="360" w:lineRule="auto"/>
              <w:jc w:val="center"/>
              <w:rPr>
                <w:rFonts w:hint="eastAsia" w:ascii="宋体" w:hAnsi="宋体" w:eastAsia="宋体" w:cs="Times New Roman"/>
                <w:b/>
                <w:color w:val="000000" w:themeColor="text1"/>
                <w:kern w:val="2"/>
                <w:sz w:val="21"/>
                <w:szCs w:val="21"/>
                <w:highlight w:val="none"/>
                <w:lang w:val="zh-CN" w:eastAsia="zh-CN" w:bidi="ar-SA"/>
                <w14:textFill>
                  <w14:solidFill>
                    <w14:schemeClr w14:val="tx1"/>
                  </w14:solidFill>
                </w14:textFill>
              </w:rPr>
            </w:pPr>
          </w:p>
        </w:tc>
        <w:tc>
          <w:tcPr>
            <w:tcW w:w="1082" w:type="dxa"/>
            <w:tcBorders>
              <w:top w:val="single" w:color="000000" w:sz="6" w:space="0"/>
              <w:left w:val="single" w:color="000000" w:sz="6" w:space="0"/>
              <w:bottom w:val="single" w:color="auto" w:sz="4" w:space="0"/>
              <w:right w:val="single" w:color="000000" w:sz="6" w:space="0"/>
            </w:tcBorders>
            <w:vAlign w:val="center"/>
          </w:tcPr>
          <w:p w14:paraId="4FA3BAE7">
            <w:pPr>
              <w:pStyle w:val="15"/>
              <w:spacing w:line="240" w:lineRule="auto"/>
              <w:jc w:val="center"/>
              <w:rPr>
                <w:rFonts w:hint="eastAsia" w:ascii="宋体" w:hAnsi="宋体" w:eastAsia="宋体" w:cs="Times New Roman"/>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
                <w:color w:val="000000" w:themeColor="text1"/>
                <w:kern w:val="2"/>
                <w:sz w:val="24"/>
                <w:szCs w:val="24"/>
                <w:highlight w:val="none"/>
                <w:lang w:val="en-US" w:eastAsia="zh-CN" w:bidi="ar-SA"/>
                <w14:textFill>
                  <w14:solidFill>
                    <w14:schemeClr w14:val="tx1"/>
                  </w14:solidFill>
                </w14:textFill>
              </w:rPr>
              <w:t>节能环保</w:t>
            </w:r>
          </w:p>
          <w:p w14:paraId="13824337">
            <w:pPr>
              <w:pStyle w:val="15"/>
              <w:spacing w:line="360" w:lineRule="auto"/>
              <w:jc w:val="center"/>
              <w:rPr>
                <w:rFonts w:hint="eastAsia" w:ascii="宋体" w:hAnsi="宋体" w:cs="宋体"/>
                <w:b/>
                <w:bCs/>
                <w:color w:val="000000"/>
                <w:kern w:val="0"/>
                <w:lang w:val="zh-CN" w:eastAsia="zh-CN" w:bidi="ar"/>
              </w:rPr>
            </w:pPr>
            <w:r>
              <w:rPr>
                <w:rFonts w:hint="eastAsia" w:ascii="宋体" w:hAnsi="宋体" w:eastAsia="宋体" w:cs="Times New Roman"/>
                <w:b/>
                <w:color w:val="000000" w:themeColor="text1"/>
                <w:kern w:val="2"/>
                <w:sz w:val="24"/>
                <w:szCs w:val="24"/>
                <w:highlight w:val="none"/>
                <w:lang w:val="en-US" w:eastAsia="zh-CN" w:bidi="ar-SA"/>
                <w14:textFill>
                  <w14:solidFill>
                    <w14:schemeClr w14:val="tx1"/>
                  </w14:solidFill>
                </w14:textFill>
              </w:rPr>
              <w:t>（2分）</w:t>
            </w:r>
          </w:p>
        </w:tc>
        <w:tc>
          <w:tcPr>
            <w:tcW w:w="7764" w:type="dxa"/>
            <w:tcBorders>
              <w:top w:val="single" w:color="000000" w:sz="6" w:space="0"/>
              <w:left w:val="single" w:color="000000" w:sz="6" w:space="0"/>
              <w:bottom w:val="single" w:color="auto" w:sz="4" w:space="0"/>
              <w:right w:val="single" w:color="000000" w:sz="6" w:space="0"/>
            </w:tcBorders>
            <w:vAlign w:val="center"/>
          </w:tcPr>
          <w:p w14:paraId="54532C0C">
            <w:pPr>
              <w:spacing w:line="360" w:lineRule="auto"/>
              <w:rPr>
                <w:rFonts w:hint="eastAsia" w:ascii="宋体" w:hAnsi="宋体" w:eastAsia="宋体" w:cs="宋体"/>
                <w:snapToGrid w:val="0"/>
                <w:color w:val="000000"/>
                <w:kern w:val="2"/>
                <w:sz w:val="24"/>
                <w:szCs w:val="20"/>
                <w:highlight w:val="none"/>
                <w:lang w:val="zh-CN" w:eastAsia="zh-CN" w:bidi="ar-SA"/>
              </w:rPr>
            </w:pPr>
            <w:r>
              <w:rPr>
                <w:rFonts w:hint="eastAsia" w:ascii="宋体" w:hAnsi="宋体" w:eastAsia="宋体" w:cs="宋体"/>
                <w:snapToGrid w:val="0"/>
                <w:color w:val="000000"/>
                <w:kern w:val="2"/>
                <w:sz w:val="24"/>
                <w:szCs w:val="20"/>
                <w:highlight w:val="none"/>
                <w:lang w:val="zh-CN" w:eastAsia="zh-CN" w:bidi="ar-SA"/>
              </w:rPr>
              <w:t>所投产品为节能产品，每提供1份得0.5分，满分1分；所投产品为环保产品，每提供1份得0.5分，满分1分；未提供不得分。该项得分的认定以《国家节能产品认证证书》、《中国环境标志产品认证证书》为准。</w:t>
            </w:r>
          </w:p>
        </w:tc>
      </w:tr>
    </w:tbl>
    <w:p w14:paraId="370B3154">
      <w:pPr>
        <w:rPr>
          <w:rFonts w:ascii="宋体" w:hAnsi="宋体" w:eastAsia="宋体" w:cs="宋体"/>
          <w:spacing w:val="7"/>
          <w:sz w:val="23"/>
          <w:szCs w:val="23"/>
        </w:rPr>
      </w:pPr>
    </w:p>
    <w:p w14:paraId="0871B9B1">
      <w:pPr>
        <w:rPr>
          <w:rFonts w:ascii="宋体" w:hAnsi="宋体" w:eastAsia="宋体" w:cs="宋体"/>
          <w:spacing w:val="7"/>
          <w:sz w:val="23"/>
          <w:szCs w:val="23"/>
        </w:rPr>
      </w:pPr>
    </w:p>
    <w:p w14:paraId="6D50ADDB"/>
    <w:p w14:paraId="515C3209">
      <w:pPr>
        <w:spacing w:line="259" w:lineRule="auto"/>
      </w:pPr>
    </w:p>
    <w:p w14:paraId="2865B883">
      <w:pPr>
        <w:pStyle w:val="2"/>
        <w:bidi w:val="0"/>
        <w:rPr>
          <w:rFonts w:hint="eastAsia" w:ascii="宋体" w:hAnsi="宋体" w:eastAsia="宋体" w:cs="宋体"/>
          <w:b/>
          <w:bCs/>
          <w:sz w:val="32"/>
          <w:szCs w:val="32"/>
          <w:lang w:val="en-US" w:eastAsia="zh-CN"/>
        </w:rPr>
      </w:pPr>
      <w:bookmarkStart w:id="45" w:name="_Toc27049"/>
      <w:r>
        <w:rPr>
          <w:rFonts w:hint="eastAsia" w:ascii="宋体" w:hAnsi="宋体" w:eastAsia="宋体" w:cs="宋体"/>
          <w:b/>
          <w:bCs/>
          <w:sz w:val="32"/>
          <w:szCs w:val="32"/>
          <w:lang w:val="en-US" w:eastAsia="zh-CN"/>
        </w:rPr>
        <w:t>七、确定成交投标人</w:t>
      </w:r>
      <w:bookmarkEnd w:id="45"/>
    </w:p>
    <w:p w14:paraId="7BE4F63D">
      <w:pPr>
        <w:spacing w:line="253" w:lineRule="auto"/>
      </w:pPr>
    </w:p>
    <w:p w14:paraId="3C099BC8">
      <w:pPr>
        <w:spacing w:before="84" w:line="360" w:lineRule="auto"/>
        <w:outlineLvl w:val="2"/>
        <w:rPr>
          <w:rFonts w:ascii="宋体" w:hAnsi="宋体" w:eastAsia="宋体" w:cs="宋体"/>
          <w:spacing w:val="8"/>
          <w:position w:val="1"/>
          <w:sz w:val="24"/>
          <w:szCs w:val="24"/>
        </w:rPr>
      </w:pPr>
      <w:bookmarkStart w:id="46" w:name="_Toc349"/>
      <w:bookmarkStart w:id="47" w:name="_Toc27763"/>
      <w:r>
        <w:rPr>
          <w:rFonts w:ascii="宋体" w:hAnsi="宋体" w:eastAsia="宋体" w:cs="宋体"/>
          <w:spacing w:val="15"/>
          <w:position w:val="1"/>
          <w:sz w:val="24"/>
          <w:szCs w:val="24"/>
        </w:rPr>
        <w:t>2</w:t>
      </w:r>
      <w:r>
        <w:rPr>
          <w:rFonts w:ascii="宋体" w:hAnsi="宋体" w:eastAsia="宋体" w:cs="宋体"/>
          <w:spacing w:val="8"/>
          <w:position w:val="1"/>
          <w:sz w:val="24"/>
          <w:szCs w:val="24"/>
        </w:rPr>
        <w:t>0.推荐并确定成交投标人</w:t>
      </w:r>
      <w:bookmarkEnd w:id="46"/>
      <w:bookmarkEnd w:id="47"/>
    </w:p>
    <w:p w14:paraId="441487FE">
      <w:pPr>
        <w:spacing w:before="84" w:line="360" w:lineRule="auto"/>
        <w:ind w:firstLine="268" w:firstLineChars="100"/>
        <w:outlineLvl w:val="2"/>
        <w:rPr>
          <w:rFonts w:ascii="宋体" w:hAnsi="宋体" w:eastAsia="宋体" w:cs="宋体"/>
          <w:spacing w:val="6"/>
          <w:sz w:val="24"/>
          <w:szCs w:val="24"/>
        </w:rPr>
      </w:pPr>
      <w:bookmarkStart w:id="48" w:name="_Toc14846"/>
      <w:bookmarkStart w:id="49" w:name="_Toc12067"/>
      <w:bookmarkStart w:id="50" w:name="_Toc4664"/>
      <w:r>
        <w:rPr>
          <w:rFonts w:ascii="宋体" w:hAnsi="宋体" w:eastAsia="宋体" w:cs="宋体"/>
          <w:spacing w:val="14"/>
          <w:sz w:val="24"/>
          <w:szCs w:val="24"/>
        </w:rPr>
        <w:t>2</w:t>
      </w:r>
      <w:r>
        <w:rPr>
          <w:rFonts w:ascii="宋体" w:hAnsi="宋体" w:eastAsia="宋体" w:cs="宋体"/>
          <w:spacing w:val="7"/>
          <w:sz w:val="24"/>
          <w:szCs w:val="24"/>
        </w:rPr>
        <w:t>0.1 磋商小组根据评审总得分由高到低排序推荐预成交投标人候选人，并</w:t>
      </w:r>
      <w:r>
        <w:rPr>
          <w:rFonts w:ascii="宋体" w:hAnsi="宋体" w:eastAsia="宋体" w:cs="宋体"/>
          <w:spacing w:val="12"/>
          <w:sz w:val="24"/>
          <w:szCs w:val="24"/>
        </w:rPr>
        <w:t>由</w:t>
      </w:r>
      <w:r>
        <w:rPr>
          <w:rFonts w:ascii="宋体" w:hAnsi="宋体" w:eastAsia="宋体" w:cs="宋体"/>
          <w:spacing w:val="11"/>
          <w:sz w:val="24"/>
          <w:szCs w:val="24"/>
        </w:rPr>
        <w:t>采</w:t>
      </w:r>
      <w:r>
        <w:rPr>
          <w:rFonts w:ascii="宋体" w:hAnsi="宋体" w:eastAsia="宋体" w:cs="宋体"/>
          <w:spacing w:val="6"/>
          <w:sz w:val="24"/>
          <w:szCs w:val="24"/>
        </w:rPr>
        <w:t>购人按顺序确定成交投标人。</w:t>
      </w:r>
      <w:bookmarkEnd w:id="48"/>
      <w:bookmarkEnd w:id="49"/>
      <w:bookmarkEnd w:id="50"/>
    </w:p>
    <w:p w14:paraId="03017AD2">
      <w:pPr>
        <w:spacing w:before="84" w:line="360" w:lineRule="auto"/>
        <w:ind w:firstLine="268" w:firstLineChars="100"/>
        <w:outlineLvl w:val="2"/>
        <w:rPr>
          <w:rFonts w:ascii="宋体" w:hAnsi="宋体" w:eastAsia="宋体" w:cs="宋体"/>
          <w:sz w:val="24"/>
          <w:szCs w:val="24"/>
        </w:rPr>
      </w:pPr>
      <w:bookmarkStart w:id="51" w:name="_Toc10519"/>
      <w:bookmarkStart w:id="52" w:name="_Toc29784"/>
      <w:bookmarkStart w:id="53" w:name="_Toc646"/>
      <w:r>
        <w:rPr>
          <w:rFonts w:ascii="宋体" w:hAnsi="宋体" w:eastAsia="宋体" w:cs="宋体"/>
          <w:spacing w:val="14"/>
          <w:sz w:val="24"/>
          <w:szCs w:val="24"/>
        </w:rPr>
        <w:t>2</w:t>
      </w:r>
      <w:r>
        <w:rPr>
          <w:rFonts w:ascii="宋体" w:hAnsi="宋体" w:eastAsia="宋体" w:cs="宋体"/>
          <w:spacing w:val="7"/>
          <w:sz w:val="24"/>
          <w:szCs w:val="24"/>
        </w:rPr>
        <w:t>0.2 成交投标人因不可抗力或自身原因不能履行合同时，采购人可以按照</w:t>
      </w:r>
      <w:r>
        <w:rPr>
          <w:rFonts w:ascii="宋体" w:hAnsi="宋体" w:eastAsia="宋体" w:cs="宋体"/>
          <w:spacing w:val="11"/>
          <w:sz w:val="24"/>
          <w:szCs w:val="24"/>
        </w:rPr>
        <w:t>磋</w:t>
      </w:r>
      <w:r>
        <w:rPr>
          <w:rFonts w:ascii="宋体" w:hAnsi="宋体" w:eastAsia="宋体" w:cs="宋体"/>
          <w:spacing w:val="8"/>
          <w:sz w:val="24"/>
          <w:szCs w:val="24"/>
        </w:rPr>
        <w:t>商报告推荐的预成交投标人候选人名单排序，确定下一候选人为成交投标人，</w:t>
      </w:r>
      <w:r>
        <w:rPr>
          <w:rFonts w:ascii="宋体" w:hAnsi="宋体" w:eastAsia="宋体" w:cs="宋体"/>
          <w:sz w:val="24"/>
          <w:szCs w:val="24"/>
        </w:rPr>
        <w:t xml:space="preserve"> </w:t>
      </w:r>
      <w:r>
        <w:rPr>
          <w:rFonts w:ascii="宋体" w:hAnsi="宋体" w:eastAsia="宋体" w:cs="宋体"/>
          <w:spacing w:val="15"/>
          <w:sz w:val="24"/>
          <w:szCs w:val="24"/>
        </w:rPr>
        <w:t>也</w:t>
      </w:r>
      <w:r>
        <w:rPr>
          <w:rFonts w:ascii="宋体" w:hAnsi="宋体" w:eastAsia="宋体" w:cs="宋体"/>
          <w:spacing w:val="8"/>
          <w:sz w:val="24"/>
          <w:szCs w:val="24"/>
        </w:rPr>
        <w:t>可重新开展政府采购活动。</w:t>
      </w:r>
      <w:bookmarkEnd w:id="51"/>
      <w:bookmarkEnd w:id="52"/>
      <w:bookmarkEnd w:id="53"/>
    </w:p>
    <w:p w14:paraId="6C190055">
      <w:pPr>
        <w:spacing w:before="316" w:line="360" w:lineRule="auto"/>
        <w:outlineLvl w:val="2"/>
        <w:rPr>
          <w:rFonts w:ascii="宋体" w:hAnsi="宋体" w:eastAsia="宋体" w:cs="宋体"/>
          <w:spacing w:val="6"/>
          <w:position w:val="1"/>
          <w:sz w:val="24"/>
          <w:szCs w:val="24"/>
        </w:rPr>
      </w:pPr>
      <w:bookmarkStart w:id="54" w:name="_Toc19362"/>
      <w:bookmarkStart w:id="55" w:name="_Toc3767"/>
      <w:bookmarkStart w:id="56" w:name="_Toc19592"/>
      <w:r>
        <w:rPr>
          <w:rFonts w:ascii="宋体" w:hAnsi="宋体" w:eastAsia="宋体" w:cs="宋体"/>
          <w:spacing w:val="10"/>
          <w:position w:val="1"/>
          <w:sz w:val="24"/>
          <w:szCs w:val="24"/>
        </w:rPr>
        <w:t>2</w:t>
      </w:r>
      <w:r>
        <w:rPr>
          <w:rFonts w:ascii="宋体" w:hAnsi="宋体" w:eastAsia="宋体" w:cs="宋体"/>
          <w:spacing w:val="6"/>
          <w:position w:val="1"/>
          <w:sz w:val="24"/>
          <w:szCs w:val="24"/>
        </w:rPr>
        <w:t>1.成交通知</w:t>
      </w:r>
      <w:bookmarkEnd w:id="54"/>
      <w:bookmarkEnd w:id="55"/>
      <w:bookmarkEnd w:id="56"/>
    </w:p>
    <w:p w14:paraId="178E6CF5">
      <w:pPr>
        <w:spacing w:before="316" w:line="360" w:lineRule="auto"/>
        <w:outlineLvl w:val="2"/>
        <w:rPr>
          <w:rFonts w:ascii="宋体" w:hAnsi="宋体" w:eastAsia="宋体" w:cs="宋体"/>
          <w:spacing w:val="6"/>
          <w:sz w:val="24"/>
          <w:szCs w:val="24"/>
        </w:rPr>
      </w:pPr>
      <w:bookmarkStart w:id="57" w:name="_Toc21110"/>
      <w:bookmarkStart w:id="58" w:name="_Toc29125"/>
      <w:bookmarkStart w:id="59" w:name="_Toc28539"/>
      <w:r>
        <w:rPr>
          <w:rFonts w:ascii="宋体" w:hAnsi="宋体" w:eastAsia="宋体" w:cs="宋体"/>
          <w:spacing w:val="6"/>
          <w:sz w:val="24"/>
          <w:szCs w:val="24"/>
        </w:rPr>
        <w:t>21.1 采购代</w:t>
      </w:r>
      <w:r>
        <w:rPr>
          <w:rFonts w:ascii="宋体" w:hAnsi="宋体" w:eastAsia="宋体" w:cs="宋体"/>
          <w:spacing w:val="5"/>
          <w:sz w:val="24"/>
          <w:szCs w:val="24"/>
        </w:rPr>
        <w:t>理</w:t>
      </w:r>
      <w:r>
        <w:rPr>
          <w:rFonts w:ascii="宋体" w:hAnsi="宋体" w:eastAsia="宋体" w:cs="宋体"/>
          <w:spacing w:val="3"/>
          <w:sz w:val="24"/>
          <w:szCs w:val="24"/>
        </w:rPr>
        <w:t>机构自成交投标人确定之日起 2 个工作日内发出《成交通知</w:t>
      </w:r>
      <w:r>
        <w:rPr>
          <w:rFonts w:ascii="宋体" w:hAnsi="宋体" w:eastAsia="宋体" w:cs="宋体"/>
          <w:spacing w:val="9"/>
          <w:sz w:val="24"/>
          <w:szCs w:val="24"/>
        </w:rPr>
        <w:t>书》，并在</w:t>
      </w:r>
      <w:r>
        <w:rPr>
          <w:rFonts w:hint="eastAsia" w:ascii="宋体" w:hAnsi="宋体" w:eastAsia="宋体" w:cs="宋体"/>
          <w:spacing w:val="9"/>
          <w:sz w:val="24"/>
          <w:szCs w:val="24"/>
          <w:lang w:eastAsia="zh-CN"/>
        </w:rPr>
        <w:t>《</w:t>
      </w:r>
      <w:r>
        <w:rPr>
          <w:rFonts w:ascii="宋体" w:hAnsi="宋体" w:eastAsia="宋体" w:cs="宋体"/>
          <w:spacing w:val="9"/>
          <w:sz w:val="24"/>
          <w:szCs w:val="24"/>
        </w:rPr>
        <w:t>青海政府采购信息网</w:t>
      </w:r>
      <w:r>
        <w:rPr>
          <w:rFonts w:hint="eastAsia" w:ascii="宋体" w:hAnsi="宋体" w:eastAsia="宋体" w:cs="宋体"/>
          <w:spacing w:val="9"/>
          <w:sz w:val="24"/>
          <w:szCs w:val="24"/>
          <w:lang w:eastAsia="zh-CN"/>
        </w:rPr>
        <w:t>》</w:t>
      </w:r>
      <w:r>
        <w:rPr>
          <w:rFonts w:ascii="宋体" w:hAnsi="宋体" w:eastAsia="宋体" w:cs="宋体"/>
          <w:spacing w:val="9"/>
          <w:sz w:val="24"/>
          <w:szCs w:val="24"/>
        </w:rPr>
        <w:t>上</w:t>
      </w:r>
      <w:r>
        <w:rPr>
          <w:rFonts w:hint="eastAsia" w:ascii="宋体" w:hAnsi="宋体" w:eastAsia="宋体" w:cs="宋体"/>
          <w:spacing w:val="9"/>
          <w:sz w:val="24"/>
          <w:szCs w:val="24"/>
          <w:lang w:val="en-US" w:eastAsia="zh-CN"/>
        </w:rPr>
        <w:t>发布</w:t>
      </w:r>
      <w:r>
        <w:rPr>
          <w:rFonts w:ascii="宋体" w:hAnsi="宋体" w:eastAsia="宋体" w:cs="宋体"/>
          <w:spacing w:val="9"/>
          <w:sz w:val="24"/>
          <w:szCs w:val="24"/>
        </w:rPr>
        <w:t>公告成交结果</w:t>
      </w:r>
      <w:r>
        <w:rPr>
          <w:rFonts w:ascii="宋体" w:hAnsi="宋体" w:eastAsia="宋体" w:cs="宋体"/>
          <w:spacing w:val="6"/>
          <w:sz w:val="24"/>
          <w:szCs w:val="24"/>
        </w:rPr>
        <w:t>。</w:t>
      </w:r>
      <w:bookmarkEnd w:id="57"/>
      <w:bookmarkEnd w:id="58"/>
      <w:bookmarkEnd w:id="59"/>
    </w:p>
    <w:p w14:paraId="70B1896D">
      <w:pPr>
        <w:spacing w:before="316" w:line="360" w:lineRule="auto"/>
        <w:outlineLvl w:val="2"/>
        <w:rPr>
          <w:rFonts w:ascii="宋体" w:hAnsi="宋体" w:eastAsia="宋体" w:cs="宋体"/>
          <w:sz w:val="24"/>
          <w:szCs w:val="24"/>
        </w:rPr>
      </w:pPr>
      <w:bookmarkStart w:id="60" w:name="_Toc26785"/>
      <w:bookmarkStart w:id="61" w:name="_Toc27506"/>
      <w:bookmarkStart w:id="62" w:name="_Toc5358"/>
      <w:r>
        <w:rPr>
          <w:rFonts w:ascii="宋体" w:hAnsi="宋体" w:eastAsia="宋体" w:cs="宋体"/>
          <w:spacing w:val="12"/>
          <w:sz w:val="24"/>
          <w:szCs w:val="24"/>
        </w:rPr>
        <w:t>21</w:t>
      </w:r>
      <w:r>
        <w:rPr>
          <w:rFonts w:ascii="宋体" w:hAnsi="宋体" w:eastAsia="宋体" w:cs="宋体"/>
          <w:spacing w:val="8"/>
          <w:sz w:val="24"/>
          <w:szCs w:val="24"/>
        </w:rPr>
        <w:t>.</w:t>
      </w:r>
      <w:r>
        <w:rPr>
          <w:rFonts w:ascii="宋体" w:hAnsi="宋体" w:eastAsia="宋体" w:cs="宋体"/>
          <w:spacing w:val="6"/>
          <w:sz w:val="24"/>
          <w:szCs w:val="24"/>
        </w:rPr>
        <w:t>2《成交通知书》发出后，采购人改变成交结果的，或者成交投标人无正</w:t>
      </w:r>
      <w:r>
        <w:rPr>
          <w:rFonts w:ascii="宋体" w:hAnsi="宋体" w:eastAsia="宋体" w:cs="宋体"/>
          <w:spacing w:val="13"/>
          <w:sz w:val="24"/>
          <w:szCs w:val="24"/>
        </w:rPr>
        <w:t>当</w:t>
      </w:r>
      <w:r>
        <w:rPr>
          <w:rFonts w:ascii="宋体" w:hAnsi="宋体" w:eastAsia="宋体" w:cs="宋体"/>
          <w:spacing w:val="8"/>
          <w:sz w:val="24"/>
          <w:szCs w:val="24"/>
        </w:rPr>
        <w:t>理由放弃成交项目的，依法承担法律责任。</w:t>
      </w:r>
      <w:bookmarkEnd w:id="60"/>
      <w:bookmarkEnd w:id="61"/>
      <w:bookmarkEnd w:id="62"/>
    </w:p>
    <w:p w14:paraId="109AD17C">
      <w:pPr>
        <w:spacing w:line="249" w:lineRule="auto"/>
      </w:pPr>
    </w:p>
    <w:p w14:paraId="39A3762A">
      <w:pPr>
        <w:pStyle w:val="2"/>
        <w:bidi w:val="0"/>
        <w:rPr>
          <w:rFonts w:hint="eastAsia" w:ascii="宋体" w:hAnsi="宋体" w:eastAsia="宋体" w:cs="宋体"/>
          <w:b/>
          <w:bCs/>
          <w:sz w:val="32"/>
          <w:szCs w:val="32"/>
          <w:lang w:val="en-US" w:eastAsia="zh-CN"/>
        </w:rPr>
      </w:pPr>
      <w:bookmarkStart w:id="63" w:name="_Toc25399"/>
      <w:r>
        <w:rPr>
          <w:rFonts w:hint="eastAsia" w:ascii="宋体" w:hAnsi="宋体" w:eastAsia="宋体" w:cs="宋体"/>
          <w:b/>
          <w:bCs/>
          <w:sz w:val="32"/>
          <w:szCs w:val="32"/>
          <w:lang w:val="en-US" w:eastAsia="zh-CN"/>
        </w:rPr>
        <w:t>八、授予合同</w:t>
      </w:r>
      <w:bookmarkEnd w:id="63"/>
    </w:p>
    <w:p w14:paraId="08BAE1B5">
      <w:pPr>
        <w:spacing w:before="84" w:line="360" w:lineRule="auto"/>
        <w:outlineLvl w:val="2"/>
        <w:rPr>
          <w:rFonts w:ascii="宋体" w:hAnsi="宋体" w:eastAsia="宋体" w:cs="宋体"/>
          <w:spacing w:val="6"/>
          <w:position w:val="1"/>
          <w:sz w:val="26"/>
          <w:szCs w:val="26"/>
        </w:rPr>
      </w:pPr>
      <w:bookmarkStart w:id="64" w:name="_Toc22407"/>
      <w:bookmarkStart w:id="65" w:name="_Toc4705"/>
      <w:r>
        <w:rPr>
          <w:rFonts w:ascii="宋体" w:hAnsi="宋体" w:eastAsia="宋体" w:cs="宋体"/>
          <w:spacing w:val="10"/>
          <w:position w:val="1"/>
          <w:sz w:val="26"/>
          <w:szCs w:val="26"/>
        </w:rPr>
        <w:t>2</w:t>
      </w:r>
      <w:r>
        <w:rPr>
          <w:rFonts w:ascii="宋体" w:hAnsi="宋体" w:eastAsia="宋体" w:cs="宋体"/>
          <w:spacing w:val="6"/>
          <w:position w:val="1"/>
          <w:sz w:val="26"/>
          <w:szCs w:val="26"/>
        </w:rPr>
        <w:t>2.签订合同</w:t>
      </w:r>
      <w:bookmarkEnd w:id="64"/>
      <w:bookmarkEnd w:id="65"/>
    </w:p>
    <w:p w14:paraId="6D0C1EAA">
      <w:pPr>
        <w:spacing w:before="84" w:line="360" w:lineRule="auto"/>
        <w:ind w:left="210" w:leftChars="100"/>
        <w:outlineLvl w:val="2"/>
        <w:rPr>
          <w:rFonts w:ascii="宋体" w:hAnsi="宋体" w:eastAsia="宋体" w:cs="宋体"/>
          <w:spacing w:val="9"/>
          <w:sz w:val="23"/>
          <w:szCs w:val="23"/>
        </w:rPr>
      </w:pPr>
      <w:bookmarkStart w:id="66" w:name="_Toc29991"/>
      <w:bookmarkStart w:id="67" w:name="_Toc3943"/>
      <w:r>
        <w:rPr>
          <w:rFonts w:ascii="宋体" w:hAnsi="宋体" w:eastAsia="宋体" w:cs="宋体"/>
          <w:spacing w:val="3"/>
          <w:sz w:val="23"/>
          <w:szCs w:val="23"/>
        </w:rPr>
        <w:t>22.1 采购人与成交投标人双方应当自《成交通知书》发出之日起 30 日</w:t>
      </w:r>
      <w:r>
        <w:rPr>
          <w:rFonts w:ascii="宋体" w:hAnsi="宋体" w:eastAsia="宋体" w:cs="宋体"/>
          <w:spacing w:val="1"/>
          <w:sz w:val="23"/>
          <w:szCs w:val="23"/>
        </w:rPr>
        <w:t>内</w:t>
      </w:r>
      <w:r>
        <w:rPr>
          <w:rFonts w:ascii="宋体" w:hAnsi="宋体" w:eastAsia="宋体" w:cs="宋体"/>
          <w:sz w:val="23"/>
          <w:szCs w:val="23"/>
        </w:rPr>
        <w:t>，</w:t>
      </w:r>
      <w:r>
        <w:rPr>
          <w:rFonts w:ascii="宋体" w:hAnsi="宋体" w:eastAsia="宋体" w:cs="宋体"/>
          <w:spacing w:val="9"/>
          <w:sz w:val="23"/>
          <w:szCs w:val="23"/>
        </w:rPr>
        <w:t>按</w:t>
      </w:r>
      <w:r>
        <w:rPr>
          <w:rFonts w:ascii="宋体" w:hAnsi="宋体" w:eastAsia="宋体" w:cs="宋体"/>
          <w:spacing w:val="7"/>
          <w:sz w:val="23"/>
          <w:szCs w:val="23"/>
        </w:rPr>
        <w:t>照磋商文件确定的合同文本以及采购标的、采购金额、技术和服务要求等事项</w:t>
      </w:r>
      <w:r>
        <w:rPr>
          <w:rFonts w:ascii="宋体" w:hAnsi="宋体" w:eastAsia="宋体" w:cs="宋体"/>
          <w:sz w:val="23"/>
          <w:szCs w:val="23"/>
        </w:rPr>
        <w:t xml:space="preserve"> </w:t>
      </w:r>
      <w:r>
        <w:rPr>
          <w:rFonts w:ascii="宋体" w:hAnsi="宋体" w:eastAsia="宋体" w:cs="宋体"/>
          <w:spacing w:val="17"/>
          <w:sz w:val="23"/>
          <w:szCs w:val="23"/>
        </w:rPr>
        <w:t>签</w:t>
      </w:r>
      <w:r>
        <w:rPr>
          <w:rFonts w:ascii="宋体" w:hAnsi="宋体" w:eastAsia="宋体" w:cs="宋体"/>
          <w:spacing w:val="9"/>
          <w:sz w:val="23"/>
          <w:szCs w:val="23"/>
        </w:rPr>
        <w:t>订政府采购合同，并报</w:t>
      </w:r>
      <w:r>
        <w:rPr>
          <w:rFonts w:hint="eastAsia" w:ascii="宋体" w:hAnsi="宋体" w:eastAsia="宋体" w:cs="宋体"/>
          <w:spacing w:val="9"/>
          <w:sz w:val="23"/>
          <w:szCs w:val="23"/>
        </w:rPr>
        <w:t>青海锦鸿工程项目管理有限公司</w:t>
      </w:r>
      <w:r>
        <w:rPr>
          <w:rFonts w:ascii="宋体" w:hAnsi="宋体" w:eastAsia="宋体" w:cs="宋体"/>
          <w:spacing w:val="9"/>
          <w:sz w:val="23"/>
          <w:szCs w:val="23"/>
        </w:rPr>
        <w:t>审核备案。</w:t>
      </w:r>
      <w:bookmarkEnd w:id="66"/>
      <w:bookmarkEnd w:id="67"/>
    </w:p>
    <w:p w14:paraId="2D30208C">
      <w:pPr>
        <w:spacing w:before="84" w:line="360" w:lineRule="auto"/>
        <w:ind w:left="210" w:leftChars="100"/>
        <w:outlineLvl w:val="2"/>
        <w:rPr>
          <w:rFonts w:ascii="宋体" w:hAnsi="宋体" w:eastAsia="宋体" w:cs="宋体"/>
          <w:spacing w:val="9"/>
          <w:sz w:val="23"/>
          <w:szCs w:val="23"/>
        </w:rPr>
      </w:pPr>
      <w:bookmarkStart w:id="68" w:name="_Toc23578"/>
      <w:bookmarkStart w:id="69" w:name="_Toc9793"/>
      <w:bookmarkStart w:id="70" w:name="_Toc8438"/>
      <w:r>
        <w:rPr>
          <w:rFonts w:ascii="宋体" w:hAnsi="宋体" w:eastAsia="宋体" w:cs="宋体"/>
          <w:spacing w:val="14"/>
          <w:sz w:val="23"/>
          <w:szCs w:val="23"/>
        </w:rPr>
        <w:t>2</w:t>
      </w:r>
      <w:r>
        <w:rPr>
          <w:rFonts w:ascii="宋体" w:hAnsi="宋体" w:eastAsia="宋体" w:cs="宋体"/>
          <w:spacing w:val="7"/>
          <w:sz w:val="23"/>
          <w:szCs w:val="23"/>
        </w:rPr>
        <w:t>2.2 采购人不得向成交投标人提出超出磋商文件以外的任何要求作为订立</w:t>
      </w:r>
      <w:r>
        <w:rPr>
          <w:rFonts w:ascii="宋体" w:hAnsi="宋体" w:eastAsia="宋体" w:cs="宋体"/>
          <w:spacing w:val="8"/>
          <w:sz w:val="23"/>
          <w:szCs w:val="23"/>
        </w:rPr>
        <w:t>合</w:t>
      </w:r>
      <w:r>
        <w:rPr>
          <w:rFonts w:ascii="宋体" w:hAnsi="宋体" w:eastAsia="宋体" w:cs="宋体"/>
          <w:spacing w:val="6"/>
          <w:sz w:val="23"/>
          <w:szCs w:val="23"/>
        </w:rPr>
        <w:t>同的条件，不得与成交投标人订立背离磋商文件确定的合同文本以及采购标的、</w:t>
      </w:r>
      <w:r>
        <w:rPr>
          <w:rFonts w:ascii="宋体" w:hAnsi="宋体" w:eastAsia="宋体" w:cs="宋体"/>
          <w:sz w:val="23"/>
          <w:szCs w:val="23"/>
        </w:rPr>
        <w:t xml:space="preserve"> </w:t>
      </w:r>
      <w:r>
        <w:rPr>
          <w:rFonts w:ascii="宋体" w:hAnsi="宋体" w:eastAsia="宋体" w:cs="宋体"/>
          <w:spacing w:val="12"/>
          <w:sz w:val="23"/>
          <w:szCs w:val="23"/>
        </w:rPr>
        <w:t>采</w:t>
      </w:r>
      <w:r>
        <w:rPr>
          <w:rFonts w:ascii="宋体" w:hAnsi="宋体" w:eastAsia="宋体" w:cs="宋体"/>
          <w:spacing w:val="9"/>
          <w:sz w:val="23"/>
          <w:szCs w:val="23"/>
        </w:rPr>
        <w:t>购金额、技术和服务要求等实质性内容的协议。</w:t>
      </w:r>
      <w:bookmarkEnd w:id="68"/>
      <w:bookmarkEnd w:id="69"/>
      <w:bookmarkEnd w:id="70"/>
    </w:p>
    <w:p w14:paraId="25845A20">
      <w:pPr>
        <w:spacing w:before="84" w:line="360" w:lineRule="auto"/>
        <w:ind w:left="210" w:leftChars="100"/>
        <w:outlineLvl w:val="2"/>
        <w:rPr>
          <w:rFonts w:ascii="宋体" w:hAnsi="宋体" w:eastAsia="宋体" w:cs="宋体"/>
          <w:spacing w:val="8"/>
          <w:sz w:val="23"/>
          <w:szCs w:val="23"/>
        </w:rPr>
      </w:pPr>
      <w:bookmarkStart w:id="71" w:name="_Toc15426"/>
      <w:bookmarkStart w:id="72" w:name="_Toc13042"/>
      <w:bookmarkStart w:id="73" w:name="_Toc29267"/>
      <w:r>
        <w:rPr>
          <w:rFonts w:ascii="宋体" w:hAnsi="宋体" w:eastAsia="宋体" w:cs="宋体"/>
          <w:spacing w:val="18"/>
          <w:sz w:val="23"/>
          <w:szCs w:val="23"/>
        </w:rPr>
        <w:t>2</w:t>
      </w:r>
      <w:r>
        <w:rPr>
          <w:rFonts w:ascii="宋体" w:hAnsi="宋体" w:eastAsia="宋体" w:cs="宋体"/>
          <w:spacing w:val="15"/>
          <w:sz w:val="23"/>
          <w:szCs w:val="23"/>
        </w:rPr>
        <w:t>2</w:t>
      </w:r>
      <w:r>
        <w:rPr>
          <w:rFonts w:ascii="宋体" w:hAnsi="宋体" w:eastAsia="宋体" w:cs="宋体"/>
          <w:spacing w:val="9"/>
          <w:sz w:val="23"/>
          <w:szCs w:val="23"/>
        </w:rPr>
        <w:t>.3 签订合同时，成交投标人应按规定向采购人提交履约保证金 (履约保</w:t>
      </w:r>
      <w:r>
        <w:rPr>
          <w:rFonts w:ascii="宋体" w:hAnsi="宋体" w:eastAsia="宋体" w:cs="宋体"/>
          <w:spacing w:val="35"/>
          <w:sz w:val="23"/>
          <w:szCs w:val="23"/>
        </w:rPr>
        <w:t>证</w:t>
      </w:r>
      <w:r>
        <w:rPr>
          <w:rFonts w:ascii="宋体" w:hAnsi="宋体" w:eastAsia="宋体" w:cs="宋体"/>
          <w:spacing w:val="21"/>
          <w:sz w:val="23"/>
          <w:szCs w:val="23"/>
        </w:rPr>
        <w:t>金的数额由采购人与成交投标人商定，但数额不得超出采购合同总金额的</w:t>
      </w:r>
      <w:r>
        <w:rPr>
          <w:rFonts w:ascii="宋体" w:hAnsi="宋体" w:eastAsia="宋体" w:cs="宋体"/>
          <w:sz w:val="23"/>
          <w:szCs w:val="23"/>
        </w:rPr>
        <w:t xml:space="preserve"> </w:t>
      </w:r>
      <w:r>
        <w:rPr>
          <w:rFonts w:ascii="宋体" w:hAnsi="宋体" w:eastAsia="宋体" w:cs="宋体"/>
          <w:spacing w:val="11"/>
          <w:sz w:val="23"/>
          <w:szCs w:val="23"/>
        </w:rPr>
        <w:t>1</w:t>
      </w:r>
      <w:r>
        <w:rPr>
          <w:rFonts w:ascii="宋体" w:hAnsi="宋体" w:eastAsia="宋体" w:cs="宋体"/>
          <w:spacing w:val="8"/>
          <w:sz w:val="23"/>
          <w:szCs w:val="23"/>
        </w:rPr>
        <w:t>0%) ，履约保证金须缴纳到采购人指定的账户。</w:t>
      </w:r>
      <w:bookmarkEnd w:id="71"/>
      <w:bookmarkEnd w:id="72"/>
      <w:bookmarkEnd w:id="73"/>
    </w:p>
    <w:p w14:paraId="139E019F">
      <w:pPr>
        <w:spacing w:before="84" w:line="360" w:lineRule="auto"/>
        <w:ind w:left="210" w:leftChars="100"/>
        <w:outlineLvl w:val="2"/>
        <w:rPr>
          <w:rFonts w:ascii="宋体" w:hAnsi="宋体" w:eastAsia="宋体" w:cs="宋体"/>
          <w:spacing w:val="7"/>
          <w:sz w:val="23"/>
          <w:szCs w:val="23"/>
        </w:rPr>
      </w:pPr>
      <w:bookmarkStart w:id="74" w:name="_Toc19539"/>
      <w:bookmarkStart w:id="75" w:name="_Toc13076"/>
      <w:bookmarkStart w:id="76" w:name="_Toc27105"/>
      <w:r>
        <w:rPr>
          <w:rFonts w:ascii="宋体" w:hAnsi="宋体" w:eastAsia="宋体" w:cs="宋体"/>
          <w:spacing w:val="8"/>
          <w:sz w:val="23"/>
          <w:szCs w:val="23"/>
        </w:rPr>
        <w:t>22.4 成</w:t>
      </w:r>
      <w:r>
        <w:rPr>
          <w:rFonts w:ascii="宋体" w:hAnsi="宋体" w:eastAsia="宋体" w:cs="宋体"/>
          <w:spacing w:val="6"/>
          <w:sz w:val="23"/>
          <w:szCs w:val="23"/>
        </w:rPr>
        <w:t>交</w:t>
      </w:r>
      <w:r>
        <w:rPr>
          <w:rFonts w:ascii="宋体" w:hAnsi="宋体" w:eastAsia="宋体" w:cs="宋体"/>
          <w:spacing w:val="4"/>
          <w:sz w:val="23"/>
          <w:szCs w:val="23"/>
        </w:rPr>
        <w:t>投标人在法定期限内无正当理由拒签合同的，按违约处理。同时，</w:t>
      </w:r>
      <w:r>
        <w:rPr>
          <w:rFonts w:ascii="宋体" w:hAnsi="宋体" w:eastAsia="宋体" w:cs="宋体"/>
          <w:sz w:val="23"/>
          <w:szCs w:val="23"/>
        </w:rPr>
        <w:t xml:space="preserve"> </w:t>
      </w:r>
      <w:r>
        <w:rPr>
          <w:rFonts w:ascii="宋体" w:hAnsi="宋体" w:eastAsia="宋体" w:cs="宋体"/>
          <w:spacing w:val="9"/>
          <w:sz w:val="23"/>
          <w:szCs w:val="23"/>
        </w:rPr>
        <w:t>采</w:t>
      </w:r>
      <w:r>
        <w:rPr>
          <w:rFonts w:ascii="宋体" w:hAnsi="宋体" w:eastAsia="宋体" w:cs="宋体"/>
          <w:spacing w:val="7"/>
          <w:sz w:val="23"/>
          <w:szCs w:val="23"/>
        </w:rPr>
        <w:t>购代理机构和采购人可依成交投标人候选人排序重新确定成交投标人，并协调</w:t>
      </w:r>
      <w:r>
        <w:rPr>
          <w:rFonts w:ascii="宋体" w:hAnsi="宋体" w:eastAsia="宋体" w:cs="宋体"/>
          <w:spacing w:val="8"/>
          <w:sz w:val="23"/>
          <w:szCs w:val="23"/>
        </w:rPr>
        <w:t>双方签订采购合同</w:t>
      </w:r>
      <w:r>
        <w:rPr>
          <w:rFonts w:ascii="宋体" w:hAnsi="宋体" w:eastAsia="宋体" w:cs="宋体"/>
          <w:spacing w:val="7"/>
          <w:sz w:val="23"/>
          <w:szCs w:val="23"/>
        </w:rPr>
        <w:t>。</w:t>
      </w:r>
      <w:bookmarkEnd w:id="74"/>
      <w:bookmarkEnd w:id="75"/>
      <w:bookmarkEnd w:id="76"/>
    </w:p>
    <w:p w14:paraId="0FF16D3E">
      <w:pPr>
        <w:spacing w:before="84" w:line="360" w:lineRule="auto"/>
        <w:ind w:left="210" w:leftChars="100"/>
        <w:outlineLvl w:val="2"/>
        <w:rPr>
          <w:rFonts w:ascii="宋体" w:hAnsi="宋体" w:eastAsia="宋体" w:cs="宋体"/>
          <w:spacing w:val="8"/>
          <w:sz w:val="23"/>
          <w:szCs w:val="23"/>
        </w:rPr>
      </w:pPr>
      <w:bookmarkStart w:id="77" w:name="_Toc23478"/>
      <w:bookmarkStart w:id="78" w:name="_Toc11965"/>
      <w:bookmarkStart w:id="79" w:name="_Toc12858"/>
      <w:r>
        <w:rPr>
          <w:rFonts w:ascii="宋体" w:hAnsi="宋体" w:eastAsia="宋体" w:cs="宋体"/>
          <w:spacing w:val="8"/>
          <w:sz w:val="23"/>
          <w:szCs w:val="23"/>
        </w:rPr>
        <w:t>2</w:t>
      </w:r>
      <w:r>
        <w:rPr>
          <w:rFonts w:ascii="宋体" w:hAnsi="宋体" w:eastAsia="宋体" w:cs="宋体"/>
          <w:spacing w:val="6"/>
          <w:sz w:val="23"/>
          <w:szCs w:val="23"/>
        </w:rPr>
        <w:t>2.5 磋商文件、成交投标人的磋商响应文件、《成交通知书》及其澄清、</w:t>
      </w:r>
      <w:r>
        <w:rPr>
          <w:rFonts w:ascii="宋体" w:hAnsi="宋体" w:eastAsia="宋体" w:cs="宋体"/>
          <w:sz w:val="23"/>
          <w:szCs w:val="23"/>
        </w:rPr>
        <w:t xml:space="preserve"> </w:t>
      </w:r>
      <w:r>
        <w:rPr>
          <w:rFonts w:ascii="宋体" w:hAnsi="宋体" w:eastAsia="宋体" w:cs="宋体"/>
          <w:spacing w:val="16"/>
          <w:sz w:val="23"/>
          <w:szCs w:val="23"/>
        </w:rPr>
        <w:t>说</w:t>
      </w:r>
      <w:r>
        <w:rPr>
          <w:rFonts w:ascii="宋体" w:hAnsi="宋体" w:eastAsia="宋体" w:cs="宋体"/>
          <w:spacing w:val="13"/>
          <w:sz w:val="23"/>
          <w:szCs w:val="23"/>
        </w:rPr>
        <w:t>明</w:t>
      </w:r>
      <w:r>
        <w:rPr>
          <w:rFonts w:ascii="宋体" w:hAnsi="宋体" w:eastAsia="宋体" w:cs="宋体"/>
          <w:spacing w:val="8"/>
          <w:sz w:val="23"/>
          <w:szCs w:val="23"/>
        </w:rPr>
        <w:t>文件等，均为签订采购合同的依据。</w:t>
      </w:r>
      <w:bookmarkEnd w:id="77"/>
      <w:bookmarkEnd w:id="78"/>
      <w:bookmarkEnd w:id="79"/>
    </w:p>
    <w:p w14:paraId="409F4C57">
      <w:pPr>
        <w:spacing w:before="122" w:line="360" w:lineRule="auto"/>
        <w:ind w:left="210" w:leftChars="100" w:right="13"/>
        <w:rPr>
          <w:rFonts w:ascii="宋体" w:hAnsi="宋体" w:eastAsia="宋体" w:cs="宋体"/>
          <w:sz w:val="23"/>
          <w:szCs w:val="23"/>
        </w:rPr>
      </w:pPr>
      <w:r>
        <w:rPr>
          <w:rFonts w:ascii="宋体" w:hAnsi="宋体" w:eastAsia="宋体" w:cs="宋体"/>
          <w:spacing w:val="6"/>
          <w:sz w:val="23"/>
          <w:szCs w:val="23"/>
        </w:rPr>
        <w:t>22.6 采购人</w:t>
      </w:r>
      <w:r>
        <w:rPr>
          <w:rFonts w:ascii="宋体" w:hAnsi="宋体" w:eastAsia="宋体" w:cs="宋体"/>
          <w:spacing w:val="5"/>
          <w:sz w:val="23"/>
          <w:szCs w:val="23"/>
        </w:rPr>
        <w:t>或</w:t>
      </w:r>
      <w:r>
        <w:rPr>
          <w:rFonts w:ascii="宋体" w:hAnsi="宋体" w:eastAsia="宋体" w:cs="宋体"/>
          <w:spacing w:val="3"/>
          <w:sz w:val="23"/>
          <w:szCs w:val="23"/>
        </w:rPr>
        <w:t>采购代理机构应当自采购合同签订之日起 2 个工作日内，将</w:t>
      </w:r>
      <w:r>
        <w:rPr>
          <w:rFonts w:ascii="宋体" w:hAnsi="宋体" w:eastAsia="宋体" w:cs="宋体"/>
          <w:spacing w:val="9"/>
          <w:sz w:val="23"/>
          <w:szCs w:val="23"/>
        </w:rPr>
        <w:t>采</w:t>
      </w:r>
      <w:r>
        <w:rPr>
          <w:rFonts w:ascii="宋体" w:hAnsi="宋体" w:eastAsia="宋体" w:cs="宋体"/>
          <w:spacing w:val="7"/>
          <w:sz w:val="23"/>
          <w:szCs w:val="23"/>
        </w:rPr>
        <w:t>购合同在青海政府采购信息网上公告，但政府采购合同中涉及国家秘密、商业</w:t>
      </w:r>
      <w:r>
        <w:rPr>
          <w:rFonts w:ascii="宋体" w:hAnsi="宋体" w:eastAsia="宋体" w:cs="宋体"/>
          <w:spacing w:val="12"/>
          <w:sz w:val="23"/>
          <w:szCs w:val="23"/>
        </w:rPr>
        <w:t>秘</w:t>
      </w:r>
      <w:r>
        <w:rPr>
          <w:rFonts w:ascii="宋体" w:hAnsi="宋体" w:eastAsia="宋体" w:cs="宋体"/>
          <w:spacing w:val="7"/>
          <w:sz w:val="23"/>
          <w:szCs w:val="23"/>
        </w:rPr>
        <w:t>密的内容除外。</w:t>
      </w:r>
    </w:p>
    <w:p w14:paraId="63EFCB9E">
      <w:pPr>
        <w:spacing w:line="248" w:lineRule="auto"/>
      </w:pPr>
    </w:p>
    <w:p w14:paraId="25D32AC2">
      <w:pPr>
        <w:pStyle w:val="2"/>
        <w:bidi w:val="0"/>
        <w:rPr>
          <w:rFonts w:hint="eastAsia" w:ascii="宋体" w:hAnsi="宋体" w:eastAsia="宋体" w:cs="宋体"/>
          <w:b/>
          <w:bCs/>
          <w:sz w:val="32"/>
          <w:szCs w:val="32"/>
          <w:lang w:val="en-US" w:eastAsia="zh-CN"/>
        </w:rPr>
      </w:pPr>
      <w:bookmarkStart w:id="80" w:name="_Toc26157"/>
      <w:r>
        <w:rPr>
          <w:rFonts w:hint="eastAsia" w:ascii="宋体" w:hAnsi="宋体" w:eastAsia="宋体" w:cs="宋体"/>
          <w:b/>
          <w:bCs/>
          <w:sz w:val="32"/>
          <w:szCs w:val="32"/>
          <w:lang w:val="en-US" w:eastAsia="zh-CN"/>
        </w:rPr>
        <w:t>九、磋商活动终止</w:t>
      </w:r>
      <w:bookmarkEnd w:id="80"/>
    </w:p>
    <w:p w14:paraId="11F61F46">
      <w:pPr>
        <w:spacing w:before="85" w:line="360" w:lineRule="auto"/>
        <w:outlineLvl w:val="2"/>
        <w:rPr>
          <w:rFonts w:ascii="宋体" w:hAnsi="宋体" w:eastAsia="宋体" w:cs="宋体"/>
          <w:spacing w:val="6"/>
          <w:sz w:val="24"/>
          <w:szCs w:val="24"/>
        </w:rPr>
      </w:pPr>
      <w:bookmarkStart w:id="81" w:name="_Toc21508"/>
      <w:bookmarkStart w:id="82" w:name="_Toc6861"/>
      <w:r>
        <w:rPr>
          <w:rFonts w:ascii="宋体" w:hAnsi="宋体" w:eastAsia="宋体" w:cs="宋体"/>
          <w:spacing w:val="9"/>
          <w:sz w:val="24"/>
          <w:szCs w:val="24"/>
        </w:rPr>
        <w:t>2</w:t>
      </w:r>
      <w:r>
        <w:rPr>
          <w:rFonts w:ascii="宋体" w:hAnsi="宋体" w:eastAsia="宋体" w:cs="宋体"/>
          <w:spacing w:val="6"/>
          <w:sz w:val="24"/>
          <w:szCs w:val="24"/>
        </w:rPr>
        <w:t>3. 终止情形</w:t>
      </w:r>
      <w:bookmarkEnd w:id="81"/>
      <w:bookmarkEnd w:id="82"/>
    </w:p>
    <w:p w14:paraId="24E9F2CD">
      <w:pPr>
        <w:spacing w:before="85" w:line="360" w:lineRule="auto"/>
        <w:outlineLvl w:val="2"/>
        <w:rPr>
          <w:rFonts w:ascii="宋体" w:hAnsi="宋体" w:eastAsia="宋体" w:cs="宋体"/>
          <w:sz w:val="24"/>
          <w:szCs w:val="24"/>
        </w:rPr>
      </w:pPr>
      <w:bookmarkStart w:id="83" w:name="_Toc14798"/>
      <w:bookmarkStart w:id="84" w:name="_Toc32126"/>
      <w:bookmarkStart w:id="85" w:name="_Toc5180"/>
      <w:r>
        <w:rPr>
          <w:rFonts w:ascii="宋体" w:hAnsi="宋体" w:eastAsia="宋体" w:cs="宋体"/>
          <w:spacing w:val="12"/>
          <w:sz w:val="24"/>
          <w:szCs w:val="24"/>
        </w:rPr>
        <w:t>23.</w:t>
      </w:r>
      <w:r>
        <w:rPr>
          <w:rFonts w:ascii="宋体" w:hAnsi="宋体" w:eastAsia="宋体" w:cs="宋体"/>
          <w:spacing w:val="8"/>
          <w:sz w:val="24"/>
          <w:szCs w:val="24"/>
        </w:rPr>
        <w:t>1</w:t>
      </w:r>
      <w:r>
        <w:rPr>
          <w:rFonts w:ascii="宋体" w:hAnsi="宋体" w:eastAsia="宋体" w:cs="宋体"/>
          <w:spacing w:val="6"/>
          <w:sz w:val="24"/>
          <w:szCs w:val="24"/>
        </w:rPr>
        <w:t xml:space="preserve"> 在竞争性磋商采购中，出现下列情形之一的，终止磋商活动：</w:t>
      </w:r>
      <w:bookmarkEnd w:id="83"/>
      <w:bookmarkEnd w:id="84"/>
      <w:bookmarkEnd w:id="85"/>
    </w:p>
    <w:p w14:paraId="1B59C6AD">
      <w:pPr>
        <w:spacing w:before="118" w:line="360" w:lineRule="auto"/>
        <w:ind w:left="210" w:leftChars="100"/>
        <w:rPr>
          <w:rFonts w:ascii="宋体" w:hAnsi="宋体" w:eastAsia="宋体" w:cs="宋体"/>
          <w:sz w:val="24"/>
          <w:szCs w:val="24"/>
        </w:rPr>
      </w:pPr>
      <w:r>
        <w:rPr>
          <w:rFonts w:ascii="宋体" w:hAnsi="宋体" w:eastAsia="宋体" w:cs="宋体"/>
          <w:spacing w:val="17"/>
          <w:sz w:val="24"/>
          <w:szCs w:val="24"/>
        </w:rPr>
        <w:t>(</w:t>
      </w:r>
      <w:r>
        <w:rPr>
          <w:rFonts w:ascii="宋体" w:hAnsi="宋体" w:eastAsia="宋体" w:cs="宋体"/>
          <w:spacing w:val="12"/>
          <w:sz w:val="24"/>
          <w:szCs w:val="24"/>
        </w:rPr>
        <w:t>1) 因情况变化，不再符合规定的竞争性磋商采购方式适用情形的。</w:t>
      </w:r>
    </w:p>
    <w:p w14:paraId="6AF1FFD6">
      <w:pPr>
        <w:spacing w:before="116" w:line="360" w:lineRule="auto"/>
        <w:ind w:left="210" w:leftChars="100"/>
        <w:rPr>
          <w:rFonts w:ascii="宋体" w:hAnsi="宋体" w:eastAsia="宋体" w:cs="宋体"/>
          <w:spacing w:val="10"/>
          <w:sz w:val="24"/>
          <w:szCs w:val="24"/>
        </w:rPr>
      </w:pPr>
      <w:r>
        <w:rPr>
          <w:rFonts w:ascii="宋体" w:hAnsi="宋体" w:eastAsia="宋体" w:cs="宋体"/>
          <w:spacing w:val="13"/>
          <w:sz w:val="24"/>
          <w:szCs w:val="24"/>
        </w:rPr>
        <w:t>(2) 出现影响采购活动公正的违法、违规行为的</w:t>
      </w:r>
      <w:r>
        <w:rPr>
          <w:rFonts w:ascii="宋体" w:hAnsi="宋体" w:eastAsia="宋体" w:cs="宋体"/>
          <w:spacing w:val="10"/>
          <w:sz w:val="24"/>
          <w:szCs w:val="24"/>
        </w:rPr>
        <w:t>。</w:t>
      </w:r>
    </w:p>
    <w:p w14:paraId="77C2E3D5">
      <w:pPr>
        <w:spacing w:before="116" w:line="360" w:lineRule="auto"/>
        <w:ind w:left="210" w:leftChars="100"/>
        <w:rPr>
          <w:rFonts w:ascii="宋体" w:hAnsi="宋体" w:eastAsia="宋体" w:cs="宋体"/>
          <w:sz w:val="24"/>
          <w:szCs w:val="24"/>
        </w:rPr>
      </w:pPr>
      <w:r>
        <w:rPr>
          <w:rFonts w:ascii="宋体" w:hAnsi="宋体" w:eastAsia="宋体" w:cs="宋体"/>
          <w:spacing w:val="16"/>
          <w:sz w:val="24"/>
          <w:szCs w:val="24"/>
        </w:rPr>
        <w:t>(3)</w:t>
      </w:r>
      <w:r>
        <w:rPr>
          <w:rFonts w:ascii="宋体" w:hAnsi="宋体" w:eastAsia="宋体" w:cs="宋体"/>
          <w:spacing w:val="8"/>
          <w:sz w:val="24"/>
          <w:szCs w:val="24"/>
        </w:rPr>
        <w:t xml:space="preserve"> 不符合《政府采购竞争性磋商采购方式管理暂行办法》以及《财政部</w:t>
      </w:r>
      <w:r>
        <w:rPr>
          <w:rFonts w:ascii="宋体" w:hAnsi="宋体" w:eastAsia="宋体" w:cs="宋体"/>
          <w:spacing w:val="18"/>
          <w:sz w:val="24"/>
          <w:szCs w:val="24"/>
        </w:rPr>
        <w:t>关</w:t>
      </w:r>
      <w:r>
        <w:rPr>
          <w:rFonts w:ascii="宋体" w:hAnsi="宋体" w:eastAsia="宋体" w:cs="宋体"/>
          <w:spacing w:val="9"/>
          <w:sz w:val="24"/>
          <w:szCs w:val="24"/>
        </w:rPr>
        <w:t>于政府采购竞争性磋商采购方式管理暂行办法有关问题的补充通知》的。</w:t>
      </w:r>
    </w:p>
    <w:p w14:paraId="650DF312">
      <w:pPr>
        <w:spacing w:line="360" w:lineRule="auto"/>
        <w:ind w:left="210" w:leftChars="100"/>
        <w:rPr>
          <w:rFonts w:ascii="宋体" w:hAnsi="宋体" w:eastAsia="宋体" w:cs="宋体"/>
          <w:sz w:val="24"/>
          <w:szCs w:val="24"/>
        </w:rPr>
      </w:pPr>
      <w:r>
        <w:rPr>
          <w:rFonts w:ascii="宋体" w:hAnsi="宋体" w:eastAsia="宋体" w:cs="宋体"/>
          <w:spacing w:val="14"/>
          <w:sz w:val="24"/>
          <w:szCs w:val="24"/>
        </w:rPr>
        <w:t>(4) 因重大变故，采购任务取消的</w:t>
      </w:r>
      <w:r>
        <w:rPr>
          <w:rFonts w:ascii="宋体" w:hAnsi="宋体" w:eastAsia="宋体" w:cs="宋体"/>
          <w:spacing w:val="11"/>
          <w:sz w:val="24"/>
          <w:szCs w:val="24"/>
        </w:rPr>
        <w:t>。</w:t>
      </w:r>
    </w:p>
    <w:p w14:paraId="362E30B0">
      <w:pPr>
        <w:spacing w:before="114" w:line="360" w:lineRule="auto"/>
        <w:rPr>
          <w:rFonts w:ascii="宋体" w:hAnsi="宋体" w:eastAsia="宋体" w:cs="宋体"/>
          <w:sz w:val="24"/>
          <w:szCs w:val="24"/>
        </w:rPr>
      </w:pPr>
      <w:r>
        <w:rPr>
          <w:rFonts w:ascii="宋体" w:hAnsi="宋体" w:eastAsia="宋体" w:cs="宋体"/>
          <w:spacing w:val="12"/>
          <w:sz w:val="24"/>
          <w:szCs w:val="24"/>
        </w:rPr>
        <w:t>23.</w:t>
      </w:r>
      <w:r>
        <w:rPr>
          <w:rFonts w:ascii="宋体" w:hAnsi="宋体" w:eastAsia="宋体" w:cs="宋体"/>
          <w:spacing w:val="8"/>
          <w:sz w:val="24"/>
          <w:szCs w:val="24"/>
        </w:rPr>
        <w:t>2</w:t>
      </w:r>
      <w:r>
        <w:rPr>
          <w:rFonts w:ascii="宋体" w:hAnsi="宋体" w:eastAsia="宋体" w:cs="宋体"/>
          <w:spacing w:val="6"/>
          <w:sz w:val="24"/>
          <w:szCs w:val="24"/>
        </w:rPr>
        <w:t xml:space="preserve"> 终止磋商活动后，由采购代理机构发布终止公告并说明原因。</w:t>
      </w:r>
    </w:p>
    <w:p w14:paraId="3ED95D66">
      <w:pPr>
        <w:spacing w:line="319" w:lineRule="auto"/>
      </w:pPr>
    </w:p>
    <w:p w14:paraId="532ACC37">
      <w:pPr>
        <w:pStyle w:val="2"/>
        <w:bidi w:val="0"/>
        <w:rPr>
          <w:rFonts w:hint="eastAsia" w:ascii="宋体" w:hAnsi="宋体" w:eastAsia="宋体" w:cs="宋体"/>
          <w:b/>
          <w:bCs/>
          <w:sz w:val="32"/>
          <w:szCs w:val="32"/>
          <w:lang w:val="en-US" w:eastAsia="zh-CN"/>
        </w:rPr>
      </w:pPr>
      <w:bookmarkStart w:id="86" w:name="_Toc22974"/>
      <w:r>
        <w:rPr>
          <w:rFonts w:hint="eastAsia" w:ascii="宋体" w:hAnsi="宋体" w:eastAsia="宋体" w:cs="宋体"/>
          <w:b/>
          <w:bCs/>
          <w:sz w:val="32"/>
          <w:szCs w:val="32"/>
          <w:lang w:val="en-US" w:eastAsia="zh-CN"/>
        </w:rPr>
        <w:t>十、处罚</w:t>
      </w:r>
      <w:bookmarkEnd w:id="86"/>
    </w:p>
    <w:p w14:paraId="57F5512D">
      <w:pPr>
        <w:spacing w:line="259" w:lineRule="auto"/>
      </w:pPr>
    </w:p>
    <w:p w14:paraId="1F9D4AE4">
      <w:pPr>
        <w:spacing w:before="85" w:line="360" w:lineRule="auto"/>
        <w:outlineLvl w:val="2"/>
        <w:rPr>
          <w:rFonts w:ascii="宋体" w:hAnsi="宋体" w:eastAsia="宋体" w:cs="宋体"/>
          <w:spacing w:val="6"/>
          <w:position w:val="1"/>
          <w:sz w:val="24"/>
          <w:szCs w:val="24"/>
        </w:rPr>
      </w:pPr>
      <w:bookmarkStart w:id="87" w:name="_Toc26084"/>
      <w:bookmarkStart w:id="88" w:name="_Toc27048"/>
      <w:r>
        <w:rPr>
          <w:rFonts w:ascii="宋体" w:hAnsi="宋体" w:eastAsia="宋体" w:cs="宋体"/>
          <w:spacing w:val="10"/>
          <w:position w:val="1"/>
          <w:sz w:val="24"/>
          <w:szCs w:val="24"/>
        </w:rPr>
        <w:t>2</w:t>
      </w:r>
      <w:r>
        <w:rPr>
          <w:rFonts w:ascii="宋体" w:hAnsi="宋体" w:eastAsia="宋体" w:cs="宋体"/>
          <w:spacing w:val="6"/>
          <w:position w:val="1"/>
          <w:sz w:val="24"/>
          <w:szCs w:val="24"/>
        </w:rPr>
        <w:t>4.处罚情形</w:t>
      </w:r>
      <w:bookmarkEnd w:id="87"/>
      <w:bookmarkEnd w:id="88"/>
    </w:p>
    <w:p w14:paraId="66BCAD5E">
      <w:pPr>
        <w:spacing w:before="85" w:line="360" w:lineRule="auto"/>
        <w:ind w:firstLine="254" w:firstLineChars="100"/>
        <w:outlineLvl w:val="2"/>
        <w:rPr>
          <w:rFonts w:ascii="宋体" w:hAnsi="宋体" w:eastAsia="宋体" w:cs="宋体"/>
          <w:sz w:val="24"/>
          <w:szCs w:val="24"/>
        </w:rPr>
      </w:pPr>
      <w:bookmarkStart w:id="89" w:name="_Toc19166"/>
      <w:bookmarkStart w:id="90" w:name="_Toc7664"/>
      <w:bookmarkStart w:id="91" w:name="_Toc14578"/>
      <w:r>
        <w:rPr>
          <w:rFonts w:ascii="宋体" w:hAnsi="宋体" w:eastAsia="宋体" w:cs="宋体"/>
          <w:spacing w:val="7"/>
          <w:sz w:val="24"/>
          <w:szCs w:val="24"/>
        </w:rPr>
        <w:t>有下列情形之一的，投标人的磋商保证金不予退还；成交投标人的成交结</w:t>
      </w:r>
      <w:r>
        <w:rPr>
          <w:rFonts w:ascii="宋体" w:hAnsi="宋体" w:eastAsia="宋体" w:cs="宋体"/>
          <w:spacing w:val="2"/>
          <w:sz w:val="24"/>
          <w:szCs w:val="24"/>
        </w:rPr>
        <w:t>果</w:t>
      </w:r>
      <w:r>
        <w:rPr>
          <w:rFonts w:ascii="宋体" w:hAnsi="宋体" w:eastAsia="宋体" w:cs="宋体"/>
          <w:spacing w:val="18"/>
          <w:sz w:val="24"/>
          <w:szCs w:val="24"/>
        </w:rPr>
        <w:t>无</w:t>
      </w:r>
      <w:r>
        <w:rPr>
          <w:rFonts w:ascii="宋体" w:hAnsi="宋体" w:eastAsia="宋体" w:cs="宋体"/>
          <w:spacing w:val="9"/>
          <w:sz w:val="24"/>
          <w:szCs w:val="24"/>
        </w:rPr>
        <w:t>效，履约保证金不予退还。情节严重的，报省财政厅依法进行处理：</w:t>
      </w:r>
      <w:bookmarkEnd w:id="89"/>
      <w:bookmarkEnd w:id="90"/>
      <w:bookmarkEnd w:id="91"/>
    </w:p>
    <w:p w14:paraId="64272CFC">
      <w:pPr>
        <w:spacing w:line="360" w:lineRule="auto"/>
        <w:ind w:left="210" w:leftChars="100"/>
        <w:rPr>
          <w:rFonts w:ascii="宋体" w:hAnsi="宋体" w:eastAsia="宋体" w:cs="宋体"/>
          <w:sz w:val="24"/>
          <w:szCs w:val="24"/>
        </w:rPr>
      </w:pPr>
      <w:r>
        <w:rPr>
          <w:rFonts w:ascii="宋体" w:hAnsi="宋体" w:eastAsia="宋体" w:cs="宋体"/>
          <w:spacing w:val="12"/>
          <w:sz w:val="24"/>
          <w:szCs w:val="24"/>
        </w:rPr>
        <w:t>2</w:t>
      </w:r>
      <w:r>
        <w:rPr>
          <w:rFonts w:ascii="宋体" w:hAnsi="宋体" w:eastAsia="宋体" w:cs="宋体"/>
          <w:spacing w:val="8"/>
          <w:sz w:val="24"/>
          <w:szCs w:val="24"/>
        </w:rPr>
        <w:t>4</w:t>
      </w:r>
      <w:r>
        <w:rPr>
          <w:rFonts w:ascii="宋体" w:hAnsi="宋体" w:eastAsia="宋体" w:cs="宋体"/>
          <w:spacing w:val="6"/>
          <w:sz w:val="24"/>
          <w:szCs w:val="24"/>
        </w:rPr>
        <w:t>.1 投标人在提交响应文件截止时间之后撤回响应文件的。</w:t>
      </w:r>
    </w:p>
    <w:p w14:paraId="59DDF956">
      <w:pPr>
        <w:spacing w:before="117" w:line="360" w:lineRule="auto"/>
        <w:ind w:left="210" w:leftChars="100"/>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5"/>
          <w:sz w:val="24"/>
          <w:szCs w:val="24"/>
        </w:rPr>
        <w:t>4.2 投标人在响应文件中提供虚假材料的。</w:t>
      </w:r>
    </w:p>
    <w:p w14:paraId="289BD1B3">
      <w:pPr>
        <w:spacing w:before="116" w:line="360" w:lineRule="auto"/>
        <w:ind w:left="210" w:leftChars="100"/>
        <w:rPr>
          <w:rFonts w:ascii="宋体" w:hAnsi="宋体" w:eastAsia="宋体" w:cs="宋体"/>
          <w:sz w:val="24"/>
          <w:szCs w:val="24"/>
        </w:rPr>
      </w:pPr>
      <w:r>
        <w:rPr>
          <w:rFonts w:ascii="宋体" w:hAnsi="宋体" w:eastAsia="宋体" w:cs="宋体"/>
          <w:spacing w:val="10"/>
          <w:sz w:val="24"/>
          <w:szCs w:val="24"/>
        </w:rPr>
        <w:t>24</w:t>
      </w:r>
      <w:r>
        <w:rPr>
          <w:rFonts w:ascii="宋体" w:hAnsi="宋体" w:eastAsia="宋体" w:cs="宋体"/>
          <w:spacing w:val="7"/>
          <w:sz w:val="24"/>
          <w:szCs w:val="24"/>
        </w:rPr>
        <w:t>.</w:t>
      </w:r>
      <w:r>
        <w:rPr>
          <w:rFonts w:ascii="宋体" w:hAnsi="宋体" w:eastAsia="宋体" w:cs="宋体"/>
          <w:spacing w:val="5"/>
          <w:sz w:val="24"/>
          <w:szCs w:val="24"/>
        </w:rPr>
        <w:t>3 采取不正当手段诋毁、排挤其他投标人的。</w:t>
      </w:r>
    </w:p>
    <w:p w14:paraId="227056C6">
      <w:pPr>
        <w:spacing w:before="119" w:line="360" w:lineRule="auto"/>
        <w:ind w:left="210" w:leftChars="100"/>
        <w:rPr>
          <w:rFonts w:ascii="宋体" w:hAnsi="宋体" w:eastAsia="宋体" w:cs="宋体"/>
          <w:sz w:val="24"/>
          <w:szCs w:val="24"/>
        </w:rPr>
      </w:pPr>
      <w:r>
        <w:rPr>
          <w:rFonts w:ascii="宋体" w:hAnsi="宋体" w:eastAsia="宋体" w:cs="宋体"/>
          <w:spacing w:val="8"/>
          <w:sz w:val="24"/>
          <w:szCs w:val="24"/>
        </w:rPr>
        <w:t>24.</w:t>
      </w:r>
      <w:r>
        <w:rPr>
          <w:rFonts w:ascii="宋体" w:hAnsi="宋体" w:eastAsia="宋体" w:cs="宋体"/>
          <w:spacing w:val="4"/>
          <w:sz w:val="24"/>
          <w:szCs w:val="24"/>
        </w:rPr>
        <w:t>4 有恶意串通等不正当竞争行为的。</w:t>
      </w:r>
    </w:p>
    <w:p w14:paraId="6D4F8436">
      <w:pPr>
        <w:spacing w:before="117" w:line="360" w:lineRule="auto"/>
        <w:ind w:left="210" w:leftChars="100"/>
        <w:rPr>
          <w:rFonts w:ascii="宋体" w:hAnsi="宋体" w:eastAsia="宋体" w:cs="宋体"/>
          <w:sz w:val="24"/>
          <w:szCs w:val="24"/>
        </w:rPr>
      </w:pPr>
      <w:r>
        <w:rPr>
          <w:rFonts w:ascii="宋体" w:hAnsi="宋体" w:eastAsia="宋体" w:cs="宋体"/>
          <w:spacing w:val="6"/>
          <w:sz w:val="24"/>
          <w:szCs w:val="24"/>
        </w:rPr>
        <w:t>24.5 成交后无正当理由拒不与采购人签订采购合同的。</w:t>
      </w:r>
    </w:p>
    <w:p w14:paraId="4056CF2A">
      <w:pPr>
        <w:spacing w:before="116" w:line="360" w:lineRule="auto"/>
        <w:ind w:left="210" w:leftChars="100"/>
        <w:rPr>
          <w:rFonts w:ascii="宋体" w:hAnsi="宋体" w:eastAsia="宋体" w:cs="宋体"/>
          <w:sz w:val="24"/>
          <w:szCs w:val="24"/>
        </w:rPr>
      </w:pPr>
      <w:r>
        <w:rPr>
          <w:rFonts w:ascii="宋体" w:hAnsi="宋体" w:eastAsia="宋体" w:cs="宋体"/>
          <w:spacing w:val="12"/>
          <w:sz w:val="24"/>
          <w:szCs w:val="24"/>
        </w:rPr>
        <w:t>24.</w:t>
      </w:r>
      <w:r>
        <w:rPr>
          <w:rFonts w:ascii="宋体" w:hAnsi="宋体" w:eastAsia="宋体" w:cs="宋体"/>
          <w:spacing w:val="8"/>
          <w:sz w:val="24"/>
          <w:szCs w:val="24"/>
        </w:rPr>
        <w:t>6</w:t>
      </w:r>
      <w:r>
        <w:rPr>
          <w:rFonts w:ascii="宋体" w:hAnsi="宋体" w:eastAsia="宋体" w:cs="宋体"/>
          <w:spacing w:val="6"/>
          <w:sz w:val="24"/>
          <w:szCs w:val="24"/>
        </w:rPr>
        <w:t xml:space="preserve"> 未按照磋商文件、磋商响应文件确定的事项签订采购合同的。</w:t>
      </w:r>
    </w:p>
    <w:p w14:paraId="0FEC9F76">
      <w:pPr>
        <w:spacing w:before="118" w:line="360" w:lineRule="auto"/>
        <w:ind w:left="210" w:leftChars="100"/>
        <w:rPr>
          <w:rFonts w:ascii="宋体" w:hAnsi="宋体" w:eastAsia="宋体" w:cs="宋体"/>
          <w:sz w:val="24"/>
          <w:szCs w:val="24"/>
        </w:rPr>
      </w:pPr>
      <w:r>
        <w:rPr>
          <w:rFonts w:ascii="宋体" w:hAnsi="宋体" w:eastAsia="宋体" w:cs="宋体"/>
          <w:spacing w:val="10"/>
          <w:sz w:val="24"/>
          <w:szCs w:val="24"/>
        </w:rPr>
        <w:t>24</w:t>
      </w:r>
      <w:r>
        <w:rPr>
          <w:rFonts w:ascii="宋体" w:hAnsi="宋体" w:eastAsia="宋体" w:cs="宋体"/>
          <w:spacing w:val="7"/>
          <w:sz w:val="24"/>
          <w:szCs w:val="24"/>
        </w:rPr>
        <w:t>.</w:t>
      </w:r>
      <w:r>
        <w:rPr>
          <w:rFonts w:ascii="宋体" w:hAnsi="宋体" w:eastAsia="宋体" w:cs="宋体"/>
          <w:spacing w:val="5"/>
          <w:sz w:val="24"/>
          <w:szCs w:val="24"/>
        </w:rPr>
        <w:t>7 擅自变更、中止或者终止政府采购合同的。</w:t>
      </w:r>
    </w:p>
    <w:p w14:paraId="5E346B9F">
      <w:pPr>
        <w:spacing w:before="117" w:line="360" w:lineRule="auto"/>
        <w:ind w:left="210" w:leftChars="100"/>
        <w:rPr>
          <w:rFonts w:ascii="宋体" w:hAnsi="宋体" w:eastAsia="宋体" w:cs="宋体"/>
          <w:sz w:val="24"/>
          <w:szCs w:val="24"/>
        </w:rPr>
      </w:pPr>
      <w:r>
        <w:rPr>
          <w:rFonts w:ascii="宋体" w:hAnsi="宋体" w:eastAsia="宋体" w:cs="宋体"/>
          <w:spacing w:val="7"/>
          <w:sz w:val="24"/>
          <w:szCs w:val="24"/>
        </w:rPr>
        <w:t>24.8 成交投标人签订合同后，因种种原因不能履约或无故拖延履约期的</w:t>
      </w:r>
      <w:r>
        <w:rPr>
          <w:rFonts w:ascii="宋体" w:hAnsi="宋体" w:eastAsia="宋体" w:cs="宋体"/>
          <w:spacing w:val="4"/>
          <w:sz w:val="24"/>
          <w:szCs w:val="24"/>
        </w:rPr>
        <w:t>。</w:t>
      </w:r>
    </w:p>
    <w:p w14:paraId="4FD30BBB">
      <w:pPr>
        <w:spacing w:before="114" w:line="360" w:lineRule="auto"/>
        <w:ind w:left="210" w:leftChars="100"/>
        <w:rPr>
          <w:rFonts w:ascii="宋体" w:hAnsi="宋体" w:eastAsia="宋体" w:cs="宋体"/>
          <w:spacing w:val="4"/>
          <w:sz w:val="24"/>
          <w:szCs w:val="24"/>
        </w:rPr>
      </w:pPr>
      <w:r>
        <w:rPr>
          <w:rFonts w:ascii="宋体" w:hAnsi="宋体" w:eastAsia="宋体" w:cs="宋体"/>
          <w:spacing w:val="8"/>
          <w:sz w:val="24"/>
          <w:szCs w:val="24"/>
        </w:rPr>
        <w:t>2</w:t>
      </w:r>
      <w:r>
        <w:rPr>
          <w:rFonts w:ascii="宋体" w:hAnsi="宋体" w:eastAsia="宋体" w:cs="宋体"/>
          <w:spacing w:val="6"/>
          <w:sz w:val="24"/>
          <w:szCs w:val="24"/>
        </w:rPr>
        <w:t>4</w:t>
      </w:r>
      <w:r>
        <w:rPr>
          <w:rFonts w:ascii="宋体" w:hAnsi="宋体" w:eastAsia="宋体" w:cs="宋体"/>
          <w:spacing w:val="4"/>
          <w:sz w:val="24"/>
          <w:szCs w:val="24"/>
        </w:rPr>
        <w:t>.9 法律、法规规定的其他情形的。</w:t>
      </w:r>
    </w:p>
    <w:p w14:paraId="19FA6AB7">
      <w:pPr>
        <w:pStyle w:val="2"/>
        <w:bidi w:val="0"/>
        <w:rPr>
          <w:rFonts w:hint="eastAsia" w:ascii="宋体" w:hAnsi="宋体" w:eastAsia="宋体" w:cs="宋体"/>
          <w:b/>
          <w:bCs/>
          <w:sz w:val="32"/>
          <w:szCs w:val="32"/>
          <w:lang w:val="en-US" w:eastAsia="zh-CN"/>
        </w:rPr>
      </w:pPr>
      <w:bookmarkStart w:id="92" w:name="_Toc25282"/>
      <w:r>
        <w:rPr>
          <w:rFonts w:hint="eastAsia" w:ascii="宋体" w:hAnsi="宋体" w:eastAsia="宋体" w:cs="宋体"/>
          <w:b/>
          <w:bCs/>
          <w:sz w:val="32"/>
          <w:szCs w:val="32"/>
          <w:lang w:val="en-US" w:eastAsia="zh-CN"/>
        </w:rPr>
        <w:t>十一、</w:t>
      </w:r>
      <w:bookmarkEnd w:id="92"/>
      <w:r>
        <w:rPr>
          <w:rFonts w:hint="eastAsia" w:ascii="宋体" w:hAnsi="宋体" w:eastAsia="宋体" w:cs="宋体"/>
          <w:b/>
          <w:bCs/>
          <w:sz w:val="32"/>
          <w:szCs w:val="32"/>
          <w:lang w:val="en-US" w:eastAsia="zh-CN"/>
        </w:rPr>
        <w:t>招标代理费</w:t>
      </w:r>
    </w:p>
    <w:p w14:paraId="5F4E2485">
      <w:pPr>
        <w:pStyle w:val="2"/>
        <w:bidi w:val="0"/>
        <w:rPr>
          <w:rFonts w:hint="eastAsia" w:ascii="宋体" w:hAnsi="宋体" w:eastAsia="宋体" w:cs="宋体"/>
          <w:b/>
          <w:bCs/>
          <w:sz w:val="32"/>
          <w:szCs w:val="32"/>
          <w:lang w:val="en-US" w:eastAsia="zh-CN"/>
        </w:rPr>
      </w:pPr>
    </w:p>
    <w:p w14:paraId="0FDB6629">
      <w:pPr>
        <w:spacing w:before="156" w:line="360" w:lineRule="auto"/>
        <w:ind w:left="210" w:leftChars="100" w:right="13"/>
        <w:rPr>
          <w:rFonts w:hint="default" w:ascii="宋体" w:hAnsi="宋体" w:eastAsia="宋体" w:cs="宋体"/>
          <w:spacing w:val="12"/>
          <w:sz w:val="24"/>
          <w:szCs w:val="24"/>
          <w:lang w:val="en-US" w:eastAsia="zh-CN"/>
        </w:rPr>
      </w:pPr>
      <w:r>
        <w:rPr>
          <w:rFonts w:hint="eastAsia" w:ascii="宋体" w:hAnsi="宋体" w:eastAsia="宋体" w:cs="宋体"/>
          <w:spacing w:val="12"/>
          <w:sz w:val="24"/>
          <w:szCs w:val="24"/>
        </w:rPr>
        <w:t>1、收取对象：</w:t>
      </w:r>
      <w:r>
        <w:rPr>
          <w:rFonts w:hint="eastAsia" w:ascii="宋体" w:hAnsi="宋体" w:eastAsia="宋体" w:cs="宋体"/>
          <w:spacing w:val="12"/>
          <w:sz w:val="24"/>
          <w:szCs w:val="24"/>
          <w:lang w:val="en-US" w:eastAsia="zh-CN"/>
        </w:rPr>
        <w:t>按合同约定执行</w:t>
      </w:r>
    </w:p>
    <w:p w14:paraId="61A33D2F">
      <w:pPr>
        <w:spacing w:before="156" w:line="360" w:lineRule="auto"/>
        <w:ind w:left="210" w:leftChars="100" w:right="13"/>
        <w:rPr>
          <w:rFonts w:hint="eastAsia" w:ascii="宋体" w:hAnsi="宋体" w:eastAsia="宋体" w:cs="宋体"/>
          <w:spacing w:val="12"/>
          <w:sz w:val="24"/>
          <w:szCs w:val="24"/>
        </w:rPr>
      </w:pPr>
      <w:r>
        <w:rPr>
          <w:rFonts w:hint="eastAsia" w:ascii="宋体" w:hAnsi="宋体" w:eastAsia="宋体" w:cs="宋体"/>
          <w:spacing w:val="12"/>
          <w:sz w:val="24"/>
          <w:szCs w:val="24"/>
        </w:rPr>
        <w:t>2、收费金额：</w:t>
      </w:r>
      <w:r>
        <w:rPr>
          <w:rFonts w:hint="eastAsia" w:ascii="宋体" w:hAnsi="宋体" w:eastAsia="宋体" w:cs="宋体"/>
          <w:spacing w:val="12"/>
          <w:sz w:val="24"/>
          <w:szCs w:val="24"/>
          <w:lang w:val="en-US" w:eastAsia="zh-CN"/>
        </w:rPr>
        <w:t>17000元</w:t>
      </w:r>
      <w:r>
        <w:rPr>
          <w:rFonts w:hint="eastAsia" w:ascii="宋体" w:hAnsi="宋体" w:eastAsia="宋体" w:cs="宋体"/>
          <w:spacing w:val="12"/>
          <w:sz w:val="24"/>
          <w:szCs w:val="24"/>
        </w:rPr>
        <w:t>；</w:t>
      </w:r>
    </w:p>
    <w:p w14:paraId="0958059C">
      <w:pPr>
        <w:spacing w:before="156" w:line="360" w:lineRule="auto"/>
        <w:ind w:left="210" w:leftChars="100" w:right="13"/>
        <w:rPr>
          <w:rFonts w:ascii="宋体" w:hAnsi="宋体" w:eastAsia="宋体" w:cs="宋体"/>
          <w:sz w:val="24"/>
          <w:szCs w:val="24"/>
        </w:rPr>
      </w:pPr>
      <w:r>
        <w:rPr>
          <w:rFonts w:ascii="宋体" w:hAnsi="宋体" w:eastAsia="宋体" w:cs="宋体"/>
          <w:spacing w:val="12"/>
          <w:sz w:val="24"/>
          <w:szCs w:val="24"/>
        </w:rPr>
        <w:t>说明：</w:t>
      </w:r>
      <w:r>
        <w:rPr>
          <w:rFonts w:ascii="宋体" w:hAnsi="宋体" w:eastAsia="宋体" w:cs="宋体"/>
          <w:spacing w:val="8"/>
          <w:sz w:val="24"/>
          <w:szCs w:val="24"/>
        </w:rPr>
        <w:t>根</w:t>
      </w:r>
      <w:r>
        <w:rPr>
          <w:rFonts w:ascii="宋体" w:hAnsi="宋体" w:eastAsia="宋体" w:cs="宋体"/>
          <w:spacing w:val="6"/>
          <w:sz w:val="24"/>
          <w:szCs w:val="24"/>
        </w:rPr>
        <w:t>据《关于进一步放开建设项目专项业务服务价格的通知》(发改价</w:t>
      </w:r>
      <w:r>
        <w:rPr>
          <w:rFonts w:ascii="宋体" w:hAnsi="宋体" w:eastAsia="宋体" w:cs="宋体"/>
          <w:sz w:val="24"/>
          <w:szCs w:val="24"/>
        </w:rPr>
        <w:t xml:space="preserve"> </w:t>
      </w:r>
      <w:r>
        <w:rPr>
          <w:rFonts w:ascii="宋体" w:hAnsi="宋体" w:eastAsia="宋体" w:cs="宋体"/>
          <w:spacing w:val="16"/>
          <w:sz w:val="24"/>
          <w:szCs w:val="24"/>
        </w:rPr>
        <w:t>格</w:t>
      </w:r>
      <w:r>
        <w:rPr>
          <w:rFonts w:ascii="宋体" w:hAnsi="宋体" w:eastAsia="宋体" w:cs="宋体"/>
          <w:spacing w:val="15"/>
          <w:sz w:val="24"/>
          <w:szCs w:val="24"/>
        </w:rPr>
        <w:t>[</w:t>
      </w:r>
      <w:r>
        <w:rPr>
          <w:rFonts w:ascii="宋体" w:hAnsi="宋体" w:eastAsia="宋体" w:cs="宋体"/>
          <w:spacing w:val="8"/>
          <w:sz w:val="24"/>
          <w:szCs w:val="24"/>
        </w:rPr>
        <w:t>2015]299号) 规定，实行市场调节价，应严格遵守《价格法》、《关于商品</w:t>
      </w:r>
      <w:r>
        <w:rPr>
          <w:rFonts w:ascii="宋体" w:hAnsi="宋体" w:eastAsia="宋体" w:cs="宋体"/>
          <w:spacing w:val="9"/>
          <w:sz w:val="24"/>
          <w:szCs w:val="24"/>
        </w:rPr>
        <w:t>和</w:t>
      </w:r>
      <w:r>
        <w:rPr>
          <w:rFonts w:ascii="宋体" w:hAnsi="宋体" w:eastAsia="宋体" w:cs="宋体"/>
          <w:spacing w:val="7"/>
          <w:sz w:val="24"/>
          <w:szCs w:val="24"/>
        </w:rPr>
        <w:t>服务实行明码标价的规定》等法律法规的规定，由采购人和采购代理机构共同</w:t>
      </w:r>
      <w:r>
        <w:rPr>
          <w:rFonts w:ascii="宋体" w:hAnsi="宋体" w:eastAsia="宋体" w:cs="宋体"/>
          <w:spacing w:val="8"/>
          <w:sz w:val="24"/>
          <w:szCs w:val="24"/>
        </w:rPr>
        <w:t>确定合理的收费金额。</w:t>
      </w:r>
    </w:p>
    <w:p w14:paraId="7AD5CD64">
      <w:pPr>
        <w:spacing w:line="360" w:lineRule="auto"/>
        <w:rPr>
          <w:sz w:val="24"/>
          <w:szCs w:val="24"/>
        </w:rPr>
      </w:pPr>
    </w:p>
    <w:p w14:paraId="4DA8CA87">
      <w:pPr>
        <w:pStyle w:val="2"/>
        <w:numPr>
          <w:ilvl w:val="0"/>
          <w:numId w:val="1"/>
        </w:numPr>
        <w:bidi w:val="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其他</w:t>
      </w:r>
    </w:p>
    <w:p w14:paraId="1D3DF0CA">
      <w:pPr>
        <w:numPr>
          <w:ilvl w:val="0"/>
          <w:numId w:val="0"/>
        </w:numPr>
        <w:kinsoku w:val="0"/>
        <w:autoSpaceDE w:val="0"/>
        <w:autoSpaceDN w:val="0"/>
        <w:adjustRightInd w:val="0"/>
        <w:snapToGrid w:val="0"/>
        <w:textAlignment w:val="baseline"/>
        <w:rPr>
          <w:rFonts w:hint="default"/>
          <w:lang w:val="en-US"/>
        </w:rPr>
      </w:pPr>
    </w:p>
    <w:p w14:paraId="68915903">
      <w:pPr>
        <w:spacing w:before="156" w:line="360" w:lineRule="auto"/>
        <w:ind w:left="210" w:leftChars="100" w:right="13"/>
        <w:rPr>
          <w:rFonts w:ascii="宋体" w:hAnsi="宋体" w:eastAsia="宋体" w:cs="宋体"/>
          <w:spacing w:val="6"/>
          <w:sz w:val="24"/>
          <w:szCs w:val="24"/>
        </w:rPr>
      </w:pPr>
      <w:r>
        <w:rPr>
          <w:rFonts w:ascii="宋体" w:hAnsi="宋体" w:eastAsia="宋体" w:cs="宋体"/>
          <w:spacing w:val="6"/>
          <w:sz w:val="24"/>
          <w:szCs w:val="24"/>
        </w:rPr>
        <w:t>1、磋商响应供应商应当遵循公平竞争的原则，不得恶意串通，不得妨碍其他磋商响应供应商的竞争行为，不得损害采购人或者其他磋商响应供应商的合法权益。</w:t>
      </w:r>
    </w:p>
    <w:p w14:paraId="2356FBBD">
      <w:pPr>
        <w:spacing w:before="156" w:line="360" w:lineRule="auto"/>
        <w:ind w:left="210" w:leftChars="100" w:right="13"/>
        <w:rPr>
          <w:rFonts w:ascii="宋体" w:hAnsi="宋体" w:eastAsia="宋体" w:cs="宋体"/>
          <w:spacing w:val="6"/>
          <w:sz w:val="24"/>
          <w:szCs w:val="24"/>
        </w:rPr>
      </w:pPr>
      <w:r>
        <w:rPr>
          <w:rFonts w:ascii="宋体" w:hAnsi="宋体" w:eastAsia="宋体" w:cs="宋体"/>
          <w:spacing w:val="6"/>
          <w:sz w:val="24"/>
          <w:szCs w:val="24"/>
        </w:rPr>
        <w:t>在评标过程中发现磋商响应供应商有上述情形的，评标委员会应当认定其磋商响应无效，并书面报告本级财政部门。</w:t>
      </w:r>
    </w:p>
    <w:p w14:paraId="6A08292F">
      <w:pPr>
        <w:spacing w:before="156" w:line="360" w:lineRule="auto"/>
        <w:ind w:left="210" w:leftChars="100" w:right="13"/>
        <w:rPr>
          <w:rFonts w:ascii="宋体" w:hAnsi="宋体" w:eastAsia="宋体" w:cs="宋体"/>
          <w:spacing w:val="6"/>
          <w:sz w:val="24"/>
          <w:szCs w:val="24"/>
        </w:rPr>
      </w:pPr>
      <w:r>
        <w:rPr>
          <w:rFonts w:ascii="宋体" w:hAnsi="宋体" w:eastAsia="宋体" w:cs="宋体"/>
          <w:spacing w:val="6"/>
          <w:sz w:val="24"/>
          <w:szCs w:val="24"/>
        </w:rPr>
        <w:t>2、有下列情形之一的，视为磋商响应供应商串通投标，其响应无效：</w:t>
      </w:r>
    </w:p>
    <w:p w14:paraId="2231AC91">
      <w:pPr>
        <w:spacing w:before="156" w:line="360" w:lineRule="auto"/>
        <w:ind w:left="210" w:leftChars="100" w:right="13"/>
        <w:rPr>
          <w:rFonts w:ascii="宋体" w:hAnsi="宋体" w:eastAsia="宋体" w:cs="宋体"/>
          <w:spacing w:val="6"/>
          <w:sz w:val="24"/>
          <w:szCs w:val="24"/>
        </w:rPr>
      </w:pPr>
      <w:r>
        <w:rPr>
          <w:rFonts w:ascii="宋体" w:hAnsi="宋体" w:eastAsia="宋体" w:cs="宋体"/>
          <w:spacing w:val="6"/>
          <w:sz w:val="24"/>
          <w:szCs w:val="24"/>
        </w:rPr>
        <w:t>(1) 不同磋商响应供应商的响应文件由同一单位或者个人编制；</w:t>
      </w:r>
    </w:p>
    <w:p w14:paraId="5A976454">
      <w:pPr>
        <w:spacing w:before="156" w:line="360" w:lineRule="auto"/>
        <w:ind w:left="210" w:leftChars="100" w:right="13"/>
        <w:rPr>
          <w:rFonts w:ascii="宋体" w:hAnsi="宋体" w:eastAsia="宋体" w:cs="宋体"/>
          <w:spacing w:val="6"/>
          <w:sz w:val="24"/>
          <w:szCs w:val="24"/>
        </w:rPr>
      </w:pPr>
      <w:r>
        <w:rPr>
          <w:rFonts w:ascii="宋体" w:hAnsi="宋体" w:eastAsia="宋体" w:cs="宋体"/>
          <w:spacing w:val="6"/>
          <w:sz w:val="24"/>
          <w:szCs w:val="24"/>
        </w:rPr>
        <w:t>(2) 不同磋商响应供应商委托同一单位或者个人办理投标事宜；</w:t>
      </w:r>
    </w:p>
    <w:p w14:paraId="48F991B2">
      <w:pPr>
        <w:spacing w:before="156" w:line="360" w:lineRule="auto"/>
        <w:ind w:left="210" w:leftChars="100" w:right="13"/>
        <w:rPr>
          <w:rFonts w:ascii="宋体" w:hAnsi="宋体" w:eastAsia="宋体" w:cs="宋体"/>
          <w:spacing w:val="6"/>
          <w:sz w:val="24"/>
          <w:szCs w:val="24"/>
        </w:rPr>
      </w:pPr>
      <w:r>
        <w:rPr>
          <w:rFonts w:ascii="宋体" w:hAnsi="宋体" w:eastAsia="宋体" w:cs="宋体"/>
          <w:spacing w:val="6"/>
          <w:sz w:val="24"/>
          <w:szCs w:val="24"/>
        </w:rPr>
        <w:t>(3) 不同磋商响应供应商的响应文件载明的项目管理成员或者联系人员为同一人；</w:t>
      </w:r>
    </w:p>
    <w:p w14:paraId="59CB3356">
      <w:pPr>
        <w:spacing w:before="156" w:line="360" w:lineRule="auto"/>
        <w:ind w:left="210" w:leftChars="100" w:right="13"/>
        <w:rPr>
          <w:rFonts w:ascii="宋体" w:hAnsi="宋体" w:eastAsia="宋体" w:cs="宋体"/>
          <w:spacing w:val="6"/>
          <w:sz w:val="24"/>
          <w:szCs w:val="24"/>
        </w:rPr>
      </w:pPr>
      <w:r>
        <w:rPr>
          <w:rFonts w:ascii="宋体" w:hAnsi="宋体" w:eastAsia="宋体" w:cs="宋体"/>
          <w:spacing w:val="6"/>
          <w:sz w:val="24"/>
          <w:szCs w:val="24"/>
        </w:rPr>
        <w:t>(4) 不同磋商响应供应商的响应文件异常一致或者响应报价呈规律性差异；</w:t>
      </w:r>
    </w:p>
    <w:p w14:paraId="7135C3EF">
      <w:pPr>
        <w:spacing w:before="156" w:line="360" w:lineRule="auto"/>
        <w:ind w:left="210" w:leftChars="100" w:right="13"/>
        <w:rPr>
          <w:rFonts w:ascii="宋体" w:hAnsi="宋体" w:eastAsia="宋体" w:cs="宋体"/>
          <w:spacing w:val="6"/>
          <w:sz w:val="24"/>
          <w:szCs w:val="24"/>
        </w:rPr>
      </w:pPr>
      <w:r>
        <w:rPr>
          <w:rFonts w:ascii="宋体" w:hAnsi="宋体" w:eastAsia="宋体" w:cs="宋体"/>
          <w:spacing w:val="6"/>
          <w:sz w:val="24"/>
          <w:szCs w:val="24"/>
        </w:rPr>
        <w:t>(5) 不同磋商响应供应商的响应文件相互混装；</w:t>
      </w:r>
    </w:p>
    <w:p w14:paraId="32DA102C">
      <w:pPr>
        <w:spacing w:before="156" w:line="360" w:lineRule="auto"/>
        <w:ind w:left="210" w:leftChars="100" w:right="13"/>
        <w:rPr>
          <w:rFonts w:hint="eastAsia" w:ascii="宋体" w:hAnsi="宋体" w:eastAsia="宋体" w:cs="宋体"/>
          <w:spacing w:val="6"/>
          <w:sz w:val="24"/>
          <w:szCs w:val="24"/>
          <w:lang w:eastAsia="zh-CN"/>
        </w:rPr>
      </w:pPr>
      <w:r>
        <w:rPr>
          <w:rFonts w:ascii="宋体" w:hAnsi="宋体" w:eastAsia="宋体" w:cs="宋体"/>
          <w:spacing w:val="6"/>
          <w:sz w:val="24"/>
          <w:szCs w:val="24"/>
        </w:rPr>
        <w:t>(6) 不同磋商响应供应商的磋商保证金从同一单位或者个人的账户转出</w:t>
      </w:r>
      <w:r>
        <w:rPr>
          <w:rFonts w:hint="eastAsia" w:ascii="宋体" w:hAnsi="宋体" w:eastAsia="宋体" w:cs="宋体"/>
          <w:spacing w:val="6"/>
          <w:sz w:val="24"/>
          <w:szCs w:val="24"/>
          <w:lang w:eastAsia="zh-CN"/>
        </w:rPr>
        <w:t>；</w:t>
      </w:r>
    </w:p>
    <w:p w14:paraId="671C1E21">
      <w:pPr>
        <w:spacing w:before="156" w:line="360" w:lineRule="auto"/>
        <w:ind w:left="210" w:leftChars="100" w:right="13"/>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（7）应商IP地址，Mac地址一致等。</w:t>
      </w:r>
    </w:p>
    <w:p w14:paraId="5E6EDEC7">
      <w:pPr>
        <w:spacing w:before="156" w:line="360" w:lineRule="auto"/>
        <w:ind w:left="210" w:leftChars="100" w:right="13"/>
        <w:rPr>
          <w:rFonts w:ascii="宋体" w:hAnsi="宋体" w:eastAsia="宋体" w:cs="宋体"/>
          <w:spacing w:val="6"/>
          <w:sz w:val="24"/>
          <w:szCs w:val="24"/>
        </w:rPr>
      </w:pPr>
      <w:r>
        <w:rPr>
          <w:rFonts w:ascii="宋体" w:hAnsi="宋体" w:eastAsia="宋体" w:cs="宋体"/>
          <w:spacing w:val="6"/>
          <w:sz w:val="24"/>
          <w:szCs w:val="24"/>
        </w:rPr>
        <w:t>3、竞争性磋商数额标准以上的采购项目，磋商响应截止后磋商响应供应商不足3家或者通过资格审查或符合性审查的磋商响应供应商不足3家的，除采购任 务取消情形外，按照以下方式处理：</w:t>
      </w:r>
    </w:p>
    <w:p w14:paraId="36135565">
      <w:pPr>
        <w:spacing w:before="156" w:line="360" w:lineRule="auto"/>
        <w:ind w:left="210" w:leftChars="100" w:right="13"/>
        <w:rPr>
          <w:rFonts w:ascii="宋体" w:hAnsi="宋体" w:eastAsia="宋体" w:cs="宋体"/>
          <w:spacing w:val="6"/>
          <w:sz w:val="24"/>
          <w:szCs w:val="24"/>
        </w:rPr>
      </w:pPr>
      <w:r>
        <w:rPr>
          <w:rFonts w:ascii="宋体" w:hAnsi="宋体" w:eastAsia="宋体" w:cs="宋体"/>
          <w:spacing w:val="6"/>
          <w:sz w:val="24"/>
          <w:szCs w:val="24"/>
        </w:rPr>
        <w:t>(1) 磋商文件存在不合理条款或者招标程序不符合规定的，采购人、采购 代理机构改正后依法重新招标；</w:t>
      </w:r>
    </w:p>
    <w:p w14:paraId="28D3135B">
      <w:pPr>
        <w:spacing w:before="156" w:line="360" w:lineRule="auto"/>
        <w:ind w:left="210" w:leftChars="100" w:right="13"/>
        <w:rPr>
          <w:rFonts w:ascii="宋体" w:hAnsi="宋体" w:eastAsia="宋体" w:cs="宋体"/>
          <w:spacing w:val="6"/>
          <w:sz w:val="24"/>
          <w:szCs w:val="24"/>
        </w:rPr>
      </w:pPr>
      <w:r>
        <w:rPr>
          <w:rFonts w:ascii="宋体" w:hAnsi="宋体" w:eastAsia="宋体" w:cs="宋体"/>
          <w:spacing w:val="6"/>
          <w:sz w:val="24"/>
          <w:szCs w:val="24"/>
        </w:rPr>
        <w:t>(2) 磋商文件没有不合理条款、招标程序符合规定，需要采用其他采购方式采购的，采购人应当依法报财政部门批准。</w:t>
      </w:r>
    </w:p>
    <w:p w14:paraId="680D4AEC">
      <w:pPr>
        <w:spacing w:before="156" w:line="360" w:lineRule="auto"/>
        <w:ind w:left="210" w:leftChars="100" w:right="13"/>
        <w:rPr>
          <w:rFonts w:ascii="宋体" w:hAnsi="宋体" w:eastAsia="宋体" w:cs="宋体"/>
          <w:spacing w:val="6"/>
          <w:sz w:val="24"/>
          <w:szCs w:val="24"/>
        </w:rPr>
      </w:pPr>
      <w:r>
        <w:rPr>
          <w:rFonts w:ascii="宋体" w:hAnsi="宋体" w:eastAsia="宋体" w:cs="宋体"/>
          <w:spacing w:val="6"/>
          <w:sz w:val="24"/>
          <w:szCs w:val="24"/>
        </w:rPr>
        <w:t>4、在招标采购中，出现下列情形之一的，应予废标：</w:t>
      </w:r>
    </w:p>
    <w:p w14:paraId="4F11A500">
      <w:pPr>
        <w:spacing w:before="156" w:line="360" w:lineRule="auto"/>
        <w:ind w:left="210" w:leftChars="100" w:right="13"/>
        <w:rPr>
          <w:rFonts w:ascii="宋体" w:hAnsi="宋体" w:eastAsia="宋体" w:cs="宋体"/>
          <w:spacing w:val="6"/>
          <w:sz w:val="24"/>
          <w:szCs w:val="24"/>
        </w:rPr>
      </w:pPr>
      <w:r>
        <w:rPr>
          <w:rFonts w:ascii="宋体" w:hAnsi="宋体" w:eastAsia="宋体" w:cs="宋体"/>
          <w:spacing w:val="6"/>
          <w:sz w:val="24"/>
          <w:szCs w:val="24"/>
        </w:rPr>
        <w:t>(1) 符合专业条件的磋商响应供应商或者对磋商文件作实质性响应的磋商响应供应商不足三家的。</w:t>
      </w:r>
    </w:p>
    <w:p w14:paraId="4A470FEE">
      <w:pPr>
        <w:spacing w:before="156" w:line="360" w:lineRule="auto"/>
        <w:ind w:left="210" w:leftChars="100" w:right="13"/>
        <w:rPr>
          <w:rFonts w:ascii="宋体" w:hAnsi="宋体" w:eastAsia="宋体" w:cs="宋体"/>
          <w:spacing w:val="6"/>
          <w:sz w:val="24"/>
          <w:szCs w:val="24"/>
        </w:rPr>
      </w:pPr>
      <w:r>
        <w:rPr>
          <w:rFonts w:ascii="宋体" w:hAnsi="宋体" w:eastAsia="宋体" w:cs="宋体"/>
          <w:spacing w:val="6"/>
          <w:sz w:val="24"/>
          <w:szCs w:val="24"/>
        </w:rPr>
        <w:t>(2) 出现影响采购公正的违法、违规行为的。</w:t>
      </w:r>
    </w:p>
    <w:p w14:paraId="5F66F050">
      <w:pPr>
        <w:spacing w:before="156" w:line="360" w:lineRule="auto"/>
        <w:ind w:left="210" w:leftChars="100" w:right="13"/>
        <w:rPr>
          <w:rFonts w:ascii="宋体" w:hAnsi="宋体" w:eastAsia="宋体" w:cs="宋体"/>
          <w:spacing w:val="6"/>
          <w:sz w:val="24"/>
          <w:szCs w:val="24"/>
        </w:rPr>
      </w:pPr>
      <w:r>
        <w:rPr>
          <w:rFonts w:ascii="宋体" w:hAnsi="宋体" w:eastAsia="宋体" w:cs="宋体"/>
          <w:spacing w:val="6"/>
          <w:sz w:val="24"/>
          <w:szCs w:val="24"/>
        </w:rPr>
        <w:t>(3) 磋商响应供应商的报价均超出采购预算，采购人不能支付的。</w:t>
      </w:r>
    </w:p>
    <w:p w14:paraId="1264127A">
      <w:pPr>
        <w:spacing w:before="156" w:line="360" w:lineRule="auto"/>
        <w:ind w:left="210" w:leftChars="100" w:right="13"/>
        <w:rPr>
          <w:rFonts w:ascii="宋体" w:hAnsi="宋体" w:eastAsia="宋体" w:cs="宋体"/>
          <w:spacing w:val="6"/>
          <w:sz w:val="24"/>
          <w:szCs w:val="24"/>
        </w:rPr>
      </w:pPr>
      <w:r>
        <w:rPr>
          <w:rFonts w:ascii="宋体" w:hAnsi="宋体" w:eastAsia="宋体" w:cs="宋体"/>
          <w:spacing w:val="6"/>
          <w:sz w:val="24"/>
          <w:szCs w:val="24"/>
        </w:rPr>
        <w:t>(4) 因重大变故，采购任务取消的。</w:t>
      </w:r>
    </w:p>
    <w:p w14:paraId="675DFAFE">
      <w:pPr>
        <w:spacing w:before="156" w:line="360" w:lineRule="auto"/>
        <w:ind w:left="210" w:leftChars="100" w:right="13"/>
        <w:rPr>
          <w:rFonts w:ascii="宋体" w:hAnsi="宋体" w:eastAsia="宋体" w:cs="宋体"/>
          <w:spacing w:val="6"/>
          <w:sz w:val="24"/>
          <w:szCs w:val="24"/>
        </w:rPr>
      </w:pPr>
      <w:r>
        <w:rPr>
          <w:rFonts w:ascii="宋体" w:hAnsi="宋体" w:eastAsia="宋体" w:cs="宋体"/>
          <w:spacing w:val="6"/>
          <w:sz w:val="24"/>
          <w:szCs w:val="24"/>
        </w:rPr>
        <w:t>废标后，由采购代理机构发布废标公告。</w:t>
      </w:r>
    </w:p>
    <w:p w14:paraId="2FFC7F52">
      <w:pPr>
        <w:spacing w:before="156" w:line="360" w:lineRule="auto"/>
        <w:ind w:left="210" w:leftChars="100" w:right="13"/>
        <w:rPr>
          <w:rFonts w:ascii="宋体" w:hAnsi="宋体" w:eastAsia="宋体" w:cs="宋体"/>
          <w:sz w:val="23"/>
          <w:szCs w:val="23"/>
        </w:rPr>
      </w:pPr>
      <w:r>
        <w:rPr>
          <w:rFonts w:ascii="宋体" w:hAnsi="宋体" w:eastAsia="宋体" w:cs="宋体"/>
          <w:spacing w:val="6"/>
          <w:sz w:val="24"/>
          <w:szCs w:val="24"/>
        </w:rPr>
        <w:t>5、其他未尽事宜，按照《中华人民共和国政府采购法》、《中华人民共和国政府采购法实施条例》、《中华人民共和国</w:t>
      </w:r>
      <w:r>
        <w:rPr>
          <w:rFonts w:hint="eastAsia" w:ascii="宋体" w:hAnsi="宋体" w:eastAsia="宋体" w:cs="宋体"/>
          <w:spacing w:val="6"/>
          <w:sz w:val="24"/>
          <w:szCs w:val="24"/>
          <w:lang w:val="en-US" w:eastAsia="zh-CN"/>
        </w:rPr>
        <w:t>民法典</w:t>
      </w:r>
      <w:r>
        <w:rPr>
          <w:rFonts w:ascii="宋体" w:hAnsi="宋体" w:eastAsia="宋体" w:cs="宋体"/>
          <w:spacing w:val="6"/>
          <w:sz w:val="24"/>
          <w:szCs w:val="24"/>
        </w:rPr>
        <w:t>》等法律法规的有关条款执行。</w:t>
      </w:r>
    </w:p>
    <w:p w14:paraId="358EA482">
      <w:pPr>
        <w:sectPr>
          <w:pgSz w:w="11906" w:h="16839"/>
          <w:pgMar w:top="1440" w:right="1080" w:bottom="1440" w:left="1080" w:header="0" w:footer="994" w:gutter="0"/>
          <w:pgBorders>
            <w:top w:val="none" w:sz="0" w:space="0"/>
            <w:left w:val="none" w:sz="0" w:space="0"/>
            <w:bottom w:val="none" w:sz="0" w:space="0"/>
            <w:right w:val="none" w:sz="0" w:space="0"/>
          </w:pgBorders>
          <w:pgNumType w:fmt="decimal"/>
          <w:cols w:space="720" w:num="1"/>
        </w:sectPr>
      </w:pPr>
    </w:p>
    <w:p w14:paraId="53A701A1">
      <w:pPr>
        <w:pStyle w:val="2"/>
        <w:bidi w:val="0"/>
        <w:spacing w:line="360" w:lineRule="auto"/>
        <w:rPr>
          <w:rFonts w:hint="eastAsia" w:asciiTheme="minorEastAsia" w:hAnsiTheme="minorEastAsia" w:eastAsiaTheme="minorEastAsia" w:cstheme="minorEastAsia"/>
          <w:b/>
          <w:bCs/>
        </w:rPr>
      </w:pPr>
      <w:bookmarkStart w:id="93" w:name="_Toc23712"/>
      <w:r>
        <w:rPr>
          <w:rFonts w:hint="eastAsia" w:asciiTheme="minorEastAsia" w:hAnsiTheme="minorEastAsia" w:eastAsiaTheme="minorEastAsia" w:cstheme="minorEastAsia"/>
          <w:b/>
          <w:bCs/>
        </w:rPr>
        <w:t>第</w:t>
      </w:r>
      <w:r>
        <w:rPr>
          <w:rFonts w:hint="eastAsia" w:asciiTheme="minorEastAsia" w:hAnsiTheme="minorEastAsia" w:eastAsiaTheme="minorEastAsia" w:cstheme="minorEastAsia"/>
          <w:b/>
          <w:bCs/>
          <w:lang w:val="en-US" w:eastAsia="zh-CN"/>
        </w:rPr>
        <w:t>四</w:t>
      </w:r>
      <w:r>
        <w:rPr>
          <w:rFonts w:hint="eastAsia" w:asciiTheme="minorEastAsia" w:hAnsiTheme="minorEastAsia" w:eastAsiaTheme="minorEastAsia" w:cstheme="minorEastAsia"/>
          <w:b/>
          <w:bCs/>
        </w:rPr>
        <w:t>部分  青海省政府采购项目合同书范本</w:t>
      </w:r>
      <w:bookmarkEnd w:id="93"/>
    </w:p>
    <w:p w14:paraId="0F292D78">
      <w:pPr>
        <w:spacing w:line="245" w:lineRule="auto"/>
      </w:pPr>
    </w:p>
    <w:p w14:paraId="5B02AC09">
      <w:pPr>
        <w:spacing w:line="245" w:lineRule="auto"/>
      </w:pPr>
    </w:p>
    <w:p w14:paraId="266F5814">
      <w:pPr>
        <w:spacing w:line="245" w:lineRule="auto"/>
      </w:pPr>
    </w:p>
    <w:p w14:paraId="573D576C">
      <w:pPr>
        <w:spacing w:line="245" w:lineRule="auto"/>
      </w:pPr>
    </w:p>
    <w:p w14:paraId="3760261D">
      <w:pPr>
        <w:pStyle w:val="7"/>
        <w:rPr>
          <w:sz w:val="36"/>
        </w:rPr>
      </w:pPr>
    </w:p>
    <w:p w14:paraId="3C5AA48D">
      <w:pPr>
        <w:pStyle w:val="7"/>
        <w:rPr>
          <w:sz w:val="36"/>
        </w:rPr>
      </w:pPr>
    </w:p>
    <w:p w14:paraId="799B7F28">
      <w:pPr>
        <w:pStyle w:val="7"/>
        <w:rPr>
          <w:sz w:val="36"/>
        </w:rPr>
      </w:pPr>
    </w:p>
    <w:p w14:paraId="6A24FD7D">
      <w:pPr>
        <w:pStyle w:val="7"/>
        <w:rPr>
          <w:sz w:val="36"/>
        </w:rPr>
      </w:pPr>
    </w:p>
    <w:p w14:paraId="4561F36B">
      <w:pPr>
        <w:pStyle w:val="7"/>
        <w:rPr>
          <w:sz w:val="36"/>
        </w:rPr>
      </w:pPr>
    </w:p>
    <w:p w14:paraId="08529397">
      <w:pPr>
        <w:pStyle w:val="7"/>
        <w:spacing w:before="4"/>
        <w:rPr>
          <w:sz w:val="34"/>
        </w:rPr>
      </w:pPr>
    </w:p>
    <w:p w14:paraId="381A7F89">
      <w:pPr>
        <w:spacing w:before="1"/>
        <w:ind w:right="347"/>
        <w:jc w:val="center"/>
        <w:rPr>
          <w:b/>
          <w:sz w:val="48"/>
        </w:rPr>
      </w:pPr>
      <w:r>
        <w:rPr>
          <w:b/>
          <w:sz w:val="48"/>
        </w:rPr>
        <w:t>青海省政府采购项目合同书</w:t>
      </w:r>
    </w:p>
    <w:p w14:paraId="4E223B56">
      <w:pPr>
        <w:pStyle w:val="7"/>
        <w:rPr>
          <w:b/>
          <w:sz w:val="48"/>
        </w:rPr>
      </w:pPr>
    </w:p>
    <w:p w14:paraId="41C746CB">
      <w:pPr>
        <w:pStyle w:val="7"/>
        <w:rPr>
          <w:b/>
          <w:sz w:val="48"/>
        </w:rPr>
      </w:pPr>
    </w:p>
    <w:p w14:paraId="177DFD1D">
      <w:pPr>
        <w:pStyle w:val="26"/>
      </w:pPr>
    </w:p>
    <w:p w14:paraId="460C968E">
      <w:pPr>
        <w:pStyle w:val="26"/>
        <w:rPr>
          <w:b/>
          <w:sz w:val="48"/>
        </w:rPr>
      </w:pPr>
    </w:p>
    <w:p w14:paraId="6EA9E0E3">
      <w:pPr>
        <w:pStyle w:val="28"/>
        <w:ind w:firstLine="964"/>
        <w:rPr>
          <w:b/>
          <w:sz w:val="48"/>
        </w:rPr>
      </w:pPr>
    </w:p>
    <w:p w14:paraId="61AAAA0F"/>
    <w:p w14:paraId="76B061CA">
      <w:pPr>
        <w:pStyle w:val="7"/>
        <w:rPr>
          <w:b/>
          <w:sz w:val="48"/>
        </w:rPr>
      </w:pPr>
    </w:p>
    <w:p w14:paraId="43D10575">
      <w:pPr>
        <w:pStyle w:val="7"/>
        <w:spacing w:before="2"/>
        <w:rPr>
          <w:b/>
          <w:sz w:val="52"/>
        </w:rPr>
      </w:pPr>
    </w:p>
    <w:p w14:paraId="05182625">
      <w:pPr>
        <w:spacing w:line="480" w:lineRule="auto"/>
        <w:ind w:left="840" w:leftChars="400"/>
        <w:rPr>
          <w:rFonts w:hint="eastAsia" w:eastAsia="宋体"/>
          <w:b/>
          <w:bCs/>
          <w:sz w:val="28"/>
          <w:szCs w:val="28"/>
          <w:lang w:eastAsia="zh-CN"/>
        </w:rPr>
      </w:pPr>
      <w:r>
        <w:rPr>
          <w:b/>
          <w:bCs/>
          <w:sz w:val="28"/>
          <w:szCs w:val="28"/>
        </w:rPr>
        <w:t>采购项目编号：</w:t>
      </w:r>
      <w:r>
        <w:rPr>
          <w:rFonts w:hint="eastAsia" w:eastAsia="宋体"/>
          <w:b/>
          <w:bCs/>
          <w:sz w:val="28"/>
          <w:szCs w:val="28"/>
          <w:u w:val="single"/>
          <w:lang w:eastAsia="zh-CN"/>
        </w:rPr>
        <w:t>青海锦鸿竞磋（货物）2026-006号-</w:t>
      </w:r>
    </w:p>
    <w:p w14:paraId="6DC6E505">
      <w:pPr>
        <w:spacing w:line="480" w:lineRule="auto"/>
        <w:ind w:left="840" w:leftChars="400"/>
        <w:rPr>
          <w:b/>
          <w:bCs/>
          <w:sz w:val="28"/>
          <w:szCs w:val="28"/>
          <w:u w:val="single"/>
        </w:rPr>
      </w:pPr>
      <w:r>
        <w:rPr>
          <w:b/>
          <w:bCs/>
          <w:sz w:val="28"/>
          <w:szCs w:val="28"/>
        </w:rPr>
        <w:t>采购项目名称：</w:t>
      </w:r>
      <w:r>
        <w:rPr>
          <w:rFonts w:hint="eastAsia"/>
          <w:b/>
          <w:bCs/>
          <w:sz w:val="28"/>
          <w:szCs w:val="28"/>
          <w:u w:val="single"/>
        </w:rPr>
        <w:t xml:space="preserve"> </w:t>
      </w:r>
      <w:r>
        <w:rPr>
          <w:rFonts w:hint="eastAsia" w:eastAsia="宋体"/>
          <w:b/>
          <w:bCs/>
          <w:sz w:val="28"/>
          <w:szCs w:val="28"/>
          <w:u w:val="single"/>
          <w:lang w:eastAsia="zh-CN"/>
        </w:rPr>
        <w:t>马克唐镇加让村鸡粪加工有机肥项目</w:t>
      </w:r>
      <w:r>
        <w:rPr>
          <w:rFonts w:hint="eastAsia"/>
          <w:b/>
          <w:bCs/>
          <w:sz w:val="28"/>
          <w:szCs w:val="28"/>
          <w:u w:val="single"/>
        </w:rPr>
        <w:t xml:space="preserve"> </w:t>
      </w:r>
    </w:p>
    <w:p w14:paraId="21A447E3">
      <w:pPr>
        <w:spacing w:line="480" w:lineRule="auto"/>
        <w:ind w:left="840" w:leftChars="400"/>
        <w:rPr>
          <w:b/>
          <w:bCs/>
          <w:sz w:val="28"/>
          <w:szCs w:val="28"/>
          <w:u w:val="single"/>
        </w:rPr>
      </w:pPr>
      <w:r>
        <w:rPr>
          <w:b/>
          <w:bCs/>
          <w:sz w:val="28"/>
          <w:szCs w:val="28"/>
        </w:rPr>
        <w:t>采购合同编号：</w:t>
      </w:r>
      <w:r>
        <w:rPr>
          <w:rFonts w:hint="eastAsia" w:eastAsia="宋体"/>
          <w:b/>
          <w:bCs/>
          <w:sz w:val="28"/>
          <w:szCs w:val="28"/>
          <w:u w:val="single"/>
          <w:lang w:eastAsia="zh-CN"/>
        </w:rPr>
        <w:t>青海锦鸿竞磋（货物）2026-006号-</w:t>
      </w:r>
    </w:p>
    <w:p w14:paraId="291C104F">
      <w:pPr>
        <w:spacing w:line="480" w:lineRule="auto"/>
        <w:ind w:left="840" w:leftChars="400"/>
        <w:rPr>
          <w:b/>
          <w:bCs/>
          <w:sz w:val="28"/>
          <w:szCs w:val="28"/>
          <w:u w:val="single"/>
        </w:rPr>
      </w:pPr>
      <w:r>
        <w:rPr>
          <w:b/>
          <w:bCs/>
          <w:sz w:val="28"/>
          <w:szCs w:val="28"/>
        </w:rPr>
        <w:t>合同金额（人民币）：</w:t>
      </w:r>
      <w:r>
        <w:rPr>
          <w:rFonts w:hint="eastAsia"/>
          <w:b/>
          <w:bCs/>
          <w:sz w:val="28"/>
          <w:szCs w:val="28"/>
        </w:rPr>
        <w:t xml:space="preserve"> </w:t>
      </w:r>
      <w:r>
        <w:rPr>
          <w:rFonts w:hint="eastAsia"/>
          <w:b/>
          <w:bCs/>
          <w:sz w:val="28"/>
          <w:szCs w:val="28"/>
          <w:u w:val="single"/>
        </w:rPr>
        <w:t xml:space="preserve">                                            </w:t>
      </w:r>
    </w:p>
    <w:p w14:paraId="3031781A">
      <w:pPr>
        <w:spacing w:line="480" w:lineRule="auto"/>
        <w:ind w:left="840" w:leftChars="400"/>
        <w:rPr>
          <w:b/>
          <w:bCs/>
          <w:sz w:val="28"/>
          <w:szCs w:val="28"/>
          <w:u w:val="single"/>
        </w:rPr>
      </w:pPr>
      <w:r>
        <w:rPr>
          <w:b/>
          <w:bCs/>
          <w:sz w:val="28"/>
          <w:szCs w:val="28"/>
        </w:rPr>
        <w:t>采购人（</w:t>
      </w:r>
      <w:r>
        <w:rPr>
          <w:rFonts w:hint="eastAsia"/>
          <w:b/>
          <w:bCs/>
          <w:sz w:val="28"/>
          <w:szCs w:val="28"/>
        </w:rPr>
        <w:t>采购方</w:t>
      </w:r>
      <w:r>
        <w:rPr>
          <w:b/>
          <w:bCs/>
          <w:sz w:val="28"/>
          <w:szCs w:val="28"/>
        </w:rPr>
        <w:t>）：</w:t>
      </w:r>
      <w:r>
        <w:rPr>
          <w:b/>
          <w:bCs/>
          <w:sz w:val="28"/>
          <w:szCs w:val="28"/>
          <w:u w:val="single"/>
        </w:rPr>
        <w:t xml:space="preserve"> </w:t>
      </w:r>
      <w:r>
        <w:rPr>
          <w:b/>
          <w:bCs/>
          <w:sz w:val="28"/>
          <w:szCs w:val="28"/>
          <w:u w:val="single"/>
        </w:rPr>
        <w:tab/>
      </w:r>
      <w:r>
        <w:rPr>
          <w:rFonts w:hint="eastAsia"/>
          <w:b/>
          <w:bCs/>
          <w:sz w:val="28"/>
          <w:szCs w:val="28"/>
          <w:u w:val="single"/>
        </w:rPr>
        <w:t xml:space="preserve">                                </w:t>
      </w:r>
      <w:r>
        <w:rPr>
          <w:b/>
          <w:bCs/>
          <w:sz w:val="28"/>
          <w:szCs w:val="28"/>
          <w:u w:val="single"/>
        </w:rPr>
        <w:t>（盖章）</w:t>
      </w:r>
    </w:p>
    <w:p w14:paraId="2E99FABE">
      <w:pPr>
        <w:spacing w:line="480" w:lineRule="auto"/>
        <w:ind w:left="840" w:leftChars="400"/>
        <w:rPr>
          <w:b/>
          <w:bCs/>
          <w:sz w:val="28"/>
          <w:szCs w:val="28"/>
          <w:u w:val="single"/>
        </w:rPr>
      </w:pPr>
      <w:r>
        <w:rPr>
          <w:b/>
          <w:bCs/>
          <w:sz w:val="28"/>
          <w:szCs w:val="28"/>
        </w:rPr>
        <w:t>成交人（</w:t>
      </w:r>
      <w:r>
        <w:rPr>
          <w:rFonts w:hint="eastAsia"/>
          <w:b/>
          <w:bCs/>
          <w:sz w:val="28"/>
          <w:szCs w:val="28"/>
        </w:rPr>
        <w:t>供货方</w:t>
      </w:r>
      <w:r>
        <w:rPr>
          <w:b/>
          <w:bCs/>
          <w:sz w:val="28"/>
          <w:szCs w:val="28"/>
        </w:rPr>
        <w:t>）：</w:t>
      </w:r>
      <w:r>
        <w:rPr>
          <w:b/>
          <w:bCs/>
          <w:sz w:val="28"/>
          <w:szCs w:val="28"/>
          <w:u w:val="single"/>
        </w:rPr>
        <w:t xml:space="preserve"> </w:t>
      </w:r>
      <w:r>
        <w:rPr>
          <w:b/>
          <w:bCs/>
          <w:sz w:val="28"/>
          <w:szCs w:val="28"/>
          <w:u w:val="single"/>
        </w:rPr>
        <w:tab/>
      </w:r>
      <w:r>
        <w:rPr>
          <w:rFonts w:hint="eastAsia"/>
          <w:b/>
          <w:bCs/>
          <w:sz w:val="28"/>
          <w:szCs w:val="28"/>
          <w:u w:val="single"/>
        </w:rPr>
        <w:t xml:space="preserve">                                </w:t>
      </w:r>
      <w:r>
        <w:rPr>
          <w:b/>
          <w:bCs/>
          <w:sz w:val="28"/>
          <w:szCs w:val="28"/>
          <w:u w:val="single"/>
        </w:rPr>
        <w:t>（盖章）</w:t>
      </w:r>
    </w:p>
    <w:p w14:paraId="6BFAA5CE">
      <w:pPr>
        <w:spacing w:line="480" w:lineRule="auto"/>
        <w:ind w:left="840" w:leftChars="400"/>
        <w:rPr>
          <w:b/>
          <w:bCs/>
          <w:sz w:val="28"/>
          <w:szCs w:val="28"/>
          <w:u w:val="single"/>
        </w:rPr>
      </w:pPr>
      <w:r>
        <w:rPr>
          <w:b/>
          <w:bCs/>
          <w:sz w:val="28"/>
          <w:szCs w:val="28"/>
        </w:rPr>
        <w:t>采购日期：</w:t>
      </w:r>
      <w:r>
        <w:rPr>
          <w:rFonts w:hint="eastAsia"/>
          <w:b/>
          <w:bCs/>
          <w:sz w:val="28"/>
          <w:szCs w:val="28"/>
          <w:u w:val="single"/>
        </w:rPr>
        <w:t xml:space="preserve">                                                                                       </w:t>
      </w:r>
    </w:p>
    <w:p w14:paraId="064C7F0D">
      <w:pPr>
        <w:spacing w:line="364" w:lineRule="auto"/>
        <w:jc w:val="both"/>
        <w:rPr>
          <w:rFonts w:eastAsia="宋体"/>
          <w:sz w:val="28"/>
        </w:rPr>
        <w:sectPr>
          <w:headerReference r:id="rId5" w:type="default"/>
          <w:pgSz w:w="11850" w:h="16790"/>
          <w:pgMar w:top="1111" w:right="669" w:bottom="1111" w:left="669" w:header="567" w:footer="737"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space="720" w:num="1"/>
        </w:sectPr>
      </w:pPr>
      <w:r>
        <w:rPr>
          <w:rFonts w:hint="eastAsia"/>
          <w:sz w:val="28"/>
        </w:rPr>
        <w:t xml:space="preserve"> </w:t>
      </w:r>
    </w:p>
    <w:p w14:paraId="46AA8D26">
      <w:pPr>
        <w:pStyle w:val="7"/>
        <w:ind w:left="-21"/>
        <w:rPr>
          <w:sz w:val="20"/>
        </w:rPr>
      </w:pPr>
    </w:p>
    <w:p w14:paraId="51C020ED">
      <w:pPr>
        <w:pStyle w:val="7"/>
        <w:spacing w:line="364" w:lineRule="auto"/>
        <w:ind w:right="794"/>
        <w:jc w:val="both"/>
        <w:rPr>
          <w:b/>
          <w:bCs/>
          <w:spacing w:val="-12"/>
          <w:sz w:val="28"/>
          <w:szCs w:val="28"/>
        </w:rPr>
      </w:pPr>
      <w:r>
        <w:rPr>
          <w:rFonts w:hint="eastAsia"/>
          <w:b/>
          <w:bCs/>
          <w:spacing w:val="-12"/>
          <w:sz w:val="28"/>
          <w:szCs w:val="28"/>
        </w:rPr>
        <w:t>采 购 人（以下简称采购方）：</w:t>
      </w:r>
    </w:p>
    <w:p w14:paraId="3E0E2210">
      <w:pPr>
        <w:pStyle w:val="7"/>
        <w:spacing w:line="364" w:lineRule="auto"/>
        <w:ind w:right="794"/>
        <w:jc w:val="both"/>
        <w:rPr>
          <w:b/>
          <w:bCs/>
          <w:spacing w:val="-12"/>
          <w:sz w:val="28"/>
          <w:szCs w:val="28"/>
        </w:rPr>
      </w:pPr>
      <w:r>
        <w:rPr>
          <w:rFonts w:hint="eastAsia"/>
          <w:b/>
          <w:bCs/>
          <w:spacing w:val="-12"/>
          <w:sz w:val="28"/>
          <w:szCs w:val="28"/>
        </w:rPr>
        <w:t>成</w:t>
      </w:r>
      <w:r>
        <w:rPr>
          <w:b/>
          <w:bCs/>
          <w:spacing w:val="-12"/>
          <w:sz w:val="28"/>
          <w:szCs w:val="28"/>
        </w:rPr>
        <w:t xml:space="preserve"> </w:t>
      </w:r>
      <w:r>
        <w:rPr>
          <w:rFonts w:hint="eastAsia"/>
          <w:b/>
          <w:bCs/>
          <w:spacing w:val="-12"/>
          <w:sz w:val="28"/>
          <w:szCs w:val="28"/>
        </w:rPr>
        <w:t>交</w:t>
      </w:r>
      <w:r>
        <w:rPr>
          <w:b/>
          <w:bCs/>
          <w:spacing w:val="-12"/>
          <w:sz w:val="28"/>
          <w:szCs w:val="28"/>
        </w:rPr>
        <w:t xml:space="preserve"> </w:t>
      </w:r>
      <w:r>
        <w:rPr>
          <w:rFonts w:hint="eastAsia"/>
          <w:b/>
          <w:bCs/>
          <w:spacing w:val="-12"/>
          <w:sz w:val="28"/>
          <w:szCs w:val="28"/>
        </w:rPr>
        <w:t>人（以下简称供货方）：</w:t>
      </w:r>
    </w:p>
    <w:p w14:paraId="28AC1961">
      <w:pPr>
        <w:pStyle w:val="8"/>
        <w:spacing w:after="0" w:line="360" w:lineRule="auto"/>
        <w:ind w:left="0" w:leftChars="0" w:firstLine="480"/>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甲、乙双方根据______年____月_____日（</w:t>
      </w:r>
      <w:r>
        <w:rPr>
          <w:rFonts w:hint="eastAsia" w:asciiTheme="majorEastAsia" w:hAnsiTheme="majorEastAsia" w:eastAsiaTheme="majorEastAsia" w:cstheme="majorEastAsia"/>
          <w:color w:val="000000" w:themeColor="text1"/>
          <w:kern w:val="0"/>
          <w:sz w:val="24"/>
          <w:szCs w:val="24"/>
          <w:highlight w:val="none"/>
          <w:u w:val="single"/>
          <w:lang w:val="zh-CN"/>
          <w14:textFill>
            <w14:solidFill>
              <w14:schemeClr w14:val="tx1"/>
            </w14:solidFill>
          </w14:textFill>
        </w:rPr>
        <w:t>采购项目名称）</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采购项目（</w:t>
      </w:r>
      <w:r>
        <w:rPr>
          <w:rFonts w:hint="eastAsia" w:asciiTheme="majorEastAsia" w:hAnsiTheme="majorEastAsia" w:eastAsiaTheme="majorEastAsia" w:cstheme="majorEastAsia"/>
          <w:color w:val="000000" w:themeColor="text1"/>
          <w:kern w:val="0"/>
          <w:sz w:val="24"/>
          <w:szCs w:val="24"/>
          <w:highlight w:val="none"/>
          <w:u w:val="single"/>
          <w:lang w:val="zh-CN"/>
          <w14:textFill>
            <w14:solidFill>
              <w14:schemeClr w14:val="tx1"/>
            </w14:solidFill>
          </w14:textFill>
        </w:rPr>
        <w:t>采购项目编号</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）的招标文件要求和采购代理机构出具的《</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成交</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通知书》，并经双方协商一致，签订本合同协议书。</w:t>
      </w:r>
    </w:p>
    <w:p w14:paraId="3484069B">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一、签订本政府采购合同的依据</w:t>
      </w:r>
    </w:p>
    <w:p w14:paraId="1AE971A9">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本政府采购合同所附下列文件是构成本政府采购合同不可分割的部分：</w:t>
      </w:r>
    </w:p>
    <w:p w14:paraId="79DCEBD0">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1.招标文件；</w:t>
      </w:r>
    </w:p>
    <w:p w14:paraId="1A97C63F">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2.招标文件的澄清、变更公告；</w:t>
      </w:r>
    </w:p>
    <w:p w14:paraId="401CE84A">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3.中标人提交的投标文件；</w:t>
      </w:r>
    </w:p>
    <w:p w14:paraId="41095EEB">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4.招标文件中规定的政府采购合同通用条款；</w:t>
      </w:r>
    </w:p>
    <w:p w14:paraId="51446F33">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5.中标通知书。</w:t>
      </w:r>
    </w:p>
    <w:p w14:paraId="4E09ED88">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二、合同标的及金额                                       单位：元</w:t>
      </w:r>
    </w:p>
    <w:tbl>
      <w:tblPr>
        <w:tblStyle w:val="20"/>
        <w:tblW w:w="8617" w:type="dxa"/>
        <w:jc w:val="center"/>
        <w:tblLayout w:type="fixed"/>
        <w:tblCellMar>
          <w:top w:w="0" w:type="dxa"/>
          <w:left w:w="108" w:type="dxa"/>
          <w:bottom w:w="0" w:type="dxa"/>
          <w:right w:w="108" w:type="dxa"/>
        </w:tblCellMar>
      </w:tblPr>
      <w:tblGrid>
        <w:gridCol w:w="731"/>
        <w:gridCol w:w="2271"/>
        <w:gridCol w:w="1899"/>
        <w:gridCol w:w="990"/>
        <w:gridCol w:w="945"/>
        <w:gridCol w:w="1020"/>
        <w:gridCol w:w="761"/>
      </w:tblGrid>
      <w:tr w14:paraId="10AD1AA7">
        <w:tblPrEx>
          <w:tblCellMar>
            <w:top w:w="0" w:type="dxa"/>
            <w:left w:w="108" w:type="dxa"/>
            <w:bottom w:w="0" w:type="dxa"/>
            <w:right w:w="108" w:type="dxa"/>
          </w:tblCellMar>
        </w:tblPrEx>
        <w:trPr>
          <w:cantSplit/>
          <w:trHeight w:val="366"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79CD2768">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包号</w:t>
            </w:r>
          </w:p>
        </w:tc>
        <w:tc>
          <w:tcPr>
            <w:tcW w:w="2271" w:type="dxa"/>
            <w:tcBorders>
              <w:top w:val="single" w:color="auto" w:sz="4" w:space="0"/>
              <w:left w:val="single" w:color="auto" w:sz="4" w:space="0"/>
              <w:bottom w:val="single" w:color="auto" w:sz="4" w:space="0"/>
              <w:right w:val="single" w:color="auto" w:sz="4" w:space="0"/>
            </w:tcBorders>
            <w:vAlign w:val="center"/>
          </w:tcPr>
          <w:p w14:paraId="1C63DD47">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标的名称</w:t>
            </w:r>
          </w:p>
        </w:tc>
        <w:tc>
          <w:tcPr>
            <w:tcW w:w="1899" w:type="dxa"/>
            <w:tcBorders>
              <w:top w:val="single" w:color="auto" w:sz="4" w:space="0"/>
              <w:left w:val="single" w:color="auto" w:sz="4" w:space="0"/>
              <w:bottom w:val="single" w:color="auto" w:sz="4" w:space="0"/>
              <w:right w:val="single" w:color="auto" w:sz="4" w:space="0"/>
            </w:tcBorders>
            <w:vAlign w:val="center"/>
          </w:tcPr>
          <w:p w14:paraId="615E105B">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规格型号</w:t>
            </w:r>
          </w:p>
        </w:tc>
        <w:tc>
          <w:tcPr>
            <w:tcW w:w="990" w:type="dxa"/>
            <w:tcBorders>
              <w:top w:val="single" w:color="auto" w:sz="4" w:space="0"/>
              <w:left w:val="single" w:color="auto" w:sz="4" w:space="0"/>
              <w:bottom w:val="single" w:color="auto" w:sz="4" w:space="0"/>
              <w:right w:val="single" w:color="auto" w:sz="4" w:space="0"/>
            </w:tcBorders>
            <w:vAlign w:val="center"/>
          </w:tcPr>
          <w:p w14:paraId="3E5C8226">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数量</w:t>
            </w:r>
          </w:p>
        </w:tc>
        <w:tc>
          <w:tcPr>
            <w:tcW w:w="945" w:type="dxa"/>
            <w:tcBorders>
              <w:top w:val="single" w:color="auto" w:sz="4" w:space="0"/>
              <w:left w:val="single" w:color="auto" w:sz="4" w:space="0"/>
              <w:bottom w:val="single" w:color="auto" w:sz="4" w:space="0"/>
              <w:right w:val="single" w:color="auto" w:sz="4" w:space="0"/>
            </w:tcBorders>
            <w:vAlign w:val="center"/>
          </w:tcPr>
          <w:p w14:paraId="435CB1EA">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单价</w:t>
            </w:r>
          </w:p>
        </w:tc>
        <w:tc>
          <w:tcPr>
            <w:tcW w:w="1020" w:type="dxa"/>
            <w:tcBorders>
              <w:top w:val="single" w:color="auto" w:sz="4" w:space="0"/>
              <w:left w:val="single" w:color="auto" w:sz="4" w:space="0"/>
              <w:bottom w:val="single" w:color="auto" w:sz="4" w:space="0"/>
              <w:right w:val="single" w:color="auto" w:sz="4" w:space="0"/>
            </w:tcBorders>
            <w:vAlign w:val="center"/>
          </w:tcPr>
          <w:p w14:paraId="734CD16C">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总价</w:t>
            </w:r>
          </w:p>
        </w:tc>
        <w:tc>
          <w:tcPr>
            <w:tcW w:w="761" w:type="dxa"/>
            <w:tcBorders>
              <w:top w:val="single" w:color="auto" w:sz="4" w:space="0"/>
              <w:left w:val="single" w:color="auto" w:sz="4" w:space="0"/>
              <w:bottom w:val="single" w:color="auto" w:sz="4" w:space="0"/>
              <w:right w:val="single" w:color="auto" w:sz="4" w:space="0"/>
            </w:tcBorders>
            <w:vAlign w:val="center"/>
          </w:tcPr>
          <w:p w14:paraId="3CAF164E">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备注</w:t>
            </w:r>
          </w:p>
        </w:tc>
      </w:tr>
      <w:tr w14:paraId="524EF446">
        <w:tblPrEx>
          <w:tblCellMar>
            <w:top w:w="0" w:type="dxa"/>
            <w:left w:w="108" w:type="dxa"/>
            <w:bottom w:w="0" w:type="dxa"/>
            <w:right w:w="108" w:type="dxa"/>
          </w:tblCellMar>
        </w:tblPrEx>
        <w:trPr>
          <w:cantSplit/>
          <w:trHeight w:val="336"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7FF598DF">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c>
          <w:tcPr>
            <w:tcW w:w="2271" w:type="dxa"/>
            <w:tcBorders>
              <w:top w:val="single" w:color="auto" w:sz="4" w:space="0"/>
              <w:left w:val="single" w:color="auto" w:sz="4" w:space="0"/>
              <w:bottom w:val="single" w:color="auto" w:sz="4" w:space="0"/>
              <w:right w:val="single" w:color="auto" w:sz="4" w:space="0"/>
            </w:tcBorders>
            <w:vAlign w:val="center"/>
          </w:tcPr>
          <w:p w14:paraId="698D6646">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c>
          <w:tcPr>
            <w:tcW w:w="1899" w:type="dxa"/>
            <w:tcBorders>
              <w:top w:val="single" w:color="auto" w:sz="4" w:space="0"/>
              <w:left w:val="single" w:color="auto" w:sz="4" w:space="0"/>
              <w:bottom w:val="single" w:color="auto" w:sz="4" w:space="0"/>
              <w:right w:val="single" w:color="auto" w:sz="4" w:space="0"/>
            </w:tcBorders>
            <w:vAlign w:val="center"/>
          </w:tcPr>
          <w:p w14:paraId="2F133195">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vAlign w:val="center"/>
          </w:tcPr>
          <w:p w14:paraId="0337765A">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vAlign w:val="center"/>
          </w:tcPr>
          <w:p w14:paraId="44613C1E">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2D7FD9A8">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c>
          <w:tcPr>
            <w:tcW w:w="761" w:type="dxa"/>
            <w:tcBorders>
              <w:top w:val="single" w:color="auto" w:sz="4" w:space="0"/>
              <w:left w:val="single" w:color="auto" w:sz="4" w:space="0"/>
              <w:bottom w:val="single" w:color="auto" w:sz="4" w:space="0"/>
              <w:right w:val="single" w:color="auto" w:sz="4" w:space="0"/>
            </w:tcBorders>
            <w:vAlign w:val="center"/>
          </w:tcPr>
          <w:p w14:paraId="2C6D7231">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r>
      <w:tr w14:paraId="0D117ED8">
        <w:tblPrEx>
          <w:tblCellMar>
            <w:top w:w="0" w:type="dxa"/>
            <w:left w:w="108" w:type="dxa"/>
            <w:bottom w:w="0" w:type="dxa"/>
            <w:right w:w="108" w:type="dxa"/>
          </w:tblCellMar>
        </w:tblPrEx>
        <w:trPr>
          <w:cantSplit/>
          <w:trHeight w:val="246"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4BA3FECA">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c>
          <w:tcPr>
            <w:tcW w:w="2271" w:type="dxa"/>
            <w:tcBorders>
              <w:top w:val="single" w:color="auto" w:sz="4" w:space="0"/>
              <w:left w:val="single" w:color="auto" w:sz="4" w:space="0"/>
              <w:bottom w:val="single" w:color="auto" w:sz="4" w:space="0"/>
              <w:right w:val="single" w:color="auto" w:sz="4" w:space="0"/>
            </w:tcBorders>
            <w:vAlign w:val="center"/>
          </w:tcPr>
          <w:p w14:paraId="425C3D2D">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c>
          <w:tcPr>
            <w:tcW w:w="1899" w:type="dxa"/>
            <w:tcBorders>
              <w:top w:val="single" w:color="auto" w:sz="4" w:space="0"/>
              <w:left w:val="single" w:color="auto" w:sz="4" w:space="0"/>
              <w:bottom w:val="single" w:color="auto" w:sz="4" w:space="0"/>
              <w:right w:val="single" w:color="auto" w:sz="4" w:space="0"/>
            </w:tcBorders>
            <w:vAlign w:val="center"/>
          </w:tcPr>
          <w:p w14:paraId="081FDB06">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vAlign w:val="center"/>
          </w:tcPr>
          <w:p w14:paraId="72F701DE">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vAlign w:val="center"/>
          </w:tcPr>
          <w:p w14:paraId="22C30ECD">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416B45AF">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c>
          <w:tcPr>
            <w:tcW w:w="761" w:type="dxa"/>
            <w:tcBorders>
              <w:top w:val="single" w:color="auto" w:sz="4" w:space="0"/>
              <w:left w:val="single" w:color="auto" w:sz="4" w:space="0"/>
              <w:bottom w:val="single" w:color="auto" w:sz="4" w:space="0"/>
              <w:right w:val="single" w:color="auto" w:sz="4" w:space="0"/>
            </w:tcBorders>
            <w:vAlign w:val="center"/>
          </w:tcPr>
          <w:p w14:paraId="6D68C363">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r>
      <w:tr w14:paraId="715CDF0C">
        <w:tblPrEx>
          <w:tblCellMar>
            <w:top w:w="0" w:type="dxa"/>
            <w:left w:w="108" w:type="dxa"/>
            <w:bottom w:w="0" w:type="dxa"/>
            <w:right w:w="108" w:type="dxa"/>
          </w:tblCellMar>
        </w:tblPrEx>
        <w:trPr>
          <w:cantSplit/>
          <w:trHeight w:val="23"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4C37F3F3">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c>
          <w:tcPr>
            <w:tcW w:w="2271" w:type="dxa"/>
            <w:tcBorders>
              <w:top w:val="single" w:color="auto" w:sz="4" w:space="0"/>
              <w:left w:val="single" w:color="auto" w:sz="4" w:space="0"/>
              <w:bottom w:val="single" w:color="auto" w:sz="4" w:space="0"/>
              <w:right w:val="single" w:color="auto" w:sz="4" w:space="0"/>
            </w:tcBorders>
            <w:vAlign w:val="center"/>
          </w:tcPr>
          <w:p w14:paraId="7A5B8FD8">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c>
          <w:tcPr>
            <w:tcW w:w="1899" w:type="dxa"/>
            <w:tcBorders>
              <w:top w:val="single" w:color="auto" w:sz="4" w:space="0"/>
              <w:left w:val="single" w:color="auto" w:sz="4" w:space="0"/>
              <w:bottom w:val="single" w:color="auto" w:sz="4" w:space="0"/>
              <w:right w:val="single" w:color="auto" w:sz="4" w:space="0"/>
            </w:tcBorders>
            <w:vAlign w:val="center"/>
          </w:tcPr>
          <w:p w14:paraId="1F4FA3E9">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vAlign w:val="center"/>
          </w:tcPr>
          <w:p w14:paraId="3637C66D">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vAlign w:val="center"/>
          </w:tcPr>
          <w:p w14:paraId="69D16D93">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4E47F0B2">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c>
          <w:tcPr>
            <w:tcW w:w="761" w:type="dxa"/>
            <w:tcBorders>
              <w:top w:val="single" w:color="auto" w:sz="4" w:space="0"/>
              <w:left w:val="single" w:color="auto" w:sz="4" w:space="0"/>
              <w:bottom w:val="single" w:color="auto" w:sz="4" w:space="0"/>
              <w:right w:val="single" w:color="auto" w:sz="4" w:space="0"/>
            </w:tcBorders>
            <w:vAlign w:val="center"/>
          </w:tcPr>
          <w:p w14:paraId="56F8B5D3">
            <w:pPr>
              <w:autoSpaceDE w:val="0"/>
              <w:autoSpaceDN w:val="0"/>
              <w:spacing w:line="360" w:lineRule="auto"/>
              <w:jc w:val="cente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tc>
      </w:tr>
    </w:tbl>
    <w:p w14:paraId="01254AC4">
      <w:pPr>
        <w:autoSpaceDE w:val="0"/>
        <w:autoSpaceDN w:val="0"/>
        <w:spacing w:line="360" w:lineRule="auto"/>
        <w:jc w:val="left"/>
        <w:rPr>
          <w:rFonts w:hint="eastAsia" w:asciiTheme="majorEastAsia" w:hAnsiTheme="majorEastAsia" w:eastAsiaTheme="majorEastAsia" w:cstheme="majorEastAsia"/>
          <w:color w:val="000000" w:themeColor="text1"/>
          <w:kern w:val="0"/>
          <w:sz w:val="24"/>
          <w:szCs w:val="24"/>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根据上述政府采购合同文件要求，本政府采购合同的总金额为人民币</w:t>
      </w:r>
      <w:r>
        <w:rPr>
          <w:rFonts w:hint="eastAsia" w:asciiTheme="majorEastAsia" w:hAnsiTheme="majorEastAsia" w:eastAsiaTheme="majorEastAsia" w:cstheme="majorEastAsia"/>
          <w:color w:val="000000" w:themeColor="text1"/>
          <w:kern w:val="0"/>
          <w:sz w:val="24"/>
          <w:szCs w:val="24"/>
          <w:highlight w:val="none"/>
          <w:u w:val="single"/>
          <w14:textFill>
            <w14:solidFill>
              <w14:schemeClr w14:val="tx1"/>
            </w14:solidFill>
          </w14:textFill>
        </w:rPr>
        <w:t xml:space="preserve">           </w:t>
      </w:r>
    </w:p>
    <w:p w14:paraId="070779B7">
      <w:pPr>
        <w:autoSpaceDE w:val="0"/>
        <w:autoSpaceDN w:val="0"/>
        <w:spacing w:line="360" w:lineRule="auto"/>
        <w:jc w:val="left"/>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（大写）</w:t>
      </w:r>
      <w:r>
        <w:rPr>
          <w:rFonts w:hint="eastAsia" w:asciiTheme="majorEastAsia" w:hAnsiTheme="majorEastAsia" w:eastAsiaTheme="majorEastAsia" w:cstheme="majorEastAsia"/>
          <w:color w:val="000000" w:themeColor="text1"/>
          <w:kern w:val="0"/>
          <w:sz w:val="24"/>
          <w:szCs w:val="24"/>
          <w:highlight w:val="none"/>
          <w:u w:val="single"/>
          <w:lang w:val="zh-CN"/>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元。</w:t>
      </w:r>
    </w:p>
    <w:p w14:paraId="56D62517">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本合同以人民币进行结算，合同总价包括：</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包一</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投标报价必须包括：货物费、验收费、手续费、运输费、保险费、防疫费、装卸车费、转运人工费、过磅费、售前、售中、售后服务费、招标代理费、税金及不可预见费等全部费用。</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包二</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投标报价必须包括：货物费、验收费、手续费、运输费、保险费、包装费、装卸车费、转运人工费、过磅费、售前、售中、售后服务费、招标代理费、税金及不可预见费等全部费用。</w:t>
      </w:r>
    </w:p>
    <w:p w14:paraId="46F35D58">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三、交付时间、地点和要求</w:t>
      </w:r>
    </w:p>
    <w:p w14:paraId="60147F83">
      <w:pPr>
        <w:autoSpaceDE w:val="0"/>
        <w:autoSpaceDN w:val="0"/>
        <w:spacing w:line="360" w:lineRule="auto"/>
        <w:ind w:firstLine="360"/>
        <w:jc w:val="left"/>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1.</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交货期：</w:t>
      </w:r>
      <w:r>
        <w:rPr>
          <w:rFonts w:hint="eastAsia" w:asciiTheme="majorEastAsia" w:hAnsiTheme="majorEastAsia" w:eastAsiaTheme="majorEastAsia" w:cstheme="majorEastAsia"/>
          <w:color w:val="000000" w:themeColor="text1"/>
          <w:kern w:val="0"/>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u w:val="single"/>
          <w:lang w:val="en-US" w:eastAsia="zh-CN"/>
          <w14:textFill>
            <w14:solidFill>
              <w14:schemeClr w14:val="tx1"/>
            </w14:solidFill>
          </w14:textFill>
        </w:rPr>
        <w:t>自合同签订之日起15天内完成供货</w:t>
      </w:r>
      <w:r>
        <w:rPr>
          <w:rFonts w:hint="eastAsia" w:asciiTheme="majorEastAsia" w:hAnsiTheme="majorEastAsia" w:eastAsiaTheme="majorEastAsia" w:cstheme="majorEastAsia"/>
          <w:color w:val="000000" w:themeColor="text1"/>
          <w:kern w:val="0"/>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；交货地点：</w:t>
      </w:r>
      <w:r>
        <w:rPr>
          <w:rFonts w:hint="eastAsia" w:asciiTheme="majorEastAsia" w:hAnsiTheme="majorEastAsia" w:eastAsiaTheme="majorEastAsia" w:cstheme="majorEastAsia"/>
          <w:color w:val="000000" w:themeColor="text1"/>
          <w:kern w:val="0"/>
          <w:sz w:val="24"/>
          <w:szCs w:val="24"/>
          <w:highlight w:val="none"/>
          <w:u w:val="single"/>
          <w:lang w:val="zh-CN"/>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u w:val="single"/>
          <w:lang w:val="en-US" w:eastAsia="zh-CN"/>
          <w14:textFill>
            <w14:solidFill>
              <w14:schemeClr w14:val="tx1"/>
            </w14:solidFill>
          </w14:textFill>
        </w:rPr>
        <w:t>采购人指定地点</w:t>
      </w:r>
      <w:r>
        <w:rPr>
          <w:rFonts w:hint="eastAsia" w:asciiTheme="majorEastAsia" w:hAnsiTheme="majorEastAsia" w:eastAsiaTheme="majorEastAsia" w:cstheme="majorEastAsia"/>
          <w:color w:val="000000" w:themeColor="text1"/>
          <w:kern w:val="0"/>
          <w:sz w:val="24"/>
          <w:szCs w:val="24"/>
          <w:highlight w:val="none"/>
          <w:u w:val="single"/>
          <w:lang w:val="zh-CN"/>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w:t>
      </w:r>
    </w:p>
    <w:p w14:paraId="27A72DB4">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2.</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乙方提供不符合招投标文件和本合同规定的产品，甲方有权拒绝接受。</w:t>
      </w:r>
    </w:p>
    <w:p w14:paraId="520DDA81">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3.</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乙方应将提供产品的装箱清单、用户手册、原厂保修卡、随机资料、工具和备品、备件等交付给甲方，如有缺失应及时补齐，否则视为逾期交货。</w:t>
      </w:r>
    </w:p>
    <w:p w14:paraId="704A7030">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4.</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甲方应当在到货（安装、调试完）后</w:t>
      </w:r>
      <w:r>
        <w:rPr>
          <w:rFonts w:hint="eastAsia" w:asciiTheme="majorEastAsia" w:hAnsiTheme="majorEastAsia" w:eastAsiaTheme="majorEastAsia" w:cstheme="majorEastAsia"/>
          <w:color w:val="000000" w:themeColor="text1"/>
          <w:kern w:val="0"/>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个工作日内进行验收，逾期不验收的，乙方可视为验收合格。验收合格后，由甲乙双方签署产品验收单并加盖采购人公章，甲乙双方各执一份。</w:t>
      </w:r>
    </w:p>
    <w:p w14:paraId="342DBDC4">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5.</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甲方应提供该项目验收报告交同级财政监管部门，由财政部门按规定程序抽验后办理资金拨付。</w:t>
      </w:r>
    </w:p>
    <w:p w14:paraId="114BC858">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6.</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甲方在验收过程中发现乙方有违约问题，可按招、投标文件的规定要求乙方及时予以解决。</w:t>
      </w:r>
    </w:p>
    <w:p w14:paraId="73893043">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7.</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乙方向甲方提供产品相关完税销售发票。</w:t>
      </w:r>
    </w:p>
    <w:p w14:paraId="6D7FB911">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四、付款方式</w:t>
      </w:r>
    </w:p>
    <w:p w14:paraId="6C042B1E">
      <w:pPr>
        <w:autoSpaceDE w:val="0"/>
        <w:autoSpaceDN w:val="0"/>
        <w:adjustRightInd w:val="0"/>
        <w:spacing w:line="360" w:lineRule="auto"/>
        <w:ind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乙方所提供的产品运送到指定地点经验收合格后</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按合同金额向乙方支付合同总价款的</w:t>
      </w:r>
      <w:r>
        <w:rPr>
          <w:rFonts w:hint="eastAsia" w:asciiTheme="majorEastAsia" w:hAnsiTheme="majorEastAsia" w:eastAsiaTheme="majorEastAsia" w:cstheme="majorEastAsia"/>
          <w:color w:val="000000" w:themeColor="text1"/>
          <w:kern w:val="0"/>
          <w:sz w:val="24"/>
          <w:szCs w:val="24"/>
          <w:highlight w:val="none"/>
          <w:u w:val="single"/>
          <w:lang w:val="en-US" w:eastAsia="zh-CN"/>
          <w14:textFill>
            <w14:solidFill>
              <w14:schemeClr w14:val="tx1"/>
            </w14:solidFill>
          </w14:textFill>
        </w:rPr>
        <w:t>100</w:t>
      </w:r>
      <w:r>
        <w:rPr>
          <w:rFonts w:hint="eastAsia" w:asciiTheme="majorEastAsia" w:hAnsiTheme="majorEastAsia" w:eastAsiaTheme="majorEastAsia" w:cstheme="majorEastAsia"/>
          <w:color w:val="000000" w:themeColor="text1"/>
          <w:kern w:val="0"/>
          <w:sz w:val="24"/>
          <w:szCs w:val="24"/>
          <w:highlight w:val="none"/>
          <w:u w:val="single"/>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，即人民币（大写）：</w:t>
      </w:r>
      <w:r>
        <w:rPr>
          <w:rFonts w:hint="eastAsia" w:asciiTheme="majorEastAsia" w:hAnsiTheme="majorEastAsia" w:eastAsiaTheme="majorEastAsia" w:cstheme="majorEastAsia"/>
          <w:color w:val="000000" w:themeColor="text1"/>
          <w:kern w:val="0"/>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元</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¥：（小写）</w:t>
      </w:r>
      <w:r>
        <w:rPr>
          <w:rFonts w:hint="eastAsia" w:asciiTheme="majorEastAsia" w:hAnsiTheme="majorEastAsia" w:eastAsiaTheme="majorEastAsia" w:cstheme="majorEastAsia"/>
          <w:color w:val="000000" w:themeColor="text1"/>
          <w:kern w:val="0"/>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元。</w:t>
      </w:r>
    </w:p>
    <w:p w14:paraId="07B0006D">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五、合同的变更、终止与转让</w:t>
      </w:r>
    </w:p>
    <w:p w14:paraId="0925F5E8">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1.</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除《中华人民共和国政府采购法》第</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50</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条规定的情形外，本合同一经签订，甲乙双方不得擅自变更、中止或终止。</w:t>
      </w:r>
    </w:p>
    <w:p w14:paraId="2C736BFF">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2.</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乙方不得擅自转让其应履行的合同义务。</w:t>
      </w:r>
    </w:p>
    <w:p w14:paraId="380BD7EB">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六、违约责任</w:t>
      </w:r>
    </w:p>
    <w:p w14:paraId="79601FEA">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1.</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乙方所提供的产品规格、技术标准、材料等质量不合格的，应及时更换；更换不及时的，按逾期交货处罚；因质量问题甲方不同意接收的，质保金全额扣除，并由乙方赔偿由此引起的甲方的一切经济损失。</w:t>
      </w:r>
    </w:p>
    <w:p w14:paraId="720A247D">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2.</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乙方提供的货物如侵犯了第三方权益而引发纠纷或诉讼的，均由乙方负责交涉并承担全部责任。</w:t>
      </w:r>
    </w:p>
    <w:p w14:paraId="3F536AC4">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3.</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因包装、运输引起的货物损坏，按质量不合格处罚。</w:t>
      </w:r>
    </w:p>
    <w:p w14:paraId="29796DF7">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4.</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甲方无故延期接受货物和乙方逾期交货的，每天应向对方偿付未交货物的货款</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3</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‰的违约金，但违约金累计不得超过违约货款的</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5%</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，超过</w:t>
      </w:r>
      <w:r>
        <w:rPr>
          <w:rFonts w:hint="eastAsia" w:asciiTheme="majorEastAsia" w:hAnsiTheme="majorEastAsia" w:eastAsiaTheme="majorEastAsia" w:cstheme="majorEastAsia"/>
          <w:color w:val="000000" w:themeColor="text1"/>
          <w:kern w:val="0"/>
          <w:sz w:val="24"/>
          <w:szCs w:val="24"/>
          <w:highlight w:val="none"/>
          <w:u w:val="single"/>
          <w14:textFill>
            <w14:solidFill>
              <w14:schemeClr w14:val="tx1"/>
            </w14:solidFill>
          </w14:textFill>
        </w:rPr>
        <w:t xml:space="preserve"> 10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天对方有权解除合同，违约方承担因此给对方造成的经济损失。</w:t>
      </w:r>
    </w:p>
    <w:p w14:paraId="719115A2">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5.</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乙方未按本合同和投标文件中规定的服务承诺提供售后服务的，乙方应按本合同合计金额的</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5%</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向甲方支付违约金。</w:t>
      </w:r>
    </w:p>
    <w:p w14:paraId="5A88CD52">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6.</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乙方提供的货物在质量保证期内，因设计、工艺或材料的缺陷和其它质量原因造成的问题，由乙方负责，费用从履约保证金中扣除，不足另补。</w:t>
      </w:r>
    </w:p>
    <w:p w14:paraId="1529F19C">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7.</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其它违约行为按违约货款额</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5%</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收取违约金并赔偿经济损失。</w:t>
      </w:r>
    </w:p>
    <w:p w14:paraId="079E58E9">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七、不可抗力</w:t>
      </w:r>
    </w:p>
    <w:p w14:paraId="550044E6">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不可抗力使合同的某些内容有变更必要的，双方应通过协商在</w:t>
      </w:r>
      <w:r>
        <w:rPr>
          <w:rFonts w:hint="eastAsia" w:asciiTheme="majorEastAsia" w:hAnsiTheme="majorEastAsia" w:eastAsiaTheme="majorEastAsia" w:cstheme="majorEastAsia"/>
          <w:color w:val="000000" w:themeColor="text1"/>
          <w:kern w:val="0"/>
          <w:sz w:val="24"/>
          <w:szCs w:val="24"/>
          <w:highlight w:val="none"/>
          <w:u w:val="single"/>
          <w14:textFill>
            <w14:solidFill>
              <w14:schemeClr w14:val="tx1"/>
            </w14:solidFill>
          </w14:textFill>
        </w:rPr>
        <w:t xml:space="preserve"> 5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天内达成进一步履行合同的协议，因不可抗力致使合同不能履行的，合同终止。</w:t>
      </w:r>
    </w:p>
    <w:p w14:paraId="2B9F7077">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八、知识产权：详见合同通用条款</w:t>
      </w:r>
    </w:p>
    <w:p w14:paraId="7F6601BC">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九、其他约定：</w:t>
      </w:r>
    </w:p>
    <w:p w14:paraId="1F073421">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十、合同争议解决</w:t>
      </w:r>
    </w:p>
    <w:p w14:paraId="7F52C01A">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1.</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因产品质量问题发生争议的，应邀请国家认可的质量检测机构进行鉴定。产品符合标准的，鉴定费由甲方承担；产品不符合标准的，鉴定费由乙方承担。</w:t>
      </w:r>
    </w:p>
    <w:p w14:paraId="793716E9">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2.</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因履行本合同引起的或与本合同有关的争议，甲乙双方应首先通过友好协商解决，如果协商不能解决，可向</w:t>
      </w:r>
      <w:r>
        <w:rPr>
          <w:rFonts w:hint="eastAsia" w:asciiTheme="majorEastAsia" w:hAnsiTheme="majorEastAsia" w:eastAsiaTheme="majorEastAsia" w:cstheme="majorEastAsia"/>
          <w:color w:val="000000" w:themeColor="text1"/>
          <w:kern w:val="0"/>
          <w:sz w:val="24"/>
          <w:szCs w:val="24"/>
          <w:highlight w:val="none"/>
          <w:u w:val="single"/>
          <w:lang w:val="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所在地仲裁委员会申请仲裁或向甲方所在地人民法院提起诉讼。</w:t>
      </w:r>
    </w:p>
    <w:p w14:paraId="73C0111C">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3.</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诉讼期间，本合同继续履行。</w:t>
      </w:r>
    </w:p>
    <w:p w14:paraId="3C9167EF">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十一、合同生效及其它</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w:t>
      </w:r>
    </w:p>
    <w:p w14:paraId="4B3251CC">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1.</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本合同一式六份，经双方签字，并加盖公章即为生效。</w:t>
      </w:r>
    </w:p>
    <w:p w14:paraId="30962F60">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2.</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本合同未尽事宜，按</w:t>
      </w:r>
      <w:r>
        <w:rPr>
          <w:rFonts w:hint="eastAsia" w:asciiTheme="majorEastAsia" w:hAnsiTheme="majorEastAsia" w:eastAsiaTheme="majorEastAsia" w:cstheme="majorEastAsia"/>
          <w:color w:val="000000" w:themeColor="text1"/>
          <w:kern w:val="0"/>
          <w:sz w:val="24"/>
          <w:szCs w:val="24"/>
          <w:lang w:val="zh-CN"/>
          <w14:textFill>
            <w14:solidFill>
              <w14:schemeClr w14:val="tx1"/>
            </w14:solidFill>
          </w14:textFill>
        </w:rPr>
        <w:t>《中华人民共和国民法典》合同编</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有关规定处理。</w:t>
      </w:r>
    </w:p>
    <w:p w14:paraId="2433C82B">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3.</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本合同的组成包含《合同通用条款》。</w:t>
      </w:r>
    </w:p>
    <w:p w14:paraId="368A66E9">
      <w:pPr>
        <w:pStyle w:val="18"/>
        <w:ind w:firstLine="0" w:firstLineChars="0"/>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p w14:paraId="7BE501C0">
      <w:pPr>
        <w:pStyle w:val="18"/>
        <w:ind w:firstLine="0" w:firstLineChars="0"/>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p w14:paraId="2FA65E34">
      <w:pPr>
        <w:pStyle w:val="18"/>
        <w:ind w:firstLine="0" w:firstLineChars="0"/>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p w14:paraId="2EDA8E27">
      <w:pPr>
        <w:pStyle w:val="18"/>
        <w:ind w:firstLine="0" w:firstLineChars="0"/>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p w14:paraId="4D363847">
      <w:pPr>
        <w:pStyle w:val="18"/>
        <w:spacing w:line="360" w:lineRule="auto"/>
        <w:ind w:firstLine="0" w:firstLineChars="0"/>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甲方（盖章）：</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乙方（盖章）：</w:t>
      </w:r>
    </w:p>
    <w:p w14:paraId="17C35736">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法定代表人或委托代理人</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法定代表人或委托代理人</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w:t>
      </w:r>
    </w:p>
    <w:p w14:paraId="13F72A40">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开户银行：</w:t>
      </w:r>
    </w:p>
    <w:p w14:paraId="57005094">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账号：</w:t>
      </w:r>
    </w:p>
    <w:p w14:paraId="46A0AAFC">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地址：</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地址：</w:t>
      </w:r>
    </w:p>
    <w:p w14:paraId="7DD5AC39">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联系电话：</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联系电话：</w:t>
      </w:r>
    </w:p>
    <w:p w14:paraId="6D0B39BE">
      <w:pPr>
        <w:autoSpaceDE w:val="0"/>
        <w:autoSpaceDN w:val="0"/>
        <w:spacing w:line="360" w:lineRule="auto"/>
        <w:ind w:firstLine="1320" w:firstLineChars="550"/>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p w14:paraId="20172EFC">
      <w:pPr>
        <w:autoSpaceDE w:val="0"/>
        <w:autoSpaceDN w:val="0"/>
        <w:spacing w:line="360" w:lineRule="auto"/>
        <w:ind w:firstLine="1320" w:firstLineChars="550"/>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签约时间：</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年</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月</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日</w:t>
      </w:r>
    </w:p>
    <w:p w14:paraId="5097CC99">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p>
    <w:p w14:paraId="2E29AFA6">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采购代理机构：</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青海锦鸿工程项目管理有限公司</w:t>
      </w:r>
    </w:p>
    <w:p w14:paraId="0D63EF4F">
      <w:pPr>
        <w:autoSpaceDE w:val="0"/>
        <w:autoSpaceDN w:val="0"/>
        <w:spacing w:line="360" w:lineRule="auto"/>
        <w:jc w:val="cente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负责人或经办人：</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时间：</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年</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月</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日</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br w:type="page"/>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合同通用条款</w:t>
      </w:r>
    </w:p>
    <w:p w14:paraId="54CB9B40">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根据《</w:t>
      </w:r>
      <w:r>
        <w:rPr>
          <w:rFonts w:hint="eastAsia" w:asciiTheme="majorEastAsia" w:hAnsiTheme="majorEastAsia" w:eastAsiaTheme="majorEastAsia" w:cstheme="majorEastAsia"/>
          <w:color w:val="000000" w:themeColor="text1"/>
          <w:sz w:val="24"/>
          <w:szCs w:val="24"/>
          <w:lang w:val="zh-CN"/>
          <w14:textFill>
            <w14:solidFill>
              <w14:schemeClr w14:val="tx1"/>
            </w14:solidFill>
          </w14:textFill>
        </w:rPr>
        <w:t>中华人民共和国民法典</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》、《中华人民共和国政府采购法》的规定，合同双方经协商达成一致，自愿订立本合同，遵循公平原则明确双方的权利、义务，确保双方诚实守信地履行合同。</w:t>
      </w:r>
    </w:p>
    <w:p w14:paraId="5BF4532C">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1.</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定义</w:t>
      </w:r>
    </w:p>
    <w:p w14:paraId="2355452D">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本合同中的下列术语应解释为：</w:t>
      </w:r>
    </w:p>
    <w:p w14:paraId="00BE231C">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“合同”指甲乙双方签署的、载明的甲乙双方权利义务的协议，包括所有的附件、附录和上述文件所提到的构成合同的所有文件。</w:t>
      </w:r>
    </w:p>
    <w:p w14:paraId="08AC21D6">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“合同金额”指根据合同规定，乙方在正确地完全履行合同义务后甲方应付给乙方的价款。</w:t>
      </w:r>
    </w:p>
    <w:p w14:paraId="4D7A04FE">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1.3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“合同条款”指本合同条款。</w:t>
      </w:r>
    </w:p>
    <w:p w14:paraId="4058CD96">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1.4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“货物”指乙方根据合同约定须向甲方提供的一切产品、设备、机械、仪表、备件等，包括辅助工具、使用手册等相关资料。</w:t>
      </w:r>
    </w:p>
    <w:p w14:paraId="63A2201E">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1.5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“服务”指根据本合同规定乙方承担与供货有关的辅助服务，如运输、保险及安装、调试、提供技术援助、培训和合同中规定乙方应承担的其它义务。</w:t>
      </w:r>
    </w:p>
    <w:p w14:paraId="5D67A20F">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1.6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“甲方”指购买货物和服务的单位。</w:t>
      </w:r>
    </w:p>
    <w:p w14:paraId="3B9C3050">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1.7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“乙方”指提供本合同条款下货物和服务的公司或其他实体。</w:t>
      </w:r>
    </w:p>
    <w:p w14:paraId="5662FBE2">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1.8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“现场”指合同规定货物将要运至和安装的地点。</w:t>
      </w:r>
    </w:p>
    <w:p w14:paraId="27132CAC">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1.9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“验收”指合同双方依据强制性的国家技术质量规范和合同约定，确认合同条款下的货物符合合同规定的活动。</w:t>
      </w:r>
    </w:p>
    <w:p w14:paraId="5AD69A94">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1.10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原厂商：产品制造商或其在中国境内设立的办事或技术服务机构。除另有说明外，本合同文件所述的制造商、产品制造商、制造厂家、产品制造厂家均为原厂商。</w:t>
      </w:r>
    </w:p>
    <w:p w14:paraId="3A03FEC0">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1.11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原产地：指产品的生产地，或提供服务的来源地。</w:t>
      </w:r>
    </w:p>
    <w:p w14:paraId="0AAC9DD3">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1.12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“工作日”指国家法定工作日，“天”指日历天数。</w:t>
      </w:r>
    </w:p>
    <w:p w14:paraId="1BFCF00D">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2.</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技术规格要求</w:t>
      </w:r>
    </w:p>
    <w:p w14:paraId="66D270D6">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2.1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本合同条款下提交货物的技术规格要求应等于或优于招投标文件技术规格要求。若技术规格要求中无相应规定，则应符合相应的国家有关部门最新颁布的相应正式标准。</w:t>
      </w:r>
    </w:p>
    <w:p w14:paraId="1386C39D">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2.2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乙方应向甲方提供货物及服务有关的标准的中文文本。</w:t>
      </w:r>
    </w:p>
    <w:p w14:paraId="13EA4B25">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2.3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除非技术规范中另有规定，计量单位均采用中华人民共和国法定计量单位。</w:t>
      </w:r>
    </w:p>
    <w:p w14:paraId="302F68E3">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3.</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合同范围</w:t>
      </w:r>
    </w:p>
    <w:p w14:paraId="47E78E7B">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3.1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073CBCA3">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3.2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乙方应负责培训甲方的技术人员。</w:t>
      </w:r>
    </w:p>
    <w:p w14:paraId="2B5C6CB7">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3.3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49EB14E0">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4.</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合同文件和资料</w:t>
      </w:r>
    </w:p>
    <w:p w14:paraId="287D315B">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4.1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乙方在提供仪器设备时应同时提供中文版相关的技术资料，如目录索引、图纸、操作手册、使用指南、维修指南、服务手册等。</w:t>
      </w:r>
    </w:p>
    <w:p w14:paraId="4BA1F750">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4.2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33B54290">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5.</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知识产权</w:t>
      </w:r>
    </w:p>
    <w:p w14:paraId="72FC3E61">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5.1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乙方应保证甲方在使用该货物或其任何一部分时不受第三方提出的侵犯专利权、著作权、商标权和工业设计权等的起诉。</w:t>
      </w:r>
    </w:p>
    <w:p w14:paraId="319D1182">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5.2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任何第三方提出侵权指控，乙方须与第三方交涉并承担由此产生的一切责任、费用和经济赔偿。</w:t>
      </w:r>
    </w:p>
    <w:p w14:paraId="7A97C76E">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5.3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双方应共同遵守国家有关版权、专利、商标等知识产权方面的法律规定，相互尊重对方的知识产权，对本合同内容、对方的技术秘密和商业秘密负有保密责任。如有违反，违约方负相关法律责任。</w:t>
      </w:r>
    </w:p>
    <w:p w14:paraId="6A326DB2">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5.4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在本合同生效时已经存在并为各方合法拥有或使用的所有技术、资料和信息的知识产权，仍应属于其各自的原权利人所有或享有，另有约定的除外。</w:t>
      </w:r>
    </w:p>
    <w:p w14:paraId="0B8A7246">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5.5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3BD7C1C1">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6.</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保密</w:t>
      </w:r>
    </w:p>
    <w:p w14:paraId="73186401">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6.1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78908B69">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6.2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保密信息指任何一方因履行本合同所知悉的任何以口头、书面、图表或电子形式存在的对方信息，具体包括：</w:t>
      </w:r>
    </w:p>
    <w:p w14:paraId="29E8837B">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6.2.1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任何涉及对方过去、现在或将来的商业计划、规章制度、操作规程、处理手段、财务信息；</w:t>
      </w:r>
    </w:p>
    <w:p w14:paraId="69634D93">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6.2.2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任何对方的技术措施、技术方案、软件应用及开发，硬件设备的品种、质量、数量、品牌等；</w:t>
      </w:r>
    </w:p>
    <w:p w14:paraId="0F76ACB1">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6.2.3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任何对方的技术秘密或专有知识、文件</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、报告、数据、客户软件、流程图、数据库、发明、知识、贸易秘密。</w:t>
      </w:r>
    </w:p>
    <w:p w14:paraId="19FE9F20">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6.3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乙方应根据甲方的要求签署相应的保密协议，保密协议与本条款存在不一致的，以保密协议为准。</w:t>
      </w:r>
    </w:p>
    <w:p w14:paraId="124D7089">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 xml:space="preserve">7. </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质量保证</w:t>
      </w:r>
    </w:p>
    <w:p w14:paraId="63F7CC52">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7.1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货物质量保证</w:t>
      </w:r>
    </w:p>
    <w:p w14:paraId="33D62B5F">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7.1.1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乙方必须保证货物是全新、未使用过的，并完全符合强制性的国家技术质量规范和合同规定的质量、规格、性能和技术规范等的要求。</w:t>
      </w:r>
    </w:p>
    <w:p w14:paraId="1EE3D5BF">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7.1.2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3320412D">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7.1.3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770573B9">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7.1.4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7516482F">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7.1.5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合同条款下货物的质量保证期自货物通过最终验收起算，合同另行规定除外。</w:t>
      </w:r>
    </w:p>
    <w:p w14:paraId="3FE0ED37">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7.2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辅助服务质量保证</w:t>
      </w:r>
    </w:p>
    <w:p w14:paraId="1D2C57C1">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7.2.1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381F3931">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7.2.2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乙方应保证合同条款下所提供的服务包括培训、安装指导、单机调试、系统联调和试验等，按合同规定方式进行，并保证不存在因乙方工作人员的过失、错误或疏忽而产生的缺陷。</w:t>
      </w:r>
    </w:p>
    <w:p w14:paraId="7920DEF0">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8.</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包装要求</w:t>
      </w:r>
    </w:p>
    <w:p w14:paraId="041B53AF">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8.1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除合同另有约定外</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乙方提供的全部货物</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均应采用本行业通用的方式进行包装，且该包装应符合国家有关包装的法律、法规的规定。</w:t>
      </w:r>
    </w:p>
    <w:p w14:paraId="035597B1">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8.2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包装应适应于远距离运输，并有良好的防潮、防震、防锈和防粗暴装卸等保护措施，以确保货物安全运抵现场。由于包装不善所引起的货物锈蚀、损坏和损失均由乙方承担。乙方应提供货物运至合同规定的最终目的地所需要的包装，以防止货物在转运中损坏或变质。</w:t>
      </w:r>
    </w:p>
    <w:p w14:paraId="7A366A26">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8.3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乙方所提供的货物包装均为出厂时原包装。</w:t>
      </w:r>
    </w:p>
    <w:p w14:paraId="470BFF1E">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8.4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乙方所提供货物必须附有质量合格证，装箱清单，主机、附件、各种零部件和消耗品，有清楚的与装箱单相对应的名称和编号。</w:t>
      </w:r>
    </w:p>
    <w:p w14:paraId="14A1B239">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8.5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货物运输中的运输费用和保险费用均由乙方承担。运输过程中的一切损失、损坏均由乙方负责。</w:t>
      </w:r>
    </w:p>
    <w:p w14:paraId="752B8E9F">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9.</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价格</w:t>
      </w:r>
    </w:p>
    <w:p w14:paraId="436196BC">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9.1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7D105109">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9.2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本合同价格为固定价格，包括了乙方履行合同全过程产生的所有成本和费用以及乙方应承担的一切税费。</w:t>
      </w:r>
    </w:p>
    <w:p w14:paraId="6A6B672A">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9.3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检验费用</w:t>
      </w:r>
    </w:p>
    <w:p w14:paraId="1AAE3A53">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9.3.1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乙方必须负担本条款下属于乙方负责的检验、测试、调试、试运行和验收的所有费用，并负责乙方派往买方组织的检验、测试和验收人员的所有费用。</w:t>
      </w:r>
    </w:p>
    <w:p w14:paraId="0302920E">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9.3.2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甲方按合同计划参加在乙方工厂所在地检验、测试和验收的费用全部由乙方负责并已包含在合同总价中。</w:t>
      </w:r>
    </w:p>
    <w:p w14:paraId="2BEAB145">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9.3.3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甲方检验人员已到卖方所在地，测试无法依照合同进行，</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而引起甲方人员延长逗留时间，所有由此产生的包括甲方人员在内的直接费用及成本由乙方承担。</w:t>
      </w:r>
    </w:p>
    <w:p w14:paraId="42EB1FFB">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10.</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交货方式及交货日期</w:t>
      </w:r>
    </w:p>
    <w:p w14:paraId="506C5323">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交货方式：现场交货，乙方负责办理运输和保险，将货物运抵现场。</w:t>
      </w:r>
    </w:p>
    <w:p w14:paraId="5DDE6372">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交货日期：所有货物运抵现场并经双方开箱验收合格之日。</w:t>
      </w:r>
    </w:p>
    <w:p w14:paraId="5ACED5EF">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11.检验和验收</w:t>
      </w:r>
    </w:p>
    <w:p w14:paraId="78BA62C2">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11.1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开箱验收</w:t>
      </w:r>
    </w:p>
    <w:p w14:paraId="28F59BE7">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11.1.1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货物运抵现场后，双方应及时开箱验收，并制作验收记录，以确认与本合同约定的数量、型号等是否一致。</w:t>
      </w:r>
    </w:p>
    <w:p w14:paraId="30F37ADA">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11.1.2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乙方应在交货前对货物的质量、规格、数量等进行详细而全面的检验，并出具证明货物符合合同规定的文件。该文件将作为申请付款单据的一部分，但有关质量、规格、数量的检验不应视为最终检验。</w:t>
      </w:r>
    </w:p>
    <w:p w14:paraId="22C5ABBA">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11.1.3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开箱验收中如发现货物的数量、规格与合同约定不符，甲方有权拒收货物，乙方应及时按甲方要求免费对拒收货物采取更换或其他必要的补救措施，直至开箱验收合格，方视为乙方完成交货。</w:t>
      </w:r>
    </w:p>
    <w:p w14:paraId="2C38466E">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11.2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检验验收</w:t>
      </w:r>
    </w:p>
    <w:p w14:paraId="6A6863EB">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11.2.1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交货完成后，乙方应及时组装、调试、试运行，按照合同专用条款规定的试运行完成后，双方及时组织对货物检验验收。合同双方均须派人参加合同要求双方参加的试验、检验。</w:t>
      </w:r>
    </w:p>
    <w:p w14:paraId="575A6858">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11.2.2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在具体实施合同规定的检验验收之前，乙方需提前提交相应的测试计划（包括测试程序、测试内容和检验标准、试验时间安排等）供甲方确认。</w:t>
      </w:r>
    </w:p>
    <w:p w14:paraId="3C7CC371">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11.2.3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除需甲方确认的试验验收外，乙方还应对所有检验验收测试的结果、步骤、原始数据等作妥善记录。如甲方要求，乙方应提供这些记录给买方。</w:t>
      </w:r>
    </w:p>
    <w:p w14:paraId="260DF31D">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11.2.4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检验测试出现全部或部分未达到本合同所约定的技术指标，甲方有权选择下列任一处理方式：</w:t>
      </w:r>
    </w:p>
    <w:p w14:paraId="37CE54A7">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a.</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重新测试直至合格为止；</w:t>
      </w:r>
    </w:p>
    <w:p w14:paraId="5BC1094A">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b.</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要求乙方对货物进行免费更换，然后重新测试直至合格为止；</w:t>
      </w:r>
    </w:p>
    <w:p w14:paraId="6BBD1894">
      <w:pPr>
        <w:autoSpaceDE w:val="0"/>
        <w:autoSpaceDN w:val="0"/>
        <w:spacing w:line="360" w:lineRule="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无论选择何种方式，甲方因此而发生的因卖方原因引起的所有费用均由乙方负担。</w:t>
      </w:r>
    </w:p>
    <w:p w14:paraId="1A93D05A">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11.3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使用过程检验</w:t>
      </w:r>
    </w:p>
    <w:p w14:paraId="17E24384">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11.3.1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1C82F5DD">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11.3.2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如果合同双方对乙方提供的上述试验结果报告的解释有分歧，双方须于出现分歧后</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10</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天内给对方声明，以陈述己方的观点。声明须附有关证据。分歧应通过协商解决。</w:t>
      </w:r>
    </w:p>
    <w:p w14:paraId="53C326B1">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12.</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付款方法和条件</w:t>
      </w:r>
    </w:p>
    <w:p w14:paraId="0BBDC424">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本合同条款下的付款方法和条件在“青海省政府采购项目合同书”中具体规定。</w:t>
      </w:r>
    </w:p>
    <w:p w14:paraId="6B1462DB">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13.</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履约保证金</w:t>
      </w:r>
    </w:p>
    <w:p w14:paraId="62A93C79">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13.1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乙方应在合同签订前，按招标文件第</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二</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部分“九 授予合同”中第23.2项的约定提交履约保证金。</w:t>
      </w:r>
    </w:p>
    <w:p w14:paraId="1E498C44">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13.2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履约保证金用于补偿甲方因乙方不能履行其合同义务而蒙受的损失。</w:t>
      </w:r>
    </w:p>
    <w:p w14:paraId="267D09F4">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13.3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履约保证金应使用本合同货币，按下述方式之一提交（招标文件中另有约定的除外）：</w:t>
      </w:r>
    </w:p>
    <w:p w14:paraId="70D2CD69">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13.3.1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甲方可接受的在中华人民共和国注册和营业的银行出具的履约保函；</w:t>
      </w:r>
    </w:p>
    <w:p w14:paraId="0EA06155">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13.3.2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支票或汇票。</w:t>
      </w:r>
    </w:p>
    <w:p w14:paraId="1D9164FC">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13.4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乙方未能按合同规定履行其义务，甲方有权从履约保证金中取得补偿。货物验收合格后，甲方将履约保证金退还乙方或转为质量保证金。</w:t>
      </w:r>
    </w:p>
    <w:p w14:paraId="384719FA">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14.</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索赔</w:t>
      </w:r>
    </w:p>
    <w:p w14:paraId="3F5D51CF">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14.1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221B9805">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14.2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在履约保证期和检验期内，乙方对甲方提出的索赔负有责任，乙方应按照甲方同意的下列一种或多种方式解决索赔事宜：</w:t>
      </w:r>
    </w:p>
    <w:p w14:paraId="7764E19B">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14.2.1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0A9807D3">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14.2.2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根据货物低劣程度、损坏程度以及甲方所遭受损失的数额，经甲乙双方商定降低货物的价格，或由有资质的中介机构评估，以降低后的价格或评估价格为准。</w:t>
      </w:r>
    </w:p>
    <w:p w14:paraId="2BB3E5C0">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14.2.3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3413C046">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14.3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乙方收到甲方发出的索赔通知之日起</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5</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个工作日内未作答复的，甲方可从合同款或履约保证金中扣回索赔金额，如金额不足以补偿索赔金额，乙方应补足差额部分。</w:t>
      </w:r>
    </w:p>
    <w:p w14:paraId="72D57F61">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15.</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迟延交货</w:t>
      </w:r>
    </w:p>
    <w:p w14:paraId="2AFFDE8C">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15.1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乙方应按照合同约定的时间交货和提供服务。</w:t>
      </w:r>
    </w:p>
    <w:p w14:paraId="08AB6E0A">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15.2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除不可抗力因素外，乙方迟延交货，甲方有权提出违约损失赔偿或解除合同。</w:t>
      </w:r>
    </w:p>
    <w:p w14:paraId="015296B8">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15.3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在履行合同过程中，乙方遇到不能按时交货和提供服务的情况，应及时以书面形式将不能按时交货的理由、预期延误时间通知甲方。甲方收到乙方通知后，认为其理由正当的，可酌情延长交货时间。</w:t>
      </w:r>
    </w:p>
    <w:p w14:paraId="43CFB87B">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16.</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违约赔偿</w:t>
      </w:r>
    </w:p>
    <w:p w14:paraId="3C3C7B91">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除不可抗力因素外，乙方没有按照合同规定的时间交货和提供服务，甲方可要求乙方支付违约金。违约金每日按合同总价款的千分之五计收。</w:t>
      </w:r>
    </w:p>
    <w:p w14:paraId="7AA8239B">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17.</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不可抗力</w:t>
      </w:r>
    </w:p>
    <w:p w14:paraId="62AA6081">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17.1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双方中任何一方遭遇法律规定的不可抗力，致使合同履行受阻时，履行合同的期限应予延长，延长的期限应相当于不可抗力所影响的时间。</w:t>
      </w:r>
    </w:p>
    <w:p w14:paraId="63EED978">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17.2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受事故影响的一方应在不可抗力的事故发生后以书面形式通知另一方。</w:t>
      </w:r>
    </w:p>
    <w:p w14:paraId="379FECD0">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17.3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不可抗力使合同的某些内容有变更必要的，双方应通过协商达成进一步履行合同的协议，因不可抗力致使合同不能履行的，合同终止。</w:t>
      </w:r>
    </w:p>
    <w:p w14:paraId="779E0007">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18.</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税费</w:t>
      </w:r>
    </w:p>
    <w:p w14:paraId="48F79684">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与本合同有关的一切税费均由乙方承担。</w:t>
      </w:r>
    </w:p>
    <w:p w14:paraId="4612CD56">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19.</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合同争议的解决</w:t>
      </w:r>
    </w:p>
    <w:p w14:paraId="5EE023B2">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19.1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甲方和乙方由于本合同的履行而发生任何争议时，双方可先通过协商解决。</w:t>
      </w:r>
    </w:p>
    <w:p w14:paraId="2B571C08">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19.2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任何一方不愿通过协商或通过协商仍不能解决争议，则双方中任何一方均应向甲方所在地人民法院起诉。</w:t>
      </w:r>
    </w:p>
    <w:p w14:paraId="7E8F651A">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20.</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违约解除合同</w:t>
      </w:r>
    </w:p>
    <w:p w14:paraId="20A8629E">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20.1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出现下列情形之一的，视为乙方违约。甲方可向乙方发出书面通知，部分或全部终止合同，同时保留向乙方索赔的权利。</w:t>
      </w:r>
    </w:p>
    <w:p w14:paraId="59627AC5">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20.1.1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乙方未能在合同规定的限期或甲方同意延长的限期内，提供全部或部分货物的；</w:t>
      </w:r>
    </w:p>
    <w:p w14:paraId="1CB08997">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20.1.2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乙方未能履行合同规定的其它主要义务的；</w:t>
      </w:r>
    </w:p>
    <w:p w14:paraId="3FB4C6D3">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20.1.3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乙方在本合同履行过程中有欺诈行为的。</w:t>
      </w:r>
    </w:p>
    <w:p w14:paraId="1BBF213F">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20.2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02ACF2A8">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21.</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破产终止合同</w:t>
      </w:r>
    </w:p>
    <w:p w14:paraId="4C7B35C4">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乙方破产而无法完全履行本合同义务时，甲方可以书面方式通知乙方终止合同而不给予乙方补偿。该合同的终止将不损害或不影响甲方已经采取或将要采取任何行动或补救措施的权利。</w:t>
      </w:r>
    </w:p>
    <w:p w14:paraId="42703956">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22.</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转让和分包</w:t>
      </w:r>
    </w:p>
    <w:p w14:paraId="0F08160A">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22.1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政府采购合同不能转让。</w:t>
      </w:r>
    </w:p>
    <w:p w14:paraId="1E10BD87">
      <w:pPr>
        <w:autoSpaceDE w:val="0"/>
        <w:autoSpaceDN w:val="0"/>
        <w:spacing w:line="360" w:lineRule="auto"/>
        <w:ind w:firstLine="36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 xml:space="preserve">22.2 </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1153D789">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23.</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合同修改</w:t>
      </w:r>
    </w:p>
    <w:p w14:paraId="5E22EEDF">
      <w:pPr>
        <w:autoSpaceDE w:val="0"/>
        <w:autoSpaceDN w:val="0"/>
        <w:spacing w:line="360" w:lineRule="auto"/>
        <w:ind w:firstLine="480" w:firstLineChars="20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政府采购合同的双方当事人不得擅自变更、中止或者终止合同</w:t>
      </w:r>
    </w:p>
    <w:p w14:paraId="0A2577FE">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24.</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通知</w:t>
      </w:r>
    </w:p>
    <w:p w14:paraId="41EE923A">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本合同任何一方给另一方的通知，都应以书面形式发送，而另一方也应以书面形式确认并发送到对方明确的地址。</w:t>
      </w:r>
    </w:p>
    <w:p w14:paraId="1E4F8898">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25.</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计量单位</w:t>
      </w:r>
    </w:p>
    <w:p w14:paraId="1BEB89C9">
      <w:pPr>
        <w:autoSpaceDE w:val="0"/>
        <w:autoSpaceDN w:val="0"/>
        <w:spacing w:line="360" w:lineRule="auto"/>
        <w:ind w:firstLine="48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除技术规范中另有规定外</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计量单位均使用国家法定计量单位。</w:t>
      </w:r>
    </w:p>
    <w:p w14:paraId="0A7F6208">
      <w:pPr>
        <w:autoSpaceDE w:val="0"/>
        <w:autoSpaceDN w:val="0"/>
        <w:spacing w:line="360" w:lineRule="auto"/>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26.</w:t>
      </w:r>
      <w:r>
        <w:rPr>
          <w:rFonts w:hint="eastAsia" w:asciiTheme="majorEastAsia" w:hAnsiTheme="majorEastAsia" w:eastAsiaTheme="majorEastAsia" w:cstheme="majorEastAsia"/>
          <w:b/>
          <w:bCs/>
          <w:color w:val="000000" w:themeColor="text1"/>
          <w:kern w:val="0"/>
          <w:sz w:val="24"/>
          <w:szCs w:val="24"/>
          <w:highlight w:val="none"/>
          <w:lang w:val="zh-CN"/>
          <w14:textFill>
            <w14:solidFill>
              <w14:schemeClr w14:val="tx1"/>
            </w14:solidFill>
          </w14:textFill>
        </w:rPr>
        <w:t>适用法律</w:t>
      </w:r>
    </w:p>
    <w:p w14:paraId="3D112823">
      <w:pPr>
        <w:autoSpaceDE w:val="0"/>
        <w:autoSpaceDN w:val="0"/>
        <w:spacing w:line="360" w:lineRule="auto"/>
        <w:ind w:firstLine="480"/>
        <w:rPr>
          <w:rFonts w:hint="eastAsia" w:asciiTheme="majorEastAsia" w:hAnsiTheme="majorEastAsia" w:eastAsiaTheme="majorEastAsia" w:cstheme="majorEastAsia"/>
          <w:color w:val="000000" w:themeColor="text1"/>
          <w:sz w:val="24"/>
          <w:szCs w:val="24"/>
          <w:highlight w:val="none"/>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zh-CN"/>
          <w14:textFill>
            <w14:solidFill>
              <w14:schemeClr w14:val="tx1"/>
            </w14:solidFill>
          </w14:textFill>
        </w:rPr>
        <w:t>本合同按照中华人民共和国的相关法律进行解释。</w:t>
      </w:r>
    </w:p>
    <w:p w14:paraId="0F73E4FB">
      <w:pPr>
        <w:spacing w:line="360" w:lineRule="auto"/>
        <w:ind w:firstLine="480" w:firstLineChars="200"/>
        <w:rPr>
          <w:rFonts w:ascii="Arial" w:hAnsi="Arial" w:eastAsia="Arial" w:cs="Arial"/>
          <w:b/>
          <w:bCs/>
          <w:snapToGrid w:val="0"/>
          <w:color w:val="000000"/>
          <w:sz w:val="24"/>
          <w:szCs w:val="24"/>
          <w:lang w:val="en-US" w:eastAsia="zh-CN" w:bidi="ar-SA"/>
        </w:rPr>
      </w:pPr>
      <w:r>
        <w:rPr>
          <w:rFonts w:ascii="Arial" w:hAnsi="Arial" w:eastAsia="Arial" w:cs="Arial"/>
          <w:b/>
          <w:bCs/>
          <w:snapToGrid w:val="0"/>
          <w:color w:val="000000"/>
          <w:sz w:val="24"/>
          <w:szCs w:val="24"/>
          <w:lang w:val="en-US" w:eastAsia="zh-CN" w:bidi="ar-SA"/>
        </w:rPr>
        <w:t>后附：</w:t>
      </w:r>
    </w:p>
    <w:p w14:paraId="4904EDDA">
      <w:pPr>
        <w:pStyle w:val="5"/>
        <w:tabs>
          <w:tab w:val="left" w:pos="3089"/>
          <w:tab w:val="left" w:pos="6703"/>
        </w:tabs>
        <w:spacing w:before="4"/>
        <w:ind w:left="1162"/>
      </w:pPr>
      <w:r>
        <w:t>1、成交通知书</w:t>
      </w:r>
      <w:r>
        <w:tab/>
      </w:r>
    </w:p>
    <w:p w14:paraId="7748B0E7">
      <w:pPr>
        <w:sectPr>
          <w:pgSz w:w="11850" w:h="16790"/>
          <w:pgMar w:top="1111" w:right="669" w:bottom="1111" w:left="669" w:header="567" w:footer="737"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space="720" w:num="1"/>
        </w:sectPr>
      </w:pPr>
    </w:p>
    <w:p w14:paraId="433B5FF7">
      <w:pPr>
        <w:pStyle w:val="2"/>
        <w:bidi w:val="0"/>
        <w:spacing w:line="360" w:lineRule="auto"/>
        <w:rPr>
          <w:rFonts w:hint="eastAsia" w:asciiTheme="minorEastAsia" w:hAnsiTheme="minorEastAsia" w:eastAsiaTheme="minorEastAsia" w:cstheme="minorEastAsia"/>
          <w:b/>
          <w:bCs/>
        </w:rPr>
      </w:pPr>
      <w:bookmarkStart w:id="94" w:name="_Toc5532"/>
      <w:r>
        <w:rPr>
          <w:rFonts w:hint="eastAsia" w:asciiTheme="minorEastAsia" w:hAnsiTheme="minorEastAsia" w:eastAsiaTheme="minorEastAsia" w:cstheme="minorEastAsia"/>
          <w:b/>
          <w:bCs/>
        </w:rPr>
        <w:t>第五部分  磋商响应文件格式</w:t>
      </w:r>
      <w:bookmarkEnd w:id="94"/>
    </w:p>
    <w:p w14:paraId="263AC4F6">
      <w:pPr>
        <w:spacing w:line="357" w:lineRule="auto"/>
      </w:pPr>
    </w:p>
    <w:p w14:paraId="27B915B6">
      <w:pPr>
        <w:pStyle w:val="2"/>
        <w:bidi w:val="0"/>
        <w:jc w:val="left"/>
        <w:rPr>
          <w:rFonts w:hint="eastAsia" w:ascii="宋体" w:hAnsi="宋体" w:eastAsia="宋体" w:cs="宋体"/>
          <w:b/>
          <w:bCs/>
          <w:sz w:val="28"/>
          <w:szCs w:val="28"/>
        </w:rPr>
      </w:pPr>
      <w:bookmarkStart w:id="95" w:name="_Toc31327"/>
      <w:r>
        <w:rPr>
          <w:rFonts w:hint="eastAsia" w:ascii="宋体" w:hAnsi="宋体" w:eastAsia="宋体" w:cs="宋体"/>
          <w:b/>
          <w:bCs/>
          <w:sz w:val="28"/>
          <w:szCs w:val="28"/>
        </w:rPr>
        <w:t>磋商响应文件封面</w:t>
      </w:r>
      <w:bookmarkEnd w:id="95"/>
    </w:p>
    <w:p w14:paraId="7AA100A3">
      <w:pPr>
        <w:spacing w:line="245" w:lineRule="auto"/>
      </w:pPr>
    </w:p>
    <w:p w14:paraId="041B3034">
      <w:pPr>
        <w:autoSpaceDE w:val="0"/>
        <w:autoSpaceDN w:val="0"/>
        <w:spacing w:line="360" w:lineRule="auto"/>
        <w:jc w:val="right"/>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正本/副本</w:t>
      </w:r>
    </w:p>
    <w:p w14:paraId="318D5CCB">
      <w:pPr>
        <w:spacing w:line="245" w:lineRule="auto"/>
      </w:pPr>
    </w:p>
    <w:p w14:paraId="0EB44232">
      <w:pPr>
        <w:spacing w:line="245" w:lineRule="auto"/>
      </w:pPr>
    </w:p>
    <w:p w14:paraId="75A6183E">
      <w:pPr>
        <w:spacing w:line="245" w:lineRule="auto"/>
      </w:pPr>
    </w:p>
    <w:p w14:paraId="615B461B">
      <w:pPr>
        <w:spacing w:line="245" w:lineRule="auto"/>
      </w:pPr>
    </w:p>
    <w:p w14:paraId="2661D203">
      <w:pPr>
        <w:spacing w:line="246" w:lineRule="auto"/>
      </w:pPr>
    </w:p>
    <w:p w14:paraId="11E631A2">
      <w:pPr>
        <w:spacing w:line="246" w:lineRule="auto"/>
      </w:pPr>
    </w:p>
    <w:p w14:paraId="6B210CE6">
      <w:pPr>
        <w:spacing w:line="246" w:lineRule="auto"/>
      </w:pPr>
    </w:p>
    <w:p w14:paraId="1C458A37">
      <w:pPr>
        <w:spacing w:before="270" w:line="222" w:lineRule="auto"/>
        <w:jc w:val="center"/>
        <w:rPr>
          <w:rFonts w:ascii="宋体" w:hAnsi="宋体" w:eastAsia="宋体" w:cs="宋体"/>
          <w:sz w:val="83"/>
          <w:szCs w:val="83"/>
        </w:rPr>
      </w:pPr>
      <w:r>
        <w:rPr>
          <w:rFonts w:ascii="宋体" w:hAnsi="宋体" w:eastAsia="宋体" w:cs="宋体"/>
          <w:b/>
          <w:bCs/>
          <w:spacing w:val="8"/>
          <w:sz w:val="83"/>
          <w:szCs w:val="83"/>
        </w:rPr>
        <w:t>磋商响应文</w:t>
      </w:r>
      <w:r>
        <w:rPr>
          <w:rFonts w:ascii="宋体" w:hAnsi="宋体" w:eastAsia="宋体" w:cs="宋体"/>
          <w:b/>
          <w:bCs/>
          <w:spacing w:val="7"/>
          <w:sz w:val="83"/>
          <w:szCs w:val="83"/>
        </w:rPr>
        <w:t>件</w:t>
      </w:r>
    </w:p>
    <w:p w14:paraId="6B070B0C">
      <w:pPr>
        <w:spacing w:line="299" w:lineRule="auto"/>
      </w:pPr>
    </w:p>
    <w:p w14:paraId="2AAC025D">
      <w:pPr>
        <w:spacing w:line="300" w:lineRule="auto"/>
      </w:pPr>
    </w:p>
    <w:p w14:paraId="143530E0">
      <w:pPr>
        <w:spacing w:line="300" w:lineRule="auto"/>
      </w:pPr>
    </w:p>
    <w:p w14:paraId="2F3AF70F">
      <w:pPr>
        <w:pStyle w:val="29"/>
      </w:pPr>
    </w:p>
    <w:p w14:paraId="4C2F8EE9">
      <w:pPr>
        <w:spacing w:line="300" w:lineRule="auto"/>
      </w:pPr>
    </w:p>
    <w:p w14:paraId="422CF26B">
      <w:pPr>
        <w:spacing w:before="94" w:line="360" w:lineRule="auto"/>
        <w:ind w:firstLine="969" w:firstLineChars="300"/>
        <w:rPr>
          <w:rFonts w:hint="eastAsia" w:ascii="宋体" w:hAnsi="宋体" w:eastAsia="宋体" w:cs="宋体"/>
          <w:b/>
          <w:bCs/>
          <w:sz w:val="29"/>
          <w:szCs w:val="29"/>
          <w:lang w:eastAsia="zh-CN"/>
        </w:rPr>
      </w:pPr>
      <w:r>
        <w:rPr>
          <w:rFonts w:ascii="宋体" w:hAnsi="宋体" w:eastAsia="宋体" w:cs="宋体"/>
          <w:b/>
          <w:bCs/>
          <w:spacing w:val="16"/>
          <w:position w:val="25"/>
          <w:sz w:val="29"/>
          <w:szCs w:val="29"/>
        </w:rPr>
        <w:t>采</w:t>
      </w:r>
      <w:r>
        <w:rPr>
          <w:rFonts w:ascii="宋体" w:hAnsi="宋体" w:eastAsia="宋体" w:cs="宋体"/>
          <w:b/>
          <w:bCs/>
          <w:spacing w:val="10"/>
          <w:position w:val="25"/>
          <w:sz w:val="29"/>
          <w:szCs w:val="29"/>
        </w:rPr>
        <w:t>购</w:t>
      </w:r>
      <w:r>
        <w:rPr>
          <w:rFonts w:ascii="宋体" w:hAnsi="宋体" w:eastAsia="宋体" w:cs="宋体"/>
          <w:b/>
          <w:bCs/>
          <w:spacing w:val="8"/>
          <w:position w:val="25"/>
          <w:sz w:val="29"/>
          <w:szCs w:val="29"/>
        </w:rPr>
        <w:t>项目编号：</w:t>
      </w:r>
      <w:r>
        <w:rPr>
          <w:rFonts w:hint="eastAsia" w:ascii="宋体" w:hAnsi="宋体" w:eastAsia="宋体" w:cs="宋体"/>
          <w:b/>
          <w:bCs/>
          <w:spacing w:val="8"/>
          <w:position w:val="25"/>
          <w:sz w:val="29"/>
          <w:szCs w:val="29"/>
          <w:lang w:eastAsia="zh-CN"/>
        </w:rPr>
        <w:t>青海锦鸿竞磋（货物）2026-006号-</w:t>
      </w:r>
    </w:p>
    <w:p w14:paraId="1A47424B">
      <w:pPr>
        <w:spacing w:before="1" w:line="360" w:lineRule="auto"/>
        <w:ind w:left="24" w:firstLine="987" w:firstLineChars="300"/>
        <w:rPr>
          <w:rFonts w:hint="eastAsia" w:ascii="宋体" w:hAnsi="宋体" w:eastAsia="宋体" w:cs="宋体"/>
          <w:b/>
          <w:bCs/>
          <w:sz w:val="29"/>
          <w:szCs w:val="29"/>
          <w:lang w:eastAsia="zh-CN"/>
        </w:rPr>
      </w:pPr>
      <w:r>
        <w:rPr>
          <w:rFonts w:ascii="宋体" w:hAnsi="宋体" w:eastAsia="宋体" w:cs="宋体"/>
          <w:b/>
          <w:bCs/>
          <w:spacing w:val="19"/>
          <w:sz w:val="29"/>
          <w:szCs w:val="29"/>
        </w:rPr>
        <w:t>采</w:t>
      </w:r>
      <w:r>
        <w:rPr>
          <w:rFonts w:ascii="宋体" w:hAnsi="宋体" w:eastAsia="宋体" w:cs="宋体"/>
          <w:b/>
          <w:bCs/>
          <w:spacing w:val="10"/>
          <w:sz w:val="29"/>
          <w:szCs w:val="29"/>
        </w:rPr>
        <w:t>购项目名称:</w:t>
      </w:r>
      <w:r>
        <w:rPr>
          <w:rFonts w:hint="eastAsia" w:ascii="宋体" w:hAnsi="宋体" w:eastAsia="宋体" w:cs="宋体"/>
          <w:b/>
          <w:bCs/>
          <w:spacing w:val="10"/>
          <w:sz w:val="29"/>
          <w:szCs w:val="29"/>
          <w:lang w:eastAsia="zh-CN"/>
        </w:rPr>
        <w:t>马克唐镇加让村鸡粪加工有机肥项目</w:t>
      </w:r>
    </w:p>
    <w:p w14:paraId="34D4C0E7">
      <w:pPr>
        <w:spacing w:line="252" w:lineRule="auto"/>
        <w:rPr>
          <w:b/>
          <w:bCs/>
        </w:rPr>
      </w:pPr>
    </w:p>
    <w:p w14:paraId="54802B33">
      <w:pPr>
        <w:spacing w:line="252" w:lineRule="auto"/>
        <w:rPr>
          <w:b/>
          <w:bCs/>
        </w:rPr>
      </w:pPr>
    </w:p>
    <w:p w14:paraId="741318C1">
      <w:pPr>
        <w:spacing w:line="252" w:lineRule="auto"/>
        <w:rPr>
          <w:b/>
          <w:bCs/>
        </w:rPr>
      </w:pPr>
    </w:p>
    <w:p w14:paraId="5C1C35FB">
      <w:pPr>
        <w:spacing w:line="252" w:lineRule="auto"/>
        <w:rPr>
          <w:b/>
          <w:bCs/>
        </w:rPr>
      </w:pPr>
    </w:p>
    <w:p w14:paraId="1EC03E23">
      <w:pPr>
        <w:spacing w:line="253" w:lineRule="auto"/>
        <w:rPr>
          <w:b/>
          <w:bCs/>
        </w:rPr>
      </w:pPr>
    </w:p>
    <w:p w14:paraId="1954B1CA">
      <w:pPr>
        <w:spacing w:line="253" w:lineRule="auto"/>
        <w:rPr>
          <w:b/>
          <w:bCs/>
        </w:rPr>
      </w:pPr>
    </w:p>
    <w:p w14:paraId="125E25B5">
      <w:pPr>
        <w:pStyle w:val="29"/>
      </w:pPr>
    </w:p>
    <w:p w14:paraId="26A6EA0F">
      <w:pPr>
        <w:spacing w:line="253" w:lineRule="auto"/>
        <w:rPr>
          <w:b/>
          <w:bCs/>
        </w:rPr>
      </w:pPr>
    </w:p>
    <w:p w14:paraId="1391DEB0">
      <w:pPr>
        <w:spacing w:before="101" w:line="360" w:lineRule="auto"/>
        <w:ind w:leftChars="600"/>
        <w:rPr>
          <w:rFonts w:ascii="宋体" w:hAnsi="宋体" w:eastAsia="宋体" w:cs="宋体"/>
          <w:b/>
          <w:bCs/>
          <w:spacing w:val="-7"/>
          <w:sz w:val="31"/>
          <w:szCs w:val="31"/>
        </w:rPr>
      </w:pPr>
      <w:r>
        <w:rPr>
          <w:rFonts w:ascii="宋体" w:hAnsi="宋体" w:eastAsia="宋体" w:cs="宋体"/>
          <w:b/>
          <w:bCs/>
          <w:spacing w:val="-7"/>
          <w:sz w:val="31"/>
          <w:szCs w:val="31"/>
        </w:rPr>
        <w:t>供应商：</w:t>
      </w:r>
      <w:r>
        <w:rPr>
          <w:rFonts w:ascii="宋体" w:hAnsi="宋体" w:eastAsia="宋体" w:cs="宋体"/>
          <w:b/>
          <w:bCs/>
          <w:spacing w:val="-7"/>
          <w:sz w:val="31"/>
          <w:szCs w:val="31"/>
          <w:u w:val="single"/>
        </w:rPr>
        <w:t xml:space="preserve">            </w:t>
      </w:r>
      <w:r>
        <w:rPr>
          <w:rFonts w:hint="eastAsia" w:ascii="宋体" w:hAnsi="宋体" w:eastAsia="宋体" w:cs="宋体"/>
          <w:b/>
          <w:bCs/>
          <w:spacing w:val="-7"/>
          <w:sz w:val="31"/>
          <w:szCs w:val="31"/>
          <w:u w:val="single"/>
        </w:rPr>
        <w:t xml:space="preserve">                    </w:t>
      </w:r>
      <w:r>
        <w:rPr>
          <w:rFonts w:ascii="宋体" w:hAnsi="宋体" w:eastAsia="宋体" w:cs="宋体"/>
          <w:b/>
          <w:bCs/>
          <w:spacing w:val="-7"/>
          <w:sz w:val="31"/>
          <w:szCs w:val="31"/>
          <w:u w:val="single"/>
        </w:rPr>
        <w:t xml:space="preserve">     </w:t>
      </w:r>
      <w:r>
        <w:rPr>
          <w:rFonts w:ascii="宋体" w:hAnsi="宋体" w:eastAsia="宋体" w:cs="宋体"/>
          <w:b/>
          <w:bCs/>
          <w:spacing w:val="-7"/>
          <w:sz w:val="31"/>
          <w:szCs w:val="31"/>
        </w:rPr>
        <w:t>(公章)</w:t>
      </w:r>
    </w:p>
    <w:p w14:paraId="3531403C">
      <w:pPr>
        <w:spacing w:before="101" w:line="360" w:lineRule="auto"/>
        <w:ind w:leftChars="600"/>
        <w:rPr>
          <w:rFonts w:ascii="宋体" w:hAnsi="宋体" w:eastAsia="宋体" w:cs="宋体"/>
          <w:b/>
          <w:bCs/>
          <w:spacing w:val="1"/>
          <w:sz w:val="31"/>
          <w:szCs w:val="31"/>
        </w:rPr>
      </w:pPr>
      <w:r>
        <w:rPr>
          <w:rFonts w:ascii="宋体" w:hAnsi="宋体" w:eastAsia="宋体" w:cs="宋体"/>
          <w:b/>
          <w:bCs/>
          <w:spacing w:val="2"/>
          <w:sz w:val="31"/>
          <w:szCs w:val="31"/>
        </w:rPr>
        <w:t>法定</w:t>
      </w:r>
      <w:r>
        <w:rPr>
          <w:rFonts w:ascii="宋体" w:hAnsi="宋体" w:eastAsia="宋体" w:cs="宋体"/>
          <w:b/>
          <w:bCs/>
          <w:spacing w:val="1"/>
          <w:sz w:val="31"/>
          <w:szCs w:val="31"/>
        </w:rPr>
        <w:t>代表人或委托代理人：</w:t>
      </w:r>
      <w:r>
        <w:rPr>
          <w:rFonts w:ascii="宋体" w:hAnsi="宋体" w:eastAsia="宋体" w:cs="宋体"/>
          <w:b/>
          <w:bCs/>
          <w:spacing w:val="1"/>
          <w:sz w:val="31"/>
          <w:szCs w:val="31"/>
          <w:u w:val="single"/>
        </w:rPr>
        <w:t xml:space="preserve">             </w:t>
      </w:r>
      <w:r>
        <w:rPr>
          <w:rFonts w:ascii="宋体" w:hAnsi="宋体" w:eastAsia="宋体" w:cs="宋体"/>
          <w:b/>
          <w:bCs/>
          <w:spacing w:val="1"/>
          <w:sz w:val="31"/>
          <w:szCs w:val="31"/>
        </w:rPr>
        <w:t>(签字或盖章)</w:t>
      </w:r>
    </w:p>
    <w:p w14:paraId="3E64463F">
      <w:pPr>
        <w:spacing w:before="249" w:line="320" w:lineRule="auto"/>
        <w:ind w:left="4665" w:hanging="3995"/>
        <w:jc w:val="center"/>
        <w:rPr>
          <w:rFonts w:ascii="宋体" w:hAnsi="宋体" w:eastAsia="宋体" w:cs="宋体"/>
          <w:b/>
          <w:bCs/>
          <w:sz w:val="31"/>
          <w:szCs w:val="31"/>
        </w:rPr>
      </w:pPr>
      <w:r>
        <w:rPr>
          <w:rFonts w:ascii="宋体" w:hAnsi="宋体" w:eastAsia="宋体" w:cs="宋体"/>
          <w:b/>
          <w:bCs/>
          <w:spacing w:val="13"/>
          <w:sz w:val="31"/>
          <w:szCs w:val="31"/>
        </w:rPr>
        <w:t>年</w:t>
      </w:r>
      <w:r>
        <w:rPr>
          <w:rFonts w:ascii="宋体" w:hAnsi="宋体" w:eastAsia="宋体" w:cs="宋体"/>
          <w:b/>
          <w:bCs/>
          <w:spacing w:val="12"/>
          <w:sz w:val="31"/>
          <w:szCs w:val="31"/>
        </w:rPr>
        <w:t xml:space="preserve">   月   日</w:t>
      </w:r>
    </w:p>
    <w:p w14:paraId="2B909B6C">
      <w:pPr>
        <w:sectPr>
          <w:pgSz w:w="11906" w:h="16839"/>
          <w:pgMar w:top="1111" w:right="669" w:bottom="1111" w:left="669" w:header="567" w:footer="737"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space="720" w:num="1"/>
        </w:sectPr>
      </w:pPr>
    </w:p>
    <w:p w14:paraId="64E173B8">
      <w:pPr>
        <w:pStyle w:val="2"/>
        <w:bidi w:val="0"/>
        <w:jc w:val="left"/>
        <w:rPr>
          <w:rFonts w:hint="eastAsia" w:ascii="宋体" w:hAnsi="宋体" w:eastAsia="宋体" w:cs="宋体"/>
          <w:b/>
          <w:bCs/>
          <w:sz w:val="28"/>
          <w:szCs w:val="28"/>
        </w:rPr>
      </w:pPr>
    </w:p>
    <w:p w14:paraId="19EB0417">
      <w:pPr>
        <w:pStyle w:val="2"/>
        <w:bidi w:val="0"/>
        <w:jc w:val="left"/>
        <w:rPr>
          <w:rFonts w:hint="eastAsia" w:ascii="宋体" w:hAnsi="宋体" w:eastAsia="宋体" w:cs="宋体"/>
          <w:b/>
          <w:bCs/>
          <w:sz w:val="28"/>
          <w:szCs w:val="28"/>
          <w:lang w:val="en-US" w:eastAsia="zh-CN"/>
        </w:rPr>
      </w:pPr>
      <w:bookmarkStart w:id="96" w:name="_Toc3229"/>
      <w:r>
        <w:rPr>
          <w:rFonts w:hint="eastAsia" w:ascii="宋体" w:hAnsi="宋体" w:eastAsia="宋体" w:cs="宋体"/>
          <w:b/>
          <w:bCs/>
          <w:sz w:val="28"/>
          <w:szCs w:val="28"/>
        </w:rPr>
        <w:t>附件 1：</w:t>
      </w:r>
      <w:r>
        <w:rPr>
          <w:rFonts w:hint="eastAsia" w:ascii="宋体" w:hAnsi="宋体" w:eastAsia="宋体" w:cs="宋体"/>
          <w:b/>
          <w:bCs/>
          <w:sz w:val="28"/>
          <w:szCs w:val="28"/>
          <w:lang w:val="en-US" w:eastAsia="zh-CN"/>
        </w:rPr>
        <w:t>目录</w:t>
      </w:r>
      <w:bookmarkEnd w:id="96"/>
    </w:p>
    <w:p w14:paraId="7881C6C1">
      <w:pPr>
        <w:rPr>
          <w:rFonts w:hint="eastAsia" w:ascii="宋体" w:hAnsi="宋体" w:eastAsia="宋体" w:cs="宋体"/>
          <w:b/>
          <w:bCs/>
          <w:sz w:val="28"/>
          <w:szCs w:val="28"/>
          <w:lang w:val="en-US" w:eastAsia="zh-CN"/>
        </w:rPr>
      </w:pPr>
    </w:p>
    <w:p w14:paraId="7A8CEEC4">
      <w:pPr>
        <w:spacing w:line="360" w:lineRule="auto"/>
        <w:ind w:leftChars="100"/>
        <w:jc w:val="both"/>
        <w:rPr>
          <w:rFonts w:hint="eastAsia" w:ascii="宋体" w:hAnsi="宋体" w:eastAsia="宋体" w:cs="宋体"/>
          <w:b/>
          <w:bCs/>
          <w:snapToGrid w:val="0"/>
          <w:color w:val="000000"/>
          <w:sz w:val="24"/>
          <w:szCs w:val="24"/>
          <w:lang w:val="zh-CN" w:eastAsia="zh-CN" w:bidi="ar-SA"/>
        </w:rPr>
      </w:pPr>
      <w:r>
        <w:rPr>
          <w:rFonts w:hint="eastAsia" w:ascii="宋体" w:hAnsi="宋体" w:eastAsia="宋体" w:cs="宋体"/>
          <w:b/>
          <w:bCs/>
          <w:snapToGrid w:val="0"/>
          <w:color w:val="000000"/>
          <w:sz w:val="24"/>
          <w:szCs w:val="24"/>
          <w:lang w:val="en-US" w:eastAsia="zh-CN" w:bidi="ar-SA"/>
        </w:rPr>
        <w:t>（1）目录</w:t>
      </w:r>
      <w:r>
        <w:rPr>
          <w:rFonts w:hint="eastAsia" w:ascii="宋体" w:hAnsi="宋体" w:eastAsia="宋体" w:cs="宋体"/>
          <w:b/>
          <w:bCs/>
          <w:snapToGrid w:val="0"/>
          <w:color w:val="000000"/>
          <w:sz w:val="24"/>
          <w:szCs w:val="24"/>
          <w:lang w:val="zh-CN" w:eastAsia="zh-CN" w:bidi="ar-SA"/>
        </w:rPr>
        <w:t>……………………………………………………………………………………所在页码</w:t>
      </w:r>
    </w:p>
    <w:p w14:paraId="24154D06">
      <w:pPr>
        <w:spacing w:line="360" w:lineRule="auto"/>
        <w:ind w:leftChars="100"/>
        <w:jc w:val="both"/>
        <w:rPr>
          <w:rFonts w:hint="eastAsia" w:ascii="宋体" w:hAnsi="宋体" w:eastAsia="宋体" w:cs="宋体"/>
          <w:b/>
          <w:bCs/>
          <w:snapToGrid w:val="0"/>
          <w:color w:val="000000"/>
          <w:sz w:val="24"/>
          <w:szCs w:val="24"/>
          <w:lang w:val="zh-CN" w:eastAsia="zh-CN" w:bidi="ar-SA"/>
        </w:rPr>
      </w:pPr>
      <w:r>
        <w:rPr>
          <w:rFonts w:hint="eastAsia" w:ascii="宋体" w:hAnsi="宋体" w:eastAsia="宋体" w:cs="宋体"/>
          <w:b/>
          <w:bCs/>
          <w:snapToGrid w:val="0"/>
          <w:color w:val="000000"/>
          <w:sz w:val="24"/>
          <w:szCs w:val="24"/>
          <w:lang w:val="zh-CN" w:eastAsia="zh-CN" w:bidi="ar-SA"/>
        </w:rPr>
        <w:t>（</w:t>
      </w:r>
      <w:r>
        <w:rPr>
          <w:rFonts w:hint="eastAsia" w:ascii="宋体" w:hAnsi="宋体" w:eastAsia="宋体" w:cs="宋体"/>
          <w:b/>
          <w:bCs/>
          <w:snapToGrid w:val="0"/>
          <w:color w:val="000000"/>
          <w:sz w:val="24"/>
          <w:szCs w:val="24"/>
          <w:lang w:val="en-US" w:eastAsia="zh-CN" w:bidi="ar-SA"/>
        </w:rPr>
        <w:t>2</w:t>
      </w:r>
      <w:r>
        <w:rPr>
          <w:rFonts w:hint="eastAsia" w:ascii="宋体" w:hAnsi="宋体" w:eastAsia="宋体" w:cs="宋体"/>
          <w:b/>
          <w:bCs/>
          <w:snapToGrid w:val="0"/>
          <w:color w:val="000000"/>
          <w:sz w:val="24"/>
          <w:szCs w:val="24"/>
          <w:lang w:val="zh-CN" w:eastAsia="zh-CN" w:bidi="ar-SA"/>
        </w:rPr>
        <w:t>）</w:t>
      </w:r>
      <w:r>
        <w:rPr>
          <w:rFonts w:hint="eastAsia" w:ascii="宋体" w:hAnsi="宋体" w:eastAsia="宋体" w:cs="宋体"/>
          <w:b/>
          <w:bCs/>
          <w:snapToGrid w:val="0"/>
          <w:color w:val="000000"/>
          <w:sz w:val="24"/>
          <w:szCs w:val="24"/>
          <w:lang w:val="en-US" w:eastAsia="zh-CN" w:bidi="ar-SA"/>
        </w:rPr>
        <w:t>磋商函</w:t>
      </w:r>
      <w:r>
        <w:rPr>
          <w:rFonts w:hint="eastAsia" w:ascii="宋体" w:hAnsi="宋体" w:eastAsia="宋体" w:cs="宋体"/>
          <w:b/>
          <w:bCs/>
          <w:snapToGrid w:val="0"/>
          <w:color w:val="000000"/>
          <w:sz w:val="24"/>
          <w:szCs w:val="24"/>
          <w:lang w:val="zh-CN" w:eastAsia="zh-CN" w:bidi="ar-SA"/>
        </w:rPr>
        <w:t>…………………………………………………………………………………所在页码</w:t>
      </w:r>
    </w:p>
    <w:p w14:paraId="1E2053D3">
      <w:pPr>
        <w:pStyle w:val="2"/>
        <w:bidi w:val="0"/>
        <w:spacing w:line="360" w:lineRule="auto"/>
        <w:ind w:leftChars="100"/>
        <w:jc w:val="both"/>
        <w:rPr>
          <w:rFonts w:hint="eastAsia" w:ascii="宋体" w:hAnsi="宋体" w:eastAsia="宋体" w:cs="宋体"/>
          <w:b/>
          <w:bCs/>
          <w:snapToGrid w:val="0"/>
          <w:color w:val="000000"/>
          <w:sz w:val="24"/>
          <w:szCs w:val="24"/>
          <w:lang w:val="zh-CN" w:eastAsia="zh-CN" w:bidi="ar-SA"/>
        </w:rPr>
      </w:pPr>
      <w:bookmarkStart w:id="97" w:name="_Toc1341"/>
      <w:r>
        <w:rPr>
          <w:rFonts w:hint="eastAsia" w:ascii="宋体" w:hAnsi="宋体" w:eastAsia="宋体" w:cs="宋体"/>
          <w:b/>
          <w:bCs/>
          <w:snapToGrid w:val="0"/>
          <w:color w:val="000000"/>
          <w:sz w:val="24"/>
          <w:szCs w:val="24"/>
          <w:lang w:val="zh-CN" w:eastAsia="zh-CN" w:bidi="ar-SA"/>
        </w:rPr>
        <w:t>（</w:t>
      </w:r>
      <w:r>
        <w:rPr>
          <w:rFonts w:hint="eastAsia" w:ascii="宋体" w:hAnsi="宋体" w:eastAsia="宋体" w:cs="宋体"/>
          <w:b/>
          <w:bCs/>
          <w:snapToGrid w:val="0"/>
          <w:color w:val="000000"/>
          <w:sz w:val="24"/>
          <w:szCs w:val="24"/>
          <w:lang w:val="en-US" w:eastAsia="zh-CN" w:bidi="ar-SA"/>
        </w:rPr>
        <w:t>3</w:t>
      </w:r>
      <w:r>
        <w:rPr>
          <w:rFonts w:hint="eastAsia" w:ascii="宋体" w:hAnsi="宋体" w:eastAsia="宋体" w:cs="宋体"/>
          <w:b/>
          <w:bCs/>
          <w:snapToGrid w:val="0"/>
          <w:color w:val="000000"/>
          <w:sz w:val="24"/>
          <w:szCs w:val="24"/>
          <w:lang w:val="zh-CN" w:eastAsia="zh-CN" w:bidi="ar-SA"/>
        </w:rPr>
        <w:t>）</w:t>
      </w:r>
      <w:r>
        <w:rPr>
          <w:rFonts w:hint="eastAsia" w:ascii="宋体" w:hAnsi="宋体" w:eastAsia="宋体" w:cs="宋体"/>
          <w:b/>
          <w:bCs/>
          <w:snapToGrid w:val="0"/>
          <w:color w:val="000000"/>
          <w:sz w:val="24"/>
          <w:szCs w:val="24"/>
          <w:lang w:val="en-US" w:eastAsia="zh-CN" w:bidi="ar-SA"/>
        </w:rPr>
        <w:t>竞争性磋商首次报价表</w:t>
      </w:r>
      <w:r>
        <w:rPr>
          <w:rFonts w:hint="eastAsia" w:ascii="宋体" w:hAnsi="宋体" w:eastAsia="宋体" w:cs="宋体"/>
          <w:b/>
          <w:bCs/>
          <w:snapToGrid w:val="0"/>
          <w:color w:val="000000"/>
          <w:sz w:val="24"/>
          <w:szCs w:val="24"/>
          <w:lang w:val="zh-CN" w:eastAsia="zh-CN" w:bidi="ar-SA"/>
        </w:rPr>
        <w:t>………………………………………………………………所在页码</w:t>
      </w:r>
      <w:bookmarkEnd w:id="97"/>
    </w:p>
    <w:p w14:paraId="6BA589AC">
      <w:pPr>
        <w:pStyle w:val="2"/>
        <w:bidi w:val="0"/>
        <w:spacing w:line="360" w:lineRule="auto"/>
        <w:ind w:leftChars="100"/>
        <w:jc w:val="both"/>
        <w:rPr>
          <w:rFonts w:hint="eastAsia" w:ascii="宋体" w:hAnsi="宋体" w:eastAsia="宋体" w:cs="宋体"/>
          <w:b/>
          <w:bCs/>
          <w:snapToGrid w:val="0"/>
          <w:color w:val="000000"/>
          <w:sz w:val="24"/>
          <w:szCs w:val="24"/>
          <w:lang w:val="zh-CN" w:eastAsia="zh-CN" w:bidi="ar-SA"/>
        </w:rPr>
      </w:pPr>
      <w:bookmarkStart w:id="98" w:name="_Toc31362"/>
      <w:r>
        <w:rPr>
          <w:rFonts w:hint="eastAsia" w:ascii="宋体" w:hAnsi="宋体" w:eastAsia="宋体" w:cs="宋体"/>
          <w:b/>
          <w:bCs/>
          <w:snapToGrid w:val="0"/>
          <w:color w:val="000000"/>
          <w:sz w:val="24"/>
          <w:szCs w:val="24"/>
          <w:lang w:val="en-US" w:eastAsia="zh-CN" w:bidi="ar-SA"/>
        </w:rPr>
        <w:t>（4）</w:t>
      </w:r>
      <w:r>
        <w:rPr>
          <w:rFonts w:hint="eastAsia" w:ascii="宋体" w:hAnsi="宋体" w:eastAsia="宋体" w:cs="宋体"/>
          <w:b/>
          <w:bCs/>
          <w:snapToGrid w:val="0"/>
          <w:color w:val="000000"/>
          <w:sz w:val="24"/>
          <w:szCs w:val="24"/>
          <w:lang w:val="zh-CN" w:eastAsia="zh-CN" w:bidi="ar-SA"/>
        </w:rPr>
        <w:t>分项报价表……………………………………………………………………………所在页码</w:t>
      </w:r>
      <w:bookmarkEnd w:id="98"/>
    </w:p>
    <w:p w14:paraId="1F366CCD">
      <w:pPr>
        <w:pStyle w:val="18"/>
        <w:spacing w:line="360" w:lineRule="auto"/>
        <w:ind w:left="210" w:leftChars="100" w:firstLine="0" w:firstLineChars="0"/>
        <w:jc w:val="both"/>
        <w:rPr>
          <w:rFonts w:hint="eastAsia" w:ascii="宋体" w:hAnsi="宋体" w:eastAsia="宋体" w:cs="宋体"/>
          <w:b/>
          <w:bCs/>
          <w:snapToGrid w:val="0"/>
          <w:color w:val="000000"/>
          <w:sz w:val="24"/>
          <w:szCs w:val="24"/>
          <w:lang w:val="zh-CN" w:eastAsia="zh-CN" w:bidi="ar-SA"/>
        </w:rPr>
      </w:pPr>
      <w:r>
        <w:rPr>
          <w:rFonts w:hint="eastAsia" w:ascii="宋体" w:hAnsi="宋体" w:eastAsia="宋体" w:cs="宋体"/>
          <w:b/>
          <w:bCs/>
          <w:snapToGrid w:val="0"/>
          <w:color w:val="000000"/>
          <w:sz w:val="24"/>
          <w:szCs w:val="24"/>
          <w:lang w:val="zh-CN" w:eastAsia="zh-CN" w:bidi="ar-SA"/>
        </w:rPr>
        <w:t>（</w:t>
      </w:r>
      <w:r>
        <w:rPr>
          <w:rFonts w:hint="eastAsia" w:ascii="宋体" w:hAnsi="宋体" w:eastAsia="宋体" w:cs="宋体"/>
          <w:b/>
          <w:bCs/>
          <w:snapToGrid w:val="0"/>
          <w:color w:val="000000"/>
          <w:sz w:val="24"/>
          <w:szCs w:val="24"/>
          <w:lang w:val="en-US" w:eastAsia="zh-CN" w:bidi="ar-SA"/>
        </w:rPr>
        <w:t>5</w:t>
      </w:r>
      <w:r>
        <w:rPr>
          <w:rFonts w:hint="eastAsia" w:ascii="宋体" w:hAnsi="宋体" w:eastAsia="宋体" w:cs="宋体"/>
          <w:b/>
          <w:bCs/>
          <w:snapToGrid w:val="0"/>
          <w:color w:val="000000"/>
          <w:sz w:val="24"/>
          <w:szCs w:val="24"/>
          <w:lang w:val="zh-CN" w:eastAsia="zh-CN" w:bidi="ar-SA"/>
        </w:rPr>
        <w:t>）技术规格响应表………………………………………………………………………所在页码</w:t>
      </w:r>
    </w:p>
    <w:p w14:paraId="50546CAC">
      <w:pPr>
        <w:spacing w:line="360" w:lineRule="auto"/>
        <w:ind w:leftChars="100"/>
        <w:jc w:val="both"/>
        <w:rPr>
          <w:rFonts w:hint="eastAsia" w:ascii="宋体" w:hAnsi="宋体" w:eastAsia="宋体" w:cs="宋体"/>
          <w:b/>
          <w:bCs/>
          <w:snapToGrid w:val="0"/>
          <w:color w:val="000000"/>
          <w:sz w:val="24"/>
          <w:szCs w:val="24"/>
          <w:lang w:val="zh-CN" w:eastAsia="zh-CN" w:bidi="ar-SA"/>
        </w:rPr>
      </w:pPr>
      <w:r>
        <w:rPr>
          <w:rFonts w:hint="eastAsia" w:ascii="宋体" w:hAnsi="宋体" w:eastAsia="宋体" w:cs="宋体"/>
          <w:b/>
          <w:bCs/>
          <w:snapToGrid w:val="0"/>
          <w:color w:val="000000"/>
          <w:sz w:val="24"/>
          <w:szCs w:val="24"/>
          <w:lang w:val="zh-CN" w:eastAsia="zh-CN" w:bidi="ar-SA"/>
        </w:rPr>
        <w:t>（</w:t>
      </w:r>
      <w:r>
        <w:rPr>
          <w:rFonts w:hint="eastAsia" w:ascii="宋体" w:hAnsi="宋体" w:eastAsia="宋体" w:cs="宋体"/>
          <w:b/>
          <w:bCs/>
          <w:snapToGrid w:val="0"/>
          <w:color w:val="000000"/>
          <w:sz w:val="24"/>
          <w:szCs w:val="24"/>
          <w:lang w:val="en-US" w:eastAsia="zh-CN" w:bidi="ar-SA"/>
        </w:rPr>
        <w:t>6</w:t>
      </w:r>
      <w:r>
        <w:rPr>
          <w:rFonts w:hint="eastAsia" w:ascii="宋体" w:hAnsi="宋体" w:eastAsia="宋体" w:cs="宋体"/>
          <w:b/>
          <w:bCs/>
          <w:snapToGrid w:val="0"/>
          <w:color w:val="000000"/>
          <w:sz w:val="24"/>
          <w:szCs w:val="24"/>
          <w:lang w:val="zh-CN" w:eastAsia="zh-CN" w:bidi="ar-SA"/>
        </w:rPr>
        <w:t>）投标产品相关资料……………………………………………………………………所在页码</w:t>
      </w:r>
    </w:p>
    <w:p w14:paraId="56856C35">
      <w:pPr>
        <w:pStyle w:val="2"/>
        <w:bidi w:val="0"/>
        <w:spacing w:line="360" w:lineRule="auto"/>
        <w:ind w:leftChars="100"/>
        <w:jc w:val="both"/>
        <w:rPr>
          <w:rFonts w:hint="eastAsia" w:ascii="宋体" w:hAnsi="宋体" w:eastAsia="宋体" w:cs="宋体"/>
          <w:b/>
          <w:bCs/>
          <w:snapToGrid w:val="0"/>
          <w:color w:val="000000"/>
          <w:sz w:val="24"/>
          <w:szCs w:val="24"/>
          <w:lang w:val="zh-CN" w:eastAsia="zh-CN" w:bidi="ar-SA"/>
        </w:rPr>
      </w:pPr>
      <w:bookmarkStart w:id="99" w:name="_Toc30136"/>
      <w:r>
        <w:rPr>
          <w:rFonts w:hint="eastAsia" w:ascii="宋体" w:hAnsi="宋体" w:eastAsia="宋体" w:cs="宋体"/>
          <w:b/>
          <w:bCs/>
          <w:snapToGrid w:val="0"/>
          <w:color w:val="000000"/>
          <w:sz w:val="24"/>
          <w:szCs w:val="24"/>
          <w:lang w:val="zh-CN" w:eastAsia="zh-CN" w:bidi="ar-SA"/>
        </w:rPr>
        <w:t>（</w:t>
      </w:r>
      <w:r>
        <w:rPr>
          <w:rFonts w:hint="eastAsia" w:ascii="宋体" w:hAnsi="宋体" w:eastAsia="宋体" w:cs="宋体"/>
          <w:b/>
          <w:bCs/>
          <w:snapToGrid w:val="0"/>
          <w:color w:val="000000"/>
          <w:sz w:val="24"/>
          <w:szCs w:val="24"/>
          <w:lang w:val="en-US" w:eastAsia="zh-CN" w:bidi="ar-SA"/>
        </w:rPr>
        <w:t>7</w:t>
      </w:r>
      <w:r>
        <w:rPr>
          <w:rFonts w:hint="eastAsia" w:ascii="宋体" w:hAnsi="宋体" w:eastAsia="宋体" w:cs="宋体"/>
          <w:b/>
          <w:bCs/>
          <w:snapToGrid w:val="0"/>
          <w:color w:val="000000"/>
          <w:sz w:val="24"/>
          <w:szCs w:val="24"/>
          <w:lang w:val="zh-CN" w:eastAsia="zh-CN" w:bidi="ar-SA"/>
        </w:rPr>
        <w:t>）</w:t>
      </w:r>
      <w:r>
        <w:rPr>
          <w:rFonts w:hint="eastAsia" w:ascii="宋体" w:hAnsi="宋体" w:eastAsia="宋体" w:cs="宋体"/>
          <w:b/>
          <w:bCs/>
          <w:snapToGrid w:val="0"/>
          <w:color w:val="000000"/>
          <w:sz w:val="24"/>
          <w:szCs w:val="24"/>
          <w:lang w:val="en-US" w:eastAsia="zh-CN" w:bidi="ar-SA"/>
        </w:rPr>
        <w:t>法定代表人证明书</w:t>
      </w:r>
      <w:r>
        <w:rPr>
          <w:rFonts w:hint="eastAsia" w:ascii="宋体" w:hAnsi="宋体" w:eastAsia="宋体" w:cs="宋体"/>
          <w:b/>
          <w:bCs/>
          <w:snapToGrid w:val="0"/>
          <w:color w:val="000000"/>
          <w:sz w:val="24"/>
          <w:szCs w:val="24"/>
          <w:lang w:val="zh-CN" w:eastAsia="zh-CN" w:bidi="ar-SA"/>
        </w:rPr>
        <w:t>……………………………………………………………………所在页码</w:t>
      </w:r>
      <w:bookmarkEnd w:id="99"/>
    </w:p>
    <w:p w14:paraId="37F61219">
      <w:pPr>
        <w:pStyle w:val="2"/>
        <w:bidi w:val="0"/>
        <w:spacing w:line="360" w:lineRule="auto"/>
        <w:ind w:leftChars="100"/>
        <w:jc w:val="both"/>
        <w:rPr>
          <w:rFonts w:hint="eastAsia" w:ascii="宋体" w:hAnsi="宋体" w:eastAsia="宋体" w:cs="宋体"/>
          <w:b/>
          <w:bCs/>
          <w:snapToGrid w:val="0"/>
          <w:color w:val="000000"/>
          <w:sz w:val="24"/>
          <w:szCs w:val="24"/>
          <w:lang w:val="zh-CN" w:eastAsia="zh-CN" w:bidi="ar-SA"/>
        </w:rPr>
      </w:pPr>
      <w:bookmarkStart w:id="100" w:name="_Toc18868"/>
      <w:r>
        <w:rPr>
          <w:rFonts w:hint="eastAsia" w:ascii="宋体" w:hAnsi="宋体" w:eastAsia="宋体" w:cs="宋体"/>
          <w:b/>
          <w:bCs/>
          <w:snapToGrid w:val="0"/>
          <w:color w:val="000000"/>
          <w:sz w:val="24"/>
          <w:szCs w:val="24"/>
          <w:lang w:val="en-US" w:eastAsia="zh-CN" w:bidi="ar-SA"/>
        </w:rPr>
        <w:t>（8）法定代表人证明书</w:t>
      </w:r>
      <w:r>
        <w:rPr>
          <w:rFonts w:hint="eastAsia" w:ascii="宋体" w:hAnsi="宋体" w:eastAsia="宋体" w:cs="宋体"/>
          <w:b/>
          <w:bCs/>
          <w:snapToGrid w:val="0"/>
          <w:color w:val="000000"/>
          <w:sz w:val="24"/>
          <w:szCs w:val="24"/>
          <w:lang w:val="zh-CN" w:eastAsia="zh-CN" w:bidi="ar-SA"/>
        </w:rPr>
        <w:t>……………………………………………………………………所在页码</w:t>
      </w:r>
      <w:bookmarkEnd w:id="100"/>
    </w:p>
    <w:p w14:paraId="71F88FF4">
      <w:pPr>
        <w:pStyle w:val="2"/>
        <w:bidi w:val="0"/>
        <w:spacing w:line="360" w:lineRule="auto"/>
        <w:ind w:leftChars="100"/>
        <w:jc w:val="both"/>
        <w:rPr>
          <w:rFonts w:hint="eastAsia" w:ascii="宋体" w:hAnsi="宋体" w:eastAsia="宋体" w:cs="宋体"/>
          <w:b/>
          <w:bCs/>
          <w:snapToGrid w:val="0"/>
          <w:color w:val="000000"/>
          <w:sz w:val="24"/>
          <w:szCs w:val="24"/>
          <w:lang w:val="en-US" w:eastAsia="zh-CN" w:bidi="ar-SA"/>
        </w:rPr>
      </w:pPr>
      <w:bookmarkStart w:id="101" w:name="_Toc14549"/>
      <w:r>
        <w:rPr>
          <w:rFonts w:hint="eastAsia" w:ascii="宋体" w:hAnsi="宋体" w:eastAsia="宋体" w:cs="宋体"/>
          <w:b/>
          <w:bCs/>
          <w:snapToGrid w:val="0"/>
          <w:color w:val="000000"/>
          <w:sz w:val="24"/>
          <w:szCs w:val="24"/>
          <w:lang w:val="en-US" w:eastAsia="zh-CN" w:bidi="ar-SA"/>
        </w:rPr>
        <w:t>（9）投标人承诺函</w:t>
      </w:r>
      <w:r>
        <w:rPr>
          <w:rFonts w:hint="eastAsia" w:ascii="宋体" w:hAnsi="宋体" w:eastAsia="宋体" w:cs="宋体"/>
          <w:b/>
          <w:bCs/>
          <w:snapToGrid w:val="0"/>
          <w:color w:val="000000"/>
          <w:sz w:val="24"/>
          <w:szCs w:val="24"/>
          <w:lang w:val="zh-CN" w:eastAsia="zh-CN" w:bidi="ar-SA"/>
        </w:rPr>
        <w:t>…………………………………………………………………………所在页码</w:t>
      </w:r>
      <w:bookmarkEnd w:id="101"/>
    </w:p>
    <w:p w14:paraId="4A7F1C70">
      <w:pPr>
        <w:pStyle w:val="2"/>
        <w:bidi w:val="0"/>
        <w:spacing w:line="360" w:lineRule="auto"/>
        <w:ind w:leftChars="100"/>
        <w:jc w:val="both"/>
        <w:rPr>
          <w:rFonts w:hint="eastAsia" w:ascii="宋体" w:hAnsi="宋体" w:eastAsia="宋体" w:cs="宋体"/>
          <w:b/>
          <w:bCs/>
          <w:snapToGrid w:val="0"/>
          <w:color w:val="000000"/>
          <w:sz w:val="24"/>
          <w:szCs w:val="24"/>
          <w:lang w:val="zh-CN" w:eastAsia="zh-CN" w:bidi="ar-SA"/>
        </w:rPr>
      </w:pPr>
      <w:bookmarkStart w:id="102" w:name="_Toc13924"/>
      <w:r>
        <w:rPr>
          <w:rFonts w:hint="eastAsia" w:ascii="宋体" w:hAnsi="宋体" w:eastAsia="宋体" w:cs="宋体"/>
          <w:b/>
          <w:bCs/>
          <w:snapToGrid w:val="0"/>
          <w:color w:val="000000"/>
          <w:sz w:val="24"/>
          <w:szCs w:val="24"/>
          <w:lang w:val="en-US" w:eastAsia="zh-CN" w:bidi="ar-SA"/>
        </w:rPr>
        <w:t>（10）投标人诚信承诺书</w:t>
      </w:r>
      <w:r>
        <w:rPr>
          <w:rFonts w:hint="eastAsia" w:ascii="宋体" w:hAnsi="宋体" w:eastAsia="宋体" w:cs="宋体"/>
          <w:b/>
          <w:bCs/>
          <w:snapToGrid w:val="0"/>
          <w:color w:val="000000"/>
          <w:sz w:val="24"/>
          <w:szCs w:val="24"/>
          <w:lang w:val="zh-CN" w:eastAsia="zh-CN" w:bidi="ar-SA"/>
        </w:rPr>
        <w:t>……………………………………………………………………所在页码</w:t>
      </w:r>
      <w:bookmarkEnd w:id="102"/>
    </w:p>
    <w:p w14:paraId="4F560235">
      <w:pPr>
        <w:pStyle w:val="2"/>
        <w:bidi w:val="0"/>
        <w:spacing w:line="360" w:lineRule="auto"/>
        <w:ind w:leftChars="100"/>
        <w:jc w:val="both"/>
        <w:rPr>
          <w:rFonts w:hint="eastAsia" w:ascii="宋体" w:hAnsi="宋体" w:eastAsia="宋体" w:cs="宋体"/>
          <w:b/>
          <w:bCs/>
          <w:snapToGrid w:val="0"/>
          <w:color w:val="000000"/>
          <w:sz w:val="24"/>
          <w:szCs w:val="24"/>
          <w:lang w:val="zh-CN" w:eastAsia="zh-CN" w:bidi="ar-SA"/>
        </w:rPr>
      </w:pPr>
      <w:bookmarkStart w:id="103" w:name="_Toc30807"/>
      <w:r>
        <w:rPr>
          <w:rFonts w:hint="eastAsia" w:ascii="宋体" w:hAnsi="宋体" w:eastAsia="宋体" w:cs="宋体"/>
          <w:b/>
          <w:bCs/>
          <w:snapToGrid w:val="0"/>
          <w:color w:val="000000"/>
          <w:sz w:val="24"/>
          <w:szCs w:val="24"/>
          <w:lang w:val="en-US" w:eastAsia="zh-CN" w:bidi="ar-SA"/>
        </w:rPr>
        <w:t>（11）资格证明材料</w:t>
      </w:r>
      <w:r>
        <w:rPr>
          <w:rFonts w:hint="eastAsia" w:ascii="宋体" w:hAnsi="宋体" w:eastAsia="宋体" w:cs="宋体"/>
          <w:b/>
          <w:bCs/>
          <w:snapToGrid w:val="0"/>
          <w:color w:val="000000"/>
          <w:sz w:val="24"/>
          <w:szCs w:val="24"/>
          <w:lang w:val="zh-CN" w:eastAsia="zh-CN" w:bidi="ar-SA"/>
        </w:rPr>
        <w:t>…………………………………………………………………………所在页码</w:t>
      </w:r>
      <w:bookmarkEnd w:id="103"/>
    </w:p>
    <w:p w14:paraId="6FDE009E">
      <w:pPr>
        <w:pStyle w:val="2"/>
        <w:bidi w:val="0"/>
        <w:spacing w:line="360" w:lineRule="auto"/>
        <w:ind w:leftChars="100"/>
        <w:jc w:val="both"/>
        <w:rPr>
          <w:rFonts w:hint="eastAsia" w:ascii="宋体" w:hAnsi="宋体" w:eastAsia="宋体" w:cs="宋体"/>
          <w:b/>
          <w:bCs/>
          <w:snapToGrid w:val="0"/>
          <w:color w:val="000000"/>
          <w:sz w:val="24"/>
          <w:szCs w:val="24"/>
          <w:lang w:val="zh-CN" w:eastAsia="zh-CN" w:bidi="ar-SA"/>
        </w:rPr>
      </w:pPr>
      <w:bookmarkStart w:id="104" w:name="_Toc28751"/>
      <w:r>
        <w:rPr>
          <w:rFonts w:hint="eastAsia" w:ascii="宋体" w:hAnsi="宋体" w:eastAsia="宋体" w:cs="宋体"/>
          <w:b/>
          <w:bCs/>
          <w:snapToGrid w:val="0"/>
          <w:color w:val="000000"/>
          <w:sz w:val="24"/>
          <w:szCs w:val="24"/>
          <w:lang w:val="en-US" w:eastAsia="zh-CN" w:bidi="ar-SA"/>
        </w:rPr>
        <w:t>（12）财务状况、缴纳税收和社会保障资金证明</w:t>
      </w:r>
      <w:r>
        <w:rPr>
          <w:rFonts w:hint="eastAsia" w:ascii="宋体" w:hAnsi="宋体" w:eastAsia="宋体" w:cs="宋体"/>
          <w:b/>
          <w:bCs/>
          <w:snapToGrid w:val="0"/>
          <w:color w:val="000000"/>
          <w:sz w:val="24"/>
          <w:szCs w:val="24"/>
          <w:lang w:val="zh-CN" w:eastAsia="zh-CN" w:bidi="ar-SA"/>
        </w:rPr>
        <w:t>…………………………………………所在页码</w:t>
      </w:r>
      <w:bookmarkEnd w:id="104"/>
    </w:p>
    <w:p w14:paraId="4B84BB40">
      <w:pPr>
        <w:pStyle w:val="2"/>
        <w:bidi w:val="0"/>
        <w:spacing w:line="360" w:lineRule="auto"/>
        <w:ind w:leftChars="100"/>
        <w:jc w:val="both"/>
        <w:rPr>
          <w:rFonts w:hint="eastAsia" w:ascii="宋体" w:hAnsi="宋体" w:eastAsia="宋体" w:cs="宋体"/>
          <w:b/>
          <w:bCs/>
          <w:snapToGrid w:val="0"/>
          <w:color w:val="000000"/>
          <w:sz w:val="24"/>
          <w:szCs w:val="24"/>
          <w:lang w:val="zh-CN" w:eastAsia="zh-CN" w:bidi="ar-SA"/>
        </w:rPr>
      </w:pPr>
      <w:bookmarkStart w:id="105" w:name="_Toc17891"/>
      <w:r>
        <w:rPr>
          <w:rFonts w:hint="eastAsia" w:ascii="宋体" w:hAnsi="宋体" w:eastAsia="宋体" w:cs="宋体"/>
          <w:b/>
          <w:bCs/>
          <w:snapToGrid w:val="0"/>
          <w:color w:val="000000"/>
          <w:sz w:val="24"/>
          <w:szCs w:val="24"/>
          <w:lang w:val="en-US" w:eastAsia="zh-CN" w:bidi="ar-SA"/>
        </w:rPr>
        <w:t>（13）实施方案</w:t>
      </w:r>
      <w:r>
        <w:rPr>
          <w:rFonts w:hint="eastAsia" w:ascii="宋体" w:hAnsi="宋体" w:eastAsia="宋体" w:cs="宋体"/>
          <w:b/>
          <w:bCs/>
          <w:snapToGrid w:val="0"/>
          <w:color w:val="000000"/>
          <w:sz w:val="24"/>
          <w:szCs w:val="24"/>
          <w:lang w:val="zh-CN" w:eastAsia="zh-CN" w:bidi="ar-SA"/>
        </w:rPr>
        <w:t>………………………………………………………………………………所在页码</w:t>
      </w:r>
      <w:bookmarkEnd w:id="105"/>
    </w:p>
    <w:p w14:paraId="3CDA8C1C">
      <w:pPr>
        <w:pStyle w:val="2"/>
        <w:bidi w:val="0"/>
        <w:spacing w:line="360" w:lineRule="auto"/>
        <w:ind w:leftChars="100"/>
        <w:jc w:val="both"/>
        <w:rPr>
          <w:rFonts w:hint="eastAsia" w:ascii="宋体" w:hAnsi="宋体" w:eastAsia="宋体" w:cs="宋体"/>
          <w:b/>
          <w:bCs/>
          <w:snapToGrid w:val="0"/>
          <w:color w:val="000000"/>
          <w:sz w:val="24"/>
          <w:szCs w:val="24"/>
          <w:lang w:val="en-US" w:eastAsia="zh-CN" w:bidi="ar-SA"/>
        </w:rPr>
      </w:pPr>
      <w:bookmarkStart w:id="106" w:name="_Toc26591"/>
      <w:r>
        <w:rPr>
          <w:rFonts w:hint="eastAsia" w:ascii="宋体" w:hAnsi="宋体" w:eastAsia="宋体" w:cs="宋体"/>
          <w:b/>
          <w:bCs/>
          <w:snapToGrid w:val="0"/>
          <w:color w:val="000000"/>
          <w:sz w:val="24"/>
          <w:szCs w:val="24"/>
          <w:lang w:val="zh-CN" w:eastAsia="zh-CN" w:bidi="ar-SA"/>
        </w:rPr>
        <w:t>（</w:t>
      </w:r>
      <w:r>
        <w:rPr>
          <w:rFonts w:hint="eastAsia" w:ascii="宋体" w:hAnsi="宋体" w:eastAsia="宋体" w:cs="宋体"/>
          <w:b/>
          <w:bCs/>
          <w:snapToGrid w:val="0"/>
          <w:color w:val="000000"/>
          <w:sz w:val="24"/>
          <w:szCs w:val="24"/>
          <w:lang w:val="en-US" w:eastAsia="zh-CN" w:bidi="ar-SA"/>
        </w:rPr>
        <w:t>14</w:t>
      </w:r>
      <w:r>
        <w:rPr>
          <w:rFonts w:hint="eastAsia" w:ascii="宋体" w:hAnsi="宋体" w:eastAsia="宋体" w:cs="宋体"/>
          <w:b/>
          <w:bCs/>
          <w:snapToGrid w:val="0"/>
          <w:color w:val="000000"/>
          <w:sz w:val="24"/>
          <w:szCs w:val="24"/>
          <w:lang w:val="zh-CN" w:eastAsia="zh-CN" w:bidi="ar-SA"/>
        </w:rPr>
        <w:t>）</w:t>
      </w:r>
      <w:r>
        <w:rPr>
          <w:rFonts w:hint="eastAsia" w:ascii="宋体" w:hAnsi="宋体" w:eastAsia="宋体" w:cs="宋体"/>
          <w:b/>
          <w:bCs/>
          <w:snapToGrid w:val="0"/>
          <w:color w:val="000000"/>
          <w:sz w:val="24"/>
          <w:szCs w:val="24"/>
          <w:lang w:val="en-US" w:eastAsia="zh-CN" w:bidi="ar-SA"/>
        </w:rPr>
        <w:t>具备履行合同所必须的设备和专业技术能力证明</w:t>
      </w:r>
      <w:r>
        <w:rPr>
          <w:rFonts w:hint="eastAsia" w:ascii="宋体" w:hAnsi="宋体" w:eastAsia="宋体" w:cs="宋体"/>
          <w:b/>
          <w:bCs/>
          <w:snapToGrid w:val="0"/>
          <w:color w:val="000000"/>
          <w:sz w:val="24"/>
          <w:szCs w:val="24"/>
          <w:lang w:val="zh-CN" w:eastAsia="zh-CN" w:bidi="ar-SA"/>
        </w:rPr>
        <w:t>…………………………………所在页码</w:t>
      </w:r>
      <w:bookmarkEnd w:id="106"/>
    </w:p>
    <w:p w14:paraId="44899A02">
      <w:pPr>
        <w:pStyle w:val="2"/>
        <w:bidi w:val="0"/>
        <w:spacing w:line="360" w:lineRule="auto"/>
        <w:ind w:leftChars="100"/>
        <w:jc w:val="both"/>
        <w:rPr>
          <w:rFonts w:hint="eastAsia" w:ascii="宋体" w:hAnsi="宋体" w:eastAsia="宋体" w:cs="宋体"/>
          <w:b/>
          <w:bCs/>
          <w:snapToGrid w:val="0"/>
          <w:color w:val="000000"/>
          <w:sz w:val="24"/>
          <w:szCs w:val="24"/>
          <w:lang w:val="zh-CN" w:eastAsia="zh-CN" w:bidi="ar-SA"/>
        </w:rPr>
      </w:pPr>
      <w:bookmarkStart w:id="107" w:name="_Toc18480"/>
      <w:r>
        <w:rPr>
          <w:rFonts w:hint="eastAsia" w:ascii="宋体" w:hAnsi="宋体" w:eastAsia="宋体" w:cs="宋体"/>
          <w:b/>
          <w:bCs/>
          <w:snapToGrid w:val="0"/>
          <w:color w:val="000000"/>
          <w:sz w:val="24"/>
          <w:szCs w:val="24"/>
          <w:lang w:val="en-US" w:eastAsia="zh-CN" w:bidi="ar-SA"/>
        </w:rPr>
        <w:t>（15）无重大违法记录声明</w:t>
      </w:r>
      <w:r>
        <w:rPr>
          <w:rFonts w:hint="eastAsia" w:ascii="宋体" w:hAnsi="宋体" w:eastAsia="宋体" w:cs="宋体"/>
          <w:b/>
          <w:bCs/>
          <w:snapToGrid w:val="0"/>
          <w:color w:val="000000"/>
          <w:sz w:val="24"/>
          <w:szCs w:val="24"/>
          <w:lang w:val="zh-CN" w:eastAsia="zh-CN" w:bidi="ar-SA"/>
        </w:rPr>
        <w:t>…………………………………………………………………所在页码</w:t>
      </w:r>
      <w:bookmarkEnd w:id="107"/>
    </w:p>
    <w:p w14:paraId="64687007">
      <w:pPr>
        <w:pStyle w:val="2"/>
        <w:bidi w:val="0"/>
        <w:spacing w:line="360" w:lineRule="auto"/>
        <w:ind w:leftChars="100"/>
        <w:jc w:val="both"/>
        <w:rPr>
          <w:rFonts w:hint="eastAsia" w:ascii="宋体" w:hAnsi="宋体" w:eastAsia="宋体" w:cs="宋体"/>
          <w:b/>
          <w:bCs/>
          <w:snapToGrid w:val="0"/>
          <w:color w:val="000000"/>
          <w:sz w:val="24"/>
          <w:szCs w:val="24"/>
          <w:lang w:val="zh-CN" w:eastAsia="zh-CN" w:bidi="ar-SA"/>
        </w:rPr>
      </w:pPr>
      <w:bookmarkStart w:id="108" w:name="_Toc2333"/>
      <w:r>
        <w:rPr>
          <w:rFonts w:hint="eastAsia" w:ascii="宋体" w:hAnsi="宋体" w:eastAsia="宋体" w:cs="宋体"/>
          <w:b/>
          <w:bCs/>
          <w:snapToGrid w:val="0"/>
          <w:color w:val="000000"/>
          <w:sz w:val="24"/>
          <w:szCs w:val="24"/>
          <w:lang w:val="en-US" w:eastAsia="zh-CN" w:bidi="ar-SA"/>
        </w:rPr>
        <w:t>（16）投标人的类似业绩证明材料</w:t>
      </w:r>
      <w:r>
        <w:rPr>
          <w:rFonts w:hint="eastAsia" w:ascii="宋体" w:hAnsi="宋体" w:eastAsia="宋体" w:cs="宋体"/>
          <w:b/>
          <w:bCs/>
          <w:snapToGrid w:val="0"/>
          <w:color w:val="000000"/>
          <w:sz w:val="24"/>
          <w:szCs w:val="24"/>
          <w:lang w:val="zh-CN" w:eastAsia="zh-CN" w:bidi="ar-SA"/>
        </w:rPr>
        <w:t>…………………………………………………………所在页码</w:t>
      </w:r>
      <w:bookmarkEnd w:id="108"/>
    </w:p>
    <w:p w14:paraId="1245C987">
      <w:pPr>
        <w:pStyle w:val="2"/>
        <w:bidi w:val="0"/>
        <w:spacing w:line="360" w:lineRule="auto"/>
        <w:ind w:leftChars="100"/>
        <w:jc w:val="both"/>
        <w:rPr>
          <w:rFonts w:hint="eastAsia" w:ascii="宋体" w:hAnsi="宋体" w:eastAsia="宋体" w:cs="宋体"/>
          <w:b/>
          <w:bCs/>
          <w:snapToGrid w:val="0"/>
          <w:color w:val="000000"/>
          <w:sz w:val="24"/>
          <w:szCs w:val="24"/>
          <w:lang w:val="zh-CN" w:eastAsia="zh-CN" w:bidi="ar-SA"/>
        </w:rPr>
      </w:pPr>
      <w:bookmarkStart w:id="109" w:name="_Toc17064"/>
      <w:r>
        <w:rPr>
          <w:rFonts w:hint="eastAsia" w:ascii="宋体" w:hAnsi="宋体" w:eastAsia="宋体" w:cs="宋体"/>
          <w:b/>
          <w:bCs/>
          <w:snapToGrid w:val="0"/>
          <w:color w:val="000000"/>
          <w:sz w:val="24"/>
          <w:szCs w:val="24"/>
          <w:lang w:val="en-US" w:eastAsia="zh-CN" w:bidi="ar-SA"/>
        </w:rPr>
        <w:t>（17）中小企业声明函（货物）</w:t>
      </w:r>
      <w:r>
        <w:rPr>
          <w:rFonts w:hint="eastAsia" w:ascii="宋体" w:hAnsi="宋体" w:eastAsia="宋体" w:cs="宋体"/>
          <w:b/>
          <w:bCs/>
          <w:snapToGrid w:val="0"/>
          <w:color w:val="000000"/>
          <w:sz w:val="24"/>
          <w:szCs w:val="24"/>
          <w:lang w:val="zh-CN" w:eastAsia="zh-CN" w:bidi="ar-SA"/>
        </w:rPr>
        <w:t>…………………………………………………</w:t>
      </w:r>
      <w:r>
        <w:rPr>
          <w:rFonts w:hint="eastAsia" w:ascii="宋体" w:hAnsi="宋体" w:eastAsia="宋体" w:cs="宋体"/>
          <w:b/>
          <w:bCs/>
          <w:snapToGrid w:val="0"/>
          <w:color w:val="000000"/>
          <w:sz w:val="24"/>
          <w:szCs w:val="24"/>
          <w:lang w:val="en-US" w:eastAsia="zh-CN" w:bidi="ar-SA"/>
        </w:rPr>
        <w:t xml:space="preserve"> </w:t>
      </w:r>
      <w:r>
        <w:rPr>
          <w:rFonts w:hint="eastAsia" w:ascii="宋体" w:hAnsi="宋体" w:eastAsia="宋体" w:cs="宋体"/>
          <w:b/>
          <w:bCs/>
          <w:snapToGrid w:val="0"/>
          <w:color w:val="000000"/>
          <w:sz w:val="24"/>
          <w:szCs w:val="24"/>
          <w:lang w:val="zh-CN" w:eastAsia="zh-CN" w:bidi="ar-SA"/>
        </w:rPr>
        <w:t>………</w:t>
      </w:r>
      <w:bookmarkEnd w:id="109"/>
      <w:r>
        <w:rPr>
          <w:rFonts w:hint="eastAsia" w:ascii="宋体" w:hAnsi="宋体" w:eastAsia="宋体" w:cs="宋体"/>
          <w:b/>
          <w:bCs/>
          <w:snapToGrid w:val="0"/>
          <w:color w:val="000000"/>
          <w:sz w:val="24"/>
          <w:szCs w:val="24"/>
          <w:lang w:val="en-US" w:eastAsia="zh-CN" w:bidi="ar-SA"/>
        </w:rPr>
        <w:t xml:space="preserve"> </w:t>
      </w:r>
      <w:r>
        <w:rPr>
          <w:rFonts w:hint="eastAsia" w:ascii="宋体" w:hAnsi="宋体" w:eastAsia="宋体" w:cs="宋体"/>
          <w:b/>
          <w:bCs/>
          <w:snapToGrid w:val="0"/>
          <w:color w:val="000000"/>
          <w:sz w:val="24"/>
          <w:szCs w:val="24"/>
          <w:lang w:val="zh-CN" w:eastAsia="zh-CN" w:bidi="ar-SA"/>
        </w:rPr>
        <w:t>所在页码</w:t>
      </w:r>
    </w:p>
    <w:p w14:paraId="7B4A189F">
      <w:pPr>
        <w:spacing w:line="360" w:lineRule="auto"/>
        <w:ind w:firstLine="241" w:firstLineChars="100"/>
        <w:rPr>
          <w:rFonts w:hint="eastAsia"/>
          <w:lang w:val="zh-CN" w:eastAsia="zh-CN"/>
        </w:rPr>
      </w:pPr>
      <w:r>
        <w:rPr>
          <w:rFonts w:hint="eastAsia" w:ascii="宋体" w:hAnsi="宋体" w:eastAsia="宋体" w:cs="宋体"/>
          <w:b/>
          <w:bCs/>
          <w:snapToGrid w:val="0"/>
          <w:color w:val="000000"/>
          <w:sz w:val="24"/>
          <w:szCs w:val="24"/>
          <w:lang w:val="zh-CN" w:eastAsia="zh-CN" w:bidi="ar-SA"/>
        </w:rPr>
        <w:t>（</w:t>
      </w:r>
      <w:r>
        <w:rPr>
          <w:rFonts w:hint="eastAsia" w:ascii="宋体" w:hAnsi="宋体" w:eastAsia="宋体" w:cs="宋体"/>
          <w:b/>
          <w:bCs/>
          <w:snapToGrid w:val="0"/>
          <w:color w:val="000000"/>
          <w:sz w:val="24"/>
          <w:szCs w:val="24"/>
          <w:lang w:val="en-US" w:eastAsia="zh-CN" w:bidi="ar-SA"/>
        </w:rPr>
        <w:t>18</w:t>
      </w:r>
      <w:r>
        <w:rPr>
          <w:rFonts w:hint="eastAsia" w:ascii="宋体" w:hAnsi="宋体" w:eastAsia="宋体" w:cs="宋体"/>
          <w:b/>
          <w:bCs/>
          <w:snapToGrid w:val="0"/>
          <w:color w:val="000000"/>
          <w:sz w:val="24"/>
          <w:szCs w:val="24"/>
          <w:lang w:val="zh-CN" w:eastAsia="zh-CN" w:bidi="ar-SA"/>
        </w:rPr>
        <w:t>）监狱企业声明函………………………………………………………………………所在页码</w:t>
      </w:r>
    </w:p>
    <w:p w14:paraId="5BE7DC36">
      <w:pPr>
        <w:pStyle w:val="18"/>
        <w:spacing w:line="360" w:lineRule="auto"/>
        <w:ind w:left="210" w:leftChars="100" w:firstLine="0" w:firstLineChars="0"/>
        <w:jc w:val="both"/>
        <w:rPr>
          <w:rFonts w:hint="eastAsia" w:ascii="宋体" w:hAnsi="宋体" w:eastAsia="宋体" w:cs="宋体"/>
          <w:b/>
          <w:bCs/>
          <w:snapToGrid w:val="0"/>
          <w:color w:val="000000"/>
          <w:sz w:val="24"/>
          <w:szCs w:val="24"/>
          <w:lang w:val="zh-CN" w:eastAsia="zh-CN" w:bidi="ar-SA"/>
        </w:rPr>
      </w:pPr>
      <w:r>
        <w:rPr>
          <w:rFonts w:hint="eastAsia" w:ascii="宋体" w:hAnsi="宋体" w:eastAsia="宋体" w:cs="宋体"/>
          <w:b/>
          <w:bCs/>
          <w:snapToGrid w:val="0"/>
          <w:color w:val="000000"/>
          <w:sz w:val="24"/>
          <w:szCs w:val="24"/>
          <w:lang w:val="zh-CN" w:eastAsia="zh-CN" w:bidi="ar-SA"/>
        </w:rPr>
        <w:t>（</w:t>
      </w:r>
      <w:r>
        <w:rPr>
          <w:rFonts w:hint="eastAsia" w:ascii="宋体" w:hAnsi="宋体" w:eastAsia="宋体" w:cs="宋体"/>
          <w:b/>
          <w:bCs/>
          <w:snapToGrid w:val="0"/>
          <w:color w:val="000000"/>
          <w:sz w:val="24"/>
          <w:szCs w:val="24"/>
          <w:lang w:val="en-US" w:eastAsia="zh-CN" w:bidi="ar-SA"/>
        </w:rPr>
        <w:t>19</w:t>
      </w:r>
      <w:r>
        <w:rPr>
          <w:rFonts w:hint="eastAsia" w:ascii="宋体" w:hAnsi="宋体" w:eastAsia="宋体" w:cs="宋体"/>
          <w:b/>
          <w:bCs/>
          <w:snapToGrid w:val="0"/>
          <w:color w:val="000000"/>
          <w:sz w:val="24"/>
          <w:szCs w:val="24"/>
          <w:lang w:val="zh-CN" w:eastAsia="zh-CN" w:bidi="ar-SA"/>
        </w:rPr>
        <w:t>）残疾人</w:t>
      </w:r>
      <w:r>
        <w:rPr>
          <w:rFonts w:hint="eastAsia" w:ascii="宋体" w:hAnsi="宋体" w:eastAsia="宋体" w:cs="宋体"/>
          <w:b/>
          <w:bCs/>
          <w:snapToGrid w:val="0"/>
          <w:color w:val="000000"/>
          <w:sz w:val="24"/>
          <w:szCs w:val="24"/>
          <w:lang w:val="en-US" w:eastAsia="zh-CN" w:bidi="ar-SA"/>
        </w:rPr>
        <w:t>福利性单位声明函</w:t>
      </w:r>
      <w:r>
        <w:rPr>
          <w:rFonts w:hint="eastAsia" w:ascii="宋体" w:hAnsi="宋体" w:eastAsia="宋体" w:cs="宋体"/>
          <w:b/>
          <w:bCs/>
          <w:snapToGrid w:val="0"/>
          <w:color w:val="000000"/>
          <w:sz w:val="24"/>
          <w:szCs w:val="24"/>
          <w:lang w:val="zh-CN" w:eastAsia="zh-CN" w:bidi="ar-SA"/>
        </w:rPr>
        <w:t>……………………………………………………………所在页码</w:t>
      </w:r>
    </w:p>
    <w:p w14:paraId="1834896C">
      <w:pPr>
        <w:pStyle w:val="18"/>
        <w:spacing w:line="360" w:lineRule="auto"/>
        <w:ind w:left="210" w:leftChars="100" w:firstLine="0" w:firstLineChars="0"/>
        <w:jc w:val="both"/>
        <w:rPr>
          <w:rFonts w:hint="eastAsia" w:ascii="宋体" w:hAnsi="宋体" w:eastAsia="宋体" w:cs="宋体"/>
          <w:b/>
          <w:bCs/>
          <w:snapToGrid w:val="0"/>
          <w:color w:val="000000"/>
          <w:sz w:val="24"/>
          <w:szCs w:val="24"/>
          <w:lang w:val="en-US" w:eastAsia="zh-CN" w:bidi="ar-SA"/>
        </w:rPr>
      </w:pPr>
      <w:r>
        <w:rPr>
          <w:rFonts w:hint="eastAsia" w:ascii="宋体" w:hAnsi="宋体" w:eastAsia="宋体" w:cs="宋体"/>
          <w:b/>
          <w:bCs/>
          <w:snapToGrid w:val="0"/>
          <w:color w:val="000000"/>
          <w:sz w:val="24"/>
          <w:szCs w:val="24"/>
          <w:lang w:val="en-US" w:eastAsia="zh-CN" w:bidi="ar-SA"/>
        </w:rPr>
        <w:t>（20）磋商最后报价表</w:t>
      </w:r>
      <w:r>
        <w:rPr>
          <w:rFonts w:hint="eastAsia" w:ascii="宋体" w:hAnsi="宋体" w:eastAsia="宋体" w:cs="宋体"/>
          <w:b/>
          <w:bCs/>
          <w:snapToGrid w:val="0"/>
          <w:color w:val="000000"/>
          <w:sz w:val="24"/>
          <w:szCs w:val="24"/>
          <w:lang w:val="zh-CN" w:eastAsia="zh-CN" w:bidi="ar-SA"/>
        </w:rPr>
        <w:t>………………………………………………………………………所在页码</w:t>
      </w:r>
    </w:p>
    <w:p w14:paraId="6B674C98">
      <w:pPr>
        <w:spacing w:line="360" w:lineRule="auto"/>
        <w:rPr>
          <w:rFonts w:hint="eastAsia"/>
          <w:lang w:val="en-US" w:eastAsia="zh-CN"/>
        </w:rPr>
      </w:pPr>
    </w:p>
    <w:p w14:paraId="33C35312">
      <w:pPr>
        <w:pStyle w:val="2"/>
        <w:bidi w:val="0"/>
        <w:jc w:val="left"/>
        <w:rPr>
          <w:rFonts w:hint="eastAsia" w:ascii="宋体" w:hAnsi="宋体" w:eastAsia="宋体" w:cs="宋体"/>
          <w:b/>
          <w:bCs/>
          <w:sz w:val="28"/>
          <w:szCs w:val="28"/>
        </w:rPr>
      </w:pPr>
    </w:p>
    <w:p w14:paraId="40DCD059">
      <w:pPr>
        <w:pStyle w:val="2"/>
        <w:bidi w:val="0"/>
        <w:jc w:val="left"/>
        <w:rPr>
          <w:rFonts w:hint="eastAsia" w:ascii="宋体" w:hAnsi="宋体" w:eastAsia="宋体" w:cs="宋体"/>
          <w:b/>
          <w:bCs/>
          <w:sz w:val="28"/>
          <w:szCs w:val="28"/>
        </w:rPr>
      </w:pPr>
    </w:p>
    <w:p w14:paraId="781C7804">
      <w:pPr>
        <w:pStyle w:val="2"/>
        <w:bidi w:val="0"/>
        <w:jc w:val="left"/>
        <w:rPr>
          <w:rFonts w:hint="eastAsia" w:ascii="宋体" w:hAnsi="宋体" w:eastAsia="宋体" w:cs="宋体"/>
          <w:b/>
          <w:bCs/>
          <w:sz w:val="28"/>
          <w:szCs w:val="28"/>
        </w:rPr>
      </w:pPr>
    </w:p>
    <w:p w14:paraId="79F49BE8">
      <w:pPr>
        <w:pStyle w:val="2"/>
        <w:bidi w:val="0"/>
        <w:jc w:val="left"/>
        <w:rPr>
          <w:rFonts w:hint="eastAsia" w:ascii="宋体" w:hAnsi="宋体" w:eastAsia="宋体" w:cs="宋体"/>
          <w:b/>
          <w:bCs/>
          <w:sz w:val="28"/>
          <w:szCs w:val="28"/>
        </w:rPr>
      </w:pPr>
    </w:p>
    <w:p w14:paraId="7271052F">
      <w:pPr>
        <w:pStyle w:val="2"/>
        <w:bidi w:val="0"/>
        <w:jc w:val="left"/>
        <w:rPr>
          <w:rFonts w:hint="eastAsia" w:ascii="宋体" w:hAnsi="宋体" w:eastAsia="宋体" w:cs="宋体"/>
          <w:b/>
          <w:bCs/>
          <w:sz w:val="28"/>
          <w:szCs w:val="28"/>
        </w:rPr>
      </w:pPr>
    </w:p>
    <w:p w14:paraId="21795AE1">
      <w:pPr>
        <w:pStyle w:val="2"/>
        <w:bidi w:val="0"/>
        <w:jc w:val="left"/>
        <w:rPr>
          <w:rFonts w:hint="eastAsia" w:ascii="宋体" w:hAnsi="宋体" w:eastAsia="宋体" w:cs="宋体"/>
          <w:b/>
          <w:bCs/>
          <w:sz w:val="28"/>
          <w:szCs w:val="28"/>
        </w:rPr>
      </w:pPr>
    </w:p>
    <w:p w14:paraId="1F179C89">
      <w:pPr>
        <w:pStyle w:val="2"/>
        <w:bidi w:val="0"/>
        <w:jc w:val="left"/>
        <w:rPr>
          <w:rFonts w:hint="eastAsia" w:ascii="宋体" w:hAnsi="宋体" w:eastAsia="宋体" w:cs="宋体"/>
          <w:b/>
          <w:bCs/>
          <w:sz w:val="28"/>
          <w:szCs w:val="28"/>
        </w:rPr>
      </w:pPr>
    </w:p>
    <w:p w14:paraId="3CDAC9F4">
      <w:pPr>
        <w:pStyle w:val="2"/>
        <w:bidi w:val="0"/>
        <w:jc w:val="left"/>
        <w:rPr>
          <w:rFonts w:hint="eastAsia" w:ascii="宋体" w:hAnsi="宋体" w:eastAsia="宋体" w:cs="宋体"/>
          <w:b/>
          <w:bCs/>
          <w:sz w:val="28"/>
          <w:szCs w:val="28"/>
        </w:rPr>
      </w:pPr>
    </w:p>
    <w:p w14:paraId="7261B368">
      <w:pPr>
        <w:pStyle w:val="2"/>
        <w:bidi w:val="0"/>
        <w:jc w:val="left"/>
        <w:rPr>
          <w:rFonts w:hint="eastAsia" w:ascii="宋体" w:hAnsi="宋体" w:eastAsia="宋体" w:cs="宋体"/>
          <w:b/>
          <w:bCs/>
          <w:sz w:val="28"/>
          <w:szCs w:val="28"/>
        </w:rPr>
      </w:pPr>
    </w:p>
    <w:p w14:paraId="17037F12">
      <w:pPr>
        <w:pStyle w:val="2"/>
        <w:bidi w:val="0"/>
        <w:jc w:val="left"/>
        <w:rPr>
          <w:rFonts w:hint="eastAsia" w:ascii="宋体" w:hAnsi="宋体" w:eastAsia="宋体" w:cs="宋体"/>
          <w:b/>
          <w:bCs/>
          <w:sz w:val="28"/>
          <w:szCs w:val="28"/>
        </w:rPr>
      </w:pPr>
    </w:p>
    <w:p w14:paraId="556FB8D1">
      <w:pPr>
        <w:pStyle w:val="2"/>
        <w:bidi w:val="0"/>
        <w:jc w:val="left"/>
        <w:rPr>
          <w:rFonts w:hint="eastAsia" w:ascii="宋体" w:hAnsi="宋体" w:eastAsia="宋体" w:cs="宋体"/>
          <w:b/>
          <w:bCs/>
          <w:sz w:val="28"/>
          <w:szCs w:val="28"/>
        </w:rPr>
      </w:pPr>
      <w:bookmarkStart w:id="110" w:name="_Toc31555"/>
      <w:r>
        <w:rPr>
          <w:rFonts w:hint="eastAsia" w:ascii="宋体" w:hAnsi="宋体" w:eastAsia="宋体" w:cs="宋体"/>
          <w:b/>
          <w:bCs/>
          <w:sz w:val="28"/>
          <w:szCs w:val="28"/>
        </w:rPr>
        <w:t>附件 2：磋商函</w:t>
      </w:r>
      <w:bookmarkEnd w:id="110"/>
    </w:p>
    <w:p w14:paraId="3BEC53EC">
      <w:pPr>
        <w:spacing w:line="268" w:lineRule="auto"/>
      </w:pPr>
    </w:p>
    <w:p w14:paraId="761E8B5F">
      <w:pPr>
        <w:spacing w:line="269" w:lineRule="auto"/>
      </w:pPr>
    </w:p>
    <w:p w14:paraId="133CD951">
      <w:pPr>
        <w:spacing w:before="114" w:line="225" w:lineRule="auto"/>
        <w:jc w:val="center"/>
      </w:pPr>
      <w:r>
        <w:rPr>
          <w:rFonts w:ascii="宋体" w:hAnsi="宋体" w:eastAsia="宋体" w:cs="宋体"/>
          <w:b/>
          <w:bCs/>
          <w:spacing w:val="7"/>
          <w:sz w:val="32"/>
          <w:szCs w:val="32"/>
        </w:rPr>
        <w:t>磋</w:t>
      </w:r>
      <w:r>
        <w:rPr>
          <w:rFonts w:ascii="宋体" w:hAnsi="宋体" w:eastAsia="宋体" w:cs="宋体"/>
          <w:b/>
          <w:bCs/>
          <w:spacing w:val="6"/>
          <w:sz w:val="32"/>
          <w:szCs w:val="32"/>
        </w:rPr>
        <w:t>商函</w:t>
      </w:r>
    </w:p>
    <w:p w14:paraId="6ACC9EBD">
      <w:pPr>
        <w:spacing w:line="322" w:lineRule="auto"/>
      </w:pPr>
    </w:p>
    <w:p w14:paraId="33ABB0E9">
      <w:pPr>
        <w:spacing w:before="75" w:line="228" w:lineRule="auto"/>
        <w:ind w:left="23"/>
        <w:rPr>
          <w:sz w:val="24"/>
          <w:szCs w:val="24"/>
        </w:rPr>
      </w:pPr>
      <w:r>
        <w:rPr>
          <w:rFonts w:ascii="宋体" w:hAnsi="宋体" w:eastAsia="宋体" w:cs="宋体"/>
          <w:spacing w:val="12"/>
          <w:sz w:val="24"/>
          <w:szCs w:val="24"/>
        </w:rPr>
        <w:t>致</w:t>
      </w:r>
      <w:r>
        <w:rPr>
          <w:rFonts w:ascii="宋体" w:hAnsi="宋体" w:eastAsia="宋体" w:cs="宋体"/>
          <w:spacing w:val="10"/>
          <w:sz w:val="24"/>
          <w:szCs w:val="24"/>
        </w:rPr>
        <w:t>：</w:t>
      </w:r>
      <w:r>
        <w:rPr>
          <w:rFonts w:hint="eastAsia" w:ascii="宋体" w:hAnsi="宋体" w:eastAsia="宋体" w:cs="宋体"/>
          <w:spacing w:val="10"/>
          <w:sz w:val="24"/>
          <w:szCs w:val="24"/>
        </w:rPr>
        <w:t>青海锦鸿工程项目管理有限公司</w:t>
      </w:r>
    </w:p>
    <w:p w14:paraId="2ECFC710">
      <w:pPr>
        <w:spacing w:line="286" w:lineRule="auto"/>
        <w:rPr>
          <w:sz w:val="24"/>
          <w:szCs w:val="24"/>
        </w:rPr>
      </w:pPr>
    </w:p>
    <w:p w14:paraId="61303CD0">
      <w:pPr>
        <w:spacing w:before="75" w:line="360" w:lineRule="auto"/>
        <w:ind w:firstLine="264" w:firstLineChars="100"/>
        <w:rPr>
          <w:rFonts w:ascii="宋体" w:hAnsi="宋体" w:eastAsia="宋体" w:cs="宋体"/>
          <w:sz w:val="24"/>
          <w:szCs w:val="24"/>
        </w:rPr>
      </w:pPr>
      <w:r>
        <w:rPr>
          <w:rFonts w:ascii="宋体" w:hAnsi="宋体" w:eastAsia="宋体" w:cs="宋体"/>
          <w:spacing w:val="12"/>
          <w:sz w:val="24"/>
          <w:szCs w:val="24"/>
        </w:rPr>
        <w:t>我</w:t>
      </w:r>
      <w:r>
        <w:rPr>
          <w:rFonts w:ascii="宋体" w:hAnsi="宋体" w:eastAsia="宋体" w:cs="宋体"/>
          <w:spacing w:val="11"/>
          <w:sz w:val="24"/>
          <w:szCs w:val="24"/>
        </w:rPr>
        <w:t>们</w:t>
      </w:r>
      <w:r>
        <w:rPr>
          <w:rFonts w:ascii="宋体" w:hAnsi="宋体" w:eastAsia="宋体" w:cs="宋体"/>
          <w:spacing w:val="6"/>
          <w:sz w:val="24"/>
          <w:szCs w:val="24"/>
        </w:rPr>
        <w:t>收到</w:t>
      </w:r>
      <w:r>
        <w:rPr>
          <w:rFonts w:hint="eastAsia" w:ascii="宋体" w:hAnsi="宋体" w:eastAsia="宋体" w:cs="宋体"/>
          <w:spacing w:val="6"/>
          <w:sz w:val="24"/>
          <w:szCs w:val="24"/>
          <w:u w:val="single"/>
        </w:rPr>
        <w:t>采购</w:t>
      </w:r>
      <w:r>
        <w:rPr>
          <w:rFonts w:ascii="宋体" w:hAnsi="宋体" w:eastAsia="宋体" w:cs="宋体"/>
          <w:spacing w:val="6"/>
          <w:sz w:val="24"/>
          <w:szCs w:val="24"/>
          <w:u w:val="single"/>
        </w:rPr>
        <w:t>项目名称</w:t>
      </w:r>
      <w:r>
        <w:rPr>
          <w:rFonts w:ascii="宋体" w:hAnsi="宋体" w:eastAsia="宋体" w:cs="宋体"/>
          <w:spacing w:val="6"/>
          <w:sz w:val="24"/>
          <w:szCs w:val="24"/>
        </w:rPr>
        <w:t>(</w:t>
      </w:r>
      <w:r>
        <w:rPr>
          <w:rFonts w:hint="eastAsia" w:ascii="宋体" w:hAnsi="宋体" w:eastAsia="宋体" w:cs="宋体"/>
          <w:spacing w:val="6"/>
          <w:sz w:val="24"/>
          <w:szCs w:val="24"/>
          <w:u w:val="single"/>
        </w:rPr>
        <w:t>采购</w:t>
      </w:r>
      <w:r>
        <w:rPr>
          <w:rFonts w:ascii="宋体" w:hAnsi="宋体" w:eastAsia="宋体" w:cs="宋体"/>
          <w:spacing w:val="6"/>
          <w:sz w:val="24"/>
          <w:szCs w:val="24"/>
          <w:u w:val="single"/>
        </w:rPr>
        <w:t>项目编号</w:t>
      </w:r>
      <w:r>
        <w:rPr>
          <w:rFonts w:ascii="宋体" w:hAnsi="宋体" w:eastAsia="宋体" w:cs="宋体"/>
          <w:spacing w:val="6"/>
          <w:sz w:val="24"/>
          <w:szCs w:val="24"/>
        </w:rPr>
        <w:t>) 磋商文件，经研究，法定代表人</w:t>
      </w:r>
      <w:r>
        <w:rPr>
          <w:rFonts w:ascii="宋体" w:hAnsi="宋体" w:eastAsia="宋体" w:cs="宋体"/>
          <w:spacing w:val="6"/>
          <w:sz w:val="24"/>
          <w:szCs w:val="24"/>
          <w:u w:val="single"/>
        </w:rPr>
        <w:t>(姓名、职</w:t>
      </w:r>
      <w:r>
        <w:rPr>
          <w:rFonts w:ascii="宋体" w:hAnsi="宋体" w:eastAsia="宋体" w:cs="宋体"/>
          <w:spacing w:val="12"/>
          <w:sz w:val="24"/>
          <w:szCs w:val="24"/>
          <w:u w:val="single"/>
        </w:rPr>
        <w:t>务</w:t>
      </w:r>
      <w:r>
        <w:rPr>
          <w:rFonts w:ascii="宋体" w:hAnsi="宋体" w:eastAsia="宋体" w:cs="宋体"/>
          <w:spacing w:val="7"/>
          <w:sz w:val="24"/>
          <w:szCs w:val="24"/>
          <w:u w:val="single"/>
        </w:rPr>
        <w:t>)</w:t>
      </w:r>
      <w:r>
        <w:rPr>
          <w:rFonts w:ascii="宋体" w:hAnsi="宋体" w:eastAsia="宋体" w:cs="宋体"/>
          <w:spacing w:val="6"/>
          <w:sz w:val="24"/>
          <w:szCs w:val="24"/>
          <w:u w:val="single"/>
        </w:rPr>
        <w:t xml:space="preserve"> </w:t>
      </w:r>
      <w:r>
        <w:rPr>
          <w:rFonts w:ascii="宋体" w:hAnsi="宋体" w:eastAsia="宋体" w:cs="宋体"/>
          <w:spacing w:val="6"/>
          <w:sz w:val="24"/>
          <w:szCs w:val="24"/>
        </w:rPr>
        <w:t>正式授权</w:t>
      </w:r>
      <w:r>
        <w:rPr>
          <w:rFonts w:ascii="宋体" w:hAnsi="宋体" w:eastAsia="宋体" w:cs="宋体"/>
          <w:spacing w:val="6"/>
          <w:sz w:val="24"/>
          <w:szCs w:val="24"/>
          <w:u w:val="single"/>
        </w:rPr>
        <w:t xml:space="preserve"> (委托代理人姓名、职务) </w:t>
      </w:r>
      <w:r>
        <w:rPr>
          <w:rFonts w:ascii="宋体" w:hAnsi="宋体" w:eastAsia="宋体" w:cs="宋体"/>
          <w:spacing w:val="6"/>
          <w:sz w:val="24"/>
          <w:szCs w:val="24"/>
        </w:rPr>
        <w:t>代表投标人</w:t>
      </w:r>
      <w:r>
        <w:rPr>
          <w:rFonts w:ascii="宋体" w:hAnsi="宋体" w:eastAsia="宋体" w:cs="宋体"/>
          <w:spacing w:val="6"/>
          <w:sz w:val="24"/>
          <w:szCs w:val="24"/>
          <w:u w:val="single"/>
        </w:rPr>
        <w:t xml:space="preserve"> (投标人名称、地址) </w:t>
      </w:r>
      <w:r>
        <w:rPr>
          <w:rFonts w:ascii="宋体" w:hAnsi="宋体" w:eastAsia="宋体" w:cs="宋体"/>
          <w:spacing w:val="6"/>
          <w:sz w:val="24"/>
          <w:szCs w:val="24"/>
        </w:rPr>
        <w:t>提交</w:t>
      </w:r>
      <w:r>
        <w:rPr>
          <w:rFonts w:ascii="宋体" w:hAnsi="宋体" w:eastAsia="宋体" w:cs="宋体"/>
          <w:sz w:val="24"/>
          <w:szCs w:val="24"/>
        </w:rPr>
        <w:t xml:space="preserve"> </w:t>
      </w:r>
      <w:r>
        <w:rPr>
          <w:rFonts w:ascii="宋体" w:hAnsi="宋体" w:eastAsia="宋体" w:cs="宋体"/>
          <w:spacing w:val="9"/>
          <w:sz w:val="24"/>
          <w:szCs w:val="24"/>
        </w:rPr>
        <w:t>磋</w:t>
      </w:r>
      <w:r>
        <w:rPr>
          <w:rFonts w:ascii="宋体" w:hAnsi="宋体" w:eastAsia="宋体" w:cs="宋体"/>
          <w:spacing w:val="7"/>
          <w:sz w:val="24"/>
          <w:szCs w:val="24"/>
        </w:rPr>
        <w:t>商响应文件。</w:t>
      </w:r>
    </w:p>
    <w:p w14:paraId="06BBB222">
      <w:pPr>
        <w:spacing w:line="360" w:lineRule="auto"/>
        <w:ind w:left="447"/>
        <w:rPr>
          <w:rFonts w:ascii="宋体" w:hAnsi="宋体" w:eastAsia="宋体" w:cs="宋体"/>
          <w:sz w:val="24"/>
          <w:szCs w:val="24"/>
        </w:rPr>
      </w:pPr>
      <w:r>
        <w:rPr>
          <w:rFonts w:ascii="宋体" w:hAnsi="宋体" w:eastAsia="宋体" w:cs="宋体"/>
          <w:spacing w:val="16"/>
          <w:sz w:val="24"/>
          <w:szCs w:val="24"/>
        </w:rPr>
        <w:t>据</w:t>
      </w:r>
      <w:r>
        <w:rPr>
          <w:rFonts w:ascii="宋体" w:hAnsi="宋体" w:eastAsia="宋体" w:cs="宋体"/>
          <w:spacing w:val="11"/>
          <w:sz w:val="24"/>
          <w:szCs w:val="24"/>
        </w:rPr>
        <w:t>此</w:t>
      </w:r>
      <w:r>
        <w:rPr>
          <w:rFonts w:ascii="宋体" w:hAnsi="宋体" w:eastAsia="宋体" w:cs="宋体"/>
          <w:spacing w:val="8"/>
          <w:sz w:val="24"/>
          <w:szCs w:val="24"/>
        </w:rPr>
        <w:t>函，签字代表宣布同意如下：</w:t>
      </w:r>
    </w:p>
    <w:p w14:paraId="66F0D971">
      <w:pPr>
        <w:spacing w:before="182" w:line="360" w:lineRule="auto"/>
        <w:ind w:left="23" w:right="13" w:firstLine="442"/>
        <w:rPr>
          <w:rFonts w:ascii="宋体" w:hAnsi="宋体" w:eastAsia="宋体" w:cs="宋体"/>
          <w:sz w:val="24"/>
          <w:szCs w:val="24"/>
        </w:rPr>
      </w:pPr>
      <w:r>
        <w:rPr>
          <w:rFonts w:ascii="宋体" w:hAnsi="宋体" w:eastAsia="宋体" w:cs="宋体"/>
          <w:spacing w:val="22"/>
          <w:sz w:val="24"/>
          <w:szCs w:val="24"/>
        </w:rPr>
        <w:t>1</w:t>
      </w:r>
      <w:r>
        <w:rPr>
          <w:rFonts w:ascii="宋体" w:hAnsi="宋体" w:eastAsia="宋体" w:cs="宋体"/>
          <w:spacing w:val="16"/>
          <w:sz w:val="24"/>
          <w:szCs w:val="24"/>
        </w:rPr>
        <w:t>、</w:t>
      </w:r>
      <w:r>
        <w:rPr>
          <w:rFonts w:ascii="宋体" w:hAnsi="宋体" w:eastAsia="宋体" w:cs="宋体"/>
          <w:spacing w:val="11"/>
          <w:sz w:val="24"/>
          <w:szCs w:val="24"/>
        </w:rPr>
        <w:t>我方已详阅磋商文件的全部内容，包括澄清、修改条款等有关附件，承</w:t>
      </w:r>
      <w:r>
        <w:rPr>
          <w:rFonts w:ascii="宋体" w:hAnsi="宋体" w:eastAsia="宋体" w:cs="宋体"/>
          <w:spacing w:val="10"/>
          <w:sz w:val="24"/>
          <w:szCs w:val="24"/>
        </w:rPr>
        <w:t>诺</w:t>
      </w:r>
      <w:r>
        <w:rPr>
          <w:rFonts w:ascii="宋体" w:hAnsi="宋体" w:eastAsia="宋体" w:cs="宋体"/>
          <w:spacing w:val="8"/>
          <w:sz w:val="24"/>
          <w:szCs w:val="24"/>
        </w:rPr>
        <w:t>对其完全理解并接受。</w:t>
      </w:r>
    </w:p>
    <w:p w14:paraId="0906E84C">
      <w:pPr>
        <w:spacing w:before="2" w:line="360" w:lineRule="auto"/>
        <w:ind w:left="22" w:right="13" w:firstLine="428"/>
        <w:rPr>
          <w:rFonts w:ascii="宋体" w:hAnsi="宋体" w:eastAsia="宋体" w:cs="宋体"/>
          <w:sz w:val="24"/>
          <w:szCs w:val="24"/>
        </w:rPr>
      </w:pPr>
      <w:r>
        <w:rPr>
          <w:rFonts w:ascii="宋体" w:hAnsi="宋体" w:eastAsia="宋体" w:cs="宋体"/>
          <w:spacing w:val="8"/>
          <w:sz w:val="24"/>
          <w:szCs w:val="24"/>
        </w:rPr>
        <w:t>2、磋商有</w:t>
      </w:r>
      <w:r>
        <w:rPr>
          <w:rFonts w:ascii="宋体" w:hAnsi="宋体" w:eastAsia="宋体" w:cs="宋体"/>
          <w:spacing w:val="4"/>
          <w:sz w:val="24"/>
          <w:szCs w:val="24"/>
        </w:rPr>
        <w:t>效期自开标之日起</w:t>
      </w:r>
      <w:r>
        <w:rPr>
          <w:rFonts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 xml:space="preserve">  </w:t>
      </w:r>
      <w:r>
        <w:rPr>
          <w:rFonts w:ascii="宋体" w:hAnsi="宋体" w:eastAsia="宋体" w:cs="宋体"/>
          <w:spacing w:val="4"/>
          <w:sz w:val="24"/>
          <w:szCs w:val="24"/>
        </w:rPr>
        <w:t>天内有效。如果在规定的磋商时间后，我方</w:t>
      </w:r>
      <w:r>
        <w:rPr>
          <w:rFonts w:ascii="宋体" w:hAnsi="宋体" w:eastAsia="宋体" w:cs="宋体"/>
          <w:spacing w:val="18"/>
          <w:sz w:val="24"/>
          <w:szCs w:val="24"/>
        </w:rPr>
        <w:t>在</w:t>
      </w:r>
      <w:r>
        <w:rPr>
          <w:rFonts w:ascii="宋体" w:hAnsi="宋体" w:eastAsia="宋体" w:cs="宋体"/>
          <w:spacing w:val="13"/>
          <w:sz w:val="24"/>
          <w:szCs w:val="24"/>
        </w:rPr>
        <w:t>磋</w:t>
      </w:r>
      <w:r>
        <w:rPr>
          <w:rFonts w:ascii="宋体" w:hAnsi="宋体" w:eastAsia="宋体" w:cs="宋体"/>
          <w:spacing w:val="9"/>
          <w:sz w:val="24"/>
          <w:szCs w:val="24"/>
        </w:rPr>
        <w:t>商有效期内撤回投标或成交后不签约的，磋商保证金将被贵方没收。</w:t>
      </w:r>
    </w:p>
    <w:p w14:paraId="0614C7C8">
      <w:pPr>
        <w:spacing w:before="1" w:line="360" w:lineRule="auto"/>
        <w:ind w:left="26" w:right="13" w:firstLine="426"/>
        <w:rPr>
          <w:rFonts w:ascii="宋体" w:hAnsi="宋体" w:eastAsia="宋体" w:cs="宋体"/>
          <w:sz w:val="24"/>
          <w:szCs w:val="24"/>
        </w:rPr>
      </w:pPr>
      <w:r>
        <w:rPr>
          <w:rFonts w:ascii="宋体" w:hAnsi="宋体" w:eastAsia="宋体" w:cs="宋体"/>
          <w:spacing w:val="12"/>
          <w:sz w:val="24"/>
          <w:szCs w:val="24"/>
        </w:rPr>
        <w:t>3、我方同意按照贵方要求提供与磋商有关的一切数据或资料，理解并接</w:t>
      </w:r>
      <w:r>
        <w:rPr>
          <w:rFonts w:ascii="宋体" w:hAnsi="宋体" w:eastAsia="宋体" w:cs="宋体"/>
          <w:spacing w:val="8"/>
          <w:sz w:val="24"/>
          <w:szCs w:val="24"/>
        </w:rPr>
        <w:t>受</w:t>
      </w:r>
      <w:r>
        <w:rPr>
          <w:rFonts w:ascii="宋体" w:hAnsi="宋体" w:eastAsia="宋体" w:cs="宋体"/>
          <w:spacing w:val="14"/>
          <w:sz w:val="24"/>
          <w:szCs w:val="24"/>
        </w:rPr>
        <w:t>贵</w:t>
      </w:r>
      <w:r>
        <w:rPr>
          <w:rFonts w:ascii="宋体" w:hAnsi="宋体" w:eastAsia="宋体" w:cs="宋体"/>
          <w:spacing w:val="7"/>
          <w:sz w:val="24"/>
          <w:szCs w:val="24"/>
        </w:rPr>
        <w:t>方制定的评标办法。</w:t>
      </w:r>
    </w:p>
    <w:p w14:paraId="27A78E29">
      <w:pPr>
        <w:spacing w:line="360" w:lineRule="auto"/>
        <w:ind w:left="447"/>
        <w:rPr>
          <w:rFonts w:ascii="宋体" w:hAnsi="宋体" w:eastAsia="宋体" w:cs="宋体"/>
          <w:sz w:val="24"/>
          <w:szCs w:val="24"/>
        </w:rPr>
      </w:pPr>
      <w:r>
        <w:rPr>
          <w:rFonts w:ascii="宋体" w:hAnsi="宋体" w:eastAsia="宋体" w:cs="宋体"/>
          <w:spacing w:val="9"/>
          <w:position w:val="1"/>
          <w:sz w:val="24"/>
          <w:szCs w:val="24"/>
        </w:rPr>
        <w:t>4、与本磋商有关的一切正式往来通讯请寄</w:t>
      </w:r>
      <w:r>
        <w:rPr>
          <w:rFonts w:ascii="宋体" w:hAnsi="宋体" w:eastAsia="宋体" w:cs="宋体"/>
          <w:spacing w:val="5"/>
          <w:position w:val="1"/>
          <w:sz w:val="24"/>
          <w:szCs w:val="24"/>
        </w:rPr>
        <w:t>：</w:t>
      </w:r>
    </w:p>
    <w:p w14:paraId="0B46A0C4">
      <w:pPr>
        <w:spacing w:before="156" w:line="360" w:lineRule="auto"/>
        <w:ind w:left="448"/>
        <w:rPr>
          <w:rFonts w:ascii="宋体" w:hAnsi="宋体" w:eastAsia="宋体" w:cs="宋体"/>
          <w:sz w:val="24"/>
          <w:szCs w:val="24"/>
        </w:rPr>
      </w:pPr>
      <w:r>
        <w:rPr>
          <w:rFonts w:ascii="宋体" w:hAnsi="宋体" w:eastAsia="宋体" w:cs="宋体"/>
          <w:spacing w:val="10"/>
          <w:position w:val="17"/>
          <w:sz w:val="24"/>
          <w:szCs w:val="24"/>
        </w:rPr>
        <w:t>地址：_</w:t>
      </w:r>
      <w:r>
        <w:rPr>
          <w:rFonts w:ascii="宋体" w:hAnsi="宋体" w:eastAsia="宋体" w:cs="宋体"/>
          <w:spacing w:val="5"/>
          <w:position w:val="17"/>
          <w:sz w:val="24"/>
          <w:szCs w:val="24"/>
        </w:rPr>
        <w:t>______________   邮编：______________</w:t>
      </w:r>
    </w:p>
    <w:p w14:paraId="4F79594A">
      <w:pPr>
        <w:spacing w:before="1" w:line="360" w:lineRule="auto"/>
        <w:ind w:left="476"/>
        <w:rPr>
          <w:rFonts w:ascii="宋体" w:hAnsi="宋体" w:eastAsia="宋体" w:cs="宋体"/>
          <w:sz w:val="24"/>
          <w:szCs w:val="24"/>
        </w:rPr>
      </w:pPr>
      <w:r>
        <w:rPr>
          <w:rFonts w:ascii="宋体" w:hAnsi="宋体" w:eastAsia="宋体" w:cs="宋体"/>
          <w:spacing w:val="5"/>
          <w:sz w:val="24"/>
          <w:szCs w:val="24"/>
        </w:rPr>
        <w:t>电话：_______________   传真：____________</w:t>
      </w:r>
      <w:r>
        <w:rPr>
          <w:rFonts w:ascii="宋体" w:hAnsi="宋体" w:eastAsia="宋体" w:cs="宋体"/>
          <w:spacing w:val="2"/>
          <w:sz w:val="24"/>
          <w:szCs w:val="24"/>
        </w:rPr>
        <w:t>_</w:t>
      </w:r>
      <w:r>
        <w:rPr>
          <w:rFonts w:ascii="宋体" w:hAnsi="宋体" w:eastAsia="宋体" w:cs="宋体"/>
          <w:sz w:val="24"/>
          <w:szCs w:val="24"/>
        </w:rPr>
        <w:t>_</w:t>
      </w:r>
    </w:p>
    <w:p w14:paraId="2DB81123">
      <w:pPr>
        <w:spacing w:before="183" w:line="360" w:lineRule="auto"/>
        <w:ind w:left="449"/>
        <w:rPr>
          <w:rFonts w:ascii="宋体" w:hAnsi="宋体" w:eastAsia="宋体" w:cs="宋体"/>
          <w:sz w:val="24"/>
          <w:szCs w:val="24"/>
        </w:rPr>
      </w:pPr>
      <w:r>
        <w:rPr>
          <w:rFonts w:ascii="宋体" w:hAnsi="宋体" w:eastAsia="宋体" w:cs="宋体"/>
          <w:spacing w:val="3"/>
          <w:sz w:val="24"/>
          <w:szCs w:val="24"/>
        </w:rPr>
        <w:t>法定代表人姓名：  ___________ 职务：___________</w:t>
      </w:r>
      <w:r>
        <w:rPr>
          <w:rFonts w:ascii="宋体" w:hAnsi="宋体" w:eastAsia="宋体" w:cs="宋体"/>
          <w:spacing w:val="1"/>
          <w:sz w:val="24"/>
          <w:szCs w:val="24"/>
        </w:rPr>
        <w:t>_</w:t>
      </w:r>
    </w:p>
    <w:p w14:paraId="088BF17F">
      <w:pPr>
        <w:spacing w:line="265" w:lineRule="auto"/>
      </w:pPr>
    </w:p>
    <w:p w14:paraId="500ACB2B">
      <w:pPr>
        <w:spacing w:line="266" w:lineRule="auto"/>
      </w:pPr>
    </w:p>
    <w:p w14:paraId="6BCA848B">
      <w:pPr>
        <w:spacing w:line="266" w:lineRule="auto"/>
      </w:pPr>
    </w:p>
    <w:p w14:paraId="2E160D4D">
      <w:pPr>
        <w:spacing w:line="266" w:lineRule="auto"/>
      </w:pPr>
    </w:p>
    <w:p w14:paraId="4E3EC8BA">
      <w:pPr>
        <w:spacing w:line="266" w:lineRule="auto"/>
      </w:pPr>
    </w:p>
    <w:p w14:paraId="5923EDFA">
      <w:pPr>
        <w:spacing w:line="266" w:lineRule="auto"/>
      </w:pPr>
    </w:p>
    <w:p w14:paraId="6FFA0DE7">
      <w:pPr>
        <w:spacing w:line="266" w:lineRule="auto"/>
      </w:pPr>
    </w:p>
    <w:p w14:paraId="1FD5D549">
      <w:pPr>
        <w:spacing w:line="266" w:lineRule="auto"/>
      </w:pPr>
    </w:p>
    <w:p w14:paraId="26395A0A">
      <w:pPr>
        <w:spacing w:before="75" w:line="227" w:lineRule="auto"/>
        <w:ind w:leftChars="2100"/>
        <w:rPr>
          <w:rFonts w:ascii="宋体" w:hAnsi="宋体" w:eastAsia="宋体" w:cs="宋体"/>
          <w:b/>
          <w:bCs/>
          <w:sz w:val="24"/>
          <w:szCs w:val="24"/>
        </w:rPr>
      </w:pPr>
      <w:r>
        <w:rPr>
          <w:rFonts w:ascii="宋体" w:hAnsi="宋体" w:eastAsia="宋体" w:cs="宋体"/>
          <w:b/>
          <w:bCs/>
          <w:spacing w:val="-11"/>
          <w:sz w:val="24"/>
          <w:szCs w:val="24"/>
        </w:rPr>
        <w:t>供</w:t>
      </w:r>
      <w:r>
        <w:rPr>
          <w:rFonts w:ascii="宋体" w:hAnsi="宋体" w:eastAsia="宋体" w:cs="宋体"/>
          <w:b/>
          <w:bCs/>
          <w:spacing w:val="-7"/>
          <w:sz w:val="24"/>
          <w:szCs w:val="24"/>
        </w:rPr>
        <w:t>应商：</w:t>
      </w:r>
      <w:r>
        <w:rPr>
          <w:rFonts w:ascii="宋体" w:hAnsi="宋体" w:eastAsia="宋体" w:cs="宋体"/>
          <w:b/>
          <w:bCs/>
          <w:spacing w:val="-7"/>
          <w:sz w:val="24"/>
          <w:szCs w:val="24"/>
          <w:u w:val="single"/>
        </w:rPr>
        <w:t xml:space="preserve">      </w:t>
      </w:r>
      <w:r>
        <w:rPr>
          <w:rFonts w:hint="eastAsia" w:ascii="宋体" w:hAnsi="宋体" w:eastAsia="宋体" w:cs="宋体"/>
          <w:b/>
          <w:bCs/>
          <w:spacing w:val="-7"/>
          <w:sz w:val="24"/>
          <w:szCs w:val="24"/>
          <w:u w:val="single"/>
        </w:rPr>
        <w:t xml:space="preserve">                         </w:t>
      </w:r>
      <w:r>
        <w:rPr>
          <w:rFonts w:ascii="宋体" w:hAnsi="宋体" w:eastAsia="宋体" w:cs="宋体"/>
          <w:b/>
          <w:bCs/>
          <w:spacing w:val="-7"/>
          <w:sz w:val="24"/>
          <w:szCs w:val="24"/>
          <w:u w:val="single"/>
        </w:rPr>
        <w:t xml:space="preserve">    </w:t>
      </w:r>
      <w:r>
        <w:rPr>
          <w:rFonts w:ascii="宋体" w:hAnsi="宋体" w:eastAsia="宋体" w:cs="宋体"/>
          <w:b/>
          <w:bCs/>
          <w:spacing w:val="-7"/>
          <w:sz w:val="24"/>
          <w:szCs w:val="24"/>
        </w:rPr>
        <w:t>(公章)</w:t>
      </w:r>
    </w:p>
    <w:p w14:paraId="0D4343F0">
      <w:pPr>
        <w:spacing w:before="183" w:line="384" w:lineRule="auto"/>
        <w:ind w:leftChars="2100" w:right="747"/>
        <w:rPr>
          <w:rFonts w:ascii="宋体" w:hAnsi="宋体" w:eastAsia="宋体" w:cs="宋体"/>
          <w:b/>
          <w:bCs/>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
          <w:sz w:val="24"/>
          <w:szCs w:val="24"/>
          <w:u w:val="single"/>
        </w:rPr>
        <w:t xml:space="preserve">        </w:t>
      </w:r>
      <w:r>
        <w:rPr>
          <w:rFonts w:ascii="宋体" w:hAnsi="宋体" w:eastAsia="宋体" w:cs="宋体"/>
          <w:b/>
          <w:bCs/>
          <w:sz w:val="24"/>
          <w:szCs w:val="24"/>
          <w:u w:val="single"/>
        </w:rPr>
        <w:t xml:space="preserve">  </w:t>
      </w:r>
      <w:r>
        <w:rPr>
          <w:rFonts w:ascii="宋体" w:hAnsi="宋体" w:eastAsia="宋体" w:cs="宋体"/>
          <w:b/>
          <w:bCs/>
          <w:sz w:val="24"/>
          <w:szCs w:val="24"/>
        </w:rPr>
        <w:t xml:space="preserve">(签字或盖章) </w:t>
      </w:r>
    </w:p>
    <w:p w14:paraId="464AF687">
      <w:pPr>
        <w:spacing w:before="183" w:line="384" w:lineRule="auto"/>
        <w:ind w:left="4656" w:right="747" w:hanging="2455"/>
        <w:jc w:val="center"/>
        <w:rPr>
          <w:rFonts w:ascii="宋体" w:hAnsi="宋体" w:eastAsia="宋体" w:cs="宋体"/>
          <w:sz w:val="23"/>
          <w:szCs w:val="23"/>
        </w:rPr>
      </w:pPr>
      <w:r>
        <w:rPr>
          <w:rFonts w:hint="eastAsia" w:ascii="宋体" w:hAnsi="宋体" w:eastAsia="宋体" w:cs="宋体"/>
          <w:b/>
          <w:bCs/>
          <w:spacing w:val="13"/>
          <w:sz w:val="24"/>
          <w:szCs w:val="24"/>
        </w:rPr>
        <w:t xml:space="preserve">                         </w:t>
      </w:r>
      <w:r>
        <w:rPr>
          <w:rFonts w:ascii="宋体" w:hAnsi="宋体" w:eastAsia="宋体" w:cs="宋体"/>
          <w:b/>
          <w:bCs/>
          <w:spacing w:val="13"/>
          <w:sz w:val="24"/>
          <w:szCs w:val="24"/>
        </w:rPr>
        <w:t>年</w:t>
      </w:r>
      <w:r>
        <w:rPr>
          <w:rFonts w:ascii="宋体" w:hAnsi="宋体" w:eastAsia="宋体" w:cs="宋体"/>
          <w:b/>
          <w:bCs/>
          <w:spacing w:val="11"/>
          <w:sz w:val="24"/>
          <w:szCs w:val="24"/>
        </w:rPr>
        <w:t xml:space="preserve">   月  日</w:t>
      </w:r>
    </w:p>
    <w:p w14:paraId="5679B21B">
      <w:pPr>
        <w:sectPr>
          <w:pgSz w:w="11906" w:h="16839"/>
          <w:pgMar w:top="1111" w:right="669" w:bottom="1111" w:left="669" w:header="567" w:footer="737"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space="720" w:num="1"/>
        </w:sectPr>
      </w:pPr>
    </w:p>
    <w:p w14:paraId="75EC164B">
      <w:pPr>
        <w:pStyle w:val="2"/>
        <w:bidi w:val="0"/>
        <w:jc w:val="left"/>
        <w:rPr>
          <w:rFonts w:hint="eastAsia" w:ascii="宋体" w:hAnsi="宋体" w:eastAsia="宋体" w:cs="宋体"/>
          <w:b/>
          <w:bCs/>
          <w:sz w:val="28"/>
          <w:szCs w:val="28"/>
        </w:rPr>
      </w:pPr>
    </w:p>
    <w:p w14:paraId="34D8211C">
      <w:pPr>
        <w:pStyle w:val="2"/>
        <w:bidi w:val="0"/>
        <w:jc w:val="left"/>
        <w:rPr>
          <w:rFonts w:hint="eastAsia" w:ascii="宋体" w:hAnsi="宋体" w:eastAsia="宋体" w:cs="宋体"/>
          <w:b/>
          <w:bCs/>
          <w:sz w:val="28"/>
          <w:szCs w:val="28"/>
        </w:rPr>
      </w:pPr>
      <w:bookmarkStart w:id="111" w:name="_Toc21290"/>
      <w:r>
        <w:rPr>
          <w:rFonts w:hint="eastAsia" w:ascii="宋体" w:hAnsi="宋体" w:eastAsia="宋体" w:cs="宋体"/>
          <w:b/>
          <w:bCs/>
          <w:sz w:val="28"/>
          <w:szCs w:val="28"/>
        </w:rPr>
        <w:t>附件 3：竞争性磋商首次报价表</w:t>
      </w:r>
      <w:bookmarkEnd w:id="111"/>
    </w:p>
    <w:p w14:paraId="5F08507D">
      <w:pPr>
        <w:spacing w:line="464" w:lineRule="auto"/>
      </w:pPr>
    </w:p>
    <w:p w14:paraId="7B596ACB">
      <w:pPr>
        <w:spacing w:before="114" w:line="223" w:lineRule="auto"/>
        <w:jc w:val="center"/>
        <w:rPr>
          <w:rFonts w:ascii="宋体" w:hAnsi="宋体" w:eastAsia="宋体" w:cs="宋体"/>
          <w:b/>
          <w:bCs/>
          <w:sz w:val="32"/>
          <w:szCs w:val="32"/>
        </w:rPr>
      </w:pPr>
      <w:r>
        <w:rPr>
          <w:rFonts w:ascii="宋体" w:hAnsi="宋体" w:eastAsia="宋体" w:cs="宋体"/>
          <w:b/>
          <w:bCs/>
          <w:spacing w:val="12"/>
          <w:sz w:val="32"/>
          <w:szCs w:val="32"/>
        </w:rPr>
        <w:t>竞</w:t>
      </w:r>
      <w:r>
        <w:rPr>
          <w:rFonts w:ascii="宋体" w:hAnsi="宋体" w:eastAsia="宋体" w:cs="宋体"/>
          <w:b/>
          <w:bCs/>
          <w:spacing w:val="9"/>
          <w:sz w:val="32"/>
          <w:szCs w:val="32"/>
        </w:rPr>
        <w:t>争性磋商首次报价表</w:t>
      </w:r>
    </w:p>
    <w:p w14:paraId="06008651">
      <w:pPr>
        <w:spacing w:line="313" w:lineRule="auto"/>
      </w:pPr>
    </w:p>
    <w:p w14:paraId="10EFE49C">
      <w:pPr>
        <w:spacing w:line="313" w:lineRule="auto"/>
      </w:pPr>
    </w:p>
    <w:p w14:paraId="0166D457">
      <w:pPr>
        <w:spacing w:before="183" w:line="228" w:lineRule="auto"/>
        <w:ind w:firstLine="756" w:firstLineChars="300"/>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首次报价日期</w:t>
      </w:r>
      <w:r>
        <w:rPr>
          <w:rFonts w:ascii="宋体" w:hAnsi="宋体" w:eastAsia="宋体" w:cs="宋体"/>
          <w:spacing w:val="6"/>
          <w:sz w:val="24"/>
          <w:szCs w:val="24"/>
        </w:rPr>
        <w:t>：</w:t>
      </w:r>
      <w:r>
        <w:rPr>
          <w:rFonts w:hint="eastAsia" w:ascii="宋体" w:hAnsi="宋体" w:eastAsia="宋体" w:cs="宋体"/>
          <w:spacing w:val="6"/>
          <w:sz w:val="24"/>
          <w:szCs w:val="24"/>
          <w:lang w:eastAsia="zh-CN"/>
        </w:rPr>
        <w:t>年</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lang w:eastAsia="zh-CN"/>
        </w:rPr>
        <w:t>月</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lang w:eastAsia="zh-CN"/>
        </w:rPr>
        <w:t>日</w:t>
      </w:r>
      <w:r>
        <w:rPr>
          <w:rFonts w:hint="eastAsia" w:ascii="宋体" w:hAnsi="宋体" w:eastAsia="宋体" w:cs="宋体"/>
          <w:spacing w:val="6"/>
          <w:sz w:val="24"/>
          <w:szCs w:val="24"/>
          <w:lang w:val="en-US" w:eastAsia="zh-CN"/>
        </w:rPr>
        <w:t xml:space="preserve">                                 </w:t>
      </w:r>
      <w:r>
        <w:rPr>
          <w:rFonts w:ascii="宋体" w:hAnsi="宋体" w:eastAsia="宋体" w:cs="宋体"/>
          <w:spacing w:val="7"/>
          <w:sz w:val="24"/>
          <w:szCs w:val="24"/>
        </w:rPr>
        <w:t>单位：人民币 (元</w:t>
      </w:r>
      <w:r>
        <w:rPr>
          <w:rFonts w:ascii="宋体" w:hAnsi="宋体" w:eastAsia="宋体" w:cs="宋体"/>
          <w:spacing w:val="5"/>
          <w:sz w:val="24"/>
          <w:szCs w:val="24"/>
        </w:rPr>
        <w:t>)</w:t>
      </w:r>
    </w:p>
    <w:p w14:paraId="6FB082A4">
      <w:pPr>
        <w:spacing w:line="70" w:lineRule="exact"/>
        <w:rPr>
          <w:sz w:val="24"/>
          <w:szCs w:val="24"/>
        </w:rPr>
      </w:pPr>
    </w:p>
    <w:tbl>
      <w:tblPr>
        <w:tblStyle w:val="31"/>
        <w:tblW w:w="78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3"/>
        <w:gridCol w:w="3184"/>
        <w:gridCol w:w="1301"/>
        <w:gridCol w:w="1275"/>
      </w:tblGrid>
      <w:tr w14:paraId="101A4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2073" w:type="dxa"/>
            <w:tcBorders>
              <w:top w:val="single" w:color="000000" w:sz="2" w:space="0"/>
              <w:bottom w:val="single" w:color="000000" w:sz="2" w:space="0"/>
            </w:tcBorders>
            <w:vAlign w:val="center"/>
          </w:tcPr>
          <w:p w14:paraId="663641EF">
            <w:pPr>
              <w:spacing w:before="237" w:line="228" w:lineRule="auto"/>
              <w:jc w:val="center"/>
              <w:rPr>
                <w:rFonts w:ascii="宋体" w:hAnsi="宋体" w:eastAsia="宋体" w:cs="宋体"/>
                <w:sz w:val="24"/>
                <w:szCs w:val="24"/>
              </w:rPr>
            </w:pPr>
            <w:r>
              <w:rPr>
                <w:rFonts w:hint="eastAsia" w:ascii="宋体" w:hAnsi="宋体" w:eastAsia="宋体" w:cs="宋体"/>
                <w:spacing w:val="8"/>
                <w:sz w:val="24"/>
                <w:szCs w:val="24"/>
              </w:rPr>
              <w:t>采购</w:t>
            </w:r>
            <w:r>
              <w:rPr>
                <w:rFonts w:ascii="宋体" w:hAnsi="宋体" w:eastAsia="宋体" w:cs="宋体"/>
                <w:spacing w:val="8"/>
                <w:sz w:val="24"/>
                <w:szCs w:val="24"/>
              </w:rPr>
              <w:t>项</w:t>
            </w:r>
            <w:r>
              <w:rPr>
                <w:rFonts w:ascii="宋体" w:hAnsi="宋体" w:eastAsia="宋体" w:cs="宋体"/>
                <w:spacing w:val="6"/>
                <w:sz w:val="24"/>
                <w:szCs w:val="24"/>
              </w:rPr>
              <w:t>目名称</w:t>
            </w:r>
          </w:p>
        </w:tc>
        <w:tc>
          <w:tcPr>
            <w:tcW w:w="3184" w:type="dxa"/>
            <w:tcBorders>
              <w:top w:val="single" w:color="000000" w:sz="2" w:space="0"/>
              <w:bottom w:val="single" w:color="000000" w:sz="2" w:space="0"/>
            </w:tcBorders>
            <w:vAlign w:val="center"/>
          </w:tcPr>
          <w:p w14:paraId="41D56BCC">
            <w:pPr>
              <w:spacing w:before="237" w:line="226" w:lineRule="auto"/>
              <w:jc w:val="center"/>
              <w:rPr>
                <w:rFonts w:ascii="宋体" w:hAnsi="宋体" w:eastAsia="宋体" w:cs="宋体"/>
                <w:sz w:val="24"/>
                <w:szCs w:val="24"/>
              </w:rPr>
            </w:pPr>
            <w:r>
              <w:rPr>
                <w:rFonts w:ascii="宋体" w:hAnsi="宋体" w:eastAsia="宋体" w:cs="宋体"/>
                <w:spacing w:val="7"/>
                <w:sz w:val="24"/>
                <w:szCs w:val="24"/>
              </w:rPr>
              <w:t>投标报</w:t>
            </w:r>
            <w:r>
              <w:rPr>
                <w:rFonts w:ascii="宋体" w:hAnsi="宋体" w:eastAsia="宋体" w:cs="宋体"/>
                <w:spacing w:val="6"/>
                <w:sz w:val="24"/>
                <w:szCs w:val="24"/>
              </w:rPr>
              <w:t>价</w:t>
            </w:r>
          </w:p>
        </w:tc>
        <w:tc>
          <w:tcPr>
            <w:tcW w:w="1301" w:type="dxa"/>
            <w:tcBorders>
              <w:top w:val="single" w:color="000000" w:sz="2" w:space="0"/>
              <w:bottom w:val="single" w:color="000000" w:sz="2" w:space="0"/>
            </w:tcBorders>
            <w:vAlign w:val="center"/>
          </w:tcPr>
          <w:p w14:paraId="4205664C">
            <w:pPr>
              <w:spacing w:before="238" w:line="227" w:lineRule="auto"/>
              <w:jc w:val="center"/>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供货期</w:t>
            </w:r>
          </w:p>
        </w:tc>
        <w:tc>
          <w:tcPr>
            <w:tcW w:w="1275" w:type="dxa"/>
            <w:tcBorders>
              <w:top w:val="single" w:color="000000" w:sz="2" w:space="0"/>
              <w:bottom w:val="single" w:color="000000" w:sz="2" w:space="0"/>
            </w:tcBorders>
            <w:vAlign w:val="center"/>
          </w:tcPr>
          <w:p w14:paraId="2B782E51">
            <w:pPr>
              <w:spacing w:before="237" w:line="229" w:lineRule="auto"/>
              <w:jc w:val="center"/>
              <w:rPr>
                <w:rFonts w:ascii="宋体" w:hAnsi="宋体" w:eastAsia="宋体" w:cs="宋体"/>
                <w:spacing w:val="4"/>
                <w:sz w:val="24"/>
                <w:szCs w:val="24"/>
              </w:rPr>
            </w:pPr>
            <w:r>
              <w:rPr>
                <w:rFonts w:ascii="宋体" w:hAnsi="宋体" w:eastAsia="宋体" w:cs="宋体"/>
                <w:spacing w:val="4"/>
                <w:sz w:val="24"/>
                <w:szCs w:val="24"/>
              </w:rPr>
              <w:t>备</w:t>
            </w:r>
            <w:r>
              <w:rPr>
                <w:rFonts w:ascii="宋体" w:hAnsi="宋体" w:eastAsia="宋体" w:cs="宋体"/>
                <w:spacing w:val="3"/>
                <w:sz w:val="24"/>
                <w:szCs w:val="24"/>
              </w:rPr>
              <w:t>注</w:t>
            </w:r>
          </w:p>
        </w:tc>
      </w:tr>
      <w:tr w14:paraId="25F82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2073" w:type="dxa"/>
            <w:vMerge w:val="restart"/>
            <w:tcBorders>
              <w:top w:val="single" w:color="000000" w:sz="2" w:space="0"/>
              <w:bottom w:val="nil"/>
            </w:tcBorders>
            <w:vAlign w:val="center"/>
          </w:tcPr>
          <w:p w14:paraId="1487D4EE">
            <w:pPr>
              <w:rPr>
                <w:sz w:val="24"/>
                <w:szCs w:val="24"/>
              </w:rPr>
            </w:pPr>
          </w:p>
        </w:tc>
        <w:tc>
          <w:tcPr>
            <w:tcW w:w="3184" w:type="dxa"/>
            <w:tcBorders>
              <w:top w:val="single" w:color="000000" w:sz="2" w:space="0"/>
              <w:bottom w:val="single" w:color="000000" w:sz="2" w:space="0"/>
            </w:tcBorders>
            <w:vAlign w:val="center"/>
          </w:tcPr>
          <w:p w14:paraId="3AA01D64">
            <w:pPr>
              <w:spacing w:before="161" w:line="228" w:lineRule="auto"/>
              <w:ind w:left="112"/>
              <w:rPr>
                <w:rFonts w:ascii="宋体" w:hAnsi="宋体" w:eastAsia="宋体" w:cs="宋体"/>
                <w:sz w:val="24"/>
                <w:szCs w:val="24"/>
              </w:rPr>
            </w:pPr>
            <w:r>
              <w:rPr>
                <w:rFonts w:ascii="宋体" w:hAnsi="宋体" w:eastAsia="宋体" w:cs="宋体"/>
                <w:spacing w:val="3"/>
                <w:sz w:val="24"/>
                <w:szCs w:val="24"/>
              </w:rPr>
              <w:t>大</w:t>
            </w:r>
            <w:r>
              <w:rPr>
                <w:rFonts w:ascii="宋体" w:hAnsi="宋体" w:eastAsia="宋体" w:cs="宋体"/>
                <w:spacing w:val="2"/>
                <w:sz w:val="24"/>
                <w:szCs w:val="24"/>
              </w:rPr>
              <w:t>写：</w:t>
            </w:r>
          </w:p>
        </w:tc>
        <w:tc>
          <w:tcPr>
            <w:tcW w:w="1301" w:type="dxa"/>
            <w:vMerge w:val="restart"/>
            <w:tcBorders>
              <w:top w:val="single" w:color="000000" w:sz="2" w:space="0"/>
              <w:bottom w:val="nil"/>
            </w:tcBorders>
            <w:vAlign w:val="center"/>
          </w:tcPr>
          <w:p w14:paraId="6333D43E">
            <w:pPr>
              <w:rPr>
                <w:sz w:val="24"/>
                <w:szCs w:val="24"/>
              </w:rPr>
            </w:pPr>
          </w:p>
        </w:tc>
        <w:tc>
          <w:tcPr>
            <w:tcW w:w="1275" w:type="dxa"/>
            <w:vMerge w:val="restart"/>
            <w:tcBorders>
              <w:top w:val="single" w:color="000000" w:sz="2" w:space="0"/>
            </w:tcBorders>
            <w:vAlign w:val="center"/>
          </w:tcPr>
          <w:p w14:paraId="052301C9">
            <w:pPr>
              <w:rPr>
                <w:sz w:val="24"/>
                <w:szCs w:val="24"/>
              </w:rPr>
            </w:pPr>
          </w:p>
        </w:tc>
      </w:tr>
      <w:tr w14:paraId="0A172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2073" w:type="dxa"/>
            <w:vMerge w:val="continue"/>
            <w:tcBorders>
              <w:top w:val="nil"/>
              <w:bottom w:val="single" w:color="000000" w:sz="2" w:space="0"/>
            </w:tcBorders>
            <w:vAlign w:val="center"/>
          </w:tcPr>
          <w:p w14:paraId="1479E0A2">
            <w:pPr>
              <w:rPr>
                <w:sz w:val="24"/>
                <w:szCs w:val="24"/>
              </w:rPr>
            </w:pPr>
          </w:p>
        </w:tc>
        <w:tc>
          <w:tcPr>
            <w:tcW w:w="3184" w:type="dxa"/>
            <w:tcBorders>
              <w:top w:val="single" w:color="000000" w:sz="2" w:space="0"/>
              <w:bottom w:val="single" w:color="000000" w:sz="2" w:space="0"/>
            </w:tcBorders>
            <w:vAlign w:val="center"/>
          </w:tcPr>
          <w:p w14:paraId="578C6BA1">
            <w:pPr>
              <w:spacing w:before="174" w:line="230" w:lineRule="auto"/>
              <w:ind w:left="115"/>
              <w:rPr>
                <w:rFonts w:ascii="宋体" w:hAnsi="宋体" w:eastAsia="宋体" w:cs="宋体"/>
                <w:sz w:val="24"/>
                <w:szCs w:val="24"/>
              </w:rPr>
            </w:pPr>
            <w:r>
              <w:rPr>
                <w:rFonts w:ascii="宋体" w:hAnsi="宋体" w:eastAsia="宋体" w:cs="宋体"/>
                <w:spacing w:val="2"/>
                <w:sz w:val="24"/>
                <w:szCs w:val="24"/>
              </w:rPr>
              <w:t>小</w:t>
            </w:r>
            <w:r>
              <w:rPr>
                <w:rFonts w:ascii="宋体" w:hAnsi="宋体" w:eastAsia="宋体" w:cs="宋体"/>
                <w:spacing w:val="1"/>
                <w:sz w:val="24"/>
                <w:szCs w:val="24"/>
              </w:rPr>
              <w:t>写：</w:t>
            </w:r>
          </w:p>
        </w:tc>
        <w:tc>
          <w:tcPr>
            <w:tcW w:w="1301" w:type="dxa"/>
            <w:vMerge w:val="continue"/>
            <w:tcBorders>
              <w:top w:val="nil"/>
              <w:bottom w:val="single" w:color="000000" w:sz="2" w:space="0"/>
            </w:tcBorders>
            <w:vAlign w:val="center"/>
          </w:tcPr>
          <w:p w14:paraId="77C74384">
            <w:pPr>
              <w:rPr>
                <w:sz w:val="24"/>
                <w:szCs w:val="24"/>
              </w:rPr>
            </w:pPr>
          </w:p>
        </w:tc>
        <w:tc>
          <w:tcPr>
            <w:tcW w:w="1275" w:type="dxa"/>
            <w:vMerge w:val="continue"/>
            <w:tcBorders>
              <w:bottom w:val="single" w:color="000000" w:sz="2" w:space="0"/>
            </w:tcBorders>
            <w:vAlign w:val="center"/>
          </w:tcPr>
          <w:p w14:paraId="5029DB72">
            <w:pPr>
              <w:rPr>
                <w:sz w:val="24"/>
                <w:szCs w:val="24"/>
              </w:rPr>
            </w:pPr>
          </w:p>
        </w:tc>
      </w:tr>
    </w:tbl>
    <w:p w14:paraId="61B0030E">
      <w:pPr>
        <w:spacing w:before="76" w:line="232" w:lineRule="auto"/>
        <w:ind w:left="879"/>
        <w:rPr>
          <w:rFonts w:ascii="宋体" w:hAnsi="宋体" w:eastAsia="宋体" w:cs="宋体"/>
          <w:spacing w:val="8"/>
          <w:sz w:val="22"/>
          <w:szCs w:val="22"/>
        </w:rPr>
      </w:pPr>
      <w:r>
        <w:rPr>
          <w:rFonts w:ascii="宋体" w:hAnsi="宋体" w:eastAsia="宋体" w:cs="宋体"/>
          <w:spacing w:val="14"/>
          <w:sz w:val="22"/>
          <w:szCs w:val="22"/>
        </w:rPr>
        <w:t>注</w:t>
      </w:r>
      <w:r>
        <w:rPr>
          <w:rFonts w:ascii="宋体" w:hAnsi="宋体" w:eastAsia="宋体" w:cs="宋体"/>
          <w:spacing w:val="8"/>
          <w:sz w:val="22"/>
          <w:szCs w:val="22"/>
        </w:rPr>
        <w:t>：1.填写此表时不得改变表格形式。</w:t>
      </w:r>
    </w:p>
    <w:p w14:paraId="06CFF4DF">
      <w:pPr>
        <w:spacing w:before="76" w:line="232" w:lineRule="auto"/>
        <w:ind w:left="879"/>
        <w:rPr>
          <w:rFonts w:ascii="宋体" w:hAnsi="宋体" w:eastAsia="宋体" w:cs="宋体"/>
          <w:sz w:val="22"/>
          <w:szCs w:val="22"/>
        </w:rPr>
      </w:pPr>
      <w:r>
        <w:rPr>
          <w:rFonts w:ascii="宋体" w:hAnsi="宋体" w:eastAsia="宋体" w:cs="宋体"/>
          <w:spacing w:val="10"/>
          <w:sz w:val="22"/>
          <w:szCs w:val="22"/>
        </w:rPr>
        <w:t>2.“投标报价”为投标总价。完成本服务内容可能发生的各项费用，如</w:t>
      </w:r>
      <w:r>
        <w:rPr>
          <w:rFonts w:ascii="宋体" w:hAnsi="宋体" w:eastAsia="宋体" w:cs="宋体"/>
          <w:spacing w:val="9"/>
          <w:sz w:val="22"/>
          <w:szCs w:val="22"/>
        </w:rPr>
        <w:t>人员</w:t>
      </w:r>
      <w:r>
        <w:rPr>
          <w:rFonts w:ascii="宋体" w:hAnsi="宋体" w:eastAsia="宋体" w:cs="宋体"/>
          <w:spacing w:val="7"/>
          <w:sz w:val="22"/>
          <w:szCs w:val="22"/>
        </w:rPr>
        <w:t>工资、交通、通讯、设备、利润、税收、代理费以及所有有关的管理成本和其</w:t>
      </w:r>
      <w:r>
        <w:rPr>
          <w:rFonts w:ascii="宋体" w:hAnsi="宋体" w:eastAsia="宋体" w:cs="宋体"/>
          <w:sz w:val="22"/>
          <w:szCs w:val="22"/>
        </w:rPr>
        <w:t xml:space="preserve"> </w:t>
      </w:r>
      <w:r>
        <w:rPr>
          <w:rFonts w:ascii="宋体" w:hAnsi="宋体" w:eastAsia="宋体" w:cs="宋体"/>
          <w:spacing w:val="12"/>
          <w:sz w:val="22"/>
          <w:szCs w:val="22"/>
        </w:rPr>
        <w:t>他</w:t>
      </w:r>
      <w:r>
        <w:rPr>
          <w:rFonts w:ascii="宋体" w:hAnsi="宋体" w:eastAsia="宋体" w:cs="宋体"/>
          <w:spacing w:val="8"/>
          <w:sz w:val="22"/>
          <w:szCs w:val="22"/>
        </w:rPr>
        <w:t>不可预见费等全部费用。</w:t>
      </w:r>
    </w:p>
    <w:p w14:paraId="1610A089">
      <w:pPr>
        <w:spacing w:line="308" w:lineRule="exact"/>
        <w:ind w:left="884"/>
        <w:rPr>
          <w:rFonts w:ascii="宋体" w:hAnsi="宋体" w:eastAsia="宋体" w:cs="宋体"/>
          <w:sz w:val="22"/>
          <w:szCs w:val="22"/>
        </w:rPr>
      </w:pPr>
      <w:r>
        <w:rPr>
          <w:rFonts w:ascii="宋体" w:hAnsi="宋体" w:eastAsia="宋体" w:cs="宋体"/>
          <w:spacing w:val="8"/>
          <w:position w:val="1"/>
          <w:sz w:val="22"/>
          <w:szCs w:val="22"/>
        </w:rPr>
        <w:t>3.“</w:t>
      </w:r>
      <w:r>
        <w:rPr>
          <w:rFonts w:hint="eastAsia" w:ascii="宋体" w:hAnsi="宋体" w:eastAsia="宋体" w:cs="宋体"/>
          <w:spacing w:val="8"/>
          <w:position w:val="1"/>
          <w:sz w:val="22"/>
          <w:szCs w:val="22"/>
          <w:lang w:eastAsia="zh-CN"/>
        </w:rPr>
        <w:t>供货期</w:t>
      </w:r>
      <w:r>
        <w:rPr>
          <w:rFonts w:ascii="宋体" w:hAnsi="宋体" w:eastAsia="宋体" w:cs="宋体"/>
          <w:spacing w:val="8"/>
          <w:position w:val="1"/>
          <w:sz w:val="22"/>
          <w:szCs w:val="22"/>
        </w:rPr>
        <w:t>”是指服务的具体时间</w:t>
      </w:r>
      <w:r>
        <w:rPr>
          <w:rFonts w:ascii="宋体" w:hAnsi="宋体" w:eastAsia="宋体" w:cs="宋体"/>
          <w:spacing w:val="7"/>
          <w:position w:val="1"/>
          <w:sz w:val="22"/>
          <w:szCs w:val="22"/>
        </w:rPr>
        <w:t>。</w:t>
      </w:r>
    </w:p>
    <w:p w14:paraId="217D3D63">
      <w:pPr>
        <w:spacing w:before="160" w:line="310" w:lineRule="exact"/>
        <w:ind w:left="878"/>
        <w:rPr>
          <w:rFonts w:ascii="宋体" w:hAnsi="宋体" w:eastAsia="宋体" w:cs="宋体"/>
          <w:spacing w:val="9"/>
          <w:position w:val="1"/>
          <w:sz w:val="22"/>
          <w:szCs w:val="22"/>
        </w:rPr>
      </w:pPr>
      <w:r>
        <w:rPr>
          <w:rFonts w:ascii="宋体" w:hAnsi="宋体" w:eastAsia="宋体" w:cs="宋体"/>
          <w:spacing w:val="9"/>
          <w:position w:val="1"/>
          <w:sz w:val="22"/>
          <w:szCs w:val="22"/>
        </w:rPr>
        <w:t>4.投标报价不能有两个或两个以上的报价方案，否则投标无效。</w:t>
      </w:r>
    </w:p>
    <w:p w14:paraId="7BEE87E8">
      <w:pPr>
        <w:spacing w:before="160" w:line="310" w:lineRule="exact"/>
        <w:ind w:left="878"/>
        <w:rPr>
          <w:rFonts w:eastAsia="宋体"/>
          <w:sz w:val="22"/>
          <w:szCs w:val="22"/>
        </w:rPr>
      </w:pPr>
      <w:r>
        <w:rPr>
          <w:rFonts w:hint="eastAsia" w:ascii="宋体" w:hAnsi="宋体" w:eastAsia="宋体" w:cs="宋体"/>
          <w:spacing w:val="9"/>
          <w:position w:val="1"/>
          <w:sz w:val="22"/>
          <w:szCs w:val="22"/>
        </w:rPr>
        <w:t>5.</w:t>
      </w:r>
      <w:r>
        <w:rPr>
          <w:rFonts w:ascii="宋体" w:hAnsi="宋体" w:eastAsia="宋体" w:cs="宋体"/>
          <w:spacing w:val="7"/>
          <w:sz w:val="22"/>
          <w:szCs w:val="22"/>
        </w:rPr>
        <w:t>投标单位报价</w:t>
      </w:r>
      <w:r>
        <w:rPr>
          <w:rFonts w:hint="eastAsia" w:ascii="宋体" w:hAnsi="宋体" w:eastAsia="宋体" w:cs="宋体"/>
          <w:spacing w:val="7"/>
          <w:sz w:val="22"/>
          <w:szCs w:val="22"/>
        </w:rPr>
        <w:t>按</w:t>
      </w:r>
      <w:r>
        <w:rPr>
          <w:rFonts w:hint="eastAsia" w:ascii="宋体" w:hAnsi="宋体" w:eastAsia="宋体" w:cs="宋体"/>
          <w:sz w:val="22"/>
          <w:szCs w:val="22"/>
        </w:rPr>
        <w:t>供暖收费标准进行报价。</w:t>
      </w:r>
    </w:p>
    <w:p w14:paraId="42C8CEF2">
      <w:pPr>
        <w:rPr>
          <w:sz w:val="22"/>
          <w:szCs w:val="22"/>
        </w:rPr>
      </w:pPr>
    </w:p>
    <w:p w14:paraId="229DA87F">
      <w:pPr>
        <w:rPr>
          <w:sz w:val="24"/>
          <w:szCs w:val="24"/>
        </w:rPr>
      </w:pPr>
    </w:p>
    <w:p w14:paraId="71C358DC">
      <w:pPr>
        <w:rPr>
          <w:sz w:val="24"/>
          <w:szCs w:val="24"/>
        </w:rPr>
      </w:pPr>
    </w:p>
    <w:p w14:paraId="21649B3F">
      <w:pPr>
        <w:rPr>
          <w:sz w:val="24"/>
          <w:szCs w:val="24"/>
        </w:rPr>
      </w:pPr>
    </w:p>
    <w:p w14:paraId="3C2C8353">
      <w:pPr>
        <w:rPr>
          <w:sz w:val="24"/>
          <w:szCs w:val="24"/>
        </w:rPr>
      </w:pPr>
    </w:p>
    <w:p w14:paraId="0759AEC9">
      <w:pPr>
        <w:rPr>
          <w:sz w:val="24"/>
          <w:szCs w:val="24"/>
        </w:rPr>
      </w:pPr>
    </w:p>
    <w:p w14:paraId="63AD8D78">
      <w:pPr>
        <w:rPr>
          <w:sz w:val="24"/>
          <w:szCs w:val="24"/>
        </w:rPr>
      </w:pPr>
    </w:p>
    <w:p w14:paraId="0E4F4DCC">
      <w:pPr>
        <w:rPr>
          <w:sz w:val="24"/>
          <w:szCs w:val="24"/>
        </w:rPr>
      </w:pPr>
    </w:p>
    <w:p w14:paraId="157458DC">
      <w:pPr>
        <w:spacing w:before="75" w:line="360" w:lineRule="auto"/>
        <w:ind w:leftChars="2000"/>
        <w:rPr>
          <w:rFonts w:ascii="宋体" w:hAnsi="宋体" w:eastAsia="宋体" w:cs="宋体"/>
          <w:b/>
          <w:bCs/>
          <w:spacing w:val="-7"/>
          <w:sz w:val="24"/>
          <w:szCs w:val="24"/>
        </w:rPr>
      </w:pPr>
      <w:r>
        <w:rPr>
          <w:rFonts w:ascii="宋体" w:hAnsi="宋体" w:eastAsia="宋体" w:cs="宋体"/>
          <w:b/>
          <w:bCs/>
          <w:spacing w:val="-11"/>
          <w:sz w:val="24"/>
          <w:szCs w:val="24"/>
        </w:rPr>
        <w:t>供</w:t>
      </w:r>
      <w:r>
        <w:rPr>
          <w:rFonts w:ascii="宋体" w:hAnsi="宋体" w:eastAsia="宋体" w:cs="宋体"/>
          <w:b/>
          <w:bCs/>
          <w:spacing w:val="-7"/>
          <w:sz w:val="24"/>
          <w:szCs w:val="24"/>
        </w:rPr>
        <w:t>应商：</w:t>
      </w:r>
      <w:r>
        <w:rPr>
          <w:rFonts w:ascii="宋体" w:hAnsi="宋体" w:eastAsia="宋体" w:cs="宋体"/>
          <w:b/>
          <w:bCs/>
          <w:spacing w:val="-7"/>
          <w:sz w:val="24"/>
          <w:szCs w:val="24"/>
          <w:u w:val="single"/>
        </w:rPr>
        <w:t xml:space="preserve">      </w:t>
      </w:r>
      <w:r>
        <w:rPr>
          <w:rFonts w:hint="eastAsia" w:ascii="宋体" w:hAnsi="宋体" w:eastAsia="宋体" w:cs="宋体"/>
          <w:b/>
          <w:bCs/>
          <w:spacing w:val="-7"/>
          <w:sz w:val="24"/>
          <w:szCs w:val="24"/>
          <w:u w:val="single"/>
        </w:rPr>
        <w:t xml:space="preserve">                         </w:t>
      </w:r>
      <w:r>
        <w:rPr>
          <w:rFonts w:ascii="宋体" w:hAnsi="宋体" w:eastAsia="宋体" w:cs="宋体"/>
          <w:b/>
          <w:bCs/>
          <w:spacing w:val="-7"/>
          <w:sz w:val="24"/>
          <w:szCs w:val="24"/>
          <w:u w:val="single"/>
        </w:rPr>
        <w:t xml:space="preserve">    </w:t>
      </w:r>
      <w:r>
        <w:rPr>
          <w:rFonts w:ascii="宋体" w:hAnsi="宋体" w:eastAsia="宋体" w:cs="宋体"/>
          <w:b/>
          <w:bCs/>
          <w:spacing w:val="-7"/>
          <w:sz w:val="24"/>
          <w:szCs w:val="24"/>
        </w:rPr>
        <w:t>(公章)</w:t>
      </w:r>
    </w:p>
    <w:p w14:paraId="7067248B">
      <w:pPr>
        <w:spacing w:before="75" w:line="360" w:lineRule="auto"/>
        <w:ind w:leftChars="2000"/>
        <w:rPr>
          <w:rFonts w:ascii="宋体" w:hAnsi="宋体" w:eastAsia="宋体" w:cs="宋体"/>
          <w:b/>
          <w:bCs/>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
          <w:sz w:val="24"/>
          <w:szCs w:val="24"/>
          <w:u w:val="single"/>
        </w:rPr>
        <w:t xml:space="preserve">        </w:t>
      </w:r>
      <w:r>
        <w:rPr>
          <w:rFonts w:hint="eastAsia" w:ascii="宋体" w:hAnsi="宋体" w:eastAsia="宋体" w:cs="宋体"/>
          <w:b/>
          <w:bCs/>
          <w:spacing w:val="-1"/>
          <w:sz w:val="24"/>
          <w:szCs w:val="24"/>
          <w:u w:val="single"/>
          <w:lang w:val="en-US" w:eastAsia="zh-CN"/>
        </w:rPr>
        <w:t xml:space="preserve"> </w:t>
      </w:r>
      <w:r>
        <w:rPr>
          <w:rFonts w:ascii="宋体" w:hAnsi="宋体" w:eastAsia="宋体" w:cs="宋体"/>
          <w:b/>
          <w:bCs/>
          <w:sz w:val="24"/>
          <w:szCs w:val="24"/>
          <w:u w:val="single"/>
        </w:rPr>
        <w:t xml:space="preserve">  </w:t>
      </w:r>
      <w:r>
        <w:rPr>
          <w:rFonts w:ascii="宋体" w:hAnsi="宋体" w:eastAsia="宋体" w:cs="宋体"/>
          <w:b/>
          <w:bCs/>
          <w:sz w:val="24"/>
          <w:szCs w:val="24"/>
        </w:rPr>
        <w:t xml:space="preserve">(签字或盖章) </w:t>
      </w:r>
    </w:p>
    <w:p w14:paraId="4794E5F0">
      <w:pPr>
        <w:spacing w:before="183" w:line="360" w:lineRule="auto"/>
        <w:ind w:left="4656" w:right="747" w:hanging="2455"/>
        <w:jc w:val="center"/>
        <w:rPr>
          <w:rFonts w:ascii="宋体" w:hAnsi="宋体" w:eastAsia="宋体" w:cs="宋体"/>
          <w:b/>
          <w:bCs/>
          <w:spacing w:val="11"/>
          <w:sz w:val="24"/>
          <w:szCs w:val="24"/>
        </w:rPr>
      </w:pPr>
      <w:r>
        <w:rPr>
          <w:rFonts w:hint="eastAsia" w:ascii="宋体" w:hAnsi="宋体" w:eastAsia="宋体" w:cs="宋体"/>
          <w:b/>
          <w:bCs/>
          <w:spacing w:val="13"/>
          <w:sz w:val="24"/>
          <w:szCs w:val="24"/>
        </w:rPr>
        <w:t xml:space="preserve">                         </w:t>
      </w:r>
      <w:r>
        <w:rPr>
          <w:rFonts w:ascii="宋体" w:hAnsi="宋体" w:eastAsia="宋体" w:cs="宋体"/>
          <w:b/>
          <w:bCs/>
          <w:spacing w:val="13"/>
          <w:sz w:val="24"/>
          <w:szCs w:val="24"/>
        </w:rPr>
        <w:t>年</w:t>
      </w:r>
      <w:r>
        <w:rPr>
          <w:rFonts w:ascii="宋体" w:hAnsi="宋体" w:eastAsia="宋体" w:cs="宋体"/>
          <w:b/>
          <w:bCs/>
          <w:spacing w:val="11"/>
          <w:sz w:val="24"/>
          <w:szCs w:val="24"/>
        </w:rPr>
        <w:t xml:space="preserve">   月  日</w:t>
      </w:r>
    </w:p>
    <w:p w14:paraId="51B58AF6">
      <w:pPr>
        <w:pStyle w:val="29"/>
        <w:rPr>
          <w:rFonts w:ascii="宋体" w:hAnsi="宋体" w:eastAsia="宋体" w:cs="宋体"/>
          <w:spacing w:val="11"/>
          <w:sz w:val="23"/>
          <w:szCs w:val="23"/>
        </w:rPr>
      </w:pPr>
    </w:p>
    <w:p w14:paraId="5FD26D69">
      <w:pPr>
        <w:pStyle w:val="29"/>
        <w:rPr>
          <w:rFonts w:ascii="宋体" w:hAnsi="宋体" w:eastAsia="宋体" w:cs="宋体"/>
          <w:spacing w:val="11"/>
          <w:sz w:val="23"/>
          <w:szCs w:val="23"/>
        </w:rPr>
      </w:pPr>
    </w:p>
    <w:p w14:paraId="724BE1D8">
      <w:pPr>
        <w:pStyle w:val="29"/>
        <w:rPr>
          <w:rFonts w:ascii="宋体" w:hAnsi="宋体" w:eastAsia="宋体" w:cs="宋体"/>
          <w:spacing w:val="11"/>
          <w:sz w:val="23"/>
          <w:szCs w:val="23"/>
        </w:rPr>
      </w:pPr>
    </w:p>
    <w:p w14:paraId="3CAA709D">
      <w:pPr>
        <w:pStyle w:val="29"/>
        <w:rPr>
          <w:rFonts w:ascii="宋体" w:hAnsi="宋体" w:eastAsia="宋体" w:cs="宋体"/>
          <w:spacing w:val="11"/>
          <w:sz w:val="23"/>
          <w:szCs w:val="23"/>
        </w:rPr>
      </w:pPr>
    </w:p>
    <w:p w14:paraId="1FB5E2EE">
      <w:pPr>
        <w:pStyle w:val="29"/>
        <w:rPr>
          <w:rFonts w:ascii="宋体" w:hAnsi="宋体" w:eastAsia="宋体" w:cs="宋体"/>
          <w:spacing w:val="11"/>
          <w:sz w:val="23"/>
          <w:szCs w:val="23"/>
        </w:rPr>
      </w:pPr>
    </w:p>
    <w:p w14:paraId="1B4E3D37">
      <w:pPr>
        <w:pStyle w:val="29"/>
        <w:rPr>
          <w:rFonts w:ascii="宋体" w:hAnsi="宋体" w:eastAsia="宋体" w:cs="宋体"/>
          <w:spacing w:val="11"/>
          <w:sz w:val="23"/>
          <w:szCs w:val="23"/>
        </w:rPr>
      </w:pPr>
    </w:p>
    <w:p w14:paraId="4E4A1444">
      <w:pPr>
        <w:pStyle w:val="29"/>
        <w:rPr>
          <w:rFonts w:ascii="宋体" w:hAnsi="宋体" w:eastAsia="宋体" w:cs="宋体"/>
          <w:spacing w:val="11"/>
          <w:sz w:val="23"/>
          <w:szCs w:val="23"/>
        </w:rPr>
      </w:pPr>
    </w:p>
    <w:p w14:paraId="2EDEE8DE">
      <w:pPr>
        <w:pStyle w:val="29"/>
        <w:rPr>
          <w:rFonts w:ascii="宋体" w:hAnsi="宋体" w:eastAsia="宋体" w:cs="宋体"/>
          <w:spacing w:val="11"/>
          <w:sz w:val="23"/>
          <w:szCs w:val="23"/>
        </w:rPr>
      </w:pPr>
    </w:p>
    <w:p w14:paraId="6F24C8D8">
      <w:pPr>
        <w:pStyle w:val="2"/>
        <w:bidi w:val="0"/>
        <w:jc w:val="left"/>
        <w:rPr>
          <w:rFonts w:hint="eastAsia" w:ascii="宋体" w:hAnsi="宋体" w:eastAsia="宋体" w:cs="宋体"/>
          <w:b/>
          <w:bCs/>
          <w:sz w:val="28"/>
          <w:szCs w:val="28"/>
        </w:rPr>
      </w:pPr>
    </w:p>
    <w:p w14:paraId="6A479E34">
      <w:pPr>
        <w:pStyle w:val="2"/>
        <w:bidi w:val="0"/>
        <w:jc w:val="left"/>
        <w:rPr>
          <w:rFonts w:hint="eastAsia" w:ascii="宋体" w:hAnsi="宋体" w:eastAsia="宋体" w:cs="宋体"/>
          <w:b/>
          <w:bCs/>
          <w:sz w:val="28"/>
          <w:szCs w:val="28"/>
        </w:rPr>
      </w:pPr>
      <w:bookmarkStart w:id="112" w:name="_Toc29184"/>
      <w:bookmarkStart w:id="113" w:name="_Toc519421339"/>
      <w:r>
        <w:rPr>
          <w:rFonts w:hint="eastAsia" w:ascii="宋体" w:hAnsi="宋体" w:eastAsia="宋体" w:cs="宋体"/>
          <w:b/>
          <w:bCs/>
          <w:sz w:val="28"/>
          <w:szCs w:val="28"/>
          <w:lang w:val="en-US" w:eastAsia="zh-CN"/>
        </w:rPr>
        <w:t>附件4：</w:t>
      </w:r>
      <w:r>
        <w:rPr>
          <w:rFonts w:hint="eastAsia" w:ascii="宋体" w:hAnsi="宋体" w:eastAsia="宋体" w:cs="宋体"/>
          <w:b/>
          <w:bCs/>
          <w:sz w:val="28"/>
          <w:szCs w:val="28"/>
          <w:lang w:val="zh-CN"/>
        </w:rPr>
        <w:t>分项报价表</w:t>
      </w:r>
      <w:bookmarkEnd w:id="112"/>
      <w:bookmarkEnd w:id="113"/>
    </w:p>
    <w:p w14:paraId="1F348274">
      <w:pPr>
        <w:autoSpaceDE w:val="0"/>
        <w:autoSpaceDN w:val="0"/>
        <w:spacing w:line="360" w:lineRule="auto"/>
        <w:rPr>
          <w:rFonts w:ascii="宋体" w:hAnsi="宋体" w:cs="宋体"/>
          <w:b/>
          <w:bCs/>
          <w:color w:val="000000" w:themeColor="text1"/>
          <w:kern w:val="0"/>
          <w:sz w:val="28"/>
          <w:szCs w:val="28"/>
          <w:highlight w:val="none"/>
          <w:lang w:val="zh-CN"/>
          <w14:textFill>
            <w14:solidFill>
              <w14:schemeClr w14:val="tx1"/>
            </w14:solidFill>
          </w14:textFill>
        </w:rPr>
      </w:pPr>
    </w:p>
    <w:p w14:paraId="31679F05">
      <w:pPr>
        <w:autoSpaceDE w:val="0"/>
        <w:autoSpaceDN w:val="0"/>
        <w:spacing w:line="360" w:lineRule="auto"/>
        <w:jc w:val="center"/>
        <w:rPr>
          <w:rFonts w:hint="eastAsia" w:ascii="宋体" w:hAnsi="宋体" w:eastAsia="宋体" w:cs="宋体"/>
          <w:b/>
          <w:bCs/>
          <w:color w:val="000000" w:themeColor="text1"/>
          <w:kern w:val="0"/>
          <w:sz w:val="32"/>
          <w:szCs w:val="32"/>
          <w:highlight w:val="none"/>
          <w:lang w:val="zh-CN"/>
          <w14:textFill>
            <w14:solidFill>
              <w14:schemeClr w14:val="tx1"/>
            </w14:solidFill>
          </w14:textFill>
        </w:rPr>
      </w:pPr>
      <w:r>
        <w:rPr>
          <w:rFonts w:hint="eastAsia" w:ascii="宋体" w:hAnsi="宋体" w:eastAsia="宋体" w:cs="宋体"/>
          <w:b/>
          <w:bCs/>
          <w:color w:val="000000" w:themeColor="text1"/>
          <w:kern w:val="0"/>
          <w:sz w:val="32"/>
          <w:szCs w:val="32"/>
          <w:highlight w:val="none"/>
          <w:lang w:val="zh-CN"/>
          <w14:textFill>
            <w14:solidFill>
              <w14:schemeClr w14:val="tx1"/>
            </w14:solidFill>
          </w14:textFill>
        </w:rPr>
        <w:t>分项报价表</w:t>
      </w:r>
    </w:p>
    <w:p w14:paraId="64562AAF">
      <w:pPr>
        <w:autoSpaceDE w:val="0"/>
        <w:autoSpaceDN w:val="0"/>
        <w:spacing w:line="360" w:lineRule="auto"/>
        <w:ind w:firstLine="632" w:firstLineChars="300"/>
        <w:rPr>
          <w:rFonts w:hint="default" w:ascii="宋体" w:hAnsi="宋体" w:eastAsia="宋体" w:cs="宋体"/>
          <w:kern w:val="0"/>
          <w:lang w:val="en-US" w:eastAsia="zh-CN"/>
        </w:rPr>
      </w:pPr>
      <w:r>
        <w:rPr>
          <w:rFonts w:hint="eastAsia" w:ascii="宋体" w:hAnsi="宋体" w:eastAsia="宋体" w:cs="宋体"/>
          <w:b/>
          <w:bCs/>
          <w:kern w:val="0"/>
          <w:lang w:val="en-US" w:eastAsia="zh-CN"/>
        </w:rPr>
        <w:t>供应商</w:t>
      </w:r>
      <w:r>
        <w:rPr>
          <w:rFonts w:hint="eastAsia" w:ascii="宋体" w:hAnsi="宋体" w:eastAsia="宋体" w:cs="宋体"/>
          <w:b/>
          <w:bCs/>
          <w:kern w:val="0"/>
          <w:lang w:val="zh-CN"/>
        </w:rPr>
        <w:t>名称</w:t>
      </w:r>
      <w:r>
        <w:rPr>
          <w:rFonts w:hint="eastAsia" w:ascii="宋体" w:hAnsi="宋体" w:eastAsia="宋体" w:cs="宋体"/>
          <w:b/>
          <w:bCs/>
          <w:kern w:val="0"/>
        </w:rPr>
        <w:t xml:space="preserve">：                                            </w:t>
      </w:r>
      <w:r>
        <w:rPr>
          <w:rFonts w:hint="eastAsia" w:ascii="宋体" w:hAnsi="宋体" w:eastAsia="宋体" w:cs="宋体"/>
          <w:b/>
          <w:bCs/>
          <w:kern w:val="0"/>
          <w:lang w:val="en-US" w:eastAsia="zh-CN"/>
        </w:rPr>
        <w:t xml:space="preserve">              单位：元</w:t>
      </w:r>
    </w:p>
    <w:tbl>
      <w:tblPr>
        <w:tblStyle w:val="20"/>
        <w:tblW w:w="9489" w:type="dxa"/>
        <w:jc w:val="center"/>
        <w:tblLayout w:type="fixed"/>
        <w:tblCellMar>
          <w:top w:w="0" w:type="dxa"/>
          <w:left w:w="28" w:type="dxa"/>
          <w:bottom w:w="0" w:type="dxa"/>
          <w:right w:w="28" w:type="dxa"/>
        </w:tblCellMar>
      </w:tblPr>
      <w:tblGrid>
        <w:gridCol w:w="716"/>
        <w:gridCol w:w="1560"/>
        <w:gridCol w:w="1328"/>
        <w:gridCol w:w="1283"/>
        <w:gridCol w:w="1305"/>
        <w:gridCol w:w="1132"/>
        <w:gridCol w:w="1016"/>
        <w:gridCol w:w="1149"/>
      </w:tblGrid>
      <w:tr w14:paraId="63FDC626">
        <w:tblPrEx>
          <w:tblCellMar>
            <w:top w:w="0" w:type="dxa"/>
            <w:left w:w="28" w:type="dxa"/>
            <w:bottom w:w="0" w:type="dxa"/>
            <w:right w:w="28" w:type="dxa"/>
          </w:tblCellMar>
        </w:tblPrEx>
        <w:trPr>
          <w:trHeight w:val="23" w:hRule="atLeast"/>
          <w:jc w:val="center"/>
        </w:trPr>
        <w:tc>
          <w:tcPr>
            <w:tcW w:w="716" w:type="dxa"/>
            <w:tcBorders>
              <w:top w:val="single" w:color="000000" w:sz="8" w:space="0"/>
              <w:left w:val="single" w:color="000000" w:sz="8" w:space="0"/>
              <w:bottom w:val="single" w:color="000000" w:sz="6" w:space="0"/>
              <w:right w:val="single" w:color="000000" w:sz="6" w:space="0"/>
            </w:tcBorders>
            <w:vAlign w:val="center"/>
          </w:tcPr>
          <w:p w14:paraId="1B1B8A6A">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序号</w:t>
            </w:r>
          </w:p>
        </w:tc>
        <w:tc>
          <w:tcPr>
            <w:tcW w:w="1560" w:type="dxa"/>
            <w:tcBorders>
              <w:top w:val="single" w:color="000000" w:sz="8" w:space="0"/>
              <w:left w:val="single" w:color="000000" w:sz="6" w:space="0"/>
              <w:bottom w:val="single" w:color="000000" w:sz="6" w:space="0"/>
              <w:right w:val="single" w:color="000000" w:sz="6" w:space="0"/>
            </w:tcBorders>
            <w:vAlign w:val="center"/>
          </w:tcPr>
          <w:p w14:paraId="532181A2">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产品名称</w:t>
            </w:r>
          </w:p>
        </w:tc>
        <w:tc>
          <w:tcPr>
            <w:tcW w:w="1328" w:type="dxa"/>
            <w:tcBorders>
              <w:top w:val="single" w:color="000000" w:sz="8" w:space="0"/>
              <w:left w:val="single" w:color="000000" w:sz="6" w:space="0"/>
              <w:bottom w:val="single" w:color="000000" w:sz="6" w:space="0"/>
              <w:right w:val="single" w:color="000000" w:sz="6" w:space="0"/>
            </w:tcBorders>
            <w:vAlign w:val="center"/>
          </w:tcPr>
          <w:p w14:paraId="4FB7D131">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品牌</w:t>
            </w:r>
          </w:p>
        </w:tc>
        <w:tc>
          <w:tcPr>
            <w:tcW w:w="1283" w:type="dxa"/>
            <w:tcBorders>
              <w:top w:val="single" w:color="000000" w:sz="8" w:space="0"/>
              <w:left w:val="single" w:color="000000" w:sz="6" w:space="0"/>
              <w:bottom w:val="single" w:color="000000" w:sz="6" w:space="0"/>
              <w:right w:val="single" w:color="000000" w:sz="6" w:space="0"/>
            </w:tcBorders>
            <w:vAlign w:val="center"/>
          </w:tcPr>
          <w:p w14:paraId="32C47E90">
            <w:pPr>
              <w:autoSpaceDE w:val="0"/>
              <w:autoSpaceDN w:val="0"/>
              <w:spacing w:line="360" w:lineRule="auto"/>
              <w:jc w:val="center"/>
              <w:rPr>
                <w:rFonts w:ascii="宋体" w:hAnsi="宋体" w:eastAsia="宋体" w:cs="宋体"/>
                <w:kern w:val="0"/>
                <w:lang w:val="zh-CN"/>
              </w:rPr>
            </w:pPr>
            <w:r>
              <w:rPr>
                <w:rFonts w:hint="eastAsia" w:ascii="宋体" w:hAnsi="宋体" w:eastAsia="宋体" w:cs="宋体"/>
                <w:lang w:val="zh-CN"/>
              </w:rPr>
              <w:t>规格型号</w:t>
            </w:r>
          </w:p>
        </w:tc>
        <w:tc>
          <w:tcPr>
            <w:tcW w:w="1305" w:type="dxa"/>
            <w:tcBorders>
              <w:top w:val="single" w:color="000000" w:sz="8" w:space="0"/>
              <w:left w:val="single" w:color="000000" w:sz="6" w:space="0"/>
              <w:bottom w:val="single" w:color="000000" w:sz="6" w:space="0"/>
              <w:right w:val="single" w:color="000000" w:sz="6" w:space="0"/>
            </w:tcBorders>
            <w:vAlign w:val="center"/>
          </w:tcPr>
          <w:p w14:paraId="7D8AAD75">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生产厂家</w:t>
            </w:r>
          </w:p>
        </w:tc>
        <w:tc>
          <w:tcPr>
            <w:tcW w:w="1132" w:type="dxa"/>
            <w:tcBorders>
              <w:top w:val="single" w:color="000000" w:sz="8" w:space="0"/>
              <w:left w:val="single" w:color="000000" w:sz="6" w:space="0"/>
              <w:bottom w:val="single" w:color="000000" w:sz="6" w:space="0"/>
              <w:right w:val="single" w:color="000000" w:sz="6" w:space="0"/>
            </w:tcBorders>
            <w:vAlign w:val="center"/>
          </w:tcPr>
          <w:p w14:paraId="55DA6C4D">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数量及单位</w:t>
            </w:r>
          </w:p>
        </w:tc>
        <w:tc>
          <w:tcPr>
            <w:tcW w:w="1016" w:type="dxa"/>
            <w:tcBorders>
              <w:top w:val="single" w:color="000000" w:sz="8" w:space="0"/>
              <w:left w:val="single" w:color="000000" w:sz="6" w:space="0"/>
              <w:bottom w:val="single" w:color="000000" w:sz="6" w:space="0"/>
              <w:right w:val="single" w:color="000000" w:sz="6" w:space="0"/>
            </w:tcBorders>
            <w:vAlign w:val="center"/>
          </w:tcPr>
          <w:p w14:paraId="2F074B92">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单价</w:t>
            </w:r>
          </w:p>
        </w:tc>
        <w:tc>
          <w:tcPr>
            <w:tcW w:w="1149" w:type="dxa"/>
            <w:tcBorders>
              <w:top w:val="single" w:color="000000" w:sz="8" w:space="0"/>
              <w:left w:val="single" w:color="000000" w:sz="6" w:space="0"/>
              <w:bottom w:val="single" w:color="000000" w:sz="6" w:space="0"/>
              <w:right w:val="single" w:color="000000" w:sz="8" w:space="0"/>
            </w:tcBorders>
            <w:vAlign w:val="center"/>
          </w:tcPr>
          <w:p w14:paraId="655BDC4B">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合计</w:t>
            </w:r>
          </w:p>
        </w:tc>
      </w:tr>
      <w:tr w14:paraId="0319FB92">
        <w:tblPrEx>
          <w:tblCellMar>
            <w:top w:w="0" w:type="dxa"/>
            <w:left w:w="28" w:type="dxa"/>
            <w:bottom w:w="0" w:type="dxa"/>
            <w:right w:w="28" w:type="dxa"/>
          </w:tblCellMar>
        </w:tblPrEx>
        <w:trPr>
          <w:trHeight w:val="23" w:hRule="atLeast"/>
          <w:jc w:val="center"/>
        </w:trPr>
        <w:tc>
          <w:tcPr>
            <w:tcW w:w="716" w:type="dxa"/>
            <w:tcBorders>
              <w:top w:val="single" w:color="000000" w:sz="6" w:space="0"/>
              <w:left w:val="single" w:color="000000" w:sz="8" w:space="0"/>
              <w:bottom w:val="single" w:color="000000" w:sz="6" w:space="0"/>
              <w:right w:val="single" w:color="000000" w:sz="6" w:space="0"/>
            </w:tcBorders>
            <w:vAlign w:val="center"/>
          </w:tcPr>
          <w:p w14:paraId="3B0897DD">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1</w:t>
            </w:r>
          </w:p>
        </w:tc>
        <w:tc>
          <w:tcPr>
            <w:tcW w:w="1560" w:type="dxa"/>
            <w:tcBorders>
              <w:top w:val="single" w:color="000000" w:sz="6" w:space="0"/>
              <w:left w:val="single" w:color="000000" w:sz="6" w:space="0"/>
              <w:bottom w:val="single" w:color="000000" w:sz="6" w:space="0"/>
              <w:right w:val="single" w:color="000000" w:sz="6" w:space="0"/>
            </w:tcBorders>
            <w:vAlign w:val="center"/>
          </w:tcPr>
          <w:p w14:paraId="358C835D">
            <w:pPr>
              <w:autoSpaceDE w:val="0"/>
              <w:autoSpaceDN w:val="0"/>
              <w:spacing w:line="360" w:lineRule="auto"/>
              <w:jc w:val="center"/>
              <w:rPr>
                <w:rFonts w:ascii="宋体" w:hAnsi="宋体" w:eastAsia="宋体" w:cs="宋体"/>
                <w:kern w:val="0"/>
                <w:lang w:val="zh-CN"/>
              </w:rPr>
            </w:pPr>
          </w:p>
        </w:tc>
        <w:tc>
          <w:tcPr>
            <w:tcW w:w="1328" w:type="dxa"/>
            <w:tcBorders>
              <w:top w:val="single" w:color="000000" w:sz="6" w:space="0"/>
              <w:left w:val="single" w:color="000000" w:sz="6" w:space="0"/>
              <w:bottom w:val="single" w:color="000000" w:sz="6" w:space="0"/>
              <w:right w:val="single" w:color="000000" w:sz="6" w:space="0"/>
            </w:tcBorders>
            <w:vAlign w:val="center"/>
          </w:tcPr>
          <w:p w14:paraId="608B3BA0">
            <w:pPr>
              <w:autoSpaceDE w:val="0"/>
              <w:autoSpaceDN w:val="0"/>
              <w:spacing w:line="360" w:lineRule="auto"/>
              <w:jc w:val="center"/>
              <w:rPr>
                <w:rFonts w:ascii="宋体" w:hAnsi="宋体" w:eastAsia="宋体" w:cs="宋体"/>
                <w:kern w:val="0"/>
                <w:lang w:val="zh-CN"/>
              </w:rPr>
            </w:pPr>
          </w:p>
        </w:tc>
        <w:tc>
          <w:tcPr>
            <w:tcW w:w="1283" w:type="dxa"/>
            <w:tcBorders>
              <w:top w:val="single" w:color="000000" w:sz="6" w:space="0"/>
              <w:left w:val="single" w:color="000000" w:sz="6" w:space="0"/>
              <w:bottom w:val="single" w:color="000000" w:sz="6" w:space="0"/>
              <w:right w:val="single" w:color="000000" w:sz="6" w:space="0"/>
            </w:tcBorders>
            <w:vAlign w:val="center"/>
          </w:tcPr>
          <w:p w14:paraId="1A2C652C">
            <w:pPr>
              <w:autoSpaceDE w:val="0"/>
              <w:autoSpaceDN w:val="0"/>
              <w:spacing w:line="360" w:lineRule="auto"/>
              <w:jc w:val="center"/>
              <w:rPr>
                <w:rFonts w:ascii="宋体" w:hAnsi="宋体" w:eastAsia="宋体" w:cs="宋体"/>
                <w:kern w:val="0"/>
                <w:lang w:val="zh-CN"/>
              </w:rPr>
            </w:pPr>
          </w:p>
        </w:tc>
        <w:tc>
          <w:tcPr>
            <w:tcW w:w="1305" w:type="dxa"/>
            <w:tcBorders>
              <w:top w:val="single" w:color="000000" w:sz="6" w:space="0"/>
              <w:left w:val="single" w:color="000000" w:sz="6" w:space="0"/>
              <w:bottom w:val="single" w:color="000000" w:sz="6" w:space="0"/>
              <w:right w:val="single" w:color="000000" w:sz="6" w:space="0"/>
            </w:tcBorders>
            <w:vAlign w:val="center"/>
          </w:tcPr>
          <w:p w14:paraId="683B3EF8">
            <w:pPr>
              <w:autoSpaceDE w:val="0"/>
              <w:autoSpaceDN w:val="0"/>
              <w:spacing w:line="360" w:lineRule="auto"/>
              <w:jc w:val="center"/>
              <w:rPr>
                <w:rFonts w:ascii="宋体" w:hAnsi="宋体" w:eastAsia="宋体" w:cs="宋体"/>
                <w:kern w:val="0"/>
                <w:lang w:val="zh-CN"/>
              </w:rPr>
            </w:pPr>
          </w:p>
        </w:tc>
        <w:tc>
          <w:tcPr>
            <w:tcW w:w="1132" w:type="dxa"/>
            <w:tcBorders>
              <w:top w:val="single" w:color="000000" w:sz="6" w:space="0"/>
              <w:left w:val="single" w:color="000000" w:sz="6" w:space="0"/>
              <w:bottom w:val="single" w:color="000000" w:sz="6" w:space="0"/>
              <w:right w:val="single" w:color="000000" w:sz="6" w:space="0"/>
            </w:tcBorders>
            <w:vAlign w:val="center"/>
          </w:tcPr>
          <w:p w14:paraId="36FDD1C7">
            <w:pPr>
              <w:autoSpaceDE w:val="0"/>
              <w:autoSpaceDN w:val="0"/>
              <w:spacing w:line="360" w:lineRule="auto"/>
              <w:jc w:val="center"/>
              <w:rPr>
                <w:rFonts w:ascii="宋体" w:hAnsi="宋体" w:eastAsia="宋体" w:cs="宋体"/>
                <w:kern w:val="0"/>
                <w:lang w:val="zh-CN"/>
              </w:rPr>
            </w:pPr>
          </w:p>
        </w:tc>
        <w:tc>
          <w:tcPr>
            <w:tcW w:w="1016" w:type="dxa"/>
            <w:tcBorders>
              <w:top w:val="single" w:color="000000" w:sz="6" w:space="0"/>
              <w:left w:val="single" w:color="000000" w:sz="6" w:space="0"/>
              <w:bottom w:val="single" w:color="000000" w:sz="6" w:space="0"/>
              <w:right w:val="single" w:color="000000" w:sz="6" w:space="0"/>
            </w:tcBorders>
            <w:vAlign w:val="center"/>
          </w:tcPr>
          <w:p w14:paraId="3F1704FA">
            <w:pPr>
              <w:autoSpaceDE w:val="0"/>
              <w:autoSpaceDN w:val="0"/>
              <w:spacing w:line="360" w:lineRule="auto"/>
              <w:jc w:val="center"/>
              <w:rPr>
                <w:rFonts w:ascii="宋体" w:hAnsi="宋体" w:eastAsia="宋体" w:cs="宋体"/>
                <w:kern w:val="0"/>
                <w:lang w:val="zh-CN"/>
              </w:rPr>
            </w:pPr>
          </w:p>
        </w:tc>
        <w:tc>
          <w:tcPr>
            <w:tcW w:w="1149" w:type="dxa"/>
            <w:tcBorders>
              <w:top w:val="single" w:color="000000" w:sz="6" w:space="0"/>
              <w:left w:val="single" w:color="000000" w:sz="6" w:space="0"/>
              <w:bottom w:val="single" w:color="000000" w:sz="6" w:space="0"/>
              <w:right w:val="single" w:color="000000" w:sz="8" w:space="0"/>
            </w:tcBorders>
            <w:vAlign w:val="center"/>
          </w:tcPr>
          <w:p w14:paraId="72398DDC">
            <w:pPr>
              <w:autoSpaceDE w:val="0"/>
              <w:autoSpaceDN w:val="0"/>
              <w:spacing w:line="360" w:lineRule="auto"/>
              <w:jc w:val="center"/>
              <w:rPr>
                <w:rFonts w:ascii="宋体" w:hAnsi="宋体" w:eastAsia="宋体" w:cs="宋体"/>
                <w:kern w:val="0"/>
                <w:lang w:val="zh-CN"/>
              </w:rPr>
            </w:pPr>
          </w:p>
        </w:tc>
      </w:tr>
      <w:tr w14:paraId="4B946A75">
        <w:tblPrEx>
          <w:tblCellMar>
            <w:top w:w="0" w:type="dxa"/>
            <w:left w:w="28" w:type="dxa"/>
            <w:bottom w:w="0" w:type="dxa"/>
            <w:right w:w="28" w:type="dxa"/>
          </w:tblCellMar>
        </w:tblPrEx>
        <w:trPr>
          <w:trHeight w:val="23" w:hRule="atLeast"/>
          <w:jc w:val="center"/>
        </w:trPr>
        <w:tc>
          <w:tcPr>
            <w:tcW w:w="716" w:type="dxa"/>
            <w:tcBorders>
              <w:top w:val="single" w:color="000000" w:sz="6" w:space="0"/>
              <w:left w:val="single" w:color="000000" w:sz="8" w:space="0"/>
              <w:bottom w:val="single" w:color="000000" w:sz="6" w:space="0"/>
              <w:right w:val="single" w:color="000000" w:sz="6" w:space="0"/>
            </w:tcBorders>
            <w:vAlign w:val="center"/>
          </w:tcPr>
          <w:p w14:paraId="3BCDE88B">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2</w:t>
            </w:r>
          </w:p>
        </w:tc>
        <w:tc>
          <w:tcPr>
            <w:tcW w:w="1560" w:type="dxa"/>
            <w:tcBorders>
              <w:top w:val="single" w:color="000000" w:sz="6" w:space="0"/>
              <w:left w:val="single" w:color="000000" w:sz="6" w:space="0"/>
              <w:bottom w:val="single" w:color="000000" w:sz="6" w:space="0"/>
              <w:right w:val="single" w:color="000000" w:sz="6" w:space="0"/>
            </w:tcBorders>
            <w:vAlign w:val="center"/>
          </w:tcPr>
          <w:p w14:paraId="7E0B133A">
            <w:pPr>
              <w:autoSpaceDE w:val="0"/>
              <w:autoSpaceDN w:val="0"/>
              <w:spacing w:line="360" w:lineRule="auto"/>
              <w:jc w:val="center"/>
              <w:rPr>
                <w:rFonts w:ascii="宋体" w:hAnsi="宋体" w:eastAsia="宋体" w:cs="宋体"/>
                <w:kern w:val="0"/>
                <w:lang w:val="zh-CN"/>
              </w:rPr>
            </w:pPr>
          </w:p>
        </w:tc>
        <w:tc>
          <w:tcPr>
            <w:tcW w:w="1328" w:type="dxa"/>
            <w:tcBorders>
              <w:top w:val="single" w:color="000000" w:sz="6" w:space="0"/>
              <w:left w:val="single" w:color="000000" w:sz="6" w:space="0"/>
              <w:bottom w:val="single" w:color="000000" w:sz="6" w:space="0"/>
              <w:right w:val="single" w:color="000000" w:sz="6" w:space="0"/>
            </w:tcBorders>
            <w:vAlign w:val="center"/>
          </w:tcPr>
          <w:p w14:paraId="70965E2F">
            <w:pPr>
              <w:autoSpaceDE w:val="0"/>
              <w:autoSpaceDN w:val="0"/>
              <w:spacing w:line="360" w:lineRule="auto"/>
              <w:jc w:val="center"/>
              <w:rPr>
                <w:rFonts w:ascii="宋体" w:hAnsi="宋体" w:eastAsia="宋体" w:cs="宋体"/>
                <w:kern w:val="0"/>
                <w:lang w:val="zh-CN"/>
              </w:rPr>
            </w:pPr>
          </w:p>
        </w:tc>
        <w:tc>
          <w:tcPr>
            <w:tcW w:w="1283" w:type="dxa"/>
            <w:tcBorders>
              <w:top w:val="single" w:color="000000" w:sz="6" w:space="0"/>
              <w:left w:val="single" w:color="000000" w:sz="6" w:space="0"/>
              <w:bottom w:val="single" w:color="000000" w:sz="6" w:space="0"/>
              <w:right w:val="single" w:color="000000" w:sz="6" w:space="0"/>
            </w:tcBorders>
            <w:vAlign w:val="center"/>
          </w:tcPr>
          <w:p w14:paraId="1882514B">
            <w:pPr>
              <w:autoSpaceDE w:val="0"/>
              <w:autoSpaceDN w:val="0"/>
              <w:spacing w:line="360" w:lineRule="auto"/>
              <w:jc w:val="center"/>
              <w:rPr>
                <w:rFonts w:ascii="宋体" w:hAnsi="宋体" w:eastAsia="宋体" w:cs="宋体"/>
                <w:kern w:val="0"/>
                <w:lang w:val="zh-CN"/>
              </w:rPr>
            </w:pPr>
          </w:p>
        </w:tc>
        <w:tc>
          <w:tcPr>
            <w:tcW w:w="1305" w:type="dxa"/>
            <w:tcBorders>
              <w:top w:val="single" w:color="000000" w:sz="6" w:space="0"/>
              <w:left w:val="single" w:color="000000" w:sz="6" w:space="0"/>
              <w:bottom w:val="single" w:color="000000" w:sz="6" w:space="0"/>
              <w:right w:val="single" w:color="000000" w:sz="6" w:space="0"/>
            </w:tcBorders>
            <w:vAlign w:val="center"/>
          </w:tcPr>
          <w:p w14:paraId="2D0372AA">
            <w:pPr>
              <w:autoSpaceDE w:val="0"/>
              <w:autoSpaceDN w:val="0"/>
              <w:spacing w:line="360" w:lineRule="auto"/>
              <w:jc w:val="center"/>
              <w:rPr>
                <w:rFonts w:ascii="宋体" w:hAnsi="宋体" w:eastAsia="宋体" w:cs="宋体"/>
                <w:kern w:val="0"/>
                <w:lang w:val="zh-CN"/>
              </w:rPr>
            </w:pPr>
          </w:p>
        </w:tc>
        <w:tc>
          <w:tcPr>
            <w:tcW w:w="1132" w:type="dxa"/>
            <w:tcBorders>
              <w:top w:val="single" w:color="000000" w:sz="6" w:space="0"/>
              <w:left w:val="single" w:color="000000" w:sz="6" w:space="0"/>
              <w:bottom w:val="single" w:color="000000" w:sz="6" w:space="0"/>
              <w:right w:val="single" w:color="000000" w:sz="6" w:space="0"/>
            </w:tcBorders>
            <w:vAlign w:val="center"/>
          </w:tcPr>
          <w:p w14:paraId="4E0E5D86">
            <w:pPr>
              <w:autoSpaceDE w:val="0"/>
              <w:autoSpaceDN w:val="0"/>
              <w:spacing w:line="360" w:lineRule="auto"/>
              <w:jc w:val="center"/>
              <w:rPr>
                <w:rFonts w:ascii="宋体" w:hAnsi="宋体" w:eastAsia="宋体" w:cs="宋体"/>
                <w:kern w:val="0"/>
                <w:lang w:val="zh-CN"/>
              </w:rPr>
            </w:pPr>
          </w:p>
        </w:tc>
        <w:tc>
          <w:tcPr>
            <w:tcW w:w="1016" w:type="dxa"/>
            <w:tcBorders>
              <w:top w:val="single" w:color="000000" w:sz="6" w:space="0"/>
              <w:left w:val="single" w:color="000000" w:sz="6" w:space="0"/>
              <w:bottom w:val="single" w:color="000000" w:sz="6" w:space="0"/>
              <w:right w:val="single" w:color="000000" w:sz="6" w:space="0"/>
            </w:tcBorders>
            <w:vAlign w:val="center"/>
          </w:tcPr>
          <w:p w14:paraId="2848B560">
            <w:pPr>
              <w:autoSpaceDE w:val="0"/>
              <w:autoSpaceDN w:val="0"/>
              <w:spacing w:line="360" w:lineRule="auto"/>
              <w:jc w:val="center"/>
              <w:rPr>
                <w:rFonts w:ascii="宋体" w:hAnsi="宋体" w:eastAsia="宋体" w:cs="宋体"/>
                <w:kern w:val="0"/>
                <w:lang w:val="zh-CN"/>
              </w:rPr>
            </w:pPr>
          </w:p>
        </w:tc>
        <w:tc>
          <w:tcPr>
            <w:tcW w:w="1149" w:type="dxa"/>
            <w:tcBorders>
              <w:top w:val="single" w:color="000000" w:sz="6" w:space="0"/>
              <w:left w:val="single" w:color="000000" w:sz="6" w:space="0"/>
              <w:bottom w:val="single" w:color="000000" w:sz="6" w:space="0"/>
              <w:right w:val="single" w:color="000000" w:sz="8" w:space="0"/>
            </w:tcBorders>
            <w:vAlign w:val="center"/>
          </w:tcPr>
          <w:p w14:paraId="171FF891">
            <w:pPr>
              <w:autoSpaceDE w:val="0"/>
              <w:autoSpaceDN w:val="0"/>
              <w:spacing w:line="360" w:lineRule="auto"/>
              <w:jc w:val="center"/>
              <w:rPr>
                <w:rFonts w:ascii="宋体" w:hAnsi="宋体" w:eastAsia="宋体" w:cs="宋体"/>
                <w:kern w:val="0"/>
                <w:lang w:val="zh-CN"/>
              </w:rPr>
            </w:pPr>
          </w:p>
        </w:tc>
      </w:tr>
      <w:tr w14:paraId="2C7135B4">
        <w:tblPrEx>
          <w:tblCellMar>
            <w:top w:w="0" w:type="dxa"/>
            <w:left w:w="28" w:type="dxa"/>
            <w:bottom w:w="0" w:type="dxa"/>
            <w:right w:w="28" w:type="dxa"/>
          </w:tblCellMar>
        </w:tblPrEx>
        <w:trPr>
          <w:trHeight w:val="23" w:hRule="atLeast"/>
          <w:jc w:val="center"/>
        </w:trPr>
        <w:tc>
          <w:tcPr>
            <w:tcW w:w="716" w:type="dxa"/>
            <w:tcBorders>
              <w:top w:val="single" w:color="000000" w:sz="6" w:space="0"/>
              <w:left w:val="single" w:color="000000" w:sz="8" w:space="0"/>
              <w:bottom w:val="single" w:color="000000" w:sz="6" w:space="0"/>
              <w:right w:val="single" w:color="000000" w:sz="6" w:space="0"/>
            </w:tcBorders>
            <w:vAlign w:val="center"/>
          </w:tcPr>
          <w:p w14:paraId="09374B42">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3</w:t>
            </w:r>
          </w:p>
        </w:tc>
        <w:tc>
          <w:tcPr>
            <w:tcW w:w="1560" w:type="dxa"/>
            <w:tcBorders>
              <w:top w:val="single" w:color="000000" w:sz="6" w:space="0"/>
              <w:left w:val="single" w:color="000000" w:sz="6" w:space="0"/>
              <w:bottom w:val="single" w:color="000000" w:sz="6" w:space="0"/>
              <w:right w:val="single" w:color="000000" w:sz="6" w:space="0"/>
            </w:tcBorders>
            <w:vAlign w:val="center"/>
          </w:tcPr>
          <w:p w14:paraId="2087D3D7">
            <w:pPr>
              <w:autoSpaceDE w:val="0"/>
              <w:autoSpaceDN w:val="0"/>
              <w:spacing w:line="360" w:lineRule="auto"/>
              <w:jc w:val="center"/>
              <w:rPr>
                <w:rFonts w:ascii="宋体" w:hAnsi="宋体" w:eastAsia="宋体" w:cs="宋体"/>
                <w:kern w:val="0"/>
                <w:lang w:val="zh-CN"/>
              </w:rPr>
            </w:pPr>
          </w:p>
        </w:tc>
        <w:tc>
          <w:tcPr>
            <w:tcW w:w="1328" w:type="dxa"/>
            <w:tcBorders>
              <w:top w:val="single" w:color="000000" w:sz="6" w:space="0"/>
              <w:left w:val="single" w:color="000000" w:sz="6" w:space="0"/>
              <w:bottom w:val="single" w:color="000000" w:sz="6" w:space="0"/>
              <w:right w:val="single" w:color="000000" w:sz="6" w:space="0"/>
            </w:tcBorders>
            <w:vAlign w:val="center"/>
          </w:tcPr>
          <w:p w14:paraId="324D5E6B">
            <w:pPr>
              <w:autoSpaceDE w:val="0"/>
              <w:autoSpaceDN w:val="0"/>
              <w:spacing w:line="360" w:lineRule="auto"/>
              <w:jc w:val="center"/>
              <w:rPr>
                <w:rFonts w:ascii="宋体" w:hAnsi="宋体" w:eastAsia="宋体" w:cs="宋体"/>
                <w:kern w:val="0"/>
                <w:lang w:val="zh-CN"/>
              </w:rPr>
            </w:pPr>
          </w:p>
        </w:tc>
        <w:tc>
          <w:tcPr>
            <w:tcW w:w="1283" w:type="dxa"/>
            <w:tcBorders>
              <w:top w:val="single" w:color="000000" w:sz="6" w:space="0"/>
              <w:left w:val="single" w:color="000000" w:sz="6" w:space="0"/>
              <w:bottom w:val="single" w:color="000000" w:sz="6" w:space="0"/>
              <w:right w:val="single" w:color="000000" w:sz="6" w:space="0"/>
            </w:tcBorders>
            <w:vAlign w:val="center"/>
          </w:tcPr>
          <w:p w14:paraId="73D9A101">
            <w:pPr>
              <w:autoSpaceDE w:val="0"/>
              <w:autoSpaceDN w:val="0"/>
              <w:spacing w:line="360" w:lineRule="auto"/>
              <w:jc w:val="center"/>
              <w:rPr>
                <w:rFonts w:ascii="宋体" w:hAnsi="宋体" w:eastAsia="宋体" w:cs="宋体"/>
                <w:kern w:val="0"/>
                <w:lang w:val="zh-CN"/>
              </w:rPr>
            </w:pPr>
          </w:p>
        </w:tc>
        <w:tc>
          <w:tcPr>
            <w:tcW w:w="1305" w:type="dxa"/>
            <w:tcBorders>
              <w:top w:val="single" w:color="000000" w:sz="6" w:space="0"/>
              <w:left w:val="single" w:color="000000" w:sz="6" w:space="0"/>
              <w:bottom w:val="single" w:color="000000" w:sz="6" w:space="0"/>
              <w:right w:val="single" w:color="000000" w:sz="6" w:space="0"/>
            </w:tcBorders>
            <w:vAlign w:val="center"/>
          </w:tcPr>
          <w:p w14:paraId="7F26376F">
            <w:pPr>
              <w:autoSpaceDE w:val="0"/>
              <w:autoSpaceDN w:val="0"/>
              <w:spacing w:line="360" w:lineRule="auto"/>
              <w:jc w:val="center"/>
              <w:rPr>
                <w:rFonts w:ascii="宋体" w:hAnsi="宋体" w:eastAsia="宋体" w:cs="宋体"/>
                <w:kern w:val="0"/>
                <w:lang w:val="zh-CN"/>
              </w:rPr>
            </w:pPr>
          </w:p>
        </w:tc>
        <w:tc>
          <w:tcPr>
            <w:tcW w:w="1132" w:type="dxa"/>
            <w:tcBorders>
              <w:top w:val="single" w:color="000000" w:sz="6" w:space="0"/>
              <w:left w:val="single" w:color="000000" w:sz="6" w:space="0"/>
              <w:bottom w:val="single" w:color="000000" w:sz="6" w:space="0"/>
              <w:right w:val="single" w:color="000000" w:sz="6" w:space="0"/>
            </w:tcBorders>
            <w:vAlign w:val="center"/>
          </w:tcPr>
          <w:p w14:paraId="7A59660F">
            <w:pPr>
              <w:autoSpaceDE w:val="0"/>
              <w:autoSpaceDN w:val="0"/>
              <w:spacing w:line="360" w:lineRule="auto"/>
              <w:jc w:val="center"/>
              <w:rPr>
                <w:rFonts w:ascii="宋体" w:hAnsi="宋体" w:eastAsia="宋体" w:cs="宋体"/>
                <w:kern w:val="0"/>
                <w:lang w:val="zh-CN"/>
              </w:rPr>
            </w:pPr>
          </w:p>
        </w:tc>
        <w:tc>
          <w:tcPr>
            <w:tcW w:w="1016" w:type="dxa"/>
            <w:tcBorders>
              <w:top w:val="single" w:color="000000" w:sz="6" w:space="0"/>
              <w:left w:val="single" w:color="000000" w:sz="6" w:space="0"/>
              <w:bottom w:val="single" w:color="000000" w:sz="6" w:space="0"/>
              <w:right w:val="single" w:color="000000" w:sz="6" w:space="0"/>
            </w:tcBorders>
            <w:vAlign w:val="center"/>
          </w:tcPr>
          <w:p w14:paraId="41008F05">
            <w:pPr>
              <w:autoSpaceDE w:val="0"/>
              <w:autoSpaceDN w:val="0"/>
              <w:spacing w:line="360" w:lineRule="auto"/>
              <w:jc w:val="center"/>
              <w:rPr>
                <w:rFonts w:ascii="宋体" w:hAnsi="宋体" w:eastAsia="宋体" w:cs="宋体"/>
                <w:kern w:val="0"/>
                <w:lang w:val="zh-CN"/>
              </w:rPr>
            </w:pPr>
          </w:p>
        </w:tc>
        <w:tc>
          <w:tcPr>
            <w:tcW w:w="1149" w:type="dxa"/>
            <w:tcBorders>
              <w:top w:val="single" w:color="000000" w:sz="6" w:space="0"/>
              <w:left w:val="single" w:color="000000" w:sz="6" w:space="0"/>
              <w:bottom w:val="single" w:color="000000" w:sz="6" w:space="0"/>
              <w:right w:val="single" w:color="000000" w:sz="8" w:space="0"/>
            </w:tcBorders>
            <w:vAlign w:val="center"/>
          </w:tcPr>
          <w:p w14:paraId="5FAC3CF3">
            <w:pPr>
              <w:autoSpaceDE w:val="0"/>
              <w:autoSpaceDN w:val="0"/>
              <w:spacing w:line="360" w:lineRule="auto"/>
              <w:jc w:val="center"/>
              <w:rPr>
                <w:rFonts w:ascii="宋体" w:hAnsi="宋体" w:eastAsia="宋体" w:cs="宋体"/>
                <w:kern w:val="0"/>
                <w:lang w:val="zh-CN"/>
              </w:rPr>
            </w:pPr>
          </w:p>
        </w:tc>
      </w:tr>
      <w:tr w14:paraId="4F7D4595">
        <w:tblPrEx>
          <w:tblCellMar>
            <w:top w:w="0" w:type="dxa"/>
            <w:left w:w="28" w:type="dxa"/>
            <w:bottom w:w="0" w:type="dxa"/>
            <w:right w:w="28" w:type="dxa"/>
          </w:tblCellMar>
        </w:tblPrEx>
        <w:trPr>
          <w:trHeight w:val="23" w:hRule="atLeast"/>
          <w:jc w:val="center"/>
        </w:trPr>
        <w:tc>
          <w:tcPr>
            <w:tcW w:w="716" w:type="dxa"/>
            <w:tcBorders>
              <w:top w:val="single" w:color="000000" w:sz="6" w:space="0"/>
              <w:left w:val="single" w:color="000000" w:sz="8" w:space="0"/>
              <w:bottom w:val="single" w:color="000000" w:sz="6" w:space="0"/>
              <w:right w:val="single" w:color="000000" w:sz="6" w:space="0"/>
            </w:tcBorders>
            <w:vAlign w:val="center"/>
          </w:tcPr>
          <w:p w14:paraId="33A29108">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4</w:t>
            </w:r>
          </w:p>
        </w:tc>
        <w:tc>
          <w:tcPr>
            <w:tcW w:w="1560" w:type="dxa"/>
            <w:tcBorders>
              <w:top w:val="single" w:color="000000" w:sz="6" w:space="0"/>
              <w:left w:val="single" w:color="000000" w:sz="6" w:space="0"/>
              <w:bottom w:val="single" w:color="000000" w:sz="6" w:space="0"/>
              <w:right w:val="single" w:color="000000" w:sz="6" w:space="0"/>
            </w:tcBorders>
            <w:vAlign w:val="center"/>
          </w:tcPr>
          <w:p w14:paraId="21944960">
            <w:pPr>
              <w:autoSpaceDE w:val="0"/>
              <w:autoSpaceDN w:val="0"/>
              <w:spacing w:line="360" w:lineRule="auto"/>
              <w:jc w:val="center"/>
              <w:rPr>
                <w:rFonts w:ascii="宋体" w:hAnsi="宋体" w:eastAsia="宋体" w:cs="宋体"/>
                <w:kern w:val="0"/>
                <w:lang w:val="zh-CN"/>
              </w:rPr>
            </w:pPr>
          </w:p>
        </w:tc>
        <w:tc>
          <w:tcPr>
            <w:tcW w:w="1328" w:type="dxa"/>
            <w:tcBorders>
              <w:top w:val="single" w:color="000000" w:sz="6" w:space="0"/>
              <w:left w:val="single" w:color="000000" w:sz="6" w:space="0"/>
              <w:bottom w:val="single" w:color="000000" w:sz="6" w:space="0"/>
              <w:right w:val="single" w:color="000000" w:sz="6" w:space="0"/>
            </w:tcBorders>
            <w:vAlign w:val="center"/>
          </w:tcPr>
          <w:p w14:paraId="6A4E47AA">
            <w:pPr>
              <w:autoSpaceDE w:val="0"/>
              <w:autoSpaceDN w:val="0"/>
              <w:spacing w:line="360" w:lineRule="auto"/>
              <w:jc w:val="center"/>
              <w:rPr>
                <w:rFonts w:ascii="宋体" w:hAnsi="宋体" w:eastAsia="宋体" w:cs="宋体"/>
                <w:kern w:val="0"/>
                <w:lang w:val="zh-CN"/>
              </w:rPr>
            </w:pPr>
          </w:p>
        </w:tc>
        <w:tc>
          <w:tcPr>
            <w:tcW w:w="1283" w:type="dxa"/>
            <w:tcBorders>
              <w:top w:val="single" w:color="000000" w:sz="6" w:space="0"/>
              <w:left w:val="single" w:color="000000" w:sz="6" w:space="0"/>
              <w:bottom w:val="single" w:color="000000" w:sz="6" w:space="0"/>
              <w:right w:val="single" w:color="000000" w:sz="6" w:space="0"/>
            </w:tcBorders>
            <w:vAlign w:val="center"/>
          </w:tcPr>
          <w:p w14:paraId="24E75AF0">
            <w:pPr>
              <w:autoSpaceDE w:val="0"/>
              <w:autoSpaceDN w:val="0"/>
              <w:spacing w:line="360" w:lineRule="auto"/>
              <w:jc w:val="center"/>
              <w:rPr>
                <w:rFonts w:ascii="宋体" w:hAnsi="宋体" w:eastAsia="宋体" w:cs="宋体"/>
                <w:kern w:val="0"/>
                <w:lang w:val="zh-CN"/>
              </w:rPr>
            </w:pPr>
          </w:p>
        </w:tc>
        <w:tc>
          <w:tcPr>
            <w:tcW w:w="1305" w:type="dxa"/>
            <w:tcBorders>
              <w:top w:val="single" w:color="000000" w:sz="6" w:space="0"/>
              <w:left w:val="single" w:color="000000" w:sz="6" w:space="0"/>
              <w:bottom w:val="single" w:color="000000" w:sz="6" w:space="0"/>
              <w:right w:val="single" w:color="000000" w:sz="6" w:space="0"/>
            </w:tcBorders>
            <w:vAlign w:val="center"/>
          </w:tcPr>
          <w:p w14:paraId="2E67C20F">
            <w:pPr>
              <w:autoSpaceDE w:val="0"/>
              <w:autoSpaceDN w:val="0"/>
              <w:spacing w:line="360" w:lineRule="auto"/>
              <w:jc w:val="center"/>
              <w:rPr>
                <w:rFonts w:ascii="宋体" w:hAnsi="宋体" w:eastAsia="宋体" w:cs="宋体"/>
                <w:kern w:val="0"/>
                <w:lang w:val="zh-CN"/>
              </w:rPr>
            </w:pPr>
          </w:p>
        </w:tc>
        <w:tc>
          <w:tcPr>
            <w:tcW w:w="1132" w:type="dxa"/>
            <w:tcBorders>
              <w:top w:val="single" w:color="000000" w:sz="6" w:space="0"/>
              <w:left w:val="single" w:color="000000" w:sz="6" w:space="0"/>
              <w:bottom w:val="single" w:color="000000" w:sz="6" w:space="0"/>
              <w:right w:val="single" w:color="000000" w:sz="6" w:space="0"/>
            </w:tcBorders>
            <w:vAlign w:val="center"/>
          </w:tcPr>
          <w:p w14:paraId="1650A0A4">
            <w:pPr>
              <w:autoSpaceDE w:val="0"/>
              <w:autoSpaceDN w:val="0"/>
              <w:spacing w:line="360" w:lineRule="auto"/>
              <w:jc w:val="center"/>
              <w:rPr>
                <w:rFonts w:ascii="宋体" w:hAnsi="宋体" w:eastAsia="宋体" w:cs="宋体"/>
                <w:kern w:val="0"/>
                <w:lang w:val="zh-CN"/>
              </w:rPr>
            </w:pPr>
          </w:p>
        </w:tc>
        <w:tc>
          <w:tcPr>
            <w:tcW w:w="1016" w:type="dxa"/>
            <w:tcBorders>
              <w:top w:val="single" w:color="000000" w:sz="6" w:space="0"/>
              <w:left w:val="single" w:color="000000" w:sz="6" w:space="0"/>
              <w:bottom w:val="single" w:color="000000" w:sz="6" w:space="0"/>
              <w:right w:val="single" w:color="000000" w:sz="6" w:space="0"/>
            </w:tcBorders>
            <w:vAlign w:val="center"/>
          </w:tcPr>
          <w:p w14:paraId="299FD959">
            <w:pPr>
              <w:autoSpaceDE w:val="0"/>
              <w:autoSpaceDN w:val="0"/>
              <w:spacing w:line="360" w:lineRule="auto"/>
              <w:jc w:val="center"/>
              <w:rPr>
                <w:rFonts w:ascii="宋体" w:hAnsi="宋体" w:eastAsia="宋体" w:cs="宋体"/>
                <w:kern w:val="0"/>
                <w:lang w:val="zh-CN"/>
              </w:rPr>
            </w:pPr>
          </w:p>
        </w:tc>
        <w:tc>
          <w:tcPr>
            <w:tcW w:w="1149" w:type="dxa"/>
            <w:tcBorders>
              <w:top w:val="single" w:color="000000" w:sz="6" w:space="0"/>
              <w:left w:val="single" w:color="000000" w:sz="6" w:space="0"/>
              <w:bottom w:val="single" w:color="000000" w:sz="6" w:space="0"/>
              <w:right w:val="single" w:color="000000" w:sz="8" w:space="0"/>
            </w:tcBorders>
            <w:vAlign w:val="center"/>
          </w:tcPr>
          <w:p w14:paraId="02D730C7">
            <w:pPr>
              <w:autoSpaceDE w:val="0"/>
              <w:autoSpaceDN w:val="0"/>
              <w:spacing w:line="360" w:lineRule="auto"/>
              <w:jc w:val="center"/>
              <w:rPr>
                <w:rFonts w:ascii="宋体" w:hAnsi="宋体" w:eastAsia="宋体" w:cs="宋体"/>
                <w:kern w:val="0"/>
                <w:lang w:val="zh-CN"/>
              </w:rPr>
            </w:pPr>
          </w:p>
        </w:tc>
      </w:tr>
      <w:tr w14:paraId="75F9B268">
        <w:tblPrEx>
          <w:tblCellMar>
            <w:top w:w="0" w:type="dxa"/>
            <w:left w:w="28" w:type="dxa"/>
            <w:bottom w:w="0" w:type="dxa"/>
            <w:right w:w="28" w:type="dxa"/>
          </w:tblCellMar>
        </w:tblPrEx>
        <w:trPr>
          <w:trHeight w:val="23" w:hRule="atLeast"/>
          <w:jc w:val="center"/>
        </w:trPr>
        <w:tc>
          <w:tcPr>
            <w:tcW w:w="716" w:type="dxa"/>
            <w:tcBorders>
              <w:top w:val="single" w:color="000000" w:sz="6" w:space="0"/>
              <w:left w:val="single" w:color="000000" w:sz="8" w:space="0"/>
              <w:bottom w:val="single" w:color="000000" w:sz="6" w:space="0"/>
              <w:right w:val="single" w:color="000000" w:sz="6" w:space="0"/>
            </w:tcBorders>
            <w:vAlign w:val="center"/>
          </w:tcPr>
          <w:p w14:paraId="207290B9">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w:t>
            </w:r>
          </w:p>
        </w:tc>
        <w:tc>
          <w:tcPr>
            <w:tcW w:w="1560" w:type="dxa"/>
            <w:tcBorders>
              <w:top w:val="single" w:color="000000" w:sz="6" w:space="0"/>
              <w:left w:val="single" w:color="000000" w:sz="6" w:space="0"/>
              <w:bottom w:val="single" w:color="000000" w:sz="6" w:space="0"/>
              <w:right w:val="single" w:color="000000" w:sz="6" w:space="0"/>
            </w:tcBorders>
            <w:vAlign w:val="center"/>
          </w:tcPr>
          <w:p w14:paraId="440CE05C">
            <w:pPr>
              <w:autoSpaceDE w:val="0"/>
              <w:autoSpaceDN w:val="0"/>
              <w:spacing w:line="360" w:lineRule="auto"/>
              <w:jc w:val="center"/>
              <w:rPr>
                <w:rFonts w:ascii="宋体" w:hAnsi="宋体" w:eastAsia="宋体" w:cs="宋体"/>
                <w:kern w:val="0"/>
                <w:lang w:val="zh-CN"/>
              </w:rPr>
            </w:pPr>
          </w:p>
        </w:tc>
        <w:tc>
          <w:tcPr>
            <w:tcW w:w="1328" w:type="dxa"/>
            <w:tcBorders>
              <w:top w:val="single" w:color="000000" w:sz="6" w:space="0"/>
              <w:left w:val="single" w:color="000000" w:sz="6" w:space="0"/>
              <w:bottom w:val="single" w:color="000000" w:sz="6" w:space="0"/>
              <w:right w:val="single" w:color="000000" w:sz="6" w:space="0"/>
            </w:tcBorders>
            <w:vAlign w:val="center"/>
          </w:tcPr>
          <w:p w14:paraId="77CA042D">
            <w:pPr>
              <w:autoSpaceDE w:val="0"/>
              <w:autoSpaceDN w:val="0"/>
              <w:spacing w:line="360" w:lineRule="auto"/>
              <w:jc w:val="center"/>
              <w:rPr>
                <w:rFonts w:ascii="宋体" w:hAnsi="宋体" w:eastAsia="宋体" w:cs="宋体"/>
                <w:kern w:val="0"/>
                <w:lang w:val="zh-CN"/>
              </w:rPr>
            </w:pPr>
          </w:p>
        </w:tc>
        <w:tc>
          <w:tcPr>
            <w:tcW w:w="1283" w:type="dxa"/>
            <w:tcBorders>
              <w:top w:val="single" w:color="000000" w:sz="6" w:space="0"/>
              <w:left w:val="single" w:color="000000" w:sz="6" w:space="0"/>
              <w:bottom w:val="single" w:color="000000" w:sz="6" w:space="0"/>
              <w:right w:val="single" w:color="000000" w:sz="6" w:space="0"/>
            </w:tcBorders>
            <w:vAlign w:val="center"/>
          </w:tcPr>
          <w:p w14:paraId="43D12536">
            <w:pPr>
              <w:autoSpaceDE w:val="0"/>
              <w:autoSpaceDN w:val="0"/>
              <w:spacing w:line="360" w:lineRule="auto"/>
              <w:jc w:val="center"/>
              <w:rPr>
                <w:rFonts w:ascii="宋体" w:hAnsi="宋体" w:eastAsia="宋体" w:cs="宋体"/>
                <w:kern w:val="0"/>
                <w:lang w:val="zh-CN"/>
              </w:rPr>
            </w:pPr>
          </w:p>
        </w:tc>
        <w:tc>
          <w:tcPr>
            <w:tcW w:w="1305" w:type="dxa"/>
            <w:tcBorders>
              <w:top w:val="single" w:color="000000" w:sz="6" w:space="0"/>
              <w:left w:val="single" w:color="000000" w:sz="6" w:space="0"/>
              <w:bottom w:val="single" w:color="000000" w:sz="6" w:space="0"/>
              <w:right w:val="single" w:color="000000" w:sz="6" w:space="0"/>
            </w:tcBorders>
            <w:vAlign w:val="center"/>
          </w:tcPr>
          <w:p w14:paraId="67B2E1F7">
            <w:pPr>
              <w:autoSpaceDE w:val="0"/>
              <w:autoSpaceDN w:val="0"/>
              <w:spacing w:line="360" w:lineRule="auto"/>
              <w:jc w:val="center"/>
              <w:rPr>
                <w:rFonts w:ascii="宋体" w:hAnsi="宋体" w:eastAsia="宋体" w:cs="宋体"/>
                <w:kern w:val="0"/>
                <w:lang w:val="zh-CN"/>
              </w:rPr>
            </w:pPr>
          </w:p>
        </w:tc>
        <w:tc>
          <w:tcPr>
            <w:tcW w:w="1132" w:type="dxa"/>
            <w:tcBorders>
              <w:top w:val="single" w:color="000000" w:sz="6" w:space="0"/>
              <w:left w:val="single" w:color="000000" w:sz="6" w:space="0"/>
              <w:bottom w:val="single" w:color="000000" w:sz="6" w:space="0"/>
              <w:right w:val="single" w:color="000000" w:sz="6" w:space="0"/>
            </w:tcBorders>
            <w:vAlign w:val="center"/>
          </w:tcPr>
          <w:p w14:paraId="5D13DE64">
            <w:pPr>
              <w:autoSpaceDE w:val="0"/>
              <w:autoSpaceDN w:val="0"/>
              <w:spacing w:line="360" w:lineRule="auto"/>
              <w:jc w:val="center"/>
              <w:rPr>
                <w:rFonts w:ascii="宋体" w:hAnsi="宋体" w:eastAsia="宋体" w:cs="宋体"/>
                <w:kern w:val="0"/>
                <w:lang w:val="zh-CN"/>
              </w:rPr>
            </w:pPr>
          </w:p>
        </w:tc>
        <w:tc>
          <w:tcPr>
            <w:tcW w:w="1016" w:type="dxa"/>
            <w:tcBorders>
              <w:top w:val="single" w:color="000000" w:sz="6" w:space="0"/>
              <w:left w:val="single" w:color="000000" w:sz="6" w:space="0"/>
              <w:bottom w:val="single" w:color="000000" w:sz="6" w:space="0"/>
              <w:right w:val="single" w:color="000000" w:sz="6" w:space="0"/>
            </w:tcBorders>
            <w:vAlign w:val="center"/>
          </w:tcPr>
          <w:p w14:paraId="1B54B4E8">
            <w:pPr>
              <w:autoSpaceDE w:val="0"/>
              <w:autoSpaceDN w:val="0"/>
              <w:spacing w:line="360" w:lineRule="auto"/>
              <w:jc w:val="center"/>
              <w:rPr>
                <w:rFonts w:ascii="宋体" w:hAnsi="宋体" w:eastAsia="宋体" w:cs="宋体"/>
                <w:kern w:val="0"/>
                <w:lang w:val="zh-CN"/>
              </w:rPr>
            </w:pPr>
          </w:p>
        </w:tc>
        <w:tc>
          <w:tcPr>
            <w:tcW w:w="1149" w:type="dxa"/>
            <w:tcBorders>
              <w:top w:val="single" w:color="000000" w:sz="6" w:space="0"/>
              <w:left w:val="single" w:color="000000" w:sz="6" w:space="0"/>
              <w:bottom w:val="single" w:color="000000" w:sz="6" w:space="0"/>
              <w:right w:val="single" w:color="000000" w:sz="8" w:space="0"/>
            </w:tcBorders>
            <w:vAlign w:val="center"/>
          </w:tcPr>
          <w:p w14:paraId="1F8B19EA">
            <w:pPr>
              <w:autoSpaceDE w:val="0"/>
              <w:autoSpaceDN w:val="0"/>
              <w:spacing w:line="360" w:lineRule="auto"/>
              <w:jc w:val="center"/>
              <w:rPr>
                <w:rFonts w:ascii="宋体" w:hAnsi="宋体" w:eastAsia="宋体" w:cs="宋体"/>
                <w:kern w:val="0"/>
                <w:lang w:val="zh-CN"/>
              </w:rPr>
            </w:pPr>
          </w:p>
        </w:tc>
      </w:tr>
      <w:tr w14:paraId="45C3EA94">
        <w:tblPrEx>
          <w:tblCellMar>
            <w:top w:w="0" w:type="dxa"/>
            <w:left w:w="28" w:type="dxa"/>
            <w:bottom w:w="0" w:type="dxa"/>
            <w:right w:w="28" w:type="dxa"/>
          </w:tblCellMar>
        </w:tblPrEx>
        <w:trPr>
          <w:trHeight w:val="23" w:hRule="atLeast"/>
          <w:jc w:val="center"/>
        </w:trPr>
        <w:tc>
          <w:tcPr>
            <w:tcW w:w="2276" w:type="dxa"/>
            <w:gridSpan w:val="2"/>
            <w:tcBorders>
              <w:top w:val="single" w:color="000000" w:sz="6" w:space="0"/>
              <w:left w:val="single" w:color="000000" w:sz="8" w:space="0"/>
              <w:bottom w:val="single" w:color="000000" w:sz="6" w:space="0"/>
              <w:right w:val="single" w:color="000000" w:sz="8" w:space="0"/>
            </w:tcBorders>
            <w:vAlign w:val="center"/>
          </w:tcPr>
          <w:p w14:paraId="297F0877">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投标总价</w:t>
            </w:r>
          </w:p>
        </w:tc>
        <w:tc>
          <w:tcPr>
            <w:tcW w:w="7213" w:type="dxa"/>
            <w:gridSpan w:val="6"/>
            <w:tcBorders>
              <w:top w:val="single" w:color="000000" w:sz="6" w:space="0"/>
              <w:left w:val="single" w:color="000000" w:sz="6" w:space="0"/>
              <w:bottom w:val="single" w:color="000000" w:sz="6" w:space="0"/>
              <w:right w:val="single" w:color="000000" w:sz="8" w:space="0"/>
            </w:tcBorders>
            <w:vAlign w:val="center"/>
          </w:tcPr>
          <w:p w14:paraId="34920444">
            <w:pPr>
              <w:autoSpaceDE w:val="0"/>
              <w:autoSpaceDN w:val="0"/>
              <w:spacing w:line="360" w:lineRule="auto"/>
              <w:rPr>
                <w:rFonts w:ascii="宋体" w:hAnsi="宋体" w:eastAsia="宋体" w:cs="宋体"/>
                <w:kern w:val="0"/>
                <w:lang w:val="zh-CN"/>
              </w:rPr>
            </w:pPr>
            <w:r>
              <w:rPr>
                <w:rFonts w:hint="eastAsia" w:ascii="宋体" w:hAnsi="宋体" w:eastAsia="宋体" w:cs="宋体"/>
                <w:kern w:val="0"/>
                <w:lang w:val="zh-CN"/>
              </w:rPr>
              <w:t>大写：</w:t>
            </w:r>
          </w:p>
          <w:p w14:paraId="0BB3A2F2">
            <w:pPr>
              <w:autoSpaceDE w:val="0"/>
              <w:autoSpaceDN w:val="0"/>
              <w:spacing w:line="360" w:lineRule="auto"/>
              <w:rPr>
                <w:rFonts w:ascii="宋体" w:hAnsi="宋体" w:eastAsia="宋体" w:cs="宋体"/>
                <w:kern w:val="0"/>
                <w:lang w:val="zh-CN"/>
              </w:rPr>
            </w:pPr>
            <w:r>
              <w:rPr>
                <w:rFonts w:hint="eastAsia" w:ascii="宋体" w:hAnsi="宋体" w:eastAsia="宋体" w:cs="宋体"/>
                <w:kern w:val="0"/>
                <w:lang w:val="zh-CN"/>
              </w:rPr>
              <w:t>小写：</w:t>
            </w:r>
          </w:p>
        </w:tc>
      </w:tr>
    </w:tbl>
    <w:p w14:paraId="74C1DB85">
      <w:pPr>
        <w:autoSpaceDE w:val="0"/>
        <w:autoSpaceDN w:val="0"/>
        <w:spacing w:line="360" w:lineRule="auto"/>
        <w:rPr>
          <w:rFonts w:ascii="宋体" w:hAnsi="宋体" w:eastAsia="宋体" w:cs="宋体"/>
          <w:kern w:val="0"/>
          <w:lang w:val="zh-CN"/>
        </w:rPr>
      </w:pPr>
      <w:r>
        <w:rPr>
          <w:rFonts w:hint="eastAsia" w:ascii="宋体" w:hAnsi="宋体" w:eastAsia="宋体" w:cs="宋体"/>
          <w:kern w:val="0"/>
          <w:lang w:val="zh-CN"/>
        </w:rPr>
        <w:t>注：</w:t>
      </w:r>
      <w:r>
        <w:rPr>
          <w:rFonts w:hint="eastAsia" w:ascii="宋体" w:hAnsi="宋体" w:eastAsia="宋体" w:cs="宋体"/>
          <w:kern w:val="0"/>
        </w:rPr>
        <w:t>1.</w:t>
      </w:r>
      <w:r>
        <w:rPr>
          <w:rFonts w:hint="eastAsia" w:ascii="宋体" w:hAnsi="宋体" w:eastAsia="宋体" w:cs="宋体"/>
          <w:kern w:val="0"/>
          <w:lang w:val="zh-CN"/>
        </w:rPr>
        <w:t>本表应依照每包采购一览表中的产品序号按顺序逐项填写，不得遗漏。</w:t>
      </w:r>
    </w:p>
    <w:p w14:paraId="197482B4">
      <w:pPr>
        <w:autoSpaceDE w:val="0"/>
        <w:autoSpaceDN w:val="0"/>
        <w:spacing w:line="360" w:lineRule="auto"/>
        <w:rPr>
          <w:rFonts w:ascii="宋体" w:hAnsi="宋体" w:eastAsia="宋体" w:cs="宋体"/>
          <w:kern w:val="0"/>
        </w:rPr>
      </w:pPr>
      <w:r>
        <w:rPr>
          <w:rFonts w:hint="eastAsia" w:ascii="宋体" w:hAnsi="宋体" w:eastAsia="宋体" w:cs="宋体"/>
          <w:kern w:val="0"/>
        </w:rPr>
        <w:t xml:space="preserve">    2.</w:t>
      </w:r>
      <w:r>
        <w:rPr>
          <w:rFonts w:hint="eastAsia" w:ascii="宋体" w:hAnsi="宋体" w:eastAsia="宋体" w:cs="宋体"/>
          <w:kern w:val="0"/>
          <w:lang w:val="zh-CN"/>
        </w:rPr>
        <w:t>投标报价不能有两个或两个以上的报价方案。</w:t>
      </w:r>
    </w:p>
    <w:p w14:paraId="5625EE9F">
      <w:pPr>
        <w:pStyle w:val="25"/>
        <w:rPr>
          <w:rFonts w:hint="eastAsia"/>
          <w:lang w:val="zh-CN"/>
        </w:rPr>
      </w:pPr>
    </w:p>
    <w:p w14:paraId="478AE9EC">
      <w:pPr>
        <w:autoSpaceDE w:val="0"/>
        <w:autoSpaceDN w:val="0"/>
        <w:spacing w:line="360" w:lineRule="auto"/>
        <w:jc w:val="center"/>
        <w:rPr>
          <w:rFonts w:hint="eastAsia" w:ascii="宋体" w:hAnsi="宋体" w:cs="宋体"/>
          <w:b/>
          <w:bCs/>
          <w:color w:val="000000" w:themeColor="text1"/>
          <w:kern w:val="0"/>
          <w:sz w:val="28"/>
          <w:szCs w:val="28"/>
          <w:highlight w:val="none"/>
          <w:lang w:val="zh-CN"/>
          <w14:textFill>
            <w14:solidFill>
              <w14:schemeClr w14:val="tx1"/>
            </w14:solidFill>
          </w14:textFill>
        </w:rPr>
      </w:pPr>
    </w:p>
    <w:p w14:paraId="6CC51823">
      <w:pPr>
        <w:autoSpaceDE w:val="0"/>
        <w:autoSpaceDN w:val="0"/>
        <w:spacing w:line="360" w:lineRule="auto"/>
        <w:jc w:val="center"/>
        <w:rPr>
          <w:rFonts w:hint="eastAsia" w:ascii="宋体" w:hAnsi="宋体" w:cs="宋体"/>
          <w:b/>
          <w:bCs/>
          <w:color w:val="000000" w:themeColor="text1"/>
          <w:kern w:val="0"/>
          <w:sz w:val="28"/>
          <w:szCs w:val="28"/>
          <w:highlight w:val="none"/>
          <w:lang w:val="zh-CN"/>
          <w14:textFill>
            <w14:solidFill>
              <w14:schemeClr w14:val="tx1"/>
            </w14:solidFill>
          </w14:textFill>
        </w:rPr>
      </w:pPr>
    </w:p>
    <w:p w14:paraId="2CAC7CE3">
      <w:pPr>
        <w:spacing w:before="75" w:line="360" w:lineRule="auto"/>
        <w:ind w:leftChars="2000"/>
        <w:rPr>
          <w:rFonts w:ascii="宋体" w:hAnsi="宋体" w:eastAsia="宋体" w:cs="宋体"/>
          <w:b/>
          <w:bCs/>
          <w:spacing w:val="-7"/>
          <w:sz w:val="24"/>
          <w:szCs w:val="24"/>
        </w:rPr>
      </w:pPr>
      <w:r>
        <w:rPr>
          <w:rFonts w:ascii="宋体" w:hAnsi="宋体" w:eastAsia="宋体" w:cs="宋体"/>
          <w:b/>
          <w:bCs/>
          <w:spacing w:val="-11"/>
          <w:sz w:val="24"/>
          <w:szCs w:val="24"/>
        </w:rPr>
        <w:t>供</w:t>
      </w:r>
      <w:r>
        <w:rPr>
          <w:rFonts w:ascii="宋体" w:hAnsi="宋体" w:eastAsia="宋体" w:cs="宋体"/>
          <w:b/>
          <w:bCs/>
          <w:spacing w:val="-7"/>
          <w:sz w:val="24"/>
          <w:szCs w:val="24"/>
        </w:rPr>
        <w:t>应商：</w:t>
      </w:r>
      <w:r>
        <w:rPr>
          <w:rFonts w:ascii="宋体" w:hAnsi="宋体" w:eastAsia="宋体" w:cs="宋体"/>
          <w:b/>
          <w:bCs/>
          <w:spacing w:val="-7"/>
          <w:sz w:val="24"/>
          <w:szCs w:val="24"/>
          <w:u w:val="single"/>
        </w:rPr>
        <w:t xml:space="preserve">      </w:t>
      </w:r>
      <w:r>
        <w:rPr>
          <w:rFonts w:hint="eastAsia" w:ascii="宋体" w:hAnsi="宋体" w:eastAsia="宋体" w:cs="宋体"/>
          <w:b/>
          <w:bCs/>
          <w:spacing w:val="-7"/>
          <w:sz w:val="24"/>
          <w:szCs w:val="24"/>
          <w:u w:val="single"/>
        </w:rPr>
        <w:t xml:space="preserve">                         </w:t>
      </w:r>
      <w:r>
        <w:rPr>
          <w:rFonts w:ascii="宋体" w:hAnsi="宋体" w:eastAsia="宋体" w:cs="宋体"/>
          <w:b/>
          <w:bCs/>
          <w:spacing w:val="-7"/>
          <w:sz w:val="24"/>
          <w:szCs w:val="24"/>
          <w:u w:val="single"/>
        </w:rPr>
        <w:t xml:space="preserve">    </w:t>
      </w:r>
      <w:r>
        <w:rPr>
          <w:rFonts w:ascii="宋体" w:hAnsi="宋体" w:eastAsia="宋体" w:cs="宋体"/>
          <w:b/>
          <w:bCs/>
          <w:spacing w:val="-7"/>
          <w:sz w:val="24"/>
          <w:szCs w:val="24"/>
        </w:rPr>
        <w:t>(公章)</w:t>
      </w:r>
    </w:p>
    <w:p w14:paraId="00E2D766">
      <w:pPr>
        <w:spacing w:before="75" w:line="360" w:lineRule="auto"/>
        <w:ind w:leftChars="2000"/>
        <w:rPr>
          <w:rFonts w:ascii="宋体" w:hAnsi="宋体" w:eastAsia="宋体" w:cs="宋体"/>
          <w:b/>
          <w:bCs/>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
          <w:sz w:val="24"/>
          <w:szCs w:val="24"/>
          <w:u w:val="single"/>
        </w:rPr>
        <w:t xml:space="preserve">        </w:t>
      </w:r>
      <w:r>
        <w:rPr>
          <w:rFonts w:hint="eastAsia" w:ascii="宋体" w:hAnsi="宋体" w:eastAsia="宋体" w:cs="宋体"/>
          <w:b/>
          <w:bCs/>
          <w:spacing w:val="-1"/>
          <w:sz w:val="24"/>
          <w:szCs w:val="24"/>
          <w:u w:val="single"/>
          <w:lang w:val="en-US" w:eastAsia="zh-CN"/>
        </w:rPr>
        <w:t xml:space="preserve"> </w:t>
      </w:r>
      <w:r>
        <w:rPr>
          <w:rFonts w:ascii="宋体" w:hAnsi="宋体" w:eastAsia="宋体" w:cs="宋体"/>
          <w:b/>
          <w:bCs/>
          <w:sz w:val="24"/>
          <w:szCs w:val="24"/>
          <w:u w:val="single"/>
        </w:rPr>
        <w:t xml:space="preserve">  </w:t>
      </w:r>
      <w:r>
        <w:rPr>
          <w:rFonts w:ascii="宋体" w:hAnsi="宋体" w:eastAsia="宋体" w:cs="宋体"/>
          <w:b/>
          <w:bCs/>
          <w:sz w:val="24"/>
          <w:szCs w:val="24"/>
        </w:rPr>
        <w:t xml:space="preserve">(签字或盖章) </w:t>
      </w:r>
    </w:p>
    <w:p w14:paraId="0E74B3EC">
      <w:pPr>
        <w:spacing w:before="183" w:line="360" w:lineRule="auto"/>
        <w:ind w:left="4656" w:right="747" w:hanging="2455"/>
        <w:jc w:val="center"/>
        <w:rPr>
          <w:rFonts w:ascii="宋体" w:hAnsi="宋体" w:eastAsia="宋体" w:cs="宋体"/>
          <w:b/>
          <w:bCs/>
          <w:spacing w:val="11"/>
          <w:sz w:val="24"/>
          <w:szCs w:val="24"/>
        </w:rPr>
      </w:pPr>
      <w:r>
        <w:rPr>
          <w:rFonts w:hint="eastAsia" w:ascii="宋体" w:hAnsi="宋体" w:eastAsia="宋体" w:cs="宋体"/>
          <w:b/>
          <w:bCs/>
          <w:spacing w:val="13"/>
          <w:sz w:val="24"/>
          <w:szCs w:val="24"/>
        </w:rPr>
        <w:t xml:space="preserve">                         </w:t>
      </w:r>
      <w:r>
        <w:rPr>
          <w:rFonts w:ascii="宋体" w:hAnsi="宋体" w:eastAsia="宋体" w:cs="宋体"/>
          <w:b/>
          <w:bCs/>
          <w:spacing w:val="13"/>
          <w:sz w:val="24"/>
          <w:szCs w:val="24"/>
        </w:rPr>
        <w:t>年</w:t>
      </w:r>
      <w:r>
        <w:rPr>
          <w:rFonts w:ascii="宋体" w:hAnsi="宋体" w:eastAsia="宋体" w:cs="宋体"/>
          <w:b/>
          <w:bCs/>
          <w:spacing w:val="11"/>
          <w:sz w:val="24"/>
          <w:szCs w:val="24"/>
        </w:rPr>
        <w:t xml:space="preserve">   月  日</w:t>
      </w:r>
    </w:p>
    <w:p w14:paraId="7B3AC5DB">
      <w:pPr>
        <w:jc w:val="center"/>
        <w:rPr>
          <w:rFonts w:ascii="宋体" w:hAnsi="宋体" w:cs="宋体"/>
          <w:b/>
          <w:bCs/>
          <w:color w:val="000000" w:themeColor="text1"/>
          <w:kern w:val="0"/>
          <w:highlight w:val="none"/>
          <w:lang w:val="zh-CN"/>
          <w14:textFill>
            <w14:solidFill>
              <w14:schemeClr w14:val="tx1"/>
            </w14:solidFill>
          </w14:textFill>
        </w:rPr>
      </w:pPr>
    </w:p>
    <w:p w14:paraId="255656B2">
      <w:pPr>
        <w:pStyle w:val="2"/>
        <w:bidi w:val="0"/>
        <w:jc w:val="left"/>
        <w:rPr>
          <w:rFonts w:hint="eastAsia" w:ascii="宋体" w:hAnsi="宋体" w:eastAsia="宋体" w:cs="宋体"/>
          <w:b/>
          <w:bCs/>
          <w:sz w:val="28"/>
          <w:szCs w:val="28"/>
        </w:rPr>
      </w:pPr>
    </w:p>
    <w:p w14:paraId="20380A38">
      <w:pPr>
        <w:pStyle w:val="2"/>
        <w:bidi w:val="0"/>
        <w:jc w:val="left"/>
        <w:rPr>
          <w:rFonts w:hint="eastAsia" w:ascii="宋体" w:hAnsi="宋体" w:eastAsia="宋体" w:cs="宋体"/>
          <w:b/>
          <w:bCs/>
          <w:sz w:val="28"/>
          <w:szCs w:val="28"/>
        </w:rPr>
      </w:pPr>
    </w:p>
    <w:p w14:paraId="48EF7642">
      <w:pPr>
        <w:pStyle w:val="2"/>
        <w:bidi w:val="0"/>
        <w:jc w:val="left"/>
        <w:rPr>
          <w:rFonts w:hint="eastAsia" w:ascii="宋体" w:hAnsi="宋体" w:eastAsia="宋体" w:cs="宋体"/>
          <w:b/>
          <w:bCs/>
          <w:sz w:val="28"/>
          <w:szCs w:val="28"/>
        </w:rPr>
      </w:pPr>
    </w:p>
    <w:p w14:paraId="585255E4">
      <w:pPr>
        <w:pStyle w:val="2"/>
        <w:bidi w:val="0"/>
        <w:jc w:val="left"/>
        <w:rPr>
          <w:rFonts w:hint="eastAsia" w:ascii="宋体" w:hAnsi="宋体" w:eastAsia="宋体" w:cs="宋体"/>
          <w:b/>
          <w:bCs/>
          <w:sz w:val="28"/>
          <w:szCs w:val="28"/>
        </w:rPr>
      </w:pPr>
    </w:p>
    <w:p w14:paraId="5CDBB4A6">
      <w:pPr>
        <w:pStyle w:val="2"/>
        <w:bidi w:val="0"/>
        <w:jc w:val="left"/>
        <w:rPr>
          <w:rFonts w:hint="eastAsia" w:ascii="宋体" w:hAnsi="宋体" w:eastAsia="宋体" w:cs="宋体"/>
          <w:b/>
          <w:bCs/>
          <w:sz w:val="28"/>
          <w:szCs w:val="28"/>
        </w:rPr>
      </w:pPr>
    </w:p>
    <w:p w14:paraId="49DA797A">
      <w:pPr>
        <w:pStyle w:val="2"/>
        <w:bidi w:val="0"/>
        <w:jc w:val="left"/>
        <w:rPr>
          <w:rFonts w:hint="eastAsia" w:ascii="宋体" w:hAnsi="宋体" w:eastAsia="宋体" w:cs="宋体"/>
          <w:b/>
          <w:bCs/>
          <w:sz w:val="28"/>
          <w:szCs w:val="28"/>
        </w:rPr>
      </w:pPr>
    </w:p>
    <w:p w14:paraId="41344480">
      <w:pPr>
        <w:pStyle w:val="2"/>
        <w:bidi w:val="0"/>
        <w:jc w:val="left"/>
        <w:rPr>
          <w:rFonts w:hint="eastAsia" w:ascii="宋体" w:hAnsi="宋体" w:eastAsia="宋体" w:cs="宋体"/>
          <w:b/>
          <w:bCs/>
          <w:sz w:val="28"/>
          <w:szCs w:val="28"/>
        </w:rPr>
      </w:pPr>
    </w:p>
    <w:p w14:paraId="11845727">
      <w:pPr>
        <w:pStyle w:val="2"/>
        <w:bidi w:val="0"/>
        <w:jc w:val="left"/>
        <w:rPr>
          <w:rFonts w:hint="eastAsia" w:ascii="宋体" w:hAnsi="宋体" w:eastAsia="宋体" w:cs="宋体"/>
          <w:b/>
          <w:bCs/>
          <w:sz w:val="28"/>
          <w:szCs w:val="28"/>
        </w:rPr>
      </w:pPr>
    </w:p>
    <w:p w14:paraId="26508C11">
      <w:pPr>
        <w:pStyle w:val="2"/>
        <w:bidi w:val="0"/>
        <w:jc w:val="left"/>
        <w:rPr>
          <w:rFonts w:hint="eastAsia" w:ascii="宋体" w:hAnsi="宋体" w:eastAsia="宋体" w:cs="宋体"/>
          <w:b/>
          <w:bCs/>
          <w:sz w:val="28"/>
          <w:szCs w:val="28"/>
        </w:rPr>
      </w:pPr>
    </w:p>
    <w:p w14:paraId="79F24B91">
      <w:pPr>
        <w:pStyle w:val="2"/>
        <w:bidi w:val="0"/>
        <w:jc w:val="left"/>
        <w:rPr>
          <w:rFonts w:hint="eastAsia" w:ascii="宋体" w:hAnsi="宋体" w:eastAsia="宋体" w:cs="宋体"/>
          <w:b/>
          <w:bCs/>
          <w:sz w:val="28"/>
          <w:szCs w:val="28"/>
        </w:rPr>
      </w:pPr>
    </w:p>
    <w:p w14:paraId="6586CC37">
      <w:pPr>
        <w:pStyle w:val="2"/>
        <w:bidi w:val="0"/>
        <w:jc w:val="left"/>
        <w:rPr>
          <w:rFonts w:hint="eastAsia" w:ascii="宋体" w:hAnsi="宋体" w:eastAsia="宋体" w:cs="宋体"/>
          <w:b/>
          <w:bCs/>
          <w:sz w:val="28"/>
          <w:szCs w:val="28"/>
        </w:rPr>
      </w:pPr>
    </w:p>
    <w:p w14:paraId="631A6DD0">
      <w:pPr>
        <w:pStyle w:val="2"/>
        <w:bidi w:val="0"/>
        <w:jc w:val="left"/>
        <w:rPr>
          <w:rFonts w:hint="eastAsia" w:ascii="宋体" w:hAnsi="宋体" w:eastAsia="宋体" w:cs="宋体"/>
          <w:b/>
          <w:bCs/>
          <w:sz w:val="28"/>
          <w:szCs w:val="28"/>
        </w:rPr>
      </w:pPr>
    </w:p>
    <w:p w14:paraId="1159A9FE">
      <w:pPr>
        <w:pStyle w:val="2"/>
        <w:bidi w:val="0"/>
        <w:jc w:val="left"/>
        <w:rPr>
          <w:rFonts w:hint="eastAsia" w:ascii="宋体" w:hAnsi="宋体" w:eastAsia="宋体" w:cs="宋体"/>
          <w:b/>
          <w:bCs/>
          <w:sz w:val="28"/>
          <w:szCs w:val="28"/>
          <w:lang w:val="en-US" w:eastAsia="zh-CN"/>
        </w:rPr>
      </w:pPr>
      <w:bookmarkStart w:id="114" w:name="_Toc24270"/>
      <w:bookmarkStart w:id="115" w:name="_Toc519421340"/>
      <w:r>
        <w:rPr>
          <w:rFonts w:hint="eastAsia" w:ascii="宋体" w:hAnsi="宋体" w:eastAsia="宋体" w:cs="宋体"/>
          <w:b/>
          <w:bCs/>
          <w:sz w:val="28"/>
          <w:szCs w:val="28"/>
          <w:lang w:val="en-US" w:eastAsia="zh-CN"/>
        </w:rPr>
        <w:t>附件 5：</w:t>
      </w:r>
      <w:r>
        <w:rPr>
          <w:rFonts w:hint="eastAsia" w:ascii="宋体" w:hAnsi="宋体" w:eastAsia="宋体" w:cs="宋体"/>
          <w:b/>
          <w:bCs/>
          <w:sz w:val="28"/>
          <w:szCs w:val="28"/>
          <w:lang w:val="zh-CN" w:eastAsia="zh-CN"/>
        </w:rPr>
        <w:t>技术规格响应表</w:t>
      </w:r>
      <w:bookmarkEnd w:id="114"/>
      <w:bookmarkEnd w:id="115"/>
    </w:p>
    <w:p w14:paraId="4F9E1AC2">
      <w:pPr>
        <w:autoSpaceDE w:val="0"/>
        <w:autoSpaceDN w:val="0"/>
        <w:spacing w:line="360" w:lineRule="auto"/>
        <w:jc w:val="center"/>
        <w:rPr>
          <w:rFonts w:ascii="宋体" w:hAnsi="宋体" w:eastAsia="宋体" w:cs="宋体"/>
          <w:b/>
          <w:bCs/>
          <w:kern w:val="0"/>
          <w:sz w:val="36"/>
          <w:szCs w:val="36"/>
          <w:lang w:val="zh-CN"/>
        </w:rPr>
      </w:pPr>
      <w:r>
        <w:rPr>
          <w:rFonts w:hint="eastAsia" w:ascii="宋体" w:hAnsi="宋体" w:eastAsia="宋体" w:cs="宋体"/>
          <w:b/>
          <w:bCs/>
          <w:kern w:val="0"/>
          <w:sz w:val="28"/>
          <w:szCs w:val="28"/>
          <w:lang w:val="zh-CN"/>
        </w:rPr>
        <w:t>技术规格响应表</w:t>
      </w:r>
    </w:p>
    <w:p w14:paraId="4FD658BE">
      <w:pPr>
        <w:autoSpaceDE w:val="0"/>
        <w:autoSpaceDN w:val="0"/>
        <w:spacing w:line="360" w:lineRule="auto"/>
        <w:ind w:firstLine="632" w:firstLineChars="300"/>
        <w:rPr>
          <w:rFonts w:ascii="宋体" w:hAnsi="宋体" w:eastAsia="宋体" w:cs="宋体"/>
          <w:b/>
          <w:bCs/>
          <w:kern w:val="0"/>
          <w:lang w:val="zh-CN"/>
        </w:rPr>
      </w:pPr>
      <w:r>
        <w:rPr>
          <w:rFonts w:hint="eastAsia" w:ascii="宋体" w:hAnsi="宋体" w:eastAsia="宋体" w:cs="宋体"/>
          <w:b/>
          <w:bCs/>
          <w:kern w:val="0"/>
          <w:lang w:val="en-US" w:eastAsia="zh-CN"/>
        </w:rPr>
        <w:t>供应商</w:t>
      </w:r>
      <w:r>
        <w:rPr>
          <w:rFonts w:hint="eastAsia" w:ascii="宋体" w:hAnsi="宋体" w:eastAsia="宋体" w:cs="宋体"/>
          <w:b/>
          <w:bCs/>
          <w:kern w:val="0"/>
          <w:lang w:val="zh-CN"/>
        </w:rPr>
        <w:t>名称</w:t>
      </w:r>
      <w:r>
        <w:rPr>
          <w:rFonts w:hint="eastAsia" w:ascii="宋体" w:hAnsi="宋体" w:eastAsia="宋体" w:cs="宋体"/>
          <w:b/>
          <w:bCs/>
          <w:kern w:val="0"/>
        </w:rPr>
        <w:t xml:space="preserve">：                                           </w:t>
      </w:r>
    </w:p>
    <w:tbl>
      <w:tblPr>
        <w:tblStyle w:val="20"/>
        <w:tblW w:w="9218" w:type="dxa"/>
        <w:jc w:val="center"/>
        <w:tblLayout w:type="fixed"/>
        <w:tblCellMar>
          <w:top w:w="0" w:type="dxa"/>
          <w:left w:w="28" w:type="dxa"/>
          <w:bottom w:w="0" w:type="dxa"/>
          <w:right w:w="28" w:type="dxa"/>
        </w:tblCellMar>
      </w:tblPr>
      <w:tblGrid>
        <w:gridCol w:w="672"/>
        <w:gridCol w:w="1778"/>
        <w:gridCol w:w="2378"/>
        <w:gridCol w:w="1247"/>
        <w:gridCol w:w="2467"/>
        <w:gridCol w:w="676"/>
      </w:tblGrid>
      <w:tr w14:paraId="48508625">
        <w:tblPrEx>
          <w:tblCellMar>
            <w:top w:w="0" w:type="dxa"/>
            <w:left w:w="28" w:type="dxa"/>
            <w:bottom w:w="0" w:type="dxa"/>
            <w:right w:w="28" w:type="dxa"/>
          </w:tblCellMar>
        </w:tblPrEx>
        <w:trPr>
          <w:trHeight w:val="1" w:hRule="atLeast"/>
          <w:jc w:val="center"/>
        </w:trPr>
        <w:tc>
          <w:tcPr>
            <w:tcW w:w="672" w:type="dxa"/>
            <w:tcBorders>
              <w:top w:val="single" w:color="000000" w:sz="6" w:space="0"/>
              <w:left w:val="single" w:color="000000" w:sz="6" w:space="0"/>
              <w:bottom w:val="single" w:color="000000" w:sz="6" w:space="0"/>
              <w:right w:val="single" w:color="000000" w:sz="6" w:space="0"/>
            </w:tcBorders>
            <w:vAlign w:val="center"/>
          </w:tcPr>
          <w:p w14:paraId="3C68C99F">
            <w:pPr>
              <w:autoSpaceDE w:val="0"/>
              <w:autoSpaceDN w:val="0"/>
              <w:spacing w:line="360" w:lineRule="auto"/>
              <w:jc w:val="center"/>
              <w:rPr>
                <w:rFonts w:ascii="宋体" w:hAnsi="宋体" w:eastAsia="宋体" w:cs="宋体"/>
                <w:kern w:val="0"/>
                <w:lang w:val="zh-CN"/>
              </w:rPr>
            </w:pPr>
          </w:p>
        </w:tc>
        <w:tc>
          <w:tcPr>
            <w:tcW w:w="4156" w:type="dxa"/>
            <w:gridSpan w:val="2"/>
            <w:tcBorders>
              <w:top w:val="single" w:color="000000" w:sz="6" w:space="0"/>
              <w:left w:val="single" w:color="000000" w:sz="6" w:space="0"/>
              <w:bottom w:val="single" w:color="000000" w:sz="6" w:space="0"/>
              <w:right w:val="single" w:color="000000" w:sz="6" w:space="0"/>
            </w:tcBorders>
            <w:vAlign w:val="center"/>
          </w:tcPr>
          <w:p w14:paraId="20E2F2D2">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采购需求技术参数、指标</w:t>
            </w:r>
          </w:p>
        </w:tc>
        <w:tc>
          <w:tcPr>
            <w:tcW w:w="3714" w:type="dxa"/>
            <w:gridSpan w:val="2"/>
            <w:tcBorders>
              <w:top w:val="single" w:color="000000" w:sz="6" w:space="0"/>
              <w:left w:val="single" w:color="000000" w:sz="6" w:space="0"/>
              <w:bottom w:val="single" w:color="000000" w:sz="6" w:space="0"/>
              <w:right w:val="single" w:color="000000" w:sz="6" w:space="0"/>
            </w:tcBorders>
            <w:vAlign w:val="center"/>
          </w:tcPr>
          <w:p w14:paraId="4E4AC09C">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投标产品技术参数、指标</w:t>
            </w:r>
          </w:p>
        </w:tc>
        <w:tc>
          <w:tcPr>
            <w:tcW w:w="676" w:type="dxa"/>
            <w:tcBorders>
              <w:top w:val="single" w:color="000000" w:sz="6" w:space="0"/>
              <w:left w:val="single" w:color="000000" w:sz="6" w:space="0"/>
              <w:bottom w:val="single" w:color="000000" w:sz="6" w:space="0"/>
              <w:right w:val="single" w:color="000000" w:sz="6" w:space="0"/>
            </w:tcBorders>
            <w:vAlign w:val="center"/>
          </w:tcPr>
          <w:p w14:paraId="6C57F57B">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偏离</w:t>
            </w:r>
          </w:p>
        </w:tc>
      </w:tr>
      <w:tr w14:paraId="4313312E">
        <w:tblPrEx>
          <w:tblCellMar>
            <w:top w:w="0" w:type="dxa"/>
            <w:left w:w="28" w:type="dxa"/>
            <w:bottom w:w="0" w:type="dxa"/>
            <w:right w:w="28" w:type="dxa"/>
          </w:tblCellMar>
        </w:tblPrEx>
        <w:trPr>
          <w:trHeight w:val="1" w:hRule="atLeast"/>
          <w:jc w:val="center"/>
        </w:trPr>
        <w:tc>
          <w:tcPr>
            <w:tcW w:w="672" w:type="dxa"/>
            <w:tcBorders>
              <w:top w:val="single" w:color="000000" w:sz="6" w:space="0"/>
              <w:left w:val="single" w:color="000000" w:sz="6" w:space="0"/>
              <w:bottom w:val="single" w:color="000000" w:sz="6" w:space="0"/>
              <w:right w:val="single" w:color="000000" w:sz="6" w:space="0"/>
            </w:tcBorders>
            <w:vAlign w:val="center"/>
          </w:tcPr>
          <w:p w14:paraId="74F38E23">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序号</w:t>
            </w:r>
          </w:p>
        </w:tc>
        <w:tc>
          <w:tcPr>
            <w:tcW w:w="1778" w:type="dxa"/>
            <w:tcBorders>
              <w:top w:val="single" w:color="000000" w:sz="6" w:space="0"/>
              <w:left w:val="single" w:color="000000" w:sz="6" w:space="0"/>
              <w:bottom w:val="single" w:color="000000" w:sz="6" w:space="0"/>
              <w:right w:val="single" w:color="000000" w:sz="6" w:space="0"/>
            </w:tcBorders>
            <w:vAlign w:val="center"/>
          </w:tcPr>
          <w:p w14:paraId="61EDBABC">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名称</w:t>
            </w:r>
          </w:p>
        </w:tc>
        <w:tc>
          <w:tcPr>
            <w:tcW w:w="2378" w:type="dxa"/>
            <w:tcBorders>
              <w:top w:val="single" w:color="000000" w:sz="6" w:space="0"/>
              <w:left w:val="single" w:color="000000" w:sz="6" w:space="0"/>
              <w:bottom w:val="single" w:color="000000" w:sz="6" w:space="0"/>
              <w:right w:val="single" w:color="000000" w:sz="6" w:space="0"/>
            </w:tcBorders>
            <w:vAlign w:val="center"/>
          </w:tcPr>
          <w:p w14:paraId="314AE3FB">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技术参数及配置</w:t>
            </w:r>
          </w:p>
        </w:tc>
        <w:tc>
          <w:tcPr>
            <w:tcW w:w="1247" w:type="dxa"/>
            <w:tcBorders>
              <w:top w:val="single" w:color="000000" w:sz="6" w:space="0"/>
              <w:left w:val="single" w:color="000000" w:sz="6" w:space="0"/>
              <w:bottom w:val="single" w:color="000000" w:sz="6" w:space="0"/>
              <w:right w:val="single" w:color="000000" w:sz="6" w:space="0"/>
            </w:tcBorders>
            <w:vAlign w:val="center"/>
          </w:tcPr>
          <w:p w14:paraId="30B35547">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名称</w:t>
            </w:r>
          </w:p>
        </w:tc>
        <w:tc>
          <w:tcPr>
            <w:tcW w:w="2467" w:type="dxa"/>
            <w:tcBorders>
              <w:top w:val="single" w:color="000000" w:sz="6" w:space="0"/>
              <w:left w:val="single" w:color="000000" w:sz="6" w:space="0"/>
              <w:bottom w:val="single" w:color="000000" w:sz="6" w:space="0"/>
              <w:right w:val="single" w:color="000000" w:sz="6" w:space="0"/>
            </w:tcBorders>
            <w:vAlign w:val="center"/>
          </w:tcPr>
          <w:p w14:paraId="45C33730">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技术参数及配置</w:t>
            </w:r>
          </w:p>
        </w:tc>
        <w:tc>
          <w:tcPr>
            <w:tcW w:w="676" w:type="dxa"/>
            <w:tcBorders>
              <w:top w:val="single" w:color="000000" w:sz="6" w:space="0"/>
              <w:left w:val="single" w:color="000000" w:sz="6" w:space="0"/>
              <w:bottom w:val="single" w:color="000000" w:sz="6" w:space="0"/>
              <w:right w:val="single" w:color="000000" w:sz="6" w:space="0"/>
            </w:tcBorders>
            <w:vAlign w:val="center"/>
          </w:tcPr>
          <w:p w14:paraId="4BCA4F2A">
            <w:pPr>
              <w:autoSpaceDE w:val="0"/>
              <w:autoSpaceDN w:val="0"/>
              <w:spacing w:line="360" w:lineRule="auto"/>
              <w:jc w:val="center"/>
              <w:rPr>
                <w:rFonts w:ascii="宋体" w:hAnsi="宋体" w:eastAsia="宋体" w:cs="宋体"/>
                <w:kern w:val="0"/>
                <w:lang w:val="zh-CN"/>
              </w:rPr>
            </w:pPr>
          </w:p>
        </w:tc>
      </w:tr>
      <w:tr w14:paraId="23750D36">
        <w:tblPrEx>
          <w:tblCellMar>
            <w:top w:w="0" w:type="dxa"/>
            <w:left w:w="28" w:type="dxa"/>
            <w:bottom w:w="0" w:type="dxa"/>
            <w:right w:w="28" w:type="dxa"/>
          </w:tblCellMar>
        </w:tblPrEx>
        <w:trPr>
          <w:trHeight w:val="1" w:hRule="atLeast"/>
          <w:jc w:val="center"/>
        </w:trPr>
        <w:tc>
          <w:tcPr>
            <w:tcW w:w="672" w:type="dxa"/>
            <w:tcBorders>
              <w:top w:val="single" w:color="000000" w:sz="6" w:space="0"/>
              <w:left w:val="single" w:color="000000" w:sz="6" w:space="0"/>
              <w:bottom w:val="single" w:color="000000" w:sz="6" w:space="0"/>
              <w:right w:val="single" w:color="000000" w:sz="6" w:space="0"/>
            </w:tcBorders>
            <w:vAlign w:val="center"/>
          </w:tcPr>
          <w:p w14:paraId="0E6F5E17">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1</w:t>
            </w:r>
          </w:p>
        </w:tc>
        <w:tc>
          <w:tcPr>
            <w:tcW w:w="1778" w:type="dxa"/>
            <w:tcBorders>
              <w:top w:val="single" w:color="000000" w:sz="6" w:space="0"/>
              <w:left w:val="single" w:color="000000" w:sz="6" w:space="0"/>
              <w:bottom w:val="single" w:color="000000" w:sz="6" w:space="0"/>
              <w:right w:val="single" w:color="000000" w:sz="6" w:space="0"/>
            </w:tcBorders>
            <w:vAlign w:val="center"/>
          </w:tcPr>
          <w:p w14:paraId="04530F8B">
            <w:pPr>
              <w:autoSpaceDE w:val="0"/>
              <w:autoSpaceDN w:val="0"/>
              <w:spacing w:line="360" w:lineRule="auto"/>
              <w:jc w:val="center"/>
              <w:rPr>
                <w:rFonts w:ascii="宋体" w:hAnsi="宋体" w:eastAsia="宋体" w:cs="宋体"/>
                <w:kern w:val="0"/>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0AED7859">
            <w:pPr>
              <w:autoSpaceDE w:val="0"/>
              <w:autoSpaceDN w:val="0"/>
              <w:spacing w:line="360" w:lineRule="auto"/>
              <w:jc w:val="center"/>
              <w:rPr>
                <w:rFonts w:ascii="宋体" w:hAnsi="宋体" w:eastAsia="宋体" w:cs="宋体"/>
                <w:kern w:val="0"/>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1E8E5F4F">
            <w:pPr>
              <w:autoSpaceDE w:val="0"/>
              <w:autoSpaceDN w:val="0"/>
              <w:spacing w:line="360" w:lineRule="auto"/>
              <w:jc w:val="center"/>
              <w:rPr>
                <w:rFonts w:ascii="宋体" w:hAnsi="宋体" w:eastAsia="宋体" w:cs="宋体"/>
                <w:kern w:val="0"/>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38AABB04">
            <w:pPr>
              <w:autoSpaceDE w:val="0"/>
              <w:autoSpaceDN w:val="0"/>
              <w:spacing w:line="360" w:lineRule="auto"/>
              <w:jc w:val="center"/>
              <w:rPr>
                <w:rFonts w:ascii="宋体" w:hAnsi="宋体" w:eastAsia="宋体" w:cs="宋体"/>
                <w:kern w:val="0"/>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6F6DD531">
            <w:pPr>
              <w:autoSpaceDE w:val="0"/>
              <w:autoSpaceDN w:val="0"/>
              <w:spacing w:line="360" w:lineRule="auto"/>
              <w:jc w:val="center"/>
              <w:rPr>
                <w:rFonts w:ascii="宋体" w:hAnsi="宋体" w:eastAsia="宋体" w:cs="宋体"/>
                <w:kern w:val="0"/>
                <w:lang w:val="zh-CN"/>
              </w:rPr>
            </w:pPr>
          </w:p>
        </w:tc>
      </w:tr>
      <w:tr w14:paraId="6515EC2C">
        <w:tblPrEx>
          <w:tblCellMar>
            <w:top w:w="0" w:type="dxa"/>
            <w:left w:w="28" w:type="dxa"/>
            <w:bottom w:w="0" w:type="dxa"/>
            <w:right w:w="28" w:type="dxa"/>
          </w:tblCellMar>
        </w:tblPrEx>
        <w:trPr>
          <w:trHeight w:val="1" w:hRule="atLeast"/>
          <w:jc w:val="center"/>
        </w:trPr>
        <w:tc>
          <w:tcPr>
            <w:tcW w:w="672" w:type="dxa"/>
            <w:tcBorders>
              <w:top w:val="single" w:color="000000" w:sz="6" w:space="0"/>
              <w:left w:val="single" w:color="000000" w:sz="6" w:space="0"/>
              <w:bottom w:val="single" w:color="000000" w:sz="6" w:space="0"/>
              <w:right w:val="single" w:color="000000" w:sz="6" w:space="0"/>
            </w:tcBorders>
            <w:vAlign w:val="center"/>
          </w:tcPr>
          <w:p w14:paraId="5A06F5E7">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2</w:t>
            </w:r>
          </w:p>
        </w:tc>
        <w:tc>
          <w:tcPr>
            <w:tcW w:w="1778" w:type="dxa"/>
            <w:tcBorders>
              <w:top w:val="single" w:color="000000" w:sz="6" w:space="0"/>
              <w:left w:val="single" w:color="000000" w:sz="6" w:space="0"/>
              <w:bottom w:val="single" w:color="000000" w:sz="6" w:space="0"/>
              <w:right w:val="single" w:color="000000" w:sz="6" w:space="0"/>
            </w:tcBorders>
            <w:vAlign w:val="center"/>
          </w:tcPr>
          <w:p w14:paraId="02802D42">
            <w:pPr>
              <w:autoSpaceDE w:val="0"/>
              <w:autoSpaceDN w:val="0"/>
              <w:spacing w:line="360" w:lineRule="auto"/>
              <w:jc w:val="center"/>
              <w:rPr>
                <w:rFonts w:ascii="宋体" w:hAnsi="宋体" w:eastAsia="宋体" w:cs="宋体"/>
                <w:kern w:val="0"/>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1F24A03F">
            <w:pPr>
              <w:autoSpaceDE w:val="0"/>
              <w:autoSpaceDN w:val="0"/>
              <w:spacing w:line="360" w:lineRule="auto"/>
              <w:jc w:val="center"/>
              <w:rPr>
                <w:rFonts w:ascii="宋体" w:hAnsi="宋体" w:eastAsia="宋体" w:cs="宋体"/>
                <w:kern w:val="0"/>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7DB97548">
            <w:pPr>
              <w:autoSpaceDE w:val="0"/>
              <w:autoSpaceDN w:val="0"/>
              <w:spacing w:line="360" w:lineRule="auto"/>
              <w:jc w:val="center"/>
              <w:rPr>
                <w:rFonts w:ascii="宋体" w:hAnsi="宋体" w:eastAsia="宋体" w:cs="宋体"/>
                <w:kern w:val="0"/>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20930FE8">
            <w:pPr>
              <w:autoSpaceDE w:val="0"/>
              <w:autoSpaceDN w:val="0"/>
              <w:spacing w:line="360" w:lineRule="auto"/>
              <w:jc w:val="center"/>
              <w:rPr>
                <w:rFonts w:ascii="宋体" w:hAnsi="宋体" w:eastAsia="宋体" w:cs="宋体"/>
                <w:kern w:val="0"/>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2AED02BF">
            <w:pPr>
              <w:autoSpaceDE w:val="0"/>
              <w:autoSpaceDN w:val="0"/>
              <w:spacing w:line="360" w:lineRule="auto"/>
              <w:jc w:val="center"/>
              <w:rPr>
                <w:rFonts w:ascii="宋体" w:hAnsi="宋体" w:eastAsia="宋体" w:cs="宋体"/>
                <w:kern w:val="0"/>
                <w:lang w:val="zh-CN"/>
              </w:rPr>
            </w:pPr>
          </w:p>
        </w:tc>
      </w:tr>
      <w:tr w14:paraId="0320BDC9">
        <w:tblPrEx>
          <w:tblCellMar>
            <w:top w:w="0" w:type="dxa"/>
            <w:left w:w="28" w:type="dxa"/>
            <w:bottom w:w="0" w:type="dxa"/>
            <w:right w:w="28" w:type="dxa"/>
          </w:tblCellMar>
        </w:tblPrEx>
        <w:trPr>
          <w:trHeight w:val="1" w:hRule="atLeast"/>
          <w:jc w:val="center"/>
        </w:trPr>
        <w:tc>
          <w:tcPr>
            <w:tcW w:w="672" w:type="dxa"/>
            <w:tcBorders>
              <w:top w:val="single" w:color="000000" w:sz="6" w:space="0"/>
              <w:left w:val="single" w:color="000000" w:sz="6" w:space="0"/>
              <w:bottom w:val="single" w:color="000000" w:sz="6" w:space="0"/>
              <w:right w:val="single" w:color="000000" w:sz="6" w:space="0"/>
            </w:tcBorders>
            <w:vAlign w:val="center"/>
          </w:tcPr>
          <w:p w14:paraId="364B5783">
            <w:pPr>
              <w:autoSpaceDE w:val="0"/>
              <w:autoSpaceDN w:val="0"/>
              <w:spacing w:line="360" w:lineRule="auto"/>
              <w:jc w:val="center"/>
              <w:rPr>
                <w:rFonts w:ascii="宋体" w:hAnsi="宋体" w:eastAsia="宋体" w:cs="宋体"/>
                <w:kern w:val="0"/>
                <w:lang w:val="zh-CN"/>
              </w:rPr>
            </w:pPr>
            <w:r>
              <w:rPr>
                <w:rFonts w:hint="eastAsia" w:ascii="宋体" w:hAnsi="宋体" w:eastAsia="宋体" w:cs="宋体"/>
                <w:kern w:val="0"/>
                <w:lang w:val="zh-CN"/>
              </w:rPr>
              <w:t>…</w:t>
            </w:r>
          </w:p>
        </w:tc>
        <w:tc>
          <w:tcPr>
            <w:tcW w:w="1778" w:type="dxa"/>
            <w:tcBorders>
              <w:top w:val="single" w:color="000000" w:sz="6" w:space="0"/>
              <w:left w:val="single" w:color="000000" w:sz="6" w:space="0"/>
              <w:bottom w:val="single" w:color="000000" w:sz="6" w:space="0"/>
              <w:right w:val="single" w:color="000000" w:sz="6" w:space="0"/>
            </w:tcBorders>
            <w:vAlign w:val="center"/>
          </w:tcPr>
          <w:p w14:paraId="502B4A88">
            <w:pPr>
              <w:autoSpaceDE w:val="0"/>
              <w:autoSpaceDN w:val="0"/>
              <w:spacing w:line="360" w:lineRule="auto"/>
              <w:jc w:val="center"/>
              <w:rPr>
                <w:rFonts w:ascii="宋体" w:hAnsi="宋体" w:eastAsia="宋体" w:cs="宋体"/>
                <w:kern w:val="0"/>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3C43908D">
            <w:pPr>
              <w:autoSpaceDE w:val="0"/>
              <w:autoSpaceDN w:val="0"/>
              <w:spacing w:line="360" w:lineRule="auto"/>
              <w:jc w:val="center"/>
              <w:rPr>
                <w:rFonts w:ascii="宋体" w:hAnsi="宋体" w:eastAsia="宋体" w:cs="宋体"/>
                <w:kern w:val="0"/>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1046A564">
            <w:pPr>
              <w:autoSpaceDE w:val="0"/>
              <w:autoSpaceDN w:val="0"/>
              <w:spacing w:line="360" w:lineRule="auto"/>
              <w:jc w:val="center"/>
              <w:rPr>
                <w:rFonts w:ascii="宋体" w:hAnsi="宋体" w:eastAsia="宋体" w:cs="宋体"/>
                <w:kern w:val="0"/>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1745EF44">
            <w:pPr>
              <w:autoSpaceDE w:val="0"/>
              <w:autoSpaceDN w:val="0"/>
              <w:spacing w:line="360" w:lineRule="auto"/>
              <w:jc w:val="center"/>
              <w:rPr>
                <w:rFonts w:ascii="宋体" w:hAnsi="宋体" w:eastAsia="宋体" w:cs="宋体"/>
                <w:kern w:val="0"/>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77E73D7A">
            <w:pPr>
              <w:autoSpaceDE w:val="0"/>
              <w:autoSpaceDN w:val="0"/>
              <w:spacing w:line="360" w:lineRule="auto"/>
              <w:jc w:val="center"/>
              <w:rPr>
                <w:rFonts w:ascii="宋体" w:hAnsi="宋体" w:eastAsia="宋体" w:cs="宋体"/>
                <w:kern w:val="0"/>
                <w:lang w:val="zh-CN"/>
              </w:rPr>
            </w:pPr>
          </w:p>
        </w:tc>
      </w:tr>
    </w:tbl>
    <w:p w14:paraId="09ABB911">
      <w:pPr>
        <w:autoSpaceDE w:val="0"/>
        <w:autoSpaceDN w:val="0"/>
        <w:spacing w:line="360" w:lineRule="auto"/>
        <w:rPr>
          <w:rFonts w:ascii="宋体" w:hAnsi="宋体" w:eastAsia="宋体" w:cs="宋体"/>
          <w:kern w:val="0"/>
          <w:lang w:val="zh-CN"/>
        </w:rPr>
      </w:pPr>
      <w:r>
        <w:rPr>
          <w:rFonts w:hint="eastAsia" w:ascii="宋体" w:hAnsi="宋体" w:eastAsia="宋体" w:cs="宋体"/>
          <w:kern w:val="0"/>
          <w:lang w:val="zh-CN"/>
        </w:rPr>
        <w:t>注：1.本表应按照</w:t>
      </w:r>
      <w:r>
        <w:rPr>
          <w:rFonts w:hint="eastAsia" w:ascii="宋体" w:hAnsi="宋体" w:eastAsia="宋体" w:cs="宋体"/>
          <w:kern w:val="0"/>
          <w:lang w:val="en-US" w:eastAsia="zh-CN"/>
        </w:rPr>
        <w:t>第六部分</w:t>
      </w:r>
      <w:r>
        <w:rPr>
          <w:rFonts w:hint="eastAsia" w:ascii="宋体" w:hAnsi="宋体" w:eastAsia="宋体" w:cs="宋体"/>
          <w:kern w:val="0"/>
          <w:lang w:val="zh-CN"/>
        </w:rPr>
        <w:t>“</w:t>
      </w:r>
      <w:r>
        <w:rPr>
          <w:rFonts w:hint="eastAsia" w:ascii="宋体" w:hAnsi="宋体" w:eastAsia="宋体" w:cs="宋体"/>
          <w:kern w:val="0"/>
          <w:lang w:val="en-US" w:eastAsia="zh-CN"/>
        </w:rPr>
        <w:t>采购一览表</w:t>
      </w:r>
      <w:r>
        <w:rPr>
          <w:rFonts w:hint="eastAsia" w:ascii="宋体" w:hAnsi="宋体" w:eastAsia="宋体" w:cs="宋体"/>
          <w:kern w:val="0"/>
          <w:lang w:val="zh-CN"/>
        </w:rPr>
        <w:t>”中产品序号的指标逐项填写，不得遗漏。</w:t>
      </w:r>
    </w:p>
    <w:p w14:paraId="1E44FBBB">
      <w:pPr>
        <w:numPr>
          <w:ilvl w:val="0"/>
          <w:numId w:val="2"/>
        </w:numPr>
        <w:autoSpaceDE w:val="0"/>
        <w:autoSpaceDN w:val="0"/>
        <w:spacing w:line="360" w:lineRule="auto"/>
        <w:ind w:firstLine="480"/>
        <w:rPr>
          <w:rFonts w:ascii="宋体" w:hAnsi="宋体" w:eastAsia="宋体" w:cs="宋体"/>
          <w:kern w:val="0"/>
          <w:lang w:val="zh-CN"/>
        </w:rPr>
      </w:pPr>
      <w:r>
        <w:rPr>
          <w:rFonts w:hint="eastAsia" w:ascii="宋体" w:hAnsi="宋体" w:eastAsia="宋体" w:cs="宋体"/>
          <w:kern w:val="0"/>
          <w:lang w:val="zh-CN"/>
        </w:rPr>
        <w:t>填写此表时以招标项目参数要求为基本投标要求，满足招标项目参数要求的指标需列出“</w:t>
      </w:r>
      <w:r>
        <w:rPr>
          <w:rFonts w:hint="eastAsia" w:ascii="宋体" w:hAnsi="宋体" w:eastAsia="宋体" w:cs="宋体"/>
          <w:kern w:val="0"/>
        </w:rPr>
        <w:t>0</w:t>
      </w:r>
      <w:r>
        <w:rPr>
          <w:rFonts w:hint="eastAsia" w:ascii="宋体" w:hAnsi="宋体" w:eastAsia="宋体" w:cs="宋体"/>
          <w:kern w:val="0"/>
          <w:lang w:val="zh-CN"/>
        </w:rPr>
        <w:t>”；超出、不满足招标项目参数要求的指标需列出“+”、“-”偏差，并做出详细说明；如果只注明“+”、“-”或未填写，将视为该项指标不响应。</w:t>
      </w:r>
    </w:p>
    <w:p w14:paraId="43D14CB5">
      <w:pPr>
        <w:pStyle w:val="18"/>
        <w:rPr>
          <w:rFonts w:ascii="宋体" w:hAnsi="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kern w:val="0"/>
        </w:rPr>
        <w:t>3</w:t>
      </w:r>
      <w:r>
        <w:rPr>
          <w:rFonts w:hint="eastAsia" w:ascii="宋体" w:hAnsi="宋体" w:eastAsia="宋体" w:cs="宋体"/>
          <w:kern w:val="0"/>
          <w:lang w:val="zh-CN"/>
        </w:rPr>
        <w:t>.投标人响应采购需求应具体、明确，含糊不清、不确切或伪造、编造证明材料的，按照实质性不响应处理。对伪造、编造证明材料的，将报送采购监管部门查处。</w:t>
      </w:r>
    </w:p>
    <w:p w14:paraId="3FAA37B7">
      <w:pPr>
        <w:spacing w:before="75" w:line="360" w:lineRule="auto"/>
        <w:ind w:left="2520" w:leftChars="1200"/>
        <w:rPr>
          <w:rFonts w:ascii="宋体" w:hAnsi="宋体" w:eastAsia="宋体" w:cs="宋体"/>
          <w:b/>
          <w:bCs/>
          <w:spacing w:val="-11"/>
          <w:sz w:val="24"/>
          <w:szCs w:val="24"/>
        </w:rPr>
      </w:pPr>
    </w:p>
    <w:p w14:paraId="147B0CBB">
      <w:pPr>
        <w:spacing w:before="75" w:line="360" w:lineRule="auto"/>
        <w:ind w:left="2520" w:leftChars="1200"/>
        <w:rPr>
          <w:rFonts w:ascii="宋体" w:hAnsi="宋体" w:eastAsia="宋体" w:cs="宋体"/>
          <w:b/>
          <w:bCs/>
          <w:spacing w:val="-11"/>
          <w:sz w:val="24"/>
          <w:szCs w:val="24"/>
        </w:rPr>
      </w:pPr>
    </w:p>
    <w:p w14:paraId="05DBC9A0">
      <w:pPr>
        <w:spacing w:before="75" w:line="360" w:lineRule="auto"/>
        <w:ind w:left="2520" w:leftChars="1200"/>
        <w:rPr>
          <w:rFonts w:ascii="宋体" w:hAnsi="宋体" w:eastAsia="宋体" w:cs="宋体"/>
          <w:b/>
          <w:bCs/>
          <w:spacing w:val="-11"/>
          <w:sz w:val="24"/>
          <w:szCs w:val="24"/>
        </w:rPr>
      </w:pPr>
    </w:p>
    <w:p w14:paraId="28640635">
      <w:pPr>
        <w:spacing w:before="75" w:line="360" w:lineRule="auto"/>
        <w:ind w:left="2520" w:leftChars="1200"/>
        <w:rPr>
          <w:rFonts w:ascii="宋体" w:hAnsi="宋体" w:eastAsia="宋体" w:cs="宋体"/>
          <w:b/>
          <w:bCs/>
          <w:sz w:val="24"/>
          <w:szCs w:val="24"/>
        </w:rPr>
      </w:pPr>
      <w:r>
        <w:rPr>
          <w:rFonts w:ascii="宋体" w:hAnsi="宋体" w:eastAsia="宋体" w:cs="宋体"/>
          <w:b/>
          <w:bCs/>
          <w:spacing w:val="-11"/>
          <w:sz w:val="24"/>
          <w:szCs w:val="24"/>
        </w:rPr>
        <w:t>供</w:t>
      </w:r>
      <w:r>
        <w:rPr>
          <w:rFonts w:ascii="宋体" w:hAnsi="宋体" w:eastAsia="宋体" w:cs="宋体"/>
          <w:b/>
          <w:bCs/>
          <w:spacing w:val="-7"/>
          <w:sz w:val="24"/>
          <w:szCs w:val="24"/>
        </w:rPr>
        <w:t>应商：</w:t>
      </w:r>
      <w:r>
        <w:rPr>
          <w:rFonts w:ascii="宋体" w:hAnsi="宋体" w:eastAsia="宋体" w:cs="宋体"/>
          <w:b/>
          <w:bCs/>
          <w:spacing w:val="-7"/>
          <w:sz w:val="24"/>
          <w:szCs w:val="24"/>
          <w:u w:val="single"/>
        </w:rPr>
        <w:t xml:space="preserve">      </w:t>
      </w:r>
      <w:r>
        <w:rPr>
          <w:rFonts w:hint="eastAsia" w:ascii="宋体" w:hAnsi="宋体" w:eastAsia="宋体" w:cs="宋体"/>
          <w:b/>
          <w:bCs/>
          <w:spacing w:val="-7"/>
          <w:sz w:val="24"/>
          <w:szCs w:val="24"/>
          <w:u w:val="single"/>
        </w:rPr>
        <w:t xml:space="preserve">                         </w:t>
      </w:r>
      <w:r>
        <w:rPr>
          <w:rFonts w:ascii="宋体" w:hAnsi="宋体" w:eastAsia="宋体" w:cs="宋体"/>
          <w:b/>
          <w:bCs/>
          <w:spacing w:val="-7"/>
          <w:sz w:val="24"/>
          <w:szCs w:val="24"/>
          <w:u w:val="single"/>
        </w:rPr>
        <w:t xml:space="preserve">    </w:t>
      </w:r>
      <w:r>
        <w:rPr>
          <w:rFonts w:ascii="宋体" w:hAnsi="宋体" w:eastAsia="宋体" w:cs="宋体"/>
          <w:b/>
          <w:bCs/>
          <w:spacing w:val="-7"/>
          <w:sz w:val="24"/>
          <w:szCs w:val="24"/>
        </w:rPr>
        <w:t>(公章)</w:t>
      </w:r>
    </w:p>
    <w:p w14:paraId="1BC8E66B">
      <w:pPr>
        <w:spacing w:before="183" w:line="360" w:lineRule="auto"/>
        <w:ind w:left="2520" w:leftChars="1200" w:right="747"/>
        <w:rPr>
          <w:rFonts w:ascii="宋体" w:hAnsi="宋体" w:eastAsia="宋体" w:cs="宋体"/>
          <w:b/>
          <w:bCs/>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
          <w:sz w:val="24"/>
          <w:szCs w:val="24"/>
          <w:u w:val="single"/>
        </w:rPr>
        <w:t xml:space="preserve">        </w:t>
      </w:r>
      <w:r>
        <w:rPr>
          <w:rFonts w:ascii="宋体" w:hAnsi="宋体" w:eastAsia="宋体" w:cs="宋体"/>
          <w:b/>
          <w:bCs/>
          <w:sz w:val="24"/>
          <w:szCs w:val="24"/>
          <w:u w:val="single"/>
        </w:rPr>
        <w:t xml:space="preserve">  </w:t>
      </w:r>
      <w:r>
        <w:rPr>
          <w:rFonts w:ascii="宋体" w:hAnsi="宋体" w:eastAsia="宋体" w:cs="宋体"/>
          <w:b/>
          <w:bCs/>
          <w:sz w:val="24"/>
          <w:szCs w:val="24"/>
        </w:rPr>
        <w:t xml:space="preserve">(签字或盖章) </w:t>
      </w:r>
    </w:p>
    <w:p w14:paraId="19179E94">
      <w:pPr>
        <w:spacing w:before="183" w:line="360" w:lineRule="auto"/>
        <w:ind w:right="747" w:firstLine="4538" w:firstLineChars="1700"/>
        <w:jc w:val="both"/>
        <w:rPr>
          <w:rFonts w:hint="eastAsia" w:eastAsia="宋体"/>
          <w:lang w:val="en-US" w:eastAsia="zh-CN"/>
        </w:rPr>
        <w:sectPr>
          <w:pgSz w:w="11906" w:h="16839"/>
          <w:pgMar w:top="1111" w:right="669" w:bottom="1111" w:left="669" w:header="567" w:footer="737"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equalWidth="0" w:num="1">
            <w:col w:w="8532"/>
          </w:cols>
        </w:sectPr>
      </w:pPr>
      <w:r>
        <w:rPr>
          <w:rFonts w:hint="eastAsia" w:ascii="宋体" w:hAnsi="宋体" w:eastAsia="宋体" w:cs="宋体"/>
          <w:b/>
          <w:bCs/>
          <w:spacing w:val="13"/>
          <w:sz w:val="24"/>
          <w:szCs w:val="24"/>
        </w:rPr>
        <w:t xml:space="preserve">     </w:t>
      </w:r>
      <w:r>
        <w:rPr>
          <w:rFonts w:ascii="宋体" w:hAnsi="宋体" w:eastAsia="宋体" w:cs="宋体"/>
          <w:b/>
          <w:bCs/>
          <w:spacing w:val="13"/>
          <w:sz w:val="24"/>
          <w:szCs w:val="24"/>
        </w:rPr>
        <w:t>年</w:t>
      </w:r>
      <w:r>
        <w:rPr>
          <w:rFonts w:ascii="宋体" w:hAnsi="宋体" w:eastAsia="宋体" w:cs="宋体"/>
          <w:b/>
          <w:bCs/>
          <w:spacing w:val="11"/>
          <w:sz w:val="24"/>
          <w:szCs w:val="24"/>
        </w:rPr>
        <w:t xml:space="preserve">   月  </w:t>
      </w:r>
      <w:r>
        <w:rPr>
          <w:rFonts w:hint="eastAsia" w:ascii="宋体" w:hAnsi="宋体" w:eastAsia="宋体" w:cs="宋体"/>
          <w:b/>
          <w:bCs/>
          <w:spacing w:val="11"/>
          <w:sz w:val="24"/>
          <w:szCs w:val="24"/>
          <w:lang w:val="en-US" w:eastAsia="zh-CN"/>
        </w:rPr>
        <w:t>日</w:t>
      </w:r>
    </w:p>
    <w:p w14:paraId="33279CB4">
      <w:pPr>
        <w:pStyle w:val="16"/>
        <w:spacing w:before="0" w:after="0" w:line="360" w:lineRule="auto"/>
        <w:jc w:val="left"/>
        <w:outlineLvl w:val="1"/>
        <w:rPr>
          <w:rFonts w:ascii="宋体" w:hAnsi="宋体" w:cs="宋体"/>
          <w:color w:val="000000" w:themeColor="text1"/>
          <w:highlight w:val="none"/>
          <w14:textFill>
            <w14:solidFill>
              <w14:schemeClr w14:val="tx1"/>
            </w14:solidFill>
          </w14:textFill>
        </w:rPr>
      </w:pPr>
      <w:bookmarkStart w:id="116" w:name="_Toc17826"/>
      <w:r>
        <w:rPr>
          <w:rFonts w:hint="eastAsia" w:ascii="宋体" w:hAnsi="宋体" w:eastAsia="宋体" w:cs="宋体"/>
          <w:b/>
          <w:bCs/>
          <w:sz w:val="28"/>
          <w:szCs w:val="28"/>
        </w:rPr>
        <w:t xml:space="preserve">附件 </w:t>
      </w: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w:t>
      </w:r>
      <w:r>
        <w:rPr>
          <w:rFonts w:hint="eastAsia" w:ascii="宋体" w:hAnsi="宋体" w:eastAsia="宋体" w:cs="宋体"/>
          <w:b/>
          <w:bCs/>
          <w:sz w:val="28"/>
          <w:szCs w:val="28"/>
          <w:lang w:val="zh-CN"/>
        </w:rPr>
        <w:t>投标产品相关资料</w:t>
      </w:r>
      <w:bookmarkEnd w:id="116"/>
    </w:p>
    <w:p w14:paraId="42434968">
      <w:pPr>
        <w:autoSpaceDE w:val="0"/>
        <w:autoSpaceDN w:val="0"/>
        <w:spacing w:line="360" w:lineRule="auto"/>
        <w:rPr>
          <w:rFonts w:ascii="宋体" w:hAnsi="宋体" w:cs="宋体"/>
          <w:color w:val="000000" w:themeColor="text1"/>
          <w:kern w:val="0"/>
          <w:sz w:val="28"/>
          <w:szCs w:val="28"/>
          <w:highlight w:val="none"/>
          <w:lang w:val="zh-CN"/>
          <w14:textFill>
            <w14:solidFill>
              <w14:schemeClr w14:val="tx1"/>
            </w14:solidFill>
          </w14:textFill>
        </w:rPr>
      </w:pPr>
    </w:p>
    <w:p w14:paraId="65D053B9">
      <w:pPr>
        <w:autoSpaceDE w:val="0"/>
        <w:autoSpaceDN w:val="0"/>
        <w:spacing w:line="360" w:lineRule="auto"/>
        <w:jc w:val="center"/>
        <w:rPr>
          <w:rFonts w:hint="eastAsia" w:ascii="宋体" w:hAnsi="宋体" w:eastAsia="宋体" w:cs="宋体"/>
          <w:b/>
          <w:bCs/>
          <w:color w:val="000000" w:themeColor="text1"/>
          <w:kern w:val="0"/>
          <w:sz w:val="32"/>
          <w:szCs w:val="32"/>
          <w:highlight w:val="none"/>
          <w:lang w:val="zh-CN"/>
          <w14:textFill>
            <w14:solidFill>
              <w14:schemeClr w14:val="tx1"/>
            </w14:solidFill>
          </w14:textFill>
        </w:rPr>
      </w:pP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投标产品相关资料</w:t>
      </w:r>
    </w:p>
    <w:p w14:paraId="25674FA0">
      <w:pPr>
        <w:autoSpaceDE w:val="0"/>
        <w:autoSpaceDN w:val="0"/>
        <w:spacing w:line="360" w:lineRule="auto"/>
        <w:rPr>
          <w:rFonts w:hint="eastAsia" w:ascii="宋体" w:hAnsi="宋体" w:eastAsia="宋体" w:cs="宋体"/>
          <w:color w:val="000000" w:themeColor="text1"/>
          <w:kern w:val="0"/>
          <w:sz w:val="24"/>
          <w:szCs w:val="24"/>
          <w:highlight w:val="none"/>
          <w:lang w:val="zh-CN"/>
          <w14:textFill>
            <w14:solidFill>
              <w14:schemeClr w14:val="tx1"/>
            </w14:solidFill>
          </w14:textFill>
        </w:rPr>
      </w:pPr>
    </w:p>
    <w:p w14:paraId="1F22C50D">
      <w:pPr>
        <w:pStyle w:val="25"/>
        <w:rPr>
          <w:rFonts w:hint="eastAsia" w:eastAsia="宋体"/>
          <w:sz w:val="24"/>
          <w:szCs w:val="24"/>
          <w:shd w:val="clear"/>
          <w:lang w:val="zh-CN" w:eastAsia="zh-CN"/>
        </w:rPr>
      </w:pPr>
      <w:r>
        <w:rPr>
          <w:rFonts w:hint="eastAsia" w:ascii="宋体" w:hAnsi="宋体" w:eastAsia="宋体" w:cs="宋体"/>
          <w:kern w:val="0"/>
          <w:lang w:val="zh-CN"/>
        </w:rPr>
        <w:t>根据采购项目内容，</w:t>
      </w:r>
      <w:r>
        <w:rPr>
          <w:rFonts w:hint="eastAsia" w:ascii="宋体" w:hAnsi="宋体" w:cs="宋体"/>
          <w:color w:val="000000" w:themeColor="text1"/>
          <w:sz w:val="24"/>
          <w:szCs w:val="24"/>
          <w:highlight w:val="none"/>
          <w:lang w:val="zh-CN" w:eastAsia="zh-CN"/>
          <w14:textFill>
            <w14:solidFill>
              <w14:schemeClr w14:val="tx1"/>
            </w14:solidFill>
          </w14:textFill>
        </w:rPr>
        <w:t>投标时提供国家认可的质监机构出具的投标产品的产品检验报告或证明技术参数响应的相关资料、彩页</w:t>
      </w:r>
      <w:r>
        <w:rPr>
          <w:rFonts w:hint="eastAsia" w:eastAsia="宋体"/>
          <w:sz w:val="24"/>
          <w:szCs w:val="24"/>
          <w:shd w:val="clear"/>
          <w:lang w:val="zh-CN" w:eastAsia="zh-CN"/>
        </w:rPr>
        <w:t>。</w:t>
      </w:r>
    </w:p>
    <w:p w14:paraId="4374206D">
      <w:pPr>
        <w:pStyle w:val="2"/>
        <w:bidi w:val="0"/>
        <w:jc w:val="left"/>
        <w:rPr>
          <w:rFonts w:hint="eastAsia" w:ascii="宋体" w:hAnsi="宋体" w:eastAsia="宋体" w:cs="宋体"/>
          <w:b/>
          <w:bCs/>
          <w:sz w:val="28"/>
          <w:szCs w:val="28"/>
        </w:rPr>
      </w:pPr>
    </w:p>
    <w:p w14:paraId="27AEF14E">
      <w:pPr>
        <w:pStyle w:val="2"/>
        <w:bidi w:val="0"/>
        <w:jc w:val="left"/>
        <w:rPr>
          <w:rFonts w:hint="eastAsia" w:ascii="宋体" w:hAnsi="宋体" w:eastAsia="宋体" w:cs="宋体"/>
          <w:b/>
          <w:bCs/>
          <w:sz w:val="28"/>
          <w:szCs w:val="28"/>
        </w:rPr>
      </w:pPr>
    </w:p>
    <w:p w14:paraId="11526BEE">
      <w:pPr>
        <w:pStyle w:val="2"/>
        <w:bidi w:val="0"/>
        <w:jc w:val="left"/>
        <w:rPr>
          <w:rFonts w:hint="eastAsia" w:ascii="宋体" w:hAnsi="宋体" w:eastAsia="宋体" w:cs="宋体"/>
          <w:b/>
          <w:bCs/>
          <w:sz w:val="28"/>
          <w:szCs w:val="28"/>
        </w:rPr>
      </w:pPr>
    </w:p>
    <w:p w14:paraId="61EA84F8">
      <w:pPr>
        <w:pStyle w:val="2"/>
        <w:bidi w:val="0"/>
        <w:jc w:val="left"/>
        <w:rPr>
          <w:rFonts w:hint="eastAsia" w:ascii="宋体" w:hAnsi="宋体" w:eastAsia="宋体" w:cs="宋体"/>
          <w:b/>
          <w:bCs/>
          <w:sz w:val="28"/>
          <w:szCs w:val="28"/>
        </w:rPr>
      </w:pPr>
    </w:p>
    <w:p w14:paraId="1886221A">
      <w:pPr>
        <w:pStyle w:val="2"/>
        <w:bidi w:val="0"/>
        <w:jc w:val="left"/>
        <w:rPr>
          <w:rFonts w:hint="eastAsia" w:ascii="宋体" w:hAnsi="宋体" w:eastAsia="宋体" w:cs="宋体"/>
          <w:b/>
          <w:bCs/>
          <w:sz w:val="28"/>
          <w:szCs w:val="28"/>
        </w:rPr>
      </w:pPr>
    </w:p>
    <w:p w14:paraId="58BB3063">
      <w:pPr>
        <w:pStyle w:val="2"/>
        <w:bidi w:val="0"/>
        <w:jc w:val="left"/>
        <w:rPr>
          <w:rFonts w:hint="eastAsia" w:ascii="宋体" w:hAnsi="宋体" w:eastAsia="宋体" w:cs="宋体"/>
          <w:b/>
          <w:bCs/>
          <w:sz w:val="28"/>
          <w:szCs w:val="28"/>
        </w:rPr>
      </w:pPr>
    </w:p>
    <w:p w14:paraId="60F0759E">
      <w:pPr>
        <w:pStyle w:val="2"/>
        <w:bidi w:val="0"/>
        <w:jc w:val="left"/>
        <w:rPr>
          <w:rFonts w:hint="eastAsia" w:ascii="宋体" w:hAnsi="宋体" w:eastAsia="宋体" w:cs="宋体"/>
          <w:b/>
          <w:bCs/>
          <w:sz w:val="28"/>
          <w:szCs w:val="28"/>
        </w:rPr>
      </w:pPr>
    </w:p>
    <w:p w14:paraId="44B73478">
      <w:pPr>
        <w:pStyle w:val="2"/>
        <w:bidi w:val="0"/>
        <w:jc w:val="left"/>
        <w:rPr>
          <w:rFonts w:hint="eastAsia" w:ascii="宋体" w:hAnsi="宋体" w:eastAsia="宋体" w:cs="宋体"/>
          <w:b/>
          <w:bCs/>
          <w:sz w:val="28"/>
          <w:szCs w:val="28"/>
        </w:rPr>
      </w:pPr>
    </w:p>
    <w:p w14:paraId="2F1ADF71">
      <w:pPr>
        <w:pStyle w:val="2"/>
        <w:bidi w:val="0"/>
        <w:jc w:val="left"/>
        <w:rPr>
          <w:rFonts w:hint="eastAsia" w:ascii="宋体" w:hAnsi="宋体" w:eastAsia="宋体" w:cs="宋体"/>
          <w:b/>
          <w:bCs/>
          <w:sz w:val="28"/>
          <w:szCs w:val="28"/>
        </w:rPr>
      </w:pPr>
    </w:p>
    <w:p w14:paraId="4FF2269E">
      <w:pPr>
        <w:pStyle w:val="2"/>
        <w:bidi w:val="0"/>
        <w:jc w:val="left"/>
        <w:rPr>
          <w:rFonts w:hint="eastAsia" w:ascii="宋体" w:hAnsi="宋体" w:eastAsia="宋体" w:cs="宋体"/>
          <w:b/>
          <w:bCs/>
          <w:sz w:val="28"/>
          <w:szCs w:val="28"/>
        </w:rPr>
      </w:pPr>
    </w:p>
    <w:p w14:paraId="213EC924">
      <w:pPr>
        <w:pStyle w:val="2"/>
        <w:bidi w:val="0"/>
        <w:jc w:val="left"/>
        <w:rPr>
          <w:rFonts w:hint="eastAsia" w:ascii="宋体" w:hAnsi="宋体" w:eastAsia="宋体" w:cs="宋体"/>
          <w:b/>
          <w:bCs/>
          <w:sz w:val="28"/>
          <w:szCs w:val="28"/>
        </w:rPr>
      </w:pPr>
    </w:p>
    <w:p w14:paraId="50840CA1">
      <w:pPr>
        <w:pStyle w:val="2"/>
        <w:bidi w:val="0"/>
        <w:jc w:val="left"/>
        <w:rPr>
          <w:rFonts w:hint="eastAsia" w:ascii="宋体" w:hAnsi="宋体" w:eastAsia="宋体" w:cs="宋体"/>
          <w:b/>
          <w:bCs/>
          <w:sz w:val="28"/>
          <w:szCs w:val="28"/>
        </w:rPr>
      </w:pPr>
    </w:p>
    <w:p w14:paraId="32F13032">
      <w:pPr>
        <w:pStyle w:val="2"/>
        <w:bidi w:val="0"/>
        <w:jc w:val="left"/>
        <w:rPr>
          <w:rFonts w:hint="eastAsia" w:ascii="宋体" w:hAnsi="宋体" w:eastAsia="宋体" w:cs="宋体"/>
          <w:b/>
          <w:bCs/>
          <w:sz w:val="28"/>
          <w:szCs w:val="28"/>
        </w:rPr>
      </w:pPr>
    </w:p>
    <w:p w14:paraId="10B67B7D">
      <w:pPr>
        <w:pStyle w:val="2"/>
        <w:bidi w:val="0"/>
        <w:jc w:val="left"/>
        <w:rPr>
          <w:rFonts w:hint="eastAsia" w:ascii="宋体" w:hAnsi="宋体" w:eastAsia="宋体" w:cs="宋体"/>
          <w:b/>
          <w:bCs/>
          <w:sz w:val="28"/>
          <w:szCs w:val="28"/>
        </w:rPr>
      </w:pPr>
    </w:p>
    <w:p w14:paraId="1D83C15F">
      <w:pPr>
        <w:pStyle w:val="2"/>
        <w:bidi w:val="0"/>
        <w:jc w:val="left"/>
        <w:rPr>
          <w:rFonts w:hint="eastAsia" w:ascii="宋体" w:hAnsi="宋体" w:eastAsia="宋体" w:cs="宋体"/>
          <w:b/>
          <w:bCs/>
          <w:sz w:val="28"/>
          <w:szCs w:val="28"/>
        </w:rPr>
      </w:pPr>
    </w:p>
    <w:p w14:paraId="00383D16">
      <w:pPr>
        <w:pStyle w:val="2"/>
        <w:bidi w:val="0"/>
        <w:jc w:val="left"/>
        <w:rPr>
          <w:rFonts w:hint="eastAsia" w:ascii="宋体" w:hAnsi="宋体" w:eastAsia="宋体" w:cs="宋体"/>
          <w:b/>
          <w:bCs/>
          <w:sz w:val="28"/>
          <w:szCs w:val="28"/>
        </w:rPr>
      </w:pPr>
    </w:p>
    <w:p w14:paraId="00C2B41A">
      <w:pPr>
        <w:pStyle w:val="2"/>
        <w:bidi w:val="0"/>
        <w:jc w:val="left"/>
        <w:rPr>
          <w:rFonts w:hint="eastAsia" w:ascii="宋体" w:hAnsi="宋体" w:eastAsia="宋体" w:cs="宋体"/>
          <w:b/>
          <w:bCs/>
          <w:sz w:val="28"/>
          <w:szCs w:val="28"/>
        </w:rPr>
      </w:pPr>
    </w:p>
    <w:p w14:paraId="7A5E8B0F">
      <w:pPr>
        <w:pStyle w:val="2"/>
        <w:bidi w:val="0"/>
        <w:jc w:val="left"/>
        <w:rPr>
          <w:rFonts w:hint="eastAsia" w:ascii="宋体" w:hAnsi="宋体" w:eastAsia="宋体" w:cs="宋体"/>
          <w:b/>
          <w:bCs/>
          <w:sz w:val="28"/>
          <w:szCs w:val="28"/>
        </w:rPr>
      </w:pPr>
    </w:p>
    <w:p w14:paraId="71B7F22A">
      <w:pPr>
        <w:pStyle w:val="2"/>
        <w:bidi w:val="0"/>
        <w:jc w:val="left"/>
        <w:rPr>
          <w:rFonts w:hint="eastAsia" w:ascii="宋体" w:hAnsi="宋体" w:eastAsia="宋体" w:cs="宋体"/>
          <w:b/>
          <w:bCs/>
          <w:sz w:val="28"/>
          <w:szCs w:val="28"/>
        </w:rPr>
      </w:pPr>
    </w:p>
    <w:p w14:paraId="44846110">
      <w:pPr>
        <w:pStyle w:val="2"/>
        <w:bidi w:val="0"/>
        <w:jc w:val="left"/>
        <w:rPr>
          <w:rFonts w:hint="eastAsia" w:ascii="宋体" w:hAnsi="宋体" w:eastAsia="宋体" w:cs="宋体"/>
          <w:b/>
          <w:bCs/>
          <w:sz w:val="28"/>
          <w:szCs w:val="28"/>
        </w:rPr>
      </w:pPr>
    </w:p>
    <w:p w14:paraId="6C96CBE3">
      <w:pPr>
        <w:pStyle w:val="2"/>
        <w:bidi w:val="0"/>
        <w:jc w:val="left"/>
        <w:rPr>
          <w:rFonts w:hint="eastAsia" w:ascii="宋体" w:hAnsi="宋体" w:eastAsia="宋体" w:cs="宋体"/>
          <w:b/>
          <w:bCs/>
          <w:sz w:val="28"/>
          <w:szCs w:val="28"/>
        </w:rPr>
      </w:pPr>
    </w:p>
    <w:p w14:paraId="01630E9F">
      <w:pPr>
        <w:pStyle w:val="2"/>
        <w:bidi w:val="0"/>
        <w:jc w:val="left"/>
        <w:rPr>
          <w:rFonts w:hint="eastAsia" w:ascii="宋体" w:hAnsi="宋体" w:eastAsia="宋体" w:cs="宋体"/>
          <w:b/>
          <w:bCs/>
          <w:sz w:val="28"/>
          <w:szCs w:val="28"/>
        </w:rPr>
      </w:pPr>
    </w:p>
    <w:p w14:paraId="7EFD79A6">
      <w:pPr>
        <w:pStyle w:val="2"/>
        <w:bidi w:val="0"/>
        <w:jc w:val="left"/>
        <w:rPr>
          <w:rFonts w:hint="eastAsia" w:ascii="宋体" w:hAnsi="宋体" w:eastAsia="宋体" w:cs="宋体"/>
          <w:b/>
          <w:bCs/>
          <w:sz w:val="28"/>
          <w:szCs w:val="28"/>
        </w:rPr>
      </w:pPr>
    </w:p>
    <w:p w14:paraId="0E5A9E26">
      <w:pPr>
        <w:pStyle w:val="2"/>
        <w:bidi w:val="0"/>
        <w:jc w:val="left"/>
        <w:rPr>
          <w:rFonts w:hint="eastAsia" w:ascii="宋体" w:hAnsi="宋体" w:eastAsia="宋体" w:cs="宋体"/>
          <w:b/>
          <w:bCs/>
          <w:sz w:val="28"/>
          <w:szCs w:val="28"/>
        </w:rPr>
      </w:pPr>
    </w:p>
    <w:p w14:paraId="54668FC9">
      <w:pPr>
        <w:pStyle w:val="2"/>
        <w:bidi w:val="0"/>
        <w:jc w:val="left"/>
        <w:rPr>
          <w:rFonts w:hint="eastAsia" w:ascii="宋体" w:hAnsi="宋体" w:eastAsia="宋体" w:cs="宋体"/>
          <w:b/>
          <w:bCs/>
          <w:sz w:val="28"/>
          <w:szCs w:val="28"/>
        </w:rPr>
      </w:pPr>
    </w:p>
    <w:p w14:paraId="383C4C7D">
      <w:pPr>
        <w:pStyle w:val="2"/>
        <w:bidi w:val="0"/>
        <w:jc w:val="left"/>
        <w:rPr>
          <w:rFonts w:hint="eastAsia" w:ascii="宋体" w:hAnsi="宋体" w:eastAsia="宋体" w:cs="宋体"/>
          <w:b/>
          <w:bCs/>
          <w:sz w:val="28"/>
          <w:szCs w:val="28"/>
        </w:rPr>
      </w:pPr>
    </w:p>
    <w:p w14:paraId="43487B8C">
      <w:pPr>
        <w:pStyle w:val="2"/>
        <w:bidi w:val="0"/>
        <w:jc w:val="left"/>
        <w:rPr>
          <w:rFonts w:hint="eastAsia" w:ascii="宋体" w:hAnsi="宋体" w:eastAsia="宋体" w:cs="宋体"/>
          <w:b/>
          <w:bCs/>
          <w:sz w:val="28"/>
          <w:szCs w:val="28"/>
        </w:rPr>
      </w:pPr>
    </w:p>
    <w:p w14:paraId="5E6F82A2">
      <w:pPr>
        <w:pStyle w:val="2"/>
        <w:bidi w:val="0"/>
        <w:jc w:val="left"/>
        <w:rPr>
          <w:rFonts w:hint="eastAsia" w:ascii="宋体" w:hAnsi="宋体" w:eastAsia="宋体" w:cs="宋体"/>
          <w:b/>
          <w:bCs/>
          <w:sz w:val="28"/>
          <w:szCs w:val="28"/>
        </w:rPr>
      </w:pPr>
    </w:p>
    <w:p w14:paraId="3FF279C1">
      <w:pPr>
        <w:pStyle w:val="2"/>
        <w:bidi w:val="0"/>
        <w:jc w:val="left"/>
        <w:rPr>
          <w:rFonts w:hint="eastAsia" w:ascii="宋体" w:hAnsi="宋体" w:eastAsia="宋体" w:cs="宋体"/>
          <w:b/>
          <w:bCs/>
          <w:sz w:val="28"/>
          <w:szCs w:val="28"/>
        </w:rPr>
      </w:pPr>
    </w:p>
    <w:p w14:paraId="43BE57A3">
      <w:pPr>
        <w:rPr>
          <w:rFonts w:hint="eastAsia" w:ascii="宋体" w:hAnsi="宋体" w:eastAsia="宋体" w:cs="宋体"/>
          <w:b/>
          <w:bCs/>
          <w:sz w:val="28"/>
          <w:szCs w:val="28"/>
        </w:rPr>
      </w:pPr>
      <w:bookmarkStart w:id="117" w:name="_Toc11739"/>
      <w:r>
        <w:rPr>
          <w:rFonts w:hint="eastAsia" w:ascii="宋体" w:hAnsi="宋体" w:eastAsia="宋体" w:cs="宋体"/>
          <w:b/>
          <w:bCs/>
          <w:sz w:val="28"/>
          <w:szCs w:val="28"/>
        </w:rPr>
        <w:br w:type="page"/>
      </w:r>
    </w:p>
    <w:p w14:paraId="50FF55C8">
      <w:pPr>
        <w:pStyle w:val="2"/>
        <w:bidi w:val="0"/>
        <w:jc w:val="left"/>
        <w:rPr>
          <w:rFonts w:hint="eastAsia" w:ascii="宋体" w:hAnsi="宋体" w:eastAsia="宋体" w:cs="宋体"/>
          <w:b/>
          <w:bCs/>
          <w:sz w:val="28"/>
          <w:szCs w:val="28"/>
        </w:rPr>
      </w:pPr>
      <w:r>
        <w:rPr>
          <w:rFonts w:hint="eastAsia" w:ascii="宋体" w:hAnsi="宋体" w:eastAsia="宋体" w:cs="宋体"/>
          <w:b/>
          <w:bCs/>
          <w:sz w:val="28"/>
          <w:szCs w:val="28"/>
        </w:rPr>
        <w:t xml:space="preserve">附件 </w:t>
      </w: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：法定代表人证明书</w:t>
      </w:r>
      <w:bookmarkEnd w:id="117"/>
    </w:p>
    <w:p w14:paraId="613C30B4">
      <w:pPr>
        <w:spacing w:line="464" w:lineRule="auto"/>
      </w:pPr>
    </w:p>
    <w:p w14:paraId="6E711429">
      <w:pPr>
        <w:spacing w:before="114" w:line="831" w:lineRule="exact"/>
        <w:jc w:val="center"/>
        <w:rPr>
          <w:rFonts w:ascii="宋体" w:hAnsi="宋体" w:eastAsia="宋体" w:cs="宋体"/>
          <w:sz w:val="32"/>
          <w:szCs w:val="32"/>
        </w:rPr>
      </w:pPr>
      <w:r>
        <w:rPr>
          <w:rFonts w:ascii="宋体" w:hAnsi="宋体" w:eastAsia="宋体" w:cs="宋体"/>
          <w:b/>
          <w:bCs/>
          <w:spacing w:val="11"/>
          <w:position w:val="36"/>
          <w:sz w:val="32"/>
          <w:szCs w:val="32"/>
        </w:rPr>
        <w:t>法</w:t>
      </w:r>
      <w:r>
        <w:rPr>
          <w:rFonts w:ascii="宋体" w:hAnsi="宋体" w:eastAsia="宋体" w:cs="宋体"/>
          <w:b/>
          <w:bCs/>
          <w:spacing w:val="9"/>
          <w:position w:val="36"/>
          <w:sz w:val="32"/>
          <w:szCs w:val="32"/>
        </w:rPr>
        <w:t>定代表人证明书</w:t>
      </w:r>
    </w:p>
    <w:p w14:paraId="18DCA7EE">
      <w:pPr>
        <w:spacing w:before="1" w:line="220" w:lineRule="auto"/>
        <w:ind w:left="25"/>
        <w:rPr>
          <w:rFonts w:ascii="宋体" w:hAnsi="宋体" w:eastAsia="宋体" w:cs="宋体"/>
          <w:sz w:val="24"/>
          <w:szCs w:val="24"/>
        </w:rPr>
      </w:pPr>
      <w:r>
        <w:rPr>
          <w:rFonts w:ascii="宋体" w:hAnsi="宋体" w:eastAsia="宋体" w:cs="宋体"/>
          <w:spacing w:val="1"/>
          <w:sz w:val="24"/>
          <w:szCs w:val="24"/>
        </w:rPr>
        <w:t>致：</w:t>
      </w:r>
      <w:r>
        <w:rPr>
          <w:rFonts w:hint="eastAsia" w:ascii="宋体" w:hAnsi="宋体" w:eastAsia="宋体" w:cs="宋体"/>
          <w:spacing w:val="1"/>
          <w:sz w:val="24"/>
          <w:szCs w:val="24"/>
        </w:rPr>
        <w:t>青海锦鸿工程项目管理有限公司</w:t>
      </w:r>
    </w:p>
    <w:p w14:paraId="2A2DB329">
      <w:pPr>
        <w:spacing w:line="329" w:lineRule="auto"/>
        <w:rPr>
          <w:sz w:val="24"/>
          <w:szCs w:val="24"/>
        </w:rPr>
      </w:pPr>
    </w:p>
    <w:p w14:paraId="3068DD0E">
      <w:pPr>
        <w:spacing w:line="330" w:lineRule="auto"/>
        <w:rPr>
          <w:sz w:val="24"/>
          <w:szCs w:val="24"/>
        </w:rPr>
      </w:pPr>
    </w:p>
    <w:p w14:paraId="07BA4B05">
      <w:pPr>
        <w:tabs>
          <w:tab w:val="left" w:pos="1013"/>
        </w:tabs>
        <w:spacing w:before="91" w:line="368" w:lineRule="auto"/>
        <w:ind w:left="23" w:right="13" w:firstLine="549"/>
        <w:rPr>
          <w:rFonts w:ascii="宋体" w:hAnsi="宋体" w:eastAsia="宋体" w:cs="宋体"/>
          <w:sz w:val="24"/>
          <w:szCs w:val="24"/>
        </w:rPr>
      </w:pPr>
      <w:r>
        <w:rPr>
          <w:rFonts w:ascii="宋体" w:hAnsi="宋体" w:eastAsia="宋体" w:cs="宋体"/>
          <w:sz w:val="24"/>
          <w:szCs w:val="24"/>
          <w:u w:val="single"/>
        </w:rPr>
        <w:tab/>
      </w:r>
      <w:r>
        <w:rPr>
          <w:rFonts w:ascii="宋体" w:hAnsi="宋体" w:eastAsia="宋体" w:cs="宋体"/>
          <w:spacing w:val="-6"/>
          <w:sz w:val="24"/>
          <w:szCs w:val="24"/>
          <w:u w:val="single"/>
        </w:rPr>
        <w:t>(法</w:t>
      </w:r>
      <w:r>
        <w:rPr>
          <w:rFonts w:ascii="宋体" w:hAnsi="宋体" w:eastAsia="宋体" w:cs="宋体"/>
          <w:spacing w:val="-5"/>
          <w:sz w:val="24"/>
          <w:szCs w:val="24"/>
          <w:u w:val="single"/>
        </w:rPr>
        <w:t>定</w:t>
      </w:r>
      <w:r>
        <w:rPr>
          <w:rFonts w:ascii="宋体" w:hAnsi="宋体" w:eastAsia="宋体" w:cs="宋体"/>
          <w:spacing w:val="-3"/>
          <w:sz w:val="24"/>
          <w:szCs w:val="24"/>
          <w:u w:val="single"/>
        </w:rPr>
        <w:t xml:space="preserve">代表人姓名)  </w:t>
      </w:r>
      <w:r>
        <w:rPr>
          <w:rFonts w:ascii="宋体" w:hAnsi="宋体" w:eastAsia="宋体" w:cs="宋体"/>
          <w:spacing w:val="-3"/>
          <w:sz w:val="24"/>
          <w:szCs w:val="24"/>
        </w:rPr>
        <w:t xml:space="preserve"> 现任我单位</w:t>
      </w:r>
      <w:r>
        <w:rPr>
          <w:rFonts w:ascii="宋体" w:hAnsi="宋体" w:eastAsia="宋体" w:cs="宋体"/>
          <w:spacing w:val="-3"/>
          <w:sz w:val="24"/>
          <w:szCs w:val="24"/>
          <w:u w:val="single"/>
        </w:rPr>
        <w:t xml:space="preserve">           </w:t>
      </w:r>
      <w:r>
        <w:rPr>
          <w:rFonts w:ascii="宋体" w:hAnsi="宋体" w:eastAsia="宋体" w:cs="宋体"/>
          <w:spacing w:val="-3"/>
          <w:sz w:val="24"/>
          <w:szCs w:val="24"/>
        </w:rPr>
        <w:t xml:space="preserve"> 职务，为法定</w:t>
      </w:r>
      <w:r>
        <w:rPr>
          <w:rFonts w:ascii="宋体" w:hAnsi="宋体" w:eastAsia="宋体" w:cs="宋体"/>
          <w:spacing w:val="-1"/>
          <w:sz w:val="24"/>
          <w:szCs w:val="24"/>
        </w:rPr>
        <w:t>代表人，特此证明。</w:t>
      </w:r>
    </w:p>
    <w:p w14:paraId="3FEF34F6">
      <w:pPr>
        <w:spacing w:line="425" w:lineRule="auto"/>
        <w:rPr>
          <w:sz w:val="24"/>
          <w:szCs w:val="24"/>
        </w:rPr>
      </w:pPr>
    </w:p>
    <w:p w14:paraId="636B9AFC">
      <w:pPr>
        <w:spacing w:before="91" w:line="219" w:lineRule="auto"/>
        <w:ind w:left="585"/>
        <w:rPr>
          <w:rFonts w:ascii="宋体" w:hAnsi="宋体" w:eastAsia="宋体" w:cs="宋体"/>
          <w:sz w:val="24"/>
          <w:szCs w:val="24"/>
        </w:rPr>
      </w:pPr>
      <w:r>
        <w:rPr>
          <w:rFonts w:ascii="宋体" w:hAnsi="宋体" w:eastAsia="宋体" w:cs="宋体"/>
          <w:spacing w:val="-2"/>
          <w:sz w:val="24"/>
          <w:szCs w:val="24"/>
        </w:rPr>
        <w:t>法定</w:t>
      </w:r>
      <w:r>
        <w:rPr>
          <w:rFonts w:ascii="宋体" w:hAnsi="宋体" w:eastAsia="宋体" w:cs="宋体"/>
          <w:spacing w:val="-1"/>
          <w:sz w:val="24"/>
          <w:szCs w:val="24"/>
        </w:rPr>
        <w:t>代表人基本情况：</w:t>
      </w:r>
    </w:p>
    <w:p w14:paraId="6C182CE9">
      <w:pPr>
        <w:spacing w:before="212" w:line="359" w:lineRule="auto"/>
        <w:ind w:left="587"/>
        <w:rPr>
          <w:rFonts w:ascii="宋体" w:hAnsi="宋体" w:eastAsia="宋体" w:cs="宋体"/>
          <w:sz w:val="24"/>
          <w:szCs w:val="24"/>
        </w:rPr>
      </w:pPr>
      <w:r>
        <w:rPr>
          <w:rFonts w:ascii="宋体" w:hAnsi="宋体" w:eastAsia="宋体" w:cs="宋体"/>
          <w:spacing w:val="-18"/>
          <w:sz w:val="24"/>
          <w:szCs w:val="24"/>
        </w:rPr>
        <w:t>性</w:t>
      </w:r>
      <w:r>
        <w:rPr>
          <w:rFonts w:ascii="宋体" w:hAnsi="宋体" w:eastAsia="宋体" w:cs="宋体"/>
          <w:spacing w:val="-12"/>
          <w:sz w:val="24"/>
          <w:szCs w:val="24"/>
        </w:rPr>
        <w:t>别：</w:t>
      </w:r>
      <w:r>
        <w:rPr>
          <w:rFonts w:ascii="宋体" w:hAnsi="宋体" w:eastAsia="宋体" w:cs="宋体"/>
          <w:spacing w:val="-12"/>
          <w:sz w:val="24"/>
          <w:szCs w:val="24"/>
          <w:u w:val="single"/>
        </w:rPr>
        <w:t xml:space="preserve">       </w:t>
      </w:r>
      <w:r>
        <w:rPr>
          <w:rFonts w:ascii="宋体" w:hAnsi="宋体" w:eastAsia="宋体" w:cs="宋体"/>
          <w:spacing w:val="-12"/>
          <w:sz w:val="24"/>
          <w:szCs w:val="24"/>
        </w:rPr>
        <w:t>年龄：</w:t>
      </w:r>
      <w:r>
        <w:rPr>
          <w:rFonts w:ascii="宋体" w:hAnsi="宋体" w:eastAsia="宋体" w:cs="宋体"/>
          <w:spacing w:val="-12"/>
          <w:sz w:val="24"/>
          <w:szCs w:val="24"/>
          <w:u w:val="single"/>
        </w:rPr>
        <w:t xml:space="preserve">        </w:t>
      </w:r>
      <w:r>
        <w:rPr>
          <w:rFonts w:ascii="宋体" w:hAnsi="宋体" w:eastAsia="宋体" w:cs="宋体"/>
          <w:spacing w:val="-12"/>
          <w:sz w:val="24"/>
          <w:szCs w:val="24"/>
        </w:rPr>
        <w:t>民族：</w:t>
      </w:r>
      <w:r>
        <w:rPr>
          <w:rFonts w:ascii="宋体" w:hAnsi="宋体" w:eastAsia="宋体" w:cs="宋体"/>
          <w:sz w:val="24"/>
          <w:szCs w:val="24"/>
          <w:u w:val="single"/>
        </w:rPr>
        <w:t xml:space="preserve">      </w:t>
      </w:r>
    </w:p>
    <w:p w14:paraId="72CB1899">
      <w:pPr>
        <w:spacing w:line="229" w:lineRule="auto"/>
        <w:ind w:left="584"/>
        <w:rPr>
          <w:rFonts w:ascii="宋体" w:hAnsi="宋体" w:eastAsia="宋体" w:cs="宋体"/>
          <w:sz w:val="24"/>
          <w:szCs w:val="24"/>
        </w:rPr>
      </w:pPr>
      <w:r>
        <w:rPr>
          <w:rFonts w:ascii="宋体" w:hAnsi="宋体" w:eastAsia="宋体" w:cs="宋体"/>
          <w:spacing w:val="-6"/>
          <w:sz w:val="24"/>
          <w:szCs w:val="24"/>
        </w:rPr>
        <w:t>地</w:t>
      </w:r>
      <w:r>
        <w:rPr>
          <w:rFonts w:ascii="宋体" w:hAnsi="宋体" w:eastAsia="宋体" w:cs="宋体"/>
          <w:spacing w:val="-3"/>
          <w:sz w:val="24"/>
          <w:szCs w:val="24"/>
        </w:rPr>
        <w:t>址：</w:t>
      </w:r>
      <w:r>
        <w:rPr>
          <w:rFonts w:ascii="宋体" w:hAnsi="宋体" w:eastAsia="宋体" w:cs="宋体"/>
          <w:sz w:val="24"/>
          <w:szCs w:val="24"/>
          <w:u w:val="single"/>
        </w:rPr>
        <w:t xml:space="preserve">                               </w:t>
      </w:r>
    </w:p>
    <w:p w14:paraId="003CCF3C">
      <w:pPr>
        <w:spacing w:before="197" w:line="220" w:lineRule="auto"/>
        <w:ind w:left="591"/>
        <w:rPr>
          <w:rFonts w:ascii="宋体" w:hAnsi="宋体" w:eastAsia="宋体" w:cs="宋体"/>
          <w:sz w:val="24"/>
          <w:szCs w:val="24"/>
        </w:rPr>
      </w:pPr>
      <w:r>
        <w:rPr>
          <w:rFonts w:ascii="宋体" w:hAnsi="宋体" w:eastAsia="宋体" w:cs="宋体"/>
          <w:spacing w:val="-4"/>
          <w:sz w:val="24"/>
          <w:szCs w:val="24"/>
        </w:rPr>
        <w:t>身</w:t>
      </w:r>
      <w:r>
        <w:rPr>
          <w:rFonts w:ascii="宋体" w:hAnsi="宋体" w:eastAsia="宋体" w:cs="宋体"/>
          <w:spacing w:val="-3"/>
          <w:sz w:val="24"/>
          <w:szCs w:val="24"/>
        </w:rPr>
        <w:t>份证号码：</w:t>
      </w:r>
      <w:r>
        <w:rPr>
          <w:rFonts w:ascii="宋体" w:hAnsi="宋体" w:eastAsia="宋体" w:cs="宋体"/>
          <w:sz w:val="24"/>
          <w:szCs w:val="24"/>
          <w:u w:val="single"/>
        </w:rPr>
        <w:t xml:space="preserve">                         </w:t>
      </w:r>
    </w:p>
    <w:p w14:paraId="2E43CAC7">
      <w:pPr>
        <w:spacing w:before="212" w:line="219" w:lineRule="auto"/>
        <w:ind w:left="606"/>
        <w:rPr>
          <w:rFonts w:ascii="宋体" w:hAnsi="宋体" w:eastAsia="宋体" w:cs="宋体"/>
          <w:sz w:val="24"/>
          <w:szCs w:val="24"/>
        </w:rPr>
      </w:pPr>
      <w:r>
        <w:rPr>
          <w:rFonts w:ascii="宋体" w:hAnsi="宋体" w:eastAsia="宋体" w:cs="宋体"/>
          <w:spacing w:val="-1"/>
          <w:sz w:val="24"/>
          <w:szCs w:val="24"/>
        </w:rPr>
        <w:t>附法定代表人第二代身份证双面扫描 (或复印)件</w:t>
      </w:r>
    </w:p>
    <w:p w14:paraId="1B9648E5">
      <w:pPr>
        <w:spacing w:line="250" w:lineRule="auto"/>
      </w:pPr>
    </w:p>
    <w:p w14:paraId="0647C64C">
      <w:pPr>
        <w:spacing w:line="250" w:lineRule="auto"/>
      </w:pPr>
    </w:p>
    <w:p w14:paraId="15A8B4C1">
      <w:pPr>
        <w:spacing w:line="250" w:lineRule="auto"/>
      </w:pPr>
    </w:p>
    <w:p w14:paraId="7246CECD">
      <w:pPr>
        <w:spacing w:line="250" w:lineRule="auto"/>
      </w:pPr>
    </w:p>
    <w:p w14:paraId="48754638">
      <w:pPr>
        <w:spacing w:line="250" w:lineRule="auto"/>
      </w:pPr>
    </w:p>
    <w:p w14:paraId="3FAE9746">
      <w:pPr>
        <w:spacing w:line="250" w:lineRule="auto"/>
      </w:pPr>
    </w:p>
    <w:p w14:paraId="665D2086">
      <w:pPr>
        <w:spacing w:line="250" w:lineRule="auto"/>
      </w:pPr>
    </w:p>
    <w:p w14:paraId="05633EFE">
      <w:pPr>
        <w:spacing w:line="250" w:lineRule="auto"/>
      </w:pPr>
    </w:p>
    <w:p w14:paraId="5FE169AF">
      <w:pPr>
        <w:spacing w:line="250" w:lineRule="auto"/>
      </w:pPr>
    </w:p>
    <w:p w14:paraId="20E11D65">
      <w:pPr>
        <w:spacing w:line="250" w:lineRule="auto"/>
      </w:pPr>
    </w:p>
    <w:p w14:paraId="6B3FD540">
      <w:pPr>
        <w:spacing w:line="250" w:lineRule="auto"/>
      </w:pPr>
    </w:p>
    <w:p w14:paraId="3DE4D38A">
      <w:pPr>
        <w:spacing w:line="250" w:lineRule="auto"/>
      </w:pPr>
    </w:p>
    <w:p w14:paraId="3C196165">
      <w:pPr>
        <w:spacing w:line="250" w:lineRule="auto"/>
      </w:pPr>
    </w:p>
    <w:p w14:paraId="4AC3E5F7">
      <w:pPr>
        <w:spacing w:line="250" w:lineRule="auto"/>
      </w:pPr>
    </w:p>
    <w:p w14:paraId="1AB36BCC">
      <w:pPr>
        <w:spacing w:line="250" w:lineRule="auto"/>
      </w:pPr>
    </w:p>
    <w:p w14:paraId="42C4849E">
      <w:pPr>
        <w:spacing w:line="250" w:lineRule="auto"/>
      </w:pPr>
    </w:p>
    <w:p w14:paraId="08E9E484">
      <w:pPr>
        <w:spacing w:line="250" w:lineRule="auto"/>
      </w:pPr>
    </w:p>
    <w:p w14:paraId="186A77EB">
      <w:pPr>
        <w:spacing w:line="250" w:lineRule="auto"/>
      </w:pPr>
    </w:p>
    <w:p w14:paraId="1E1918AA">
      <w:pPr>
        <w:spacing w:line="250" w:lineRule="auto"/>
      </w:pPr>
    </w:p>
    <w:p w14:paraId="00B9192D">
      <w:pPr>
        <w:spacing w:line="251" w:lineRule="auto"/>
      </w:pPr>
    </w:p>
    <w:p w14:paraId="275CFB75">
      <w:pPr>
        <w:spacing w:before="75" w:line="227" w:lineRule="auto"/>
        <w:ind w:leftChars="2200"/>
        <w:rPr>
          <w:rFonts w:ascii="宋体" w:hAnsi="宋体" w:eastAsia="宋体" w:cs="宋体"/>
          <w:b/>
          <w:bCs/>
          <w:sz w:val="24"/>
          <w:szCs w:val="24"/>
        </w:rPr>
      </w:pPr>
      <w:r>
        <w:rPr>
          <w:rFonts w:ascii="宋体" w:hAnsi="宋体" w:eastAsia="宋体" w:cs="宋体"/>
          <w:b/>
          <w:bCs/>
          <w:spacing w:val="-11"/>
          <w:sz w:val="24"/>
          <w:szCs w:val="24"/>
        </w:rPr>
        <w:t>供</w:t>
      </w:r>
      <w:r>
        <w:rPr>
          <w:rFonts w:ascii="宋体" w:hAnsi="宋体" w:eastAsia="宋体" w:cs="宋体"/>
          <w:b/>
          <w:bCs/>
          <w:spacing w:val="-7"/>
          <w:sz w:val="24"/>
          <w:szCs w:val="24"/>
        </w:rPr>
        <w:t>应商：</w:t>
      </w:r>
      <w:r>
        <w:rPr>
          <w:rFonts w:ascii="宋体" w:hAnsi="宋体" w:eastAsia="宋体" w:cs="宋体"/>
          <w:b/>
          <w:bCs/>
          <w:spacing w:val="-7"/>
          <w:sz w:val="24"/>
          <w:szCs w:val="24"/>
          <w:u w:val="single"/>
        </w:rPr>
        <w:t xml:space="preserve">   </w:t>
      </w:r>
      <w:r>
        <w:rPr>
          <w:rFonts w:hint="eastAsia" w:ascii="宋体" w:hAnsi="宋体" w:eastAsia="宋体" w:cs="宋体"/>
          <w:b/>
          <w:bCs/>
          <w:spacing w:val="-7"/>
          <w:sz w:val="24"/>
          <w:szCs w:val="24"/>
          <w:u w:val="single"/>
          <w:lang w:val="en-US" w:eastAsia="zh-CN"/>
        </w:rPr>
        <w:t xml:space="preserve">            </w:t>
      </w:r>
      <w:r>
        <w:rPr>
          <w:rFonts w:ascii="宋体" w:hAnsi="宋体" w:eastAsia="宋体" w:cs="宋体"/>
          <w:b/>
          <w:bCs/>
          <w:spacing w:val="-7"/>
          <w:sz w:val="24"/>
          <w:szCs w:val="24"/>
          <w:u w:val="single"/>
        </w:rPr>
        <w:t xml:space="preserve">  </w:t>
      </w:r>
      <w:r>
        <w:rPr>
          <w:rFonts w:ascii="宋体" w:hAnsi="宋体" w:eastAsia="宋体" w:cs="宋体"/>
          <w:b/>
          <w:bCs/>
          <w:spacing w:val="-7"/>
          <w:sz w:val="24"/>
          <w:szCs w:val="24"/>
        </w:rPr>
        <w:t>(公章)</w:t>
      </w:r>
    </w:p>
    <w:p w14:paraId="16A7B310">
      <w:pPr>
        <w:spacing w:before="184" w:line="227" w:lineRule="auto"/>
        <w:ind w:leftChars="2200" w:right="191"/>
        <w:jc w:val="both"/>
        <w:rPr>
          <w:rFonts w:ascii="宋体" w:hAnsi="宋体" w:eastAsia="宋体" w:cs="宋体"/>
          <w:b/>
          <w:bCs/>
          <w:sz w:val="24"/>
          <w:szCs w:val="24"/>
        </w:rPr>
      </w:pPr>
      <w:r>
        <w:rPr>
          <w:rFonts w:ascii="宋体" w:hAnsi="宋体" w:eastAsia="宋体" w:cs="宋体"/>
          <w:b/>
          <w:bCs/>
          <w:spacing w:val="-6"/>
          <w:sz w:val="24"/>
          <w:szCs w:val="24"/>
        </w:rPr>
        <w:t>法</w:t>
      </w:r>
      <w:r>
        <w:rPr>
          <w:rFonts w:ascii="宋体" w:hAnsi="宋体" w:eastAsia="宋体" w:cs="宋体"/>
          <w:b/>
          <w:bCs/>
          <w:spacing w:val="-4"/>
          <w:sz w:val="24"/>
          <w:szCs w:val="24"/>
        </w:rPr>
        <w:t>定代表人：</w:t>
      </w:r>
      <w:r>
        <w:rPr>
          <w:rFonts w:ascii="宋体" w:hAnsi="宋体" w:eastAsia="宋体" w:cs="宋体"/>
          <w:b/>
          <w:bCs/>
          <w:spacing w:val="-4"/>
          <w:sz w:val="24"/>
          <w:szCs w:val="24"/>
          <w:u w:val="single"/>
        </w:rPr>
        <w:t xml:space="preserve">   </w:t>
      </w:r>
      <w:r>
        <w:rPr>
          <w:rFonts w:hint="eastAsia" w:ascii="宋体" w:hAnsi="宋体" w:eastAsia="宋体" w:cs="宋体"/>
          <w:b/>
          <w:bCs/>
          <w:spacing w:val="-4"/>
          <w:sz w:val="24"/>
          <w:szCs w:val="24"/>
          <w:u w:val="single"/>
          <w:lang w:val="en-US" w:eastAsia="zh-CN"/>
        </w:rPr>
        <w:t xml:space="preserve">     </w:t>
      </w:r>
      <w:r>
        <w:rPr>
          <w:rFonts w:ascii="宋体" w:hAnsi="宋体" w:eastAsia="宋体" w:cs="宋体"/>
          <w:b/>
          <w:bCs/>
          <w:spacing w:val="-4"/>
          <w:sz w:val="24"/>
          <w:szCs w:val="24"/>
          <w:u w:val="single"/>
        </w:rPr>
        <w:t xml:space="preserve">    </w:t>
      </w:r>
      <w:r>
        <w:rPr>
          <w:rFonts w:ascii="宋体" w:hAnsi="宋体" w:eastAsia="宋体" w:cs="宋体"/>
          <w:b/>
          <w:bCs/>
          <w:spacing w:val="-4"/>
          <w:sz w:val="24"/>
          <w:szCs w:val="24"/>
        </w:rPr>
        <w:t>(签字</w:t>
      </w:r>
      <w:r>
        <w:rPr>
          <w:rFonts w:hint="eastAsia" w:ascii="宋体" w:hAnsi="宋体" w:eastAsia="宋体" w:cs="宋体"/>
          <w:b/>
          <w:bCs/>
          <w:spacing w:val="-4"/>
          <w:sz w:val="24"/>
          <w:szCs w:val="24"/>
          <w:lang w:val="en-US" w:eastAsia="zh-CN"/>
        </w:rPr>
        <w:t>或盖章</w:t>
      </w:r>
      <w:r>
        <w:rPr>
          <w:rFonts w:ascii="宋体" w:hAnsi="宋体" w:eastAsia="宋体" w:cs="宋体"/>
          <w:b/>
          <w:bCs/>
          <w:spacing w:val="-4"/>
          <w:sz w:val="24"/>
          <w:szCs w:val="24"/>
        </w:rPr>
        <w:t>)</w:t>
      </w:r>
    </w:p>
    <w:p w14:paraId="4989423B">
      <w:pPr>
        <w:spacing w:before="185" w:line="227" w:lineRule="auto"/>
        <w:ind w:left="5638"/>
        <w:rPr>
          <w:rFonts w:ascii="宋体" w:hAnsi="宋体" w:eastAsia="宋体" w:cs="宋体"/>
          <w:b/>
          <w:bCs/>
          <w:sz w:val="24"/>
          <w:szCs w:val="24"/>
        </w:rPr>
      </w:pPr>
      <w:r>
        <w:rPr>
          <w:rFonts w:ascii="宋体" w:hAnsi="宋体" w:eastAsia="宋体" w:cs="宋体"/>
          <w:b/>
          <w:bCs/>
          <w:spacing w:val="15"/>
          <w:sz w:val="24"/>
          <w:szCs w:val="24"/>
        </w:rPr>
        <w:t>年</w:t>
      </w:r>
      <w:r>
        <w:rPr>
          <w:rFonts w:ascii="宋体" w:hAnsi="宋体" w:eastAsia="宋体" w:cs="宋体"/>
          <w:b/>
          <w:bCs/>
          <w:spacing w:val="10"/>
          <w:sz w:val="24"/>
          <w:szCs w:val="24"/>
        </w:rPr>
        <w:t xml:space="preserve">   月   日</w:t>
      </w:r>
    </w:p>
    <w:p w14:paraId="5896DCDF">
      <w:pPr>
        <w:rPr>
          <w:b/>
          <w:bCs/>
          <w:sz w:val="24"/>
          <w:szCs w:val="24"/>
        </w:rPr>
        <w:sectPr>
          <w:pgSz w:w="11906" w:h="16839"/>
          <w:pgMar w:top="1111" w:right="669" w:bottom="1111" w:left="669" w:header="567" w:footer="737"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space="720" w:num="1"/>
        </w:sectPr>
      </w:pPr>
    </w:p>
    <w:p w14:paraId="630CF65D">
      <w:pPr>
        <w:pStyle w:val="2"/>
        <w:bidi w:val="0"/>
        <w:jc w:val="left"/>
        <w:rPr>
          <w:rFonts w:hint="eastAsia" w:ascii="宋体" w:hAnsi="宋体" w:eastAsia="宋体" w:cs="宋体"/>
          <w:b/>
          <w:bCs/>
          <w:sz w:val="28"/>
          <w:szCs w:val="28"/>
        </w:rPr>
      </w:pPr>
      <w:bookmarkStart w:id="118" w:name="_Toc29121"/>
      <w:r>
        <w:rPr>
          <w:rFonts w:hint="eastAsia" w:ascii="宋体" w:hAnsi="宋体" w:eastAsia="宋体" w:cs="宋体"/>
          <w:b/>
          <w:bCs/>
          <w:sz w:val="28"/>
          <w:szCs w:val="28"/>
        </w:rPr>
        <w:t xml:space="preserve">附件 </w:t>
      </w:r>
      <w:r>
        <w:rPr>
          <w:rFonts w:hint="eastAsia" w:ascii="宋体" w:hAnsi="宋体" w:eastAsia="宋体" w:cs="宋体"/>
          <w:b/>
          <w:bCs/>
          <w:sz w:val="28"/>
          <w:szCs w:val="28"/>
          <w:lang w:val="en-US" w:eastAsia="zh-CN"/>
        </w:rPr>
        <w:t>8</w:t>
      </w:r>
      <w:r>
        <w:rPr>
          <w:rFonts w:hint="eastAsia" w:ascii="宋体" w:hAnsi="宋体" w:eastAsia="宋体" w:cs="宋体"/>
          <w:b/>
          <w:bCs/>
          <w:sz w:val="28"/>
          <w:szCs w:val="28"/>
        </w:rPr>
        <w:t>：法定代表人授权书</w:t>
      </w:r>
      <w:bookmarkEnd w:id="118"/>
    </w:p>
    <w:p w14:paraId="62F2DFFC">
      <w:pPr>
        <w:spacing w:line="268" w:lineRule="auto"/>
      </w:pPr>
    </w:p>
    <w:p w14:paraId="61996F5A">
      <w:pPr>
        <w:spacing w:line="269" w:lineRule="auto"/>
      </w:pPr>
    </w:p>
    <w:p w14:paraId="44FAECDB">
      <w:pPr>
        <w:spacing w:before="114" w:line="224" w:lineRule="auto"/>
        <w:jc w:val="center"/>
        <w:rPr>
          <w:rFonts w:ascii="宋体" w:hAnsi="宋体" w:eastAsia="宋体" w:cs="宋体"/>
          <w:b/>
          <w:bCs/>
          <w:sz w:val="32"/>
          <w:szCs w:val="32"/>
        </w:rPr>
      </w:pPr>
      <w:r>
        <w:rPr>
          <w:rFonts w:ascii="宋体" w:hAnsi="宋体" w:eastAsia="宋体" w:cs="宋体"/>
          <w:b/>
          <w:bCs/>
          <w:spacing w:val="11"/>
          <w:sz w:val="32"/>
          <w:szCs w:val="32"/>
        </w:rPr>
        <w:t>法</w:t>
      </w:r>
      <w:r>
        <w:rPr>
          <w:rFonts w:ascii="宋体" w:hAnsi="宋体" w:eastAsia="宋体" w:cs="宋体"/>
          <w:b/>
          <w:bCs/>
          <w:spacing w:val="9"/>
          <w:sz w:val="32"/>
          <w:szCs w:val="32"/>
        </w:rPr>
        <w:t>定代表人授权书</w:t>
      </w:r>
    </w:p>
    <w:p w14:paraId="087E261B">
      <w:pPr>
        <w:spacing w:line="323" w:lineRule="auto"/>
      </w:pPr>
    </w:p>
    <w:p w14:paraId="0464CEAB">
      <w:pPr>
        <w:spacing w:line="323" w:lineRule="auto"/>
      </w:pPr>
    </w:p>
    <w:p w14:paraId="21773380">
      <w:pPr>
        <w:spacing w:before="75" w:line="360" w:lineRule="auto"/>
        <w:ind w:left="220"/>
        <w:rPr>
          <w:rFonts w:ascii="宋体" w:hAnsi="宋体" w:eastAsia="宋体" w:cs="宋体"/>
          <w:sz w:val="24"/>
          <w:szCs w:val="24"/>
        </w:rPr>
      </w:pPr>
      <w:r>
        <w:rPr>
          <w:rFonts w:ascii="宋体" w:hAnsi="宋体" w:eastAsia="宋体" w:cs="宋体"/>
          <w:spacing w:val="12"/>
          <w:sz w:val="24"/>
          <w:szCs w:val="24"/>
        </w:rPr>
        <w:t>致</w:t>
      </w:r>
      <w:r>
        <w:rPr>
          <w:rFonts w:ascii="宋体" w:hAnsi="宋体" w:eastAsia="宋体" w:cs="宋体"/>
          <w:spacing w:val="10"/>
          <w:sz w:val="24"/>
          <w:szCs w:val="24"/>
        </w:rPr>
        <w:t>：</w:t>
      </w:r>
      <w:r>
        <w:rPr>
          <w:rFonts w:hint="eastAsia" w:ascii="宋体" w:hAnsi="宋体" w:eastAsia="宋体" w:cs="宋体"/>
          <w:spacing w:val="10"/>
          <w:sz w:val="24"/>
          <w:szCs w:val="24"/>
        </w:rPr>
        <w:t>青海锦鸿工程项目管理有限公司</w:t>
      </w:r>
    </w:p>
    <w:p w14:paraId="27B0E5A3">
      <w:pPr>
        <w:spacing w:line="360" w:lineRule="auto"/>
        <w:rPr>
          <w:sz w:val="24"/>
          <w:szCs w:val="24"/>
        </w:rPr>
      </w:pPr>
    </w:p>
    <w:p w14:paraId="71C3F238">
      <w:pPr>
        <w:spacing w:line="360" w:lineRule="auto"/>
        <w:rPr>
          <w:sz w:val="24"/>
          <w:szCs w:val="24"/>
        </w:rPr>
      </w:pPr>
    </w:p>
    <w:p w14:paraId="13E25D0F">
      <w:pPr>
        <w:tabs>
          <w:tab w:val="left" w:pos="869"/>
        </w:tabs>
        <w:spacing w:before="75" w:line="360" w:lineRule="auto"/>
        <w:ind w:left="26" w:right="16" w:firstLine="467"/>
        <w:rPr>
          <w:rFonts w:ascii="宋体" w:hAnsi="宋体" w:eastAsia="宋体" w:cs="宋体"/>
          <w:sz w:val="24"/>
          <w:szCs w:val="24"/>
        </w:rPr>
      </w:pPr>
      <w:r>
        <w:rPr>
          <w:rFonts w:ascii="宋体" w:hAnsi="宋体" w:eastAsia="宋体" w:cs="宋体"/>
          <w:sz w:val="24"/>
          <w:szCs w:val="24"/>
          <w:u w:val="single"/>
        </w:rPr>
        <w:tab/>
      </w:r>
      <w:r>
        <w:rPr>
          <w:rFonts w:ascii="宋体" w:hAnsi="宋体" w:eastAsia="宋体" w:cs="宋体"/>
          <w:spacing w:val="-36"/>
          <w:sz w:val="24"/>
          <w:szCs w:val="24"/>
          <w:u w:val="single"/>
        </w:rPr>
        <w:t>(</w:t>
      </w:r>
      <w:r>
        <w:rPr>
          <w:rFonts w:ascii="宋体" w:hAnsi="宋体" w:eastAsia="宋体" w:cs="宋体"/>
          <w:spacing w:val="-29"/>
          <w:sz w:val="24"/>
          <w:szCs w:val="24"/>
          <w:u w:val="single"/>
        </w:rPr>
        <w:t xml:space="preserve"> </w:t>
      </w:r>
      <w:r>
        <w:rPr>
          <w:rFonts w:ascii="宋体" w:hAnsi="宋体" w:eastAsia="宋体" w:cs="宋体"/>
          <w:spacing w:val="-18"/>
          <w:sz w:val="24"/>
          <w:szCs w:val="24"/>
          <w:u w:val="single"/>
        </w:rPr>
        <w:t xml:space="preserve">投 标 人 名 称 )    </w:t>
      </w:r>
      <w:r>
        <w:rPr>
          <w:rFonts w:ascii="宋体" w:hAnsi="宋体" w:eastAsia="宋体" w:cs="宋体"/>
          <w:spacing w:val="-18"/>
          <w:sz w:val="24"/>
          <w:szCs w:val="24"/>
        </w:rPr>
        <w:t xml:space="preserve"> 系中华人民共和国合法企业，法定地址</w:t>
      </w:r>
      <w:r>
        <w:rPr>
          <w:rFonts w:ascii="宋体" w:hAnsi="宋体" w:eastAsia="宋体" w:cs="宋体"/>
          <w:spacing w:val="8"/>
          <w:sz w:val="24"/>
          <w:szCs w:val="24"/>
        </w:rPr>
        <w:t>为</w:t>
      </w:r>
      <w:r>
        <w:rPr>
          <w:rFonts w:ascii="宋体" w:hAnsi="宋体" w:eastAsia="宋体" w:cs="宋体"/>
          <w:spacing w:val="5"/>
          <w:sz w:val="24"/>
          <w:szCs w:val="24"/>
          <w:u w:val="single"/>
        </w:rPr>
        <w:t xml:space="preserve"> </w:t>
      </w:r>
      <w:r>
        <w:rPr>
          <w:rFonts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 xml:space="preserve">            </w:t>
      </w:r>
      <w:r>
        <w:rPr>
          <w:rFonts w:ascii="宋体" w:hAnsi="宋体" w:eastAsia="宋体" w:cs="宋体"/>
          <w:spacing w:val="4"/>
          <w:sz w:val="24"/>
          <w:szCs w:val="24"/>
          <w:u w:val="single"/>
        </w:rPr>
        <w:t xml:space="preserve">         </w:t>
      </w:r>
      <w:r>
        <w:rPr>
          <w:rFonts w:ascii="宋体" w:hAnsi="宋体" w:eastAsia="宋体" w:cs="宋体"/>
          <w:spacing w:val="4"/>
          <w:sz w:val="24"/>
          <w:szCs w:val="24"/>
        </w:rPr>
        <w:t>。</w:t>
      </w:r>
    </w:p>
    <w:p w14:paraId="42C1DDEE">
      <w:pPr>
        <w:tabs>
          <w:tab w:val="left" w:pos="629"/>
        </w:tabs>
        <w:spacing w:line="360" w:lineRule="auto"/>
        <w:ind w:left="26" w:right="13" w:firstLine="467"/>
        <w:rPr>
          <w:rFonts w:ascii="宋体" w:hAnsi="宋体" w:eastAsia="宋体" w:cs="宋体"/>
          <w:sz w:val="24"/>
          <w:szCs w:val="24"/>
        </w:rPr>
      </w:pPr>
      <w:r>
        <w:rPr>
          <w:rFonts w:ascii="宋体" w:hAnsi="宋体" w:eastAsia="宋体" w:cs="宋体"/>
          <w:sz w:val="24"/>
          <w:szCs w:val="24"/>
          <w:u w:val="single"/>
        </w:rPr>
        <w:tab/>
      </w:r>
      <w:r>
        <w:rPr>
          <w:rFonts w:ascii="宋体" w:hAnsi="宋体" w:eastAsia="宋体" w:cs="宋体"/>
          <w:spacing w:val="4"/>
          <w:sz w:val="24"/>
          <w:szCs w:val="24"/>
          <w:u w:val="single"/>
        </w:rPr>
        <w:t>(法定代表人姓名)</w:t>
      </w:r>
      <w:r>
        <w:rPr>
          <w:rFonts w:ascii="宋体" w:hAnsi="宋体" w:eastAsia="宋体" w:cs="宋体"/>
          <w:spacing w:val="3"/>
          <w:sz w:val="24"/>
          <w:szCs w:val="24"/>
          <w:u w:val="single"/>
        </w:rPr>
        <w:t xml:space="preserve"> </w:t>
      </w:r>
      <w:r>
        <w:rPr>
          <w:rFonts w:ascii="宋体" w:hAnsi="宋体" w:eastAsia="宋体" w:cs="宋体"/>
          <w:spacing w:val="2"/>
          <w:sz w:val="24"/>
          <w:szCs w:val="24"/>
          <w:u w:val="single"/>
        </w:rPr>
        <w:t xml:space="preserve">   </w:t>
      </w:r>
      <w:r>
        <w:rPr>
          <w:rFonts w:ascii="宋体" w:hAnsi="宋体" w:eastAsia="宋体" w:cs="宋体"/>
          <w:spacing w:val="2"/>
          <w:sz w:val="24"/>
          <w:szCs w:val="24"/>
        </w:rPr>
        <w:t xml:space="preserve"> 特授权</w:t>
      </w:r>
      <w:r>
        <w:rPr>
          <w:rFonts w:ascii="宋体" w:hAnsi="宋体" w:eastAsia="宋体" w:cs="宋体"/>
          <w:spacing w:val="2"/>
          <w:sz w:val="24"/>
          <w:szCs w:val="24"/>
          <w:u w:val="single"/>
        </w:rPr>
        <w:t xml:space="preserve"> (委托代理人姓名)  </w:t>
      </w:r>
      <w:r>
        <w:rPr>
          <w:rFonts w:ascii="宋体" w:hAnsi="宋体" w:eastAsia="宋体" w:cs="宋体"/>
          <w:spacing w:val="2"/>
          <w:sz w:val="24"/>
          <w:szCs w:val="24"/>
        </w:rPr>
        <w:t>代表我单位全权办</w:t>
      </w:r>
      <w:r>
        <w:rPr>
          <w:rFonts w:ascii="宋体" w:hAnsi="宋体" w:eastAsia="宋体" w:cs="宋体"/>
          <w:spacing w:val="18"/>
          <w:sz w:val="24"/>
          <w:szCs w:val="24"/>
        </w:rPr>
        <w:t>理</w:t>
      </w:r>
      <w:r>
        <w:rPr>
          <w:rFonts w:ascii="宋体" w:hAnsi="宋体" w:eastAsia="宋体" w:cs="宋体"/>
          <w:spacing w:val="14"/>
          <w:sz w:val="24"/>
          <w:szCs w:val="24"/>
        </w:rPr>
        <w:t>针</w:t>
      </w:r>
      <w:r>
        <w:rPr>
          <w:rFonts w:ascii="宋体" w:hAnsi="宋体" w:eastAsia="宋体" w:cs="宋体"/>
          <w:spacing w:val="9"/>
          <w:sz w:val="24"/>
          <w:szCs w:val="24"/>
        </w:rPr>
        <w:t>对</w:t>
      </w:r>
      <w:r>
        <w:rPr>
          <w:rFonts w:hint="eastAsia" w:ascii="宋体" w:hAnsi="宋体" w:eastAsia="宋体" w:cs="宋体"/>
          <w:spacing w:val="9"/>
          <w:sz w:val="24"/>
          <w:szCs w:val="24"/>
          <w:u w:val="single"/>
        </w:rPr>
        <w:t>采购项目名称</w:t>
      </w:r>
      <w:r>
        <w:rPr>
          <w:rFonts w:ascii="宋体" w:hAnsi="宋体" w:eastAsia="宋体" w:cs="宋体"/>
          <w:spacing w:val="9"/>
          <w:sz w:val="24"/>
          <w:szCs w:val="24"/>
          <w:u w:val="single"/>
        </w:rPr>
        <w:t xml:space="preserve">  (</w:t>
      </w:r>
      <w:r>
        <w:rPr>
          <w:rFonts w:hint="eastAsia" w:ascii="宋体" w:hAnsi="宋体" w:eastAsia="宋体" w:cs="宋体"/>
          <w:spacing w:val="9"/>
          <w:sz w:val="24"/>
          <w:szCs w:val="24"/>
          <w:u w:val="single"/>
        </w:rPr>
        <w:t>采购</w:t>
      </w:r>
      <w:r>
        <w:rPr>
          <w:rFonts w:ascii="宋体" w:hAnsi="宋体" w:eastAsia="宋体" w:cs="宋体"/>
          <w:spacing w:val="9"/>
          <w:sz w:val="24"/>
          <w:szCs w:val="24"/>
          <w:u w:val="single"/>
        </w:rPr>
        <w:t>项目编号：</w:t>
      </w:r>
      <w:r>
        <w:rPr>
          <w:rFonts w:hint="eastAsia" w:ascii="宋体" w:hAnsi="宋体" w:eastAsia="宋体" w:cs="宋体"/>
          <w:spacing w:val="9"/>
          <w:sz w:val="24"/>
          <w:szCs w:val="24"/>
          <w:u w:val="single"/>
        </w:rPr>
        <w:t xml:space="preserve">    </w:t>
      </w:r>
      <w:r>
        <w:rPr>
          <w:rFonts w:ascii="宋体" w:hAnsi="宋体" w:eastAsia="宋体" w:cs="宋体"/>
          <w:spacing w:val="8"/>
          <w:sz w:val="24"/>
          <w:szCs w:val="24"/>
          <w:u w:val="single"/>
        </w:rPr>
        <w:t xml:space="preserve"> </w:t>
      </w:r>
      <w:r>
        <w:rPr>
          <w:rFonts w:hint="eastAsia" w:ascii="宋体" w:hAnsi="宋体" w:eastAsia="宋体" w:cs="宋体"/>
          <w:spacing w:val="8"/>
          <w:sz w:val="24"/>
          <w:szCs w:val="24"/>
          <w:u w:val="single"/>
        </w:rPr>
        <w:t>）</w:t>
      </w:r>
      <w:r>
        <w:rPr>
          <w:rFonts w:ascii="宋体" w:hAnsi="宋体" w:eastAsia="宋体" w:cs="宋体"/>
          <w:spacing w:val="8"/>
          <w:sz w:val="24"/>
          <w:szCs w:val="24"/>
        </w:rPr>
        <w:t>的磋商、答疑等具体工作，并签署全部有关的文件、资料</w:t>
      </w:r>
      <w:r>
        <w:rPr>
          <w:rFonts w:ascii="宋体" w:hAnsi="宋体" w:eastAsia="宋体" w:cs="宋体"/>
          <w:spacing w:val="7"/>
          <w:sz w:val="24"/>
          <w:szCs w:val="24"/>
        </w:rPr>
        <w:t>。</w:t>
      </w:r>
    </w:p>
    <w:p w14:paraId="572A1664">
      <w:pPr>
        <w:spacing w:line="360" w:lineRule="auto"/>
        <w:ind w:left="505"/>
        <w:rPr>
          <w:rFonts w:ascii="宋体" w:hAnsi="宋体" w:eastAsia="宋体" w:cs="宋体"/>
          <w:sz w:val="24"/>
          <w:szCs w:val="24"/>
        </w:rPr>
      </w:pPr>
      <w:r>
        <w:rPr>
          <w:rFonts w:ascii="宋体" w:hAnsi="宋体" w:eastAsia="宋体" w:cs="宋体"/>
          <w:spacing w:val="16"/>
          <w:sz w:val="24"/>
          <w:szCs w:val="24"/>
        </w:rPr>
        <w:t>我</w:t>
      </w:r>
      <w:r>
        <w:rPr>
          <w:rFonts w:ascii="宋体" w:hAnsi="宋体" w:eastAsia="宋体" w:cs="宋体"/>
          <w:spacing w:val="12"/>
          <w:sz w:val="24"/>
          <w:szCs w:val="24"/>
        </w:rPr>
        <w:t>单</w:t>
      </w:r>
      <w:r>
        <w:rPr>
          <w:rFonts w:ascii="宋体" w:hAnsi="宋体" w:eastAsia="宋体" w:cs="宋体"/>
          <w:spacing w:val="8"/>
          <w:sz w:val="24"/>
          <w:szCs w:val="24"/>
        </w:rPr>
        <w:t>位对被授权人的签名负全部责任。</w:t>
      </w:r>
    </w:p>
    <w:p w14:paraId="7848BCA7">
      <w:pPr>
        <w:spacing w:before="184" w:line="360" w:lineRule="auto"/>
        <w:ind w:left="34" w:right="13" w:firstLine="467"/>
        <w:rPr>
          <w:rFonts w:ascii="宋体" w:hAnsi="宋体" w:eastAsia="宋体" w:cs="宋体"/>
          <w:sz w:val="24"/>
          <w:szCs w:val="24"/>
        </w:rPr>
      </w:pPr>
      <w:r>
        <w:rPr>
          <w:rFonts w:ascii="宋体" w:hAnsi="宋体" w:eastAsia="宋体" w:cs="宋体"/>
          <w:spacing w:val="7"/>
          <w:sz w:val="24"/>
          <w:szCs w:val="24"/>
        </w:rPr>
        <w:t>在撤销授权的书面通知以前，本授权书一直有效，被授权人签署的所有文</w:t>
      </w:r>
      <w:r>
        <w:rPr>
          <w:rFonts w:ascii="宋体" w:hAnsi="宋体" w:eastAsia="宋体" w:cs="宋体"/>
          <w:spacing w:val="3"/>
          <w:sz w:val="24"/>
          <w:szCs w:val="24"/>
        </w:rPr>
        <w:t>件</w:t>
      </w:r>
      <w:r>
        <w:rPr>
          <w:rFonts w:ascii="宋体" w:hAnsi="宋体" w:eastAsia="宋体" w:cs="宋体"/>
          <w:spacing w:val="13"/>
          <w:sz w:val="24"/>
          <w:szCs w:val="24"/>
        </w:rPr>
        <w:t>(在授权书有效期内签署的) 不因授权的撤销而失效</w:t>
      </w:r>
      <w:r>
        <w:rPr>
          <w:rFonts w:ascii="宋体" w:hAnsi="宋体" w:eastAsia="宋体" w:cs="宋体"/>
          <w:spacing w:val="12"/>
          <w:sz w:val="24"/>
          <w:szCs w:val="24"/>
        </w:rPr>
        <w:t>。</w:t>
      </w:r>
    </w:p>
    <w:p w14:paraId="52CE47C3">
      <w:pPr>
        <w:spacing w:before="74" w:line="360" w:lineRule="auto"/>
        <w:ind w:right="1159"/>
        <w:rPr>
          <w:rFonts w:ascii="宋体" w:hAnsi="宋体" w:eastAsia="宋体" w:cs="宋体"/>
          <w:spacing w:val="3"/>
          <w:sz w:val="24"/>
          <w:szCs w:val="24"/>
        </w:rPr>
      </w:pPr>
    </w:p>
    <w:p w14:paraId="145A9253">
      <w:pPr>
        <w:spacing w:before="74" w:line="360" w:lineRule="auto"/>
        <w:ind w:right="1159" w:firstLine="492" w:firstLineChars="200"/>
        <w:rPr>
          <w:rFonts w:ascii="宋体" w:hAnsi="宋体" w:eastAsia="宋体" w:cs="宋体"/>
          <w:sz w:val="24"/>
          <w:szCs w:val="24"/>
        </w:rPr>
      </w:pPr>
      <w:r>
        <w:rPr>
          <w:rFonts w:ascii="宋体" w:hAnsi="宋体" w:eastAsia="宋体" w:cs="宋体"/>
          <w:spacing w:val="3"/>
          <w:sz w:val="24"/>
          <w:szCs w:val="24"/>
        </w:rPr>
        <w:t>授权期限： 自</w:t>
      </w:r>
      <w:r>
        <w:rPr>
          <w:rFonts w:ascii="宋体" w:hAnsi="宋体" w:eastAsia="宋体" w:cs="宋体"/>
          <w:spacing w:val="3"/>
          <w:sz w:val="24"/>
          <w:szCs w:val="24"/>
          <w:u w:val="single"/>
        </w:rPr>
        <w:t xml:space="preserve">      </w:t>
      </w:r>
      <w:r>
        <w:rPr>
          <w:rFonts w:ascii="宋体" w:hAnsi="宋体" w:eastAsia="宋体" w:cs="宋体"/>
          <w:spacing w:val="3"/>
          <w:sz w:val="24"/>
          <w:szCs w:val="24"/>
        </w:rPr>
        <w:t>年</w:t>
      </w:r>
      <w:r>
        <w:rPr>
          <w:rFonts w:ascii="宋体" w:hAnsi="宋体" w:eastAsia="宋体" w:cs="宋体"/>
          <w:spacing w:val="3"/>
          <w:sz w:val="24"/>
          <w:szCs w:val="24"/>
          <w:u w:val="single"/>
        </w:rPr>
        <w:t xml:space="preserve">   </w:t>
      </w:r>
      <w:r>
        <w:rPr>
          <w:rFonts w:ascii="宋体" w:hAnsi="宋体" w:eastAsia="宋体" w:cs="宋体"/>
          <w:spacing w:val="3"/>
          <w:sz w:val="24"/>
          <w:szCs w:val="24"/>
        </w:rPr>
        <w:t>月</w:t>
      </w:r>
      <w:r>
        <w:rPr>
          <w:rFonts w:ascii="宋体" w:hAnsi="宋体" w:eastAsia="宋体" w:cs="宋体"/>
          <w:spacing w:val="3"/>
          <w:sz w:val="24"/>
          <w:szCs w:val="24"/>
          <w:u w:val="single"/>
        </w:rPr>
        <w:t xml:space="preserve">   </w:t>
      </w:r>
      <w:r>
        <w:rPr>
          <w:rFonts w:ascii="宋体" w:hAnsi="宋体" w:eastAsia="宋体" w:cs="宋体"/>
          <w:spacing w:val="3"/>
          <w:sz w:val="24"/>
          <w:szCs w:val="24"/>
        </w:rPr>
        <w:t>日起至</w:t>
      </w:r>
      <w:r>
        <w:rPr>
          <w:rFonts w:ascii="宋体" w:hAnsi="宋体" w:eastAsia="宋体" w:cs="宋体"/>
          <w:spacing w:val="3"/>
          <w:sz w:val="24"/>
          <w:szCs w:val="24"/>
          <w:u w:val="single"/>
        </w:rPr>
        <w:t xml:space="preserve">      </w:t>
      </w:r>
      <w:r>
        <w:rPr>
          <w:rFonts w:ascii="宋体" w:hAnsi="宋体" w:eastAsia="宋体" w:cs="宋体"/>
          <w:spacing w:val="3"/>
          <w:sz w:val="24"/>
          <w:szCs w:val="24"/>
        </w:rPr>
        <w:t>年</w:t>
      </w:r>
      <w:r>
        <w:rPr>
          <w:rFonts w:ascii="宋体" w:hAnsi="宋体" w:eastAsia="宋体" w:cs="宋体"/>
          <w:spacing w:val="3"/>
          <w:sz w:val="24"/>
          <w:szCs w:val="24"/>
          <w:u w:val="single"/>
        </w:rPr>
        <w:t xml:space="preserve">   </w:t>
      </w:r>
      <w:r>
        <w:rPr>
          <w:rFonts w:ascii="宋体" w:hAnsi="宋体" w:eastAsia="宋体" w:cs="宋体"/>
          <w:spacing w:val="3"/>
          <w:sz w:val="24"/>
          <w:szCs w:val="24"/>
        </w:rPr>
        <w:t>月</w:t>
      </w:r>
      <w:r>
        <w:rPr>
          <w:rFonts w:ascii="宋体" w:hAnsi="宋体" w:eastAsia="宋体" w:cs="宋体"/>
          <w:spacing w:val="3"/>
          <w:sz w:val="24"/>
          <w:szCs w:val="24"/>
          <w:u w:val="single"/>
        </w:rPr>
        <w:t xml:space="preserve">   </w:t>
      </w:r>
      <w:r>
        <w:rPr>
          <w:rFonts w:ascii="宋体" w:hAnsi="宋体" w:eastAsia="宋体" w:cs="宋体"/>
          <w:spacing w:val="2"/>
          <w:sz w:val="24"/>
          <w:szCs w:val="24"/>
        </w:rPr>
        <w:t>日</w:t>
      </w:r>
      <w:r>
        <w:rPr>
          <w:rFonts w:ascii="宋体" w:hAnsi="宋体" w:eastAsia="宋体" w:cs="宋体"/>
          <w:sz w:val="24"/>
          <w:szCs w:val="24"/>
        </w:rPr>
        <w:t xml:space="preserve">止。 </w:t>
      </w:r>
      <w:r>
        <w:rPr>
          <w:rFonts w:ascii="宋体" w:hAnsi="宋体" w:eastAsia="宋体" w:cs="宋体"/>
          <w:spacing w:val="18"/>
          <w:sz w:val="24"/>
          <w:szCs w:val="24"/>
        </w:rPr>
        <w:t>(</w:t>
      </w:r>
      <w:r>
        <w:rPr>
          <w:rFonts w:ascii="宋体" w:hAnsi="宋体" w:eastAsia="宋体" w:cs="宋体"/>
          <w:spacing w:val="14"/>
          <w:sz w:val="24"/>
          <w:szCs w:val="24"/>
        </w:rPr>
        <w:t>注：授权期限必须满足磋商有效期的要求)</w:t>
      </w:r>
    </w:p>
    <w:p w14:paraId="5C51EBC5">
      <w:pPr>
        <w:spacing w:before="1" w:line="360" w:lineRule="auto"/>
        <w:ind w:left="503"/>
        <w:rPr>
          <w:rFonts w:ascii="宋体" w:hAnsi="宋体" w:eastAsia="宋体" w:cs="宋体"/>
          <w:sz w:val="24"/>
          <w:szCs w:val="24"/>
        </w:rPr>
      </w:pPr>
      <w:r>
        <w:rPr>
          <w:rFonts w:ascii="宋体" w:hAnsi="宋体" w:eastAsia="宋体" w:cs="宋体"/>
          <w:spacing w:val="8"/>
          <w:sz w:val="24"/>
          <w:szCs w:val="24"/>
        </w:rPr>
        <w:t>被授权人联系电话</w:t>
      </w:r>
      <w:r>
        <w:rPr>
          <w:rFonts w:ascii="宋体" w:hAnsi="宋体" w:eastAsia="宋体" w:cs="宋体"/>
          <w:spacing w:val="6"/>
          <w:sz w:val="24"/>
          <w:szCs w:val="24"/>
        </w:rPr>
        <w:t>：</w:t>
      </w:r>
      <w:r>
        <w:rPr>
          <w:rFonts w:ascii="宋体" w:hAnsi="宋体" w:eastAsia="宋体" w:cs="宋体"/>
          <w:sz w:val="24"/>
          <w:szCs w:val="24"/>
          <w:u w:val="single"/>
        </w:rPr>
        <w:t xml:space="preserve">             </w:t>
      </w:r>
    </w:p>
    <w:p w14:paraId="2F2866A9">
      <w:pPr>
        <w:spacing w:line="360" w:lineRule="auto"/>
        <w:rPr>
          <w:sz w:val="24"/>
          <w:szCs w:val="24"/>
        </w:rPr>
      </w:pPr>
    </w:p>
    <w:p w14:paraId="1E412B95">
      <w:pPr>
        <w:spacing w:line="360" w:lineRule="auto"/>
        <w:rPr>
          <w:sz w:val="24"/>
          <w:szCs w:val="24"/>
        </w:rPr>
      </w:pPr>
    </w:p>
    <w:p w14:paraId="71E5F255">
      <w:pPr>
        <w:spacing w:before="75" w:line="360" w:lineRule="auto"/>
        <w:ind w:left="503"/>
        <w:rPr>
          <w:rFonts w:hint="default" w:ascii="宋体" w:hAnsi="宋体" w:eastAsia="宋体" w:cs="宋体"/>
          <w:sz w:val="24"/>
          <w:szCs w:val="24"/>
          <w:lang w:val="en-US" w:eastAsia="zh-CN"/>
        </w:rPr>
      </w:pPr>
      <w:r>
        <w:rPr>
          <w:rFonts w:ascii="宋体" w:hAnsi="宋体" w:eastAsia="宋体" w:cs="宋体"/>
          <w:spacing w:val="2"/>
          <w:sz w:val="24"/>
          <w:szCs w:val="24"/>
        </w:rPr>
        <w:t>被授权人 (委托代理人) 签字：</w:t>
      </w:r>
      <w:r>
        <w:rPr>
          <w:rFonts w:ascii="宋体" w:hAnsi="宋体" w:eastAsia="宋体" w:cs="宋体"/>
          <w:spacing w:val="2"/>
          <w:sz w:val="24"/>
          <w:szCs w:val="24"/>
          <w:u w:val="single"/>
        </w:rPr>
        <w:t xml:space="preserve">           </w:t>
      </w:r>
      <w:r>
        <w:rPr>
          <w:rFonts w:ascii="宋体" w:hAnsi="宋体" w:eastAsia="宋体" w:cs="宋体"/>
          <w:spacing w:val="1"/>
          <w:sz w:val="24"/>
          <w:szCs w:val="24"/>
          <w:u w:val="single"/>
        </w:rPr>
        <w:t xml:space="preserve"> </w:t>
      </w:r>
      <w:r>
        <w:rPr>
          <w:rFonts w:ascii="宋体" w:hAnsi="宋体" w:eastAsia="宋体" w:cs="宋体"/>
          <w:spacing w:val="1"/>
          <w:sz w:val="24"/>
          <w:szCs w:val="24"/>
        </w:rPr>
        <w:t>授权人 (法定代表人) 签字：</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49102282">
      <w:pPr>
        <w:spacing w:before="185" w:line="360" w:lineRule="auto"/>
        <w:ind w:left="504"/>
        <w:rPr>
          <w:rFonts w:ascii="宋体" w:hAnsi="宋体" w:eastAsia="宋体" w:cs="宋体"/>
          <w:sz w:val="24"/>
          <w:szCs w:val="24"/>
        </w:rPr>
      </w:pPr>
      <w:r>
        <w:rPr>
          <w:rFonts w:ascii="宋体" w:hAnsi="宋体" w:eastAsia="宋体" w:cs="宋体"/>
          <w:spacing w:val="-1"/>
          <w:sz w:val="24"/>
          <w:szCs w:val="24"/>
        </w:rPr>
        <w:t>职务：</w:t>
      </w:r>
      <w:r>
        <w:rPr>
          <w:rFonts w:ascii="宋体" w:hAnsi="宋体" w:eastAsia="宋体" w:cs="宋体"/>
          <w:spacing w:val="-1"/>
          <w:sz w:val="24"/>
          <w:szCs w:val="24"/>
          <w:u w:val="single"/>
        </w:rPr>
        <w:t xml:space="preserve">             </w:t>
      </w:r>
      <w:r>
        <w:rPr>
          <w:rFonts w:ascii="宋体" w:hAnsi="宋体" w:eastAsia="宋体" w:cs="宋体"/>
          <w:spacing w:val="-1"/>
          <w:sz w:val="24"/>
          <w:szCs w:val="24"/>
        </w:rPr>
        <w:t xml:space="preserve">                    </w:t>
      </w:r>
      <w:r>
        <w:rPr>
          <w:rFonts w:hint="eastAsia" w:ascii="宋体" w:hAnsi="宋体" w:eastAsia="宋体" w:cs="宋体"/>
          <w:spacing w:val="-1"/>
          <w:sz w:val="24"/>
          <w:szCs w:val="24"/>
          <w:lang w:val="en-US" w:eastAsia="zh-CN"/>
        </w:rPr>
        <w:t xml:space="preserve">  </w:t>
      </w:r>
      <w:r>
        <w:rPr>
          <w:rFonts w:ascii="宋体" w:hAnsi="宋体" w:eastAsia="宋体" w:cs="宋体"/>
          <w:sz w:val="24"/>
          <w:szCs w:val="24"/>
        </w:rPr>
        <w:t>职务：</w:t>
      </w:r>
      <w:r>
        <w:rPr>
          <w:rFonts w:ascii="宋体" w:hAnsi="宋体" w:eastAsia="宋体" w:cs="宋体"/>
          <w:sz w:val="24"/>
          <w:szCs w:val="24"/>
          <w:u w:val="single"/>
        </w:rPr>
        <w:t xml:space="preserve">              </w:t>
      </w:r>
    </w:p>
    <w:p w14:paraId="4ADB47F1">
      <w:pPr>
        <w:spacing w:before="182" w:line="360" w:lineRule="auto"/>
        <w:ind w:left="522"/>
        <w:rPr>
          <w:rFonts w:ascii="宋体" w:hAnsi="宋体" w:eastAsia="宋体" w:cs="宋体"/>
          <w:sz w:val="24"/>
          <w:szCs w:val="24"/>
        </w:rPr>
      </w:pPr>
      <w:r>
        <w:rPr>
          <w:rFonts w:ascii="宋体" w:hAnsi="宋体" w:eastAsia="宋体" w:cs="宋体"/>
          <w:spacing w:val="8"/>
          <w:sz w:val="24"/>
          <w:szCs w:val="24"/>
        </w:rPr>
        <w:t xml:space="preserve">附被授权人第二代身份证双面扫描 (或复印) </w:t>
      </w:r>
      <w:r>
        <w:rPr>
          <w:rFonts w:ascii="宋体" w:hAnsi="宋体" w:eastAsia="宋体" w:cs="宋体"/>
          <w:spacing w:val="5"/>
          <w:sz w:val="24"/>
          <w:szCs w:val="24"/>
        </w:rPr>
        <w:t>件</w:t>
      </w:r>
    </w:p>
    <w:p w14:paraId="2613FC39">
      <w:pPr>
        <w:spacing w:line="259" w:lineRule="auto"/>
      </w:pPr>
    </w:p>
    <w:p w14:paraId="14A314F6">
      <w:pPr>
        <w:spacing w:line="259" w:lineRule="auto"/>
      </w:pPr>
    </w:p>
    <w:p w14:paraId="6D33AF2A">
      <w:pPr>
        <w:spacing w:line="259" w:lineRule="auto"/>
      </w:pPr>
    </w:p>
    <w:p w14:paraId="69AB773D">
      <w:pPr>
        <w:spacing w:line="260" w:lineRule="auto"/>
      </w:pPr>
    </w:p>
    <w:p w14:paraId="5EE57114">
      <w:pPr>
        <w:spacing w:before="75" w:line="227" w:lineRule="auto"/>
        <w:ind w:leftChars="2200"/>
        <w:rPr>
          <w:rFonts w:ascii="宋体" w:hAnsi="宋体" w:eastAsia="宋体" w:cs="宋体"/>
          <w:b/>
          <w:bCs/>
          <w:sz w:val="24"/>
          <w:szCs w:val="24"/>
        </w:rPr>
      </w:pPr>
      <w:r>
        <w:rPr>
          <w:rFonts w:ascii="宋体" w:hAnsi="宋体" w:eastAsia="宋体" w:cs="宋体"/>
          <w:b/>
          <w:bCs/>
          <w:spacing w:val="-11"/>
          <w:sz w:val="24"/>
          <w:szCs w:val="24"/>
        </w:rPr>
        <w:t>供</w:t>
      </w:r>
      <w:r>
        <w:rPr>
          <w:rFonts w:ascii="宋体" w:hAnsi="宋体" w:eastAsia="宋体" w:cs="宋体"/>
          <w:b/>
          <w:bCs/>
          <w:spacing w:val="-7"/>
          <w:sz w:val="24"/>
          <w:szCs w:val="24"/>
        </w:rPr>
        <w:t>应商：</w:t>
      </w:r>
      <w:r>
        <w:rPr>
          <w:rFonts w:ascii="宋体" w:hAnsi="宋体" w:eastAsia="宋体" w:cs="宋体"/>
          <w:b/>
          <w:bCs/>
          <w:spacing w:val="-7"/>
          <w:sz w:val="24"/>
          <w:szCs w:val="24"/>
          <w:u w:val="single"/>
        </w:rPr>
        <w:t xml:space="preserve">   </w:t>
      </w:r>
      <w:r>
        <w:rPr>
          <w:rFonts w:hint="eastAsia" w:ascii="宋体" w:hAnsi="宋体" w:eastAsia="宋体" w:cs="宋体"/>
          <w:b/>
          <w:bCs/>
          <w:spacing w:val="-7"/>
          <w:sz w:val="24"/>
          <w:szCs w:val="24"/>
          <w:u w:val="single"/>
          <w:lang w:val="en-US" w:eastAsia="zh-CN"/>
        </w:rPr>
        <w:t xml:space="preserve">            </w:t>
      </w:r>
      <w:r>
        <w:rPr>
          <w:rFonts w:ascii="宋体" w:hAnsi="宋体" w:eastAsia="宋体" w:cs="宋体"/>
          <w:b/>
          <w:bCs/>
          <w:spacing w:val="-7"/>
          <w:sz w:val="24"/>
          <w:szCs w:val="24"/>
          <w:u w:val="single"/>
        </w:rPr>
        <w:t xml:space="preserve">  </w:t>
      </w:r>
      <w:r>
        <w:rPr>
          <w:rFonts w:ascii="宋体" w:hAnsi="宋体" w:eastAsia="宋体" w:cs="宋体"/>
          <w:b/>
          <w:bCs/>
          <w:spacing w:val="-7"/>
          <w:sz w:val="24"/>
          <w:szCs w:val="24"/>
        </w:rPr>
        <w:t>(公章)</w:t>
      </w:r>
    </w:p>
    <w:p w14:paraId="7A5DBF96">
      <w:pPr>
        <w:spacing w:before="184" w:line="227" w:lineRule="auto"/>
        <w:ind w:leftChars="2200" w:right="191"/>
        <w:jc w:val="both"/>
        <w:rPr>
          <w:rFonts w:ascii="宋体" w:hAnsi="宋体" w:eastAsia="宋体" w:cs="宋体"/>
          <w:b/>
          <w:bCs/>
          <w:sz w:val="24"/>
          <w:szCs w:val="24"/>
        </w:rPr>
      </w:pPr>
      <w:r>
        <w:rPr>
          <w:rFonts w:ascii="宋体" w:hAnsi="宋体" w:eastAsia="宋体" w:cs="宋体"/>
          <w:b/>
          <w:bCs/>
          <w:spacing w:val="-6"/>
          <w:sz w:val="24"/>
          <w:szCs w:val="24"/>
        </w:rPr>
        <w:t>法</w:t>
      </w:r>
      <w:r>
        <w:rPr>
          <w:rFonts w:ascii="宋体" w:hAnsi="宋体" w:eastAsia="宋体" w:cs="宋体"/>
          <w:b/>
          <w:bCs/>
          <w:spacing w:val="-4"/>
          <w:sz w:val="24"/>
          <w:szCs w:val="24"/>
        </w:rPr>
        <w:t>定代表人：</w:t>
      </w:r>
      <w:r>
        <w:rPr>
          <w:rFonts w:ascii="宋体" w:hAnsi="宋体" w:eastAsia="宋体" w:cs="宋体"/>
          <w:b/>
          <w:bCs/>
          <w:spacing w:val="-4"/>
          <w:sz w:val="24"/>
          <w:szCs w:val="24"/>
          <w:u w:val="single"/>
        </w:rPr>
        <w:t xml:space="preserve">   </w:t>
      </w:r>
      <w:r>
        <w:rPr>
          <w:rFonts w:hint="eastAsia" w:ascii="宋体" w:hAnsi="宋体" w:eastAsia="宋体" w:cs="宋体"/>
          <w:b/>
          <w:bCs/>
          <w:spacing w:val="-4"/>
          <w:sz w:val="24"/>
          <w:szCs w:val="24"/>
          <w:u w:val="single"/>
          <w:lang w:val="en-US" w:eastAsia="zh-CN"/>
        </w:rPr>
        <w:t xml:space="preserve">     </w:t>
      </w:r>
      <w:r>
        <w:rPr>
          <w:rFonts w:ascii="宋体" w:hAnsi="宋体" w:eastAsia="宋体" w:cs="宋体"/>
          <w:b/>
          <w:bCs/>
          <w:spacing w:val="-4"/>
          <w:sz w:val="24"/>
          <w:szCs w:val="24"/>
          <w:u w:val="single"/>
        </w:rPr>
        <w:t xml:space="preserve">    </w:t>
      </w:r>
      <w:r>
        <w:rPr>
          <w:rFonts w:ascii="宋体" w:hAnsi="宋体" w:eastAsia="宋体" w:cs="宋体"/>
          <w:b/>
          <w:bCs/>
          <w:spacing w:val="-4"/>
          <w:sz w:val="24"/>
          <w:szCs w:val="24"/>
        </w:rPr>
        <w:t>(签字)</w:t>
      </w:r>
    </w:p>
    <w:p w14:paraId="0FC89B39">
      <w:pPr>
        <w:spacing w:before="185" w:line="227" w:lineRule="auto"/>
        <w:ind w:left="5638"/>
        <w:rPr>
          <w:rFonts w:ascii="宋体" w:hAnsi="宋体" w:eastAsia="宋体" w:cs="宋体"/>
          <w:b/>
          <w:bCs/>
          <w:sz w:val="24"/>
          <w:szCs w:val="24"/>
        </w:rPr>
      </w:pPr>
      <w:r>
        <w:rPr>
          <w:rFonts w:ascii="宋体" w:hAnsi="宋体" w:eastAsia="宋体" w:cs="宋体"/>
          <w:b/>
          <w:bCs/>
          <w:spacing w:val="15"/>
          <w:sz w:val="24"/>
          <w:szCs w:val="24"/>
        </w:rPr>
        <w:t>年</w:t>
      </w:r>
      <w:r>
        <w:rPr>
          <w:rFonts w:ascii="宋体" w:hAnsi="宋体" w:eastAsia="宋体" w:cs="宋体"/>
          <w:b/>
          <w:bCs/>
          <w:spacing w:val="10"/>
          <w:sz w:val="24"/>
          <w:szCs w:val="24"/>
        </w:rPr>
        <w:t xml:space="preserve">   月   日</w:t>
      </w:r>
    </w:p>
    <w:p w14:paraId="227B5792">
      <w:pPr>
        <w:rPr>
          <w:b/>
          <w:bCs/>
          <w:sz w:val="24"/>
          <w:szCs w:val="24"/>
        </w:rPr>
        <w:sectPr>
          <w:pgSz w:w="11906" w:h="16839"/>
          <w:pgMar w:top="1111" w:right="669" w:bottom="1111" w:left="669" w:header="567" w:footer="737"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space="720" w:num="1"/>
        </w:sectPr>
      </w:pPr>
    </w:p>
    <w:p w14:paraId="4D65DEB1">
      <w:pPr>
        <w:pStyle w:val="2"/>
        <w:bidi w:val="0"/>
        <w:jc w:val="left"/>
        <w:rPr>
          <w:rFonts w:hint="eastAsia" w:ascii="宋体" w:hAnsi="宋体" w:eastAsia="宋体" w:cs="宋体"/>
          <w:b/>
          <w:bCs/>
          <w:sz w:val="28"/>
          <w:szCs w:val="28"/>
        </w:rPr>
      </w:pPr>
    </w:p>
    <w:p w14:paraId="32348922">
      <w:pPr>
        <w:pStyle w:val="2"/>
        <w:bidi w:val="0"/>
        <w:jc w:val="left"/>
        <w:rPr>
          <w:rFonts w:hint="eastAsia" w:ascii="宋体" w:hAnsi="宋体" w:eastAsia="宋体" w:cs="宋体"/>
          <w:b/>
          <w:bCs/>
          <w:sz w:val="28"/>
          <w:szCs w:val="28"/>
        </w:rPr>
      </w:pPr>
      <w:bookmarkStart w:id="119" w:name="_Toc30796"/>
      <w:r>
        <w:rPr>
          <w:rFonts w:hint="eastAsia" w:ascii="宋体" w:hAnsi="宋体" w:eastAsia="宋体" w:cs="宋体"/>
          <w:b/>
          <w:bCs/>
          <w:sz w:val="28"/>
          <w:szCs w:val="28"/>
        </w:rPr>
        <w:t xml:space="preserve">附件 </w:t>
      </w:r>
      <w:r>
        <w:rPr>
          <w:rFonts w:hint="eastAsia" w:ascii="宋体" w:hAnsi="宋体" w:eastAsia="宋体" w:cs="宋体"/>
          <w:b/>
          <w:bCs/>
          <w:sz w:val="28"/>
          <w:szCs w:val="28"/>
          <w:lang w:val="en-US" w:eastAsia="zh-CN"/>
        </w:rPr>
        <w:t>9</w:t>
      </w:r>
      <w:r>
        <w:rPr>
          <w:rFonts w:hint="eastAsia" w:ascii="宋体" w:hAnsi="宋体" w:eastAsia="宋体" w:cs="宋体"/>
          <w:b/>
          <w:bCs/>
          <w:sz w:val="28"/>
          <w:szCs w:val="28"/>
        </w:rPr>
        <w:t>：投标人承诺函</w:t>
      </w:r>
      <w:bookmarkEnd w:id="119"/>
    </w:p>
    <w:p w14:paraId="180E2ED6">
      <w:pPr>
        <w:spacing w:line="268" w:lineRule="auto"/>
      </w:pPr>
    </w:p>
    <w:p w14:paraId="358A47AF">
      <w:pPr>
        <w:spacing w:before="114" w:line="225" w:lineRule="auto"/>
        <w:jc w:val="center"/>
        <w:rPr>
          <w:rFonts w:ascii="宋体" w:hAnsi="宋体" w:eastAsia="宋体" w:cs="宋体"/>
          <w:b/>
          <w:bCs/>
          <w:sz w:val="32"/>
          <w:szCs w:val="32"/>
        </w:rPr>
      </w:pPr>
      <w:r>
        <w:rPr>
          <w:rFonts w:ascii="宋体" w:hAnsi="宋体" w:eastAsia="宋体" w:cs="宋体"/>
          <w:b/>
          <w:bCs/>
          <w:spacing w:val="8"/>
          <w:sz w:val="32"/>
          <w:szCs w:val="32"/>
        </w:rPr>
        <w:t>投标人承诺函</w:t>
      </w:r>
    </w:p>
    <w:p w14:paraId="55506585">
      <w:pPr>
        <w:spacing w:line="322" w:lineRule="auto"/>
      </w:pPr>
    </w:p>
    <w:p w14:paraId="1CBD7DDE">
      <w:pPr>
        <w:spacing w:line="323" w:lineRule="auto"/>
      </w:pPr>
    </w:p>
    <w:p w14:paraId="6EB9B92C">
      <w:pPr>
        <w:spacing w:before="74" w:line="360" w:lineRule="auto"/>
        <w:ind w:left="23"/>
        <w:rPr>
          <w:rFonts w:ascii="宋体" w:hAnsi="宋体" w:eastAsia="宋体" w:cs="宋体"/>
          <w:sz w:val="24"/>
          <w:szCs w:val="24"/>
        </w:rPr>
      </w:pPr>
      <w:r>
        <w:rPr>
          <w:rFonts w:ascii="宋体" w:hAnsi="宋体" w:eastAsia="宋体" w:cs="宋体"/>
          <w:spacing w:val="12"/>
          <w:sz w:val="24"/>
          <w:szCs w:val="24"/>
        </w:rPr>
        <w:t>致</w:t>
      </w:r>
      <w:r>
        <w:rPr>
          <w:rFonts w:ascii="宋体" w:hAnsi="宋体" w:eastAsia="宋体" w:cs="宋体"/>
          <w:spacing w:val="10"/>
          <w:sz w:val="24"/>
          <w:szCs w:val="24"/>
        </w:rPr>
        <w:t>：</w:t>
      </w:r>
      <w:r>
        <w:rPr>
          <w:rFonts w:hint="eastAsia" w:ascii="宋体" w:hAnsi="宋体" w:eastAsia="宋体" w:cs="宋体"/>
          <w:spacing w:val="10"/>
          <w:sz w:val="24"/>
          <w:szCs w:val="24"/>
        </w:rPr>
        <w:t>青海锦鸿工程项目管理有限公司</w:t>
      </w:r>
    </w:p>
    <w:p w14:paraId="263D8DB4">
      <w:pPr>
        <w:spacing w:before="182" w:line="360" w:lineRule="auto"/>
        <w:ind w:left="22" w:firstLine="484"/>
        <w:rPr>
          <w:rFonts w:ascii="宋体" w:hAnsi="宋体" w:eastAsia="宋体" w:cs="宋体"/>
          <w:sz w:val="24"/>
          <w:szCs w:val="24"/>
        </w:rPr>
      </w:pPr>
      <w:r>
        <w:rPr>
          <w:rFonts w:ascii="宋体" w:hAnsi="宋体" w:eastAsia="宋体" w:cs="宋体"/>
          <w:spacing w:val="8"/>
          <w:sz w:val="24"/>
          <w:szCs w:val="24"/>
        </w:rPr>
        <w:t>关于</w:t>
      </w:r>
      <w:r>
        <w:rPr>
          <w:rFonts w:ascii="宋体" w:hAnsi="宋体" w:eastAsia="宋体" w:cs="宋体"/>
          <w:spacing w:val="4"/>
          <w:sz w:val="24"/>
          <w:szCs w:val="24"/>
        </w:rPr>
        <w:t xml:space="preserve">贵方 </w:t>
      </w:r>
      <w:r>
        <w:rPr>
          <w:rFonts w:hint="eastAsia" w:ascii="宋体" w:hAnsi="宋体" w:eastAsia="宋体" w:cs="宋体"/>
          <w:spacing w:val="4"/>
          <w:sz w:val="24"/>
          <w:szCs w:val="24"/>
          <w:lang w:eastAsia="zh-CN"/>
        </w:rPr>
        <w:t>202</w:t>
      </w:r>
      <w:r>
        <w:rPr>
          <w:rFonts w:hint="eastAsia" w:ascii="宋体" w:hAnsi="宋体" w:eastAsia="宋体" w:cs="宋体"/>
          <w:spacing w:val="4"/>
          <w:sz w:val="24"/>
          <w:szCs w:val="24"/>
          <w:lang w:val="en-US" w:eastAsia="zh-CN"/>
        </w:rPr>
        <w:t>6</w:t>
      </w:r>
      <w:r>
        <w:rPr>
          <w:rFonts w:ascii="宋体" w:hAnsi="宋体" w:eastAsia="宋体" w:cs="宋体"/>
          <w:spacing w:val="4"/>
          <w:sz w:val="24"/>
          <w:szCs w:val="24"/>
        </w:rPr>
        <w:t xml:space="preserve"> 年</w:t>
      </w:r>
      <w:r>
        <w:rPr>
          <w:rFonts w:ascii="宋体" w:hAnsi="宋体" w:eastAsia="宋体" w:cs="宋体"/>
          <w:spacing w:val="4"/>
          <w:sz w:val="24"/>
          <w:szCs w:val="24"/>
          <w:u w:val="single"/>
        </w:rPr>
        <w:t xml:space="preserve">   </w:t>
      </w:r>
      <w:r>
        <w:rPr>
          <w:rFonts w:ascii="宋体" w:hAnsi="宋体" w:eastAsia="宋体" w:cs="宋体"/>
          <w:spacing w:val="4"/>
          <w:sz w:val="24"/>
          <w:szCs w:val="24"/>
        </w:rPr>
        <w:t>月</w:t>
      </w:r>
      <w:r>
        <w:rPr>
          <w:rFonts w:ascii="宋体" w:hAnsi="宋体" w:eastAsia="宋体" w:cs="宋体"/>
          <w:spacing w:val="4"/>
          <w:sz w:val="24"/>
          <w:szCs w:val="24"/>
          <w:u w:val="single"/>
        </w:rPr>
        <w:t xml:space="preserve">   </w:t>
      </w:r>
      <w:r>
        <w:rPr>
          <w:rFonts w:ascii="宋体" w:hAnsi="宋体" w:eastAsia="宋体" w:cs="宋体"/>
          <w:spacing w:val="4"/>
          <w:sz w:val="24"/>
          <w:szCs w:val="24"/>
        </w:rPr>
        <w:t>日</w:t>
      </w:r>
      <w:r>
        <w:rPr>
          <w:rFonts w:hint="eastAsia" w:ascii="宋体" w:hAnsi="宋体" w:eastAsia="宋体" w:cs="宋体"/>
          <w:spacing w:val="4"/>
          <w:sz w:val="24"/>
          <w:szCs w:val="24"/>
          <w:u w:val="single"/>
          <w:lang w:val="en-US" w:eastAsia="zh-CN"/>
        </w:rPr>
        <w:t>采购项目名称</w:t>
      </w:r>
      <w:r>
        <w:rPr>
          <w:rFonts w:ascii="宋体" w:hAnsi="宋体" w:eastAsia="宋体" w:cs="宋体"/>
          <w:spacing w:val="4"/>
          <w:sz w:val="24"/>
          <w:szCs w:val="24"/>
          <w:u w:val="single"/>
        </w:rPr>
        <w:t>(</w:t>
      </w:r>
      <w:r>
        <w:rPr>
          <w:rFonts w:hint="eastAsia" w:ascii="宋体" w:hAnsi="宋体" w:eastAsia="宋体" w:cs="宋体"/>
          <w:spacing w:val="4"/>
          <w:sz w:val="24"/>
          <w:szCs w:val="24"/>
          <w:u w:val="single"/>
          <w:lang w:val="en-US" w:eastAsia="zh-CN"/>
        </w:rPr>
        <w:t>采购</w:t>
      </w:r>
      <w:r>
        <w:rPr>
          <w:rFonts w:ascii="宋体" w:hAnsi="宋体" w:eastAsia="宋体" w:cs="宋体"/>
          <w:spacing w:val="4"/>
          <w:sz w:val="24"/>
          <w:szCs w:val="24"/>
          <w:u w:val="single"/>
        </w:rPr>
        <w:t>项目编号：</w:t>
      </w:r>
      <w:r>
        <w:rPr>
          <w:rFonts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ascii="宋体" w:hAnsi="宋体" w:eastAsia="宋体" w:cs="宋体"/>
          <w:spacing w:val="6"/>
          <w:sz w:val="24"/>
          <w:szCs w:val="24"/>
        </w:rPr>
        <w:t>采购项目，本签字人愿意参加磋商，提供采</w:t>
      </w:r>
      <w:r>
        <w:rPr>
          <w:rFonts w:ascii="宋体" w:hAnsi="宋体" w:eastAsia="宋体" w:cs="宋体"/>
          <w:spacing w:val="1"/>
          <w:sz w:val="24"/>
          <w:szCs w:val="24"/>
        </w:rPr>
        <w:t>购</w:t>
      </w:r>
      <w:r>
        <w:rPr>
          <w:rFonts w:ascii="宋体" w:hAnsi="宋体" w:eastAsia="宋体" w:cs="宋体"/>
          <w:sz w:val="24"/>
          <w:szCs w:val="24"/>
        </w:rPr>
        <w:t xml:space="preserve"> </w:t>
      </w:r>
      <w:r>
        <w:rPr>
          <w:rFonts w:ascii="宋体" w:hAnsi="宋体" w:eastAsia="宋体" w:cs="宋体"/>
          <w:spacing w:val="9"/>
          <w:sz w:val="24"/>
          <w:szCs w:val="24"/>
        </w:rPr>
        <w:t>项</w:t>
      </w:r>
      <w:r>
        <w:rPr>
          <w:rFonts w:ascii="宋体" w:hAnsi="宋体" w:eastAsia="宋体" w:cs="宋体"/>
          <w:spacing w:val="7"/>
          <w:sz w:val="24"/>
          <w:szCs w:val="24"/>
        </w:rPr>
        <w:t>目服务要求的所有服务，并证实提交的所有资料是准确的和真实的。同时，我</w:t>
      </w:r>
      <w:r>
        <w:rPr>
          <w:rFonts w:ascii="宋体" w:hAnsi="宋体" w:eastAsia="宋体" w:cs="宋体"/>
          <w:spacing w:val="9"/>
          <w:sz w:val="24"/>
          <w:szCs w:val="24"/>
        </w:rPr>
        <w:t>代</w:t>
      </w:r>
      <w:r>
        <w:rPr>
          <w:rFonts w:ascii="宋体" w:hAnsi="宋体" w:eastAsia="宋体" w:cs="宋体"/>
          <w:spacing w:val="8"/>
          <w:sz w:val="24"/>
          <w:szCs w:val="24"/>
        </w:rPr>
        <w:t>表</w:t>
      </w:r>
      <w:r>
        <w:rPr>
          <w:rFonts w:ascii="宋体" w:hAnsi="宋体" w:eastAsia="宋体" w:cs="宋体"/>
          <w:spacing w:val="8"/>
          <w:sz w:val="24"/>
          <w:szCs w:val="24"/>
          <w:u w:val="single"/>
        </w:rPr>
        <w:t xml:space="preserve"> (投标人名称) </w:t>
      </w:r>
      <w:r>
        <w:rPr>
          <w:rFonts w:ascii="宋体" w:hAnsi="宋体" w:eastAsia="宋体" w:cs="宋体"/>
          <w:spacing w:val="8"/>
          <w:sz w:val="24"/>
          <w:szCs w:val="24"/>
        </w:rPr>
        <w:t>，在此作如下承诺：</w:t>
      </w:r>
    </w:p>
    <w:p w14:paraId="7E244CE3">
      <w:pPr>
        <w:spacing w:line="360" w:lineRule="auto"/>
        <w:ind w:left="761"/>
        <w:rPr>
          <w:rFonts w:ascii="宋体" w:hAnsi="宋体" w:eastAsia="宋体" w:cs="宋体"/>
          <w:sz w:val="24"/>
          <w:szCs w:val="24"/>
        </w:rPr>
      </w:pPr>
      <w:r>
        <w:rPr>
          <w:rFonts w:ascii="宋体" w:hAnsi="宋体" w:eastAsia="宋体" w:cs="宋体"/>
          <w:spacing w:val="9"/>
          <w:position w:val="1"/>
          <w:sz w:val="24"/>
          <w:szCs w:val="24"/>
        </w:rPr>
        <w:t>1</w:t>
      </w:r>
      <w:r>
        <w:rPr>
          <w:rFonts w:ascii="宋体" w:hAnsi="宋体" w:eastAsia="宋体" w:cs="宋体"/>
          <w:spacing w:val="8"/>
          <w:position w:val="1"/>
          <w:sz w:val="24"/>
          <w:szCs w:val="24"/>
        </w:rPr>
        <w:t>、完全理解和接受磋商文件的一切规定和要求；</w:t>
      </w:r>
    </w:p>
    <w:p w14:paraId="2D8D9F9A">
      <w:pPr>
        <w:spacing w:before="155" w:line="360" w:lineRule="auto"/>
        <w:ind w:left="746"/>
        <w:rPr>
          <w:rFonts w:ascii="宋体" w:hAnsi="宋体" w:eastAsia="宋体" w:cs="宋体"/>
          <w:sz w:val="24"/>
          <w:szCs w:val="24"/>
        </w:rPr>
      </w:pPr>
      <w:r>
        <w:rPr>
          <w:rFonts w:ascii="宋体" w:hAnsi="宋体" w:eastAsia="宋体" w:cs="宋体"/>
          <w:spacing w:val="20"/>
          <w:position w:val="1"/>
          <w:sz w:val="24"/>
          <w:szCs w:val="24"/>
        </w:rPr>
        <w:t>2</w:t>
      </w:r>
      <w:r>
        <w:rPr>
          <w:rFonts w:ascii="宋体" w:hAnsi="宋体" w:eastAsia="宋体" w:cs="宋体"/>
          <w:spacing w:val="11"/>
          <w:position w:val="1"/>
          <w:sz w:val="24"/>
          <w:szCs w:val="24"/>
        </w:rPr>
        <w:t>、</w:t>
      </w:r>
      <w:r>
        <w:rPr>
          <w:rFonts w:ascii="宋体" w:hAnsi="宋体" w:eastAsia="宋体" w:cs="宋体"/>
          <w:spacing w:val="10"/>
          <w:position w:val="1"/>
          <w:sz w:val="24"/>
          <w:szCs w:val="24"/>
        </w:rPr>
        <w:t>若成交，我方将按照磋商文件的具体规定与采购人签订采购合同，并</w:t>
      </w:r>
      <w:r>
        <w:rPr>
          <w:rFonts w:ascii="宋体" w:hAnsi="宋体" w:eastAsia="宋体" w:cs="宋体"/>
          <w:spacing w:val="9"/>
          <w:sz w:val="24"/>
          <w:szCs w:val="24"/>
        </w:rPr>
        <w:t>且</w:t>
      </w:r>
      <w:r>
        <w:rPr>
          <w:rFonts w:ascii="宋体" w:hAnsi="宋体" w:eastAsia="宋体" w:cs="宋体"/>
          <w:spacing w:val="7"/>
          <w:sz w:val="24"/>
          <w:szCs w:val="24"/>
        </w:rPr>
        <w:t>严格履行合同义务，按时提供优质的服务。如果在合同执行过程中，发现服务</w:t>
      </w:r>
      <w:r>
        <w:rPr>
          <w:rFonts w:ascii="宋体" w:hAnsi="宋体" w:eastAsia="宋体" w:cs="宋体"/>
          <w:spacing w:val="18"/>
          <w:sz w:val="24"/>
          <w:szCs w:val="24"/>
        </w:rPr>
        <w:t>质</w:t>
      </w:r>
      <w:r>
        <w:rPr>
          <w:rFonts w:ascii="宋体" w:hAnsi="宋体" w:eastAsia="宋体" w:cs="宋体"/>
          <w:spacing w:val="9"/>
          <w:sz w:val="24"/>
          <w:szCs w:val="24"/>
        </w:rPr>
        <w:t>量、数量出现问题，我方一定尽快完善，并承担相应的经济责任；</w:t>
      </w:r>
    </w:p>
    <w:p w14:paraId="62141DAB">
      <w:pPr>
        <w:spacing w:line="360" w:lineRule="auto"/>
        <w:ind w:left="748"/>
        <w:rPr>
          <w:rFonts w:ascii="宋体" w:hAnsi="宋体" w:eastAsia="宋体" w:cs="宋体"/>
          <w:sz w:val="24"/>
          <w:szCs w:val="24"/>
        </w:rPr>
      </w:pPr>
      <w:r>
        <w:rPr>
          <w:rFonts w:ascii="宋体" w:hAnsi="宋体" w:eastAsia="宋体" w:cs="宋体"/>
          <w:spacing w:val="14"/>
          <w:position w:val="1"/>
          <w:sz w:val="24"/>
          <w:szCs w:val="24"/>
        </w:rPr>
        <w:t>3</w:t>
      </w:r>
      <w:r>
        <w:rPr>
          <w:rFonts w:ascii="宋体" w:hAnsi="宋体" w:eastAsia="宋体" w:cs="宋体"/>
          <w:spacing w:val="10"/>
          <w:position w:val="1"/>
          <w:sz w:val="24"/>
          <w:szCs w:val="24"/>
        </w:rPr>
        <w:t>、在整个磋商过程中我方若有违规行为，贵方可按磋商文件之规定给予</w:t>
      </w:r>
      <w:r>
        <w:rPr>
          <w:rFonts w:ascii="宋体" w:hAnsi="宋体" w:eastAsia="宋体" w:cs="宋体"/>
          <w:spacing w:val="12"/>
          <w:sz w:val="24"/>
          <w:szCs w:val="24"/>
        </w:rPr>
        <w:t>处</w:t>
      </w:r>
      <w:r>
        <w:rPr>
          <w:rFonts w:ascii="宋体" w:hAnsi="宋体" w:eastAsia="宋体" w:cs="宋体"/>
          <w:spacing w:val="7"/>
          <w:sz w:val="24"/>
          <w:szCs w:val="24"/>
        </w:rPr>
        <w:t>罚，我方完全接受。</w:t>
      </w:r>
    </w:p>
    <w:p w14:paraId="010D30F7">
      <w:pPr>
        <w:spacing w:before="179" w:line="360" w:lineRule="auto"/>
        <w:ind w:left="23" w:right="182" w:firstLine="719"/>
        <w:rPr>
          <w:rFonts w:ascii="宋体" w:hAnsi="宋体" w:eastAsia="宋体" w:cs="宋体"/>
          <w:sz w:val="24"/>
          <w:szCs w:val="24"/>
        </w:rPr>
      </w:pPr>
      <w:r>
        <w:rPr>
          <w:rFonts w:ascii="宋体" w:hAnsi="宋体" w:eastAsia="宋体" w:cs="宋体"/>
          <w:spacing w:val="20"/>
          <w:sz w:val="24"/>
          <w:szCs w:val="24"/>
        </w:rPr>
        <w:t>4</w:t>
      </w:r>
      <w:r>
        <w:rPr>
          <w:rFonts w:ascii="宋体" w:hAnsi="宋体" w:eastAsia="宋体" w:cs="宋体"/>
          <w:spacing w:val="10"/>
          <w:sz w:val="24"/>
          <w:szCs w:val="24"/>
        </w:rPr>
        <w:t>、若成交，本承诺将成为合同不可分割的一部分，与合同具有同等的法</w:t>
      </w:r>
      <w:r>
        <w:rPr>
          <w:rFonts w:ascii="宋体" w:hAnsi="宋体" w:eastAsia="宋体" w:cs="宋体"/>
          <w:spacing w:val="5"/>
          <w:sz w:val="24"/>
          <w:szCs w:val="24"/>
        </w:rPr>
        <w:t>律效力。</w:t>
      </w:r>
    </w:p>
    <w:p w14:paraId="2225DA59"/>
    <w:p w14:paraId="664ABD46"/>
    <w:p w14:paraId="31EACFAE">
      <w:pPr>
        <w:spacing w:line="241" w:lineRule="auto"/>
      </w:pPr>
    </w:p>
    <w:p w14:paraId="77A6DD60">
      <w:pPr>
        <w:spacing w:line="241" w:lineRule="auto"/>
      </w:pPr>
    </w:p>
    <w:p w14:paraId="2FF00DDD">
      <w:pPr>
        <w:spacing w:line="241" w:lineRule="auto"/>
      </w:pPr>
    </w:p>
    <w:p w14:paraId="0195633D">
      <w:pPr>
        <w:spacing w:line="241" w:lineRule="auto"/>
      </w:pPr>
    </w:p>
    <w:p w14:paraId="5D613487">
      <w:pPr>
        <w:spacing w:line="241" w:lineRule="auto"/>
      </w:pPr>
    </w:p>
    <w:p w14:paraId="41E0634A">
      <w:pPr>
        <w:spacing w:line="241" w:lineRule="auto"/>
      </w:pPr>
    </w:p>
    <w:p w14:paraId="7460FD61">
      <w:pPr>
        <w:spacing w:line="241" w:lineRule="auto"/>
      </w:pPr>
    </w:p>
    <w:p w14:paraId="726CEAAA">
      <w:pPr>
        <w:spacing w:line="241" w:lineRule="auto"/>
      </w:pPr>
    </w:p>
    <w:p w14:paraId="64592E35">
      <w:pPr>
        <w:spacing w:line="241" w:lineRule="auto"/>
      </w:pPr>
    </w:p>
    <w:p w14:paraId="5069DF98">
      <w:pPr>
        <w:spacing w:line="241" w:lineRule="auto"/>
      </w:pPr>
    </w:p>
    <w:p w14:paraId="6B0D9D59">
      <w:pPr>
        <w:spacing w:line="241" w:lineRule="auto"/>
      </w:pPr>
    </w:p>
    <w:p w14:paraId="5C38E589">
      <w:pPr>
        <w:spacing w:line="241" w:lineRule="auto"/>
      </w:pPr>
    </w:p>
    <w:p w14:paraId="6EE566C6">
      <w:pPr>
        <w:spacing w:line="241" w:lineRule="auto"/>
      </w:pPr>
    </w:p>
    <w:p w14:paraId="207C2297">
      <w:pPr>
        <w:spacing w:before="75" w:line="360" w:lineRule="auto"/>
        <w:ind w:left="2926" w:right="188" w:firstLine="2348"/>
        <w:rPr>
          <w:rFonts w:ascii="宋体" w:hAnsi="宋体" w:eastAsia="宋体" w:cs="宋体"/>
          <w:b/>
          <w:bCs/>
          <w:sz w:val="24"/>
          <w:szCs w:val="24"/>
        </w:rPr>
      </w:pPr>
      <w:r>
        <w:rPr>
          <w:rFonts w:ascii="宋体" w:hAnsi="宋体" w:eastAsia="宋体" w:cs="宋体"/>
          <w:b/>
          <w:bCs/>
          <w:spacing w:val="-14"/>
          <w:sz w:val="24"/>
          <w:szCs w:val="24"/>
        </w:rPr>
        <w:t>供</w:t>
      </w:r>
      <w:r>
        <w:rPr>
          <w:rFonts w:ascii="宋体" w:hAnsi="宋体" w:eastAsia="宋体" w:cs="宋体"/>
          <w:b/>
          <w:bCs/>
          <w:spacing w:val="-12"/>
          <w:sz w:val="24"/>
          <w:szCs w:val="24"/>
        </w:rPr>
        <w:t>应</w:t>
      </w:r>
      <w:r>
        <w:rPr>
          <w:rFonts w:ascii="宋体" w:hAnsi="宋体" w:eastAsia="宋体" w:cs="宋体"/>
          <w:b/>
          <w:bCs/>
          <w:spacing w:val="-7"/>
          <w:sz w:val="24"/>
          <w:szCs w:val="24"/>
        </w:rPr>
        <w:t>商：</w:t>
      </w:r>
      <w:r>
        <w:rPr>
          <w:rFonts w:ascii="宋体" w:hAnsi="宋体" w:eastAsia="宋体" w:cs="宋体"/>
          <w:b/>
          <w:bCs/>
          <w:spacing w:val="-7"/>
          <w:sz w:val="24"/>
          <w:szCs w:val="24"/>
          <w:u w:val="single"/>
        </w:rPr>
        <w:t xml:space="preserve">       </w:t>
      </w:r>
      <w:r>
        <w:rPr>
          <w:rFonts w:hint="eastAsia" w:ascii="宋体" w:hAnsi="宋体" w:eastAsia="宋体" w:cs="宋体"/>
          <w:b/>
          <w:bCs/>
          <w:spacing w:val="-7"/>
          <w:sz w:val="24"/>
          <w:szCs w:val="24"/>
          <w:u w:val="single"/>
          <w:lang w:val="en-US" w:eastAsia="zh-CN"/>
        </w:rPr>
        <w:t xml:space="preserve">          </w:t>
      </w:r>
      <w:r>
        <w:rPr>
          <w:rFonts w:ascii="宋体" w:hAnsi="宋体" w:eastAsia="宋体" w:cs="宋体"/>
          <w:b/>
          <w:bCs/>
          <w:spacing w:val="-7"/>
          <w:sz w:val="24"/>
          <w:szCs w:val="24"/>
          <w:u w:val="single"/>
        </w:rPr>
        <w:t xml:space="preserve">   </w:t>
      </w:r>
      <w:r>
        <w:rPr>
          <w:rFonts w:ascii="宋体" w:hAnsi="宋体" w:eastAsia="宋体" w:cs="宋体"/>
          <w:b/>
          <w:bCs/>
          <w:spacing w:val="-7"/>
          <w:sz w:val="24"/>
          <w:szCs w:val="24"/>
        </w:rPr>
        <w:t>(公章)</w:t>
      </w:r>
      <w:r>
        <w:rPr>
          <w:rFonts w:ascii="宋体" w:hAnsi="宋体" w:eastAsia="宋体" w:cs="宋体"/>
          <w:b/>
          <w:bCs/>
          <w:sz w:val="24"/>
          <w:szCs w:val="24"/>
        </w:rPr>
        <w:t xml:space="preserve">  </w:t>
      </w:r>
    </w:p>
    <w:p w14:paraId="53B88A61">
      <w:pPr>
        <w:spacing w:before="75" w:line="360" w:lineRule="auto"/>
        <w:ind w:right="188" w:firstLine="3614" w:firstLineChars="1500"/>
        <w:rPr>
          <w:rFonts w:ascii="宋体" w:hAnsi="宋体" w:eastAsia="宋体" w:cs="宋体"/>
          <w:b/>
          <w:bCs/>
          <w:sz w:val="24"/>
          <w:szCs w:val="24"/>
        </w:rPr>
      </w:pPr>
      <w:r>
        <w:rPr>
          <w:rFonts w:ascii="宋体" w:hAnsi="宋体" w:eastAsia="宋体" w:cs="宋体"/>
          <w:b/>
          <w:bCs/>
          <w:sz w:val="24"/>
          <w:szCs w:val="24"/>
        </w:rPr>
        <w:t xml:space="preserve"> </w:t>
      </w:r>
      <w:r>
        <w:rPr>
          <w:rFonts w:ascii="宋体" w:hAnsi="宋体" w:eastAsia="宋体" w:cs="宋体"/>
          <w:b/>
          <w:bCs/>
          <w:spacing w:val="-1"/>
          <w:sz w:val="24"/>
          <w:szCs w:val="24"/>
        </w:rPr>
        <w:t>法定代表人或委托代理人：</w:t>
      </w:r>
      <w:r>
        <w:rPr>
          <w:rFonts w:ascii="宋体" w:hAnsi="宋体" w:eastAsia="宋体" w:cs="宋体"/>
          <w:b/>
          <w:bCs/>
          <w:spacing w:val="-1"/>
          <w:sz w:val="24"/>
          <w:szCs w:val="24"/>
          <w:u w:val="single"/>
        </w:rPr>
        <w:t xml:space="preserve">        </w:t>
      </w:r>
      <w:r>
        <w:rPr>
          <w:rFonts w:ascii="宋体" w:hAnsi="宋体" w:eastAsia="宋体" w:cs="宋体"/>
          <w:b/>
          <w:bCs/>
          <w:sz w:val="24"/>
          <w:szCs w:val="24"/>
          <w:u w:val="single"/>
        </w:rPr>
        <w:t xml:space="preserve">  </w:t>
      </w:r>
      <w:r>
        <w:rPr>
          <w:rFonts w:ascii="宋体" w:hAnsi="宋体" w:eastAsia="宋体" w:cs="宋体"/>
          <w:b/>
          <w:bCs/>
          <w:sz w:val="24"/>
          <w:szCs w:val="24"/>
        </w:rPr>
        <w:t>(签字或盖章)</w:t>
      </w:r>
    </w:p>
    <w:p w14:paraId="5499984C">
      <w:pPr>
        <w:spacing w:before="1" w:line="360" w:lineRule="auto"/>
        <w:ind w:left="4663" w:firstLine="1335" w:firstLineChars="500"/>
        <w:rPr>
          <w:rFonts w:ascii="宋体" w:hAnsi="宋体" w:eastAsia="宋体" w:cs="宋体"/>
          <w:b/>
          <w:bCs/>
          <w:sz w:val="24"/>
          <w:szCs w:val="24"/>
        </w:rPr>
      </w:pPr>
      <w:r>
        <w:rPr>
          <w:rFonts w:ascii="宋体" w:hAnsi="宋体" w:eastAsia="宋体" w:cs="宋体"/>
          <w:b/>
          <w:bCs/>
          <w:spacing w:val="13"/>
          <w:sz w:val="24"/>
          <w:szCs w:val="24"/>
        </w:rPr>
        <w:t>年</w:t>
      </w:r>
      <w:r>
        <w:rPr>
          <w:rFonts w:ascii="宋体" w:hAnsi="宋体" w:eastAsia="宋体" w:cs="宋体"/>
          <w:b/>
          <w:bCs/>
          <w:spacing w:val="11"/>
          <w:sz w:val="24"/>
          <w:szCs w:val="24"/>
        </w:rPr>
        <w:t xml:space="preserve">   月  日</w:t>
      </w:r>
    </w:p>
    <w:p w14:paraId="29570179">
      <w:pPr>
        <w:spacing w:line="360" w:lineRule="auto"/>
        <w:rPr>
          <w:b/>
          <w:bCs/>
          <w:sz w:val="24"/>
          <w:szCs w:val="24"/>
        </w:rPr>
        <w:sectPr>
          <w:pgSz w:w="11906" w:h="16839"/>
          <w:pgMar w:top="1111" w:right="669" w:bottom="1111" w:left="669" w:header="567" w:footer="737"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space="720" w:num="1"/>
        </w:sectPr>
      </w:pPr>
    </w:p>
    <w:p w14:paraId="36D047CA">
      <w:pPr>
        <w:pStyle w:val="2"/>
        <w:bidi w:val="0"/>
        <w:jc w:val="left"/>
        <w:rPr>
          <w:rFonts w:hint="eastAsia" w:ascii="宋体" w:hAnsi="宋体" w:eastAsia="宋体" w:cs="宋体"/>
          <w:b/>
          <w:bCs/>
          <w:sz w:val="28"/>
          <w:szCs w:val="28"/>
        </w:rPr>
      </w:pPr>
    </w:p>
    <w:p w14:paraId="271AEB2B">
      <w:pPr>
        <w:pStyle w:val="2"/>
        <w:bidi w:val="0"/>
        <w:jc w:val="left"/>
        <w:rPr>
          <w:rFonts w:hint="eastAsia" w:ascii="宋体" w:hAnsi="宋体" w:eastAsia="宋体" w:cs="宋体"/>
          <w:b/>
          <w:bCs/>
          <w:sz w:val="28"/>
          <w:szCs w:val="28"/>
        </w:rPr>
      </w:pPr>
      <w:bookmarkStart w:id="120" w:name="_Toc22055"/>
      <w:r>
        <w:rPr>
          <w:rFonts w:hint="eastAsia" w:ascii="宋体" w:hAnsi="宋体" w:eastAsia="宋体" w:cs="宋体"/>
          <w:b/>
          <w:bCs/>
          <w:sz w:val="28"/>
          <w:szCs w:val="28"/>
        </w:rPr>
        <w:t xml:space="preserve">附件 </w:t>
      </w:r>
      <w:r>
        <w:rPr>
          <w:rFonts w:hint="eastAsia" w:ascii="宋体" w:hAnsi="宋体" w:eastAsia="宋体" w:cs="宋体"/>
          <w:b/>
          <w:bCs/>
          <w:sz w:val="28"/>
          <w:szCs w:val="28"/>
          <w:lang w:val="en-US" w:eastAsia="zh-CN"/>
        </w:rPr>
        <w:t>10</w:t>
      </w:r>
      <w:r>
        <w:rPr>
          <w:rFonts w:hint="eastAsia" w:ascii="宋体" w:hAnsi="宋体" w:eastAsia="宋体" w:cs="宋体"/>
          <w:b/>
          <w:bCs/>
          <w:sz w:val="28"/>
          <w:szCs w:val="28"/>
        </w:rPr>
        <w:t>：投标人诚信承诺书</w:t>
      </w:r>
      <w:bookmarkEnd w:id="120"/>
    </w:p>
    <w:p w14:paraId="20E84DD8">
      <w:pPr>
        <w:spacing w:before="182" w:line="224" w:lineRule="auto"/>
        <w:jc w:val="center"/>
        <w:rPr>
          <w:rFonts w:ascii="宋体" w:hAnsi="宋体" w:eastAsia="宋体" w:cs="宋体"/>
          <w:b/>
          <w:bCs/>
          <w:sz w:val="32"/>
          <w:szCs w:val="32"/>
        </w:rPr>
      </w:pPr>
      <w:r>
        <w:rPr>
          <w:rFonts w:ascii="宋体" w:hAnsi="宋体" w:eastAsia="宋体" w:cs="宋体"/>
          <w:b/>
          <w:bCs/>
          <w:spacing w:val="9"/>
          <w:sz w:val="32"/>
          <w:szCs w:val="32"/>
        </w:rPr>
        <w:t>投标人诚信承诺</w:t>
      </w:r>
      <w:r>
        <w:rPr>
          <w:rFonts w:ascii="宋体" w:hAnsi="宋体" w:eastAsia="宋体" w:cs="宋体"/>
          <w:b/>
          <w:bCs/>
          <w:spacing w:val="8"/>
          <w:sz w:val="32"/>
          <w:szCs w:val="32"/>
        </w:rPr>
        <w:t>书</w:t>
      </w:r>
    </w:p>
    <w:p w14:paraId="1446E9CF">
      <w:pPr>
        <w:spacing w:line="400" w:lineRule="auto"/>
      </w:pPr>
    </w:p>
    <w:p w14:paraId="59CA5FE3">
      <w:pPr>
        <w:spacing w:before="75" w:line="360" w:lineRule="auto"/>
        <w:ind w:left="23"/>
        <w:rPr>
          <w:rFonts w:ascii="宋体" w:hAnsi="宋体" w:eastAsia="宋体" w:cs="宋体"/>
          <w:sz w:val="24"/>
          <w:szCs w:val="24"/>
        </w:rPr>
      </w:pPr>
      <w:r>
        <w:rPr>
          <w:rFonts w:ascii="宋体" w:hAnsi="宋体" w:eastAsia="宋体" w:cs="宋体"/>
          <w:spacing w:val="12"/>
          <w:sz w:val="24"/>
          <w:szCs w:val="24"/>
        </w:rPr>
        <w:t>致</w:t>
      </w:r>
      <w:r>
        <w:rPr>
          <w:rFonts w:ascii="宋体" w:hAnsi="宋体" w:eastAsia="宋体" w:cs="宋体"/>
          <w:spacing w:val="10"/>
          <w:sz w:val="24"/>
          <w:szCs w:val="24"/>
        </w:rPr>
        <w:t>：</w:t>
      </w:r>
      <w:r>
        <w:rPr>
          <w:rFonts w:hint="eastAsia" w:ascii="宋体" w:hAnsi="宋体" w:eastAsia="宋体" w:cs="宋体"/>
          <w:spacing w:val="10"/>
          <w:sz w:val="24"/>
          <w:szCs w:val="24"/>
        </w:rPr>
        <w:t>青海锦鸿工程项目管理有限公司</w:t>
      </w:r>
    </w:p>
    <w:p w14:paraId="43068FFC">
      <w:pPr>
        <w:spacing w:before="272" w:line="360" w:lineRule="auto"/>
        <w:ind w:left="506"/>
        <w:rPr>
          <w:rFonts w:ascii="宋体" w:hAnsi="宋体" w:eastAsia="宋体" w:cs="宋体"/>
          <w:sz w:val="24"/>
          <w:szCs w:val="24"/>
        </w:rPr>
      </w:pPr>
      <w:r>
        <w:rPr>
          <w:rFonts w:ascii="宋体" w:hAnsi="宋体" w:eastAsia="宋体" w:cs="宋体"/>
          <w:spacing w:val="5"/>
          <w:sz w:val="24"/>
          <w:szCs w:val="24"/>
        </w:rPr>
        <w:t>为</w:t>
      </w:r>
      <w:r>
        <w:rPr>
          <w:rFonts w:ascii="宋体" w:hAnsi="宋体" w:eastAsia="宋体" w:cs="宋体"/>
          <w:spacing w:val="3"/>
          <w:sz w:val="24"/>
          <w:szCs w:val="24"/>
        </w:rPr>
        <w:t>了诚实、客观、有序地参与青海省政府采购活动，愿就以下内容作出承诺：</w:t>
      </w:r>
    </w:p>
    <w:p w14:paraId="55A1D7B3">
      <w:pPr>
        <w:spacing w:before="116" w:line="360" w:lineRule="auto"/>
        <w:ind w:left="28" w:right="199" w:firstLine="479"/>
        <w:rPr>
          <w:rFonts w:ascii="宋体" w:hAnsi="宋体" w:eastAsia="宋体" w:cs="宋体"/>
          <w:sz w:val="24"/>
          <w:szCs w:val="24"/>
        </w:rPr>
      </w:pPr>
      <w:r>
        <w:rPr>
          <w:rFonts w:ascii="宋体" w:hAnsi="宋体" w:eastAsia="宋体" w:cs="宋体"/>
          <w:spacing w:val="8"/>
          <w:sz w:val="24"/>
          <w:szCs w:val="24"/>
        </w:rPr>
        <w:t>一</w:t>
      </w:r>
      <w:r>
        <w:rPr>
          <w:rFonts w:ascii="宋体" w:hAnsi="宋体" w:eastAsia="宋体" w:cs="宋体"/>
          <w:spacing w:val="7"/>
          <w:sz w:val="24"/>
          <w:szCs w:val="24"/>
        </w:rPr>
        <w:t>、</w:t>
      </w:r>
      <w:r>
        <w:rPr>
          <w:rFonts w:ascii="宋体" w:hAnsi="宋体" w:eastAsia="宋体" w:cs="宋体"/>
          <w:spacing w:val="4"/>
          <w:sz w:val="24"/>
          <w:szCs w:val="24"/>
        </w:rPr>
        <w:t xml:space="preserve"> 自觉遵守各项法律、法规、规章、制度以及社会公德，维护廉洁环境，</w:t>
      </w:r>
      <w:r>
        <w:rPr>
          <w:rFonts w:ascii="宋体" w:hAnsi="宋体" w:eastAsia="宋体" w:cs="宋体"/>
          <w:spacing w:val="16"/>
          <w:sz w:val="24"/>
          <w:szCs w:val="24"/>
        </w:rPr>
        <w:t>与</w:t>
      </w:r>
      <w:r>
        <w:rPr>
          <w:rFonts w:ascii="宋体" w:hAnsi="宋体" w:eastAsia="宋体" w:cs="宋体"/>
          <w:spacing w:val="15"/>
          <w:sz w:val="24"/>
          <w:szCs w:val="24"/>
        </w:rPr>
        <w:t>同</w:t>
      </w:r>
      <w:r>
        <w:rPr>
          <w:rFonts w:ascii="宋体" w:hAnsi="宋体" w:eastAsia="宋体" w:cs="宋体"/>
          <w:spacing w:val="8"/>
          <w:sz w:val="24"/>
          <w:szCs w:val="24"/>
        </w:rPr>
        <w:t>场竞争的投标人平等参加政府采购活动。</w:t>
      </w:r>
    </w:p>
    <w:p w14:paraId="6F60DA67">
      <w:pPr>
        <w:spacing w:line="360" w:lineRule="auto"/>
        <w:ind w:left="25" w:right="199" w:firstLine="481"/>
        <w:rPr>
          <w:rFonts w:ascii="宋体" w:hAnsi="宋体" w:eastAsia="宋体" w:cs="宋体"/>
          <w:sz w:val="24"/>
          <w:szCs w:val="24"/>
        </w:rPr>
      </w:pPr>
      <w:r>
        <w:rPr>
          <w:rFonts w:ascii="宋体" w:hAnsi="宋体" w:eastAsia="宋体" w:cs="宋体"/>
          <w:spacing w:val="12"/>
          <w:sz w:val="24"/>
          <w:szCs w:val="24"/>
        </w:rPr>
        <w:t>二、参加</w:t>
      </w:r>
      <w:r>
        <w:rPr>
          <w:rFonts w:hint="eastAsia" w:ascii="宋体" w:hAnsi="宋体" w:eastAsia="宋体" w:cs="宋体"/>
          <w:spacing w:val="7"/>
          <w:sz w:val="24"/>
          <w:szCs w:val="24"/>
        </w:rPr>
        <w:t>青海锦鸿工程项目管理有限公司</w:t>
      </w:r>
      <w:r>
        <w:rPr>
          <w:rFonts w:ascii="宋体" w:hAnsi="宋体" w:eastAsia="宋体" w:cs="宋体"/>
          <w:spacing w:val="6"/>
          <w:sz w:val="24"/>
          <w:szCs w:val="24"/>
        </w:rPr>
        <w:t>组织的政府采购活动时，严格按照磋商</w:t>
      </w:r>
      <w:r>
        <w:rPr>
          <w:rFonts w:ascii="宋体" w:hAnsi="宋体" w:eastAsia="宋体" w:cs="宋体"/>
          <w:sz w:val="24"/>
          <w:szCs w:val="24"/>
        </w:rPr>
        <w:t xml:space="preserve"> </w:t>
      </w:r>
      <w:r>
        <w:rPr>
          <w:rFonts w:ascii="宋体" w:hAnsi="宋体" w:eastAsia="宋体" w:cs="宋体"/>
          <w:spacing w:val="8"/>
          <w:sz w:val="24"/>
          <w:szCs w:val="24"/>
        </w:rPr>
        <w:t>文件的规定和要求提供所需的相关材料，并对所提供的各类资料的真实性负责，</w:t>
      </w:r>
      <w:r>
        <w:rPr>
          <w:rFonts w:ascii="宋体" w:hAnsi="宋体" w:eastAsia="宋体" w:cs="宋体"/>
          <w:spacing w:val="10"/>
          <w:sz w:val="24"/>
          <w:szCs w:val="24"/>
        </w:rPr>
        <w:t>不</w:t>
      </w:r>
      <w:r>
        <w:rPr>
          <w:rFonts w:ascii="宋体" w:hAnsi="宋体" w:eastAsia="宋体" w:cs="宋体"/>
          <w:spacing w:val="8"/>
          <w:sz w:val="24"/>
          <w:szCs w:val="24"/>
        </w:rPr>
        <w:t>虚假应标，不虚列业绩。</w:t>
      </w:r>
    </w:p>
    <w:p w14:paraId="3DE00186">
      <w:pPr>
        <w:spacing w:before="2" w:line="360" w:lineRule="auto"/>
        <w:ind w:left="25" w:right="234" w:firstLine="478"/>
        <w:rPr>
          <w:rFonts w:ascii="宋体" w:hAnsi="宋体" w:eastAsia="宋体" w:cs="宋体"/>
          <w:sz w:val="24"/>
          <w:szCs w:val="24"/>
        </w:rPr>
      </w:pPr>
      <w:r>
        <w:rPr>
          <w:rFonts w:ascii="宋体" w:hAnsi="宋体" w:eastAsia="宋体" w:cs="宋体"/>
          <w:spacing w:val="7"/>
          <w:sz w:val="24"/>
          <w:szCs w:val="24"/>
        </w:rPr>
        <w:t>三、尊重参与政府采购活动各相关方的合法行为，接受政府采购活动依法</w:t>
      </w:r>
      <w:r>
        <w:rPr>
          <w:rFonts w:ascii="宋体" w:hAnsi="宋体" w:eastAsia="宋体" w:cs="宋体"/>
          <w:spacing w:val="3"/>
          <w:sz w:val="24"/>
          <w:szCs w:val="24"/>
        </w:rPr>
        <w:t>形</w:t>
      </w:r>
      <w:r>
        <w:rPr>
          <w:rFonts w:ascii="宋体" w:hAnsi="宋体" w:eastAsia="宋体" w:cs="宋体"/>
          <w:spacing w:val="9"/>
          <w:sz w:val="24"/>
          <w:szCs w:val="24"/>
        </w:rPr>
        <w:t>成</w:t>
      </w:r>
      <w:r>
        <w:rPr>
          <w:rFonts w:ascii="宋体" w:hAnsi="宋体" w:eastAsia="宋体" w:cs="宋体"/>
          <w:spacing w:val="7"/>
          <w:sz w:val="24"/>
          <w:szCs w:val="24"/>
        </w:rPr>
        <w:t>的意见、结果。</w:t>
      </w:r>
    </w:p>
    <w:p w14:paraId="5D6A556F">
      <w:pPr>
        <w:spacing w:before="2" w:line="360" w:lineRule="auto"/>
        <w:ind w:left="23" w:firstLine="502"/>
        <w:rPr>
          <w:rFonts w:ascii="宋体" w:hAnsi="宋体" w:eastAsia="宋体" w:cs="宋体"/>
          <w:sz w:val="24"/>
          <w:szCs w:val="24"/>
        </w:rPr>
      </w:pPr>
      <w:r>
        <w:rPr>
          <w:rFonts w:ascii="宋体" w:hAnsi="宋体" w:eastAsia="宋体" w:cs="宋体"/>
          <w:spacing w:val="11"/>
          <w:sz w:val="24"/>
          <w:szCs w:val="24"/>
        </w:rPr>
        <w:t>四</w:t>
      </w:r>
      <w:r>
        <w:rPr>
          <w:rFonts w:ascii="宋体" w:hAnsi="宋体" w:eastAsia="宋体" w:cs="宋体"/>
          <w:spacing w:val="6"/>
          <w:sz w:val="24"/>
          <w:szCs w:val="24"/>
        </w:rPr>
        <w:t>、依法参加政府采购活动，不围标、串标，维护市场秩序，不提供“三无”</w:t>
      </w:r>
      <w:r>
        <w:rPr>
          <w:rFonts w:ascii="宋体" w:hAnsi="宋体" w:eastAsia="宋体" w:cs="宋体"/>
          <w:spacing w:val="11"/>
          <w:sz w:val="24"/>
          <w:szCs w:val="24"/>
        </w:rPr>
        <w:t>产</w:t>
      </w:r>
      <w:r>
        <w:rPr>
          <w:rFonts w:ascii="宋体" w:hAnsi="宋体" w:eastAsia="宋体" w:cs="宋体"/>
          <w:spacing w:val="7"/>
          <w:sz w:val="24"/>
          <w:szCs w:val="24"/>
        </w:rPr>
        <w:t>品、以次充好。</w:t>
      </w:r>
    </w:p>
    <w:p w14:paraId="7708096D">
      <w:pPr>
        <w:spacing w:line="360" w:lineRule="auto"/>
        <w:ind w:left="24" w:right="234" w:firstLine="482"/>
        <w:rPr>
          <w:rFonts w:ascii="宋体" w:hAnsi="宋体" w:eastAsia="宋体" w:cs="宋体"/>
          <w:sz w:val="24"/>
          <w:szCs w:val="24"/>
        </w:rPr>
      </w:pPr>
      <w:r>
        <w:rPr>
          <w:rFonts w:ascii="宋体" w:hAnsi="宋体" w:eastAsia="宋体" w:cs="宋体"/>
          <w:spacing w:val="12"/>
          <w:sz w:val="24"/>
          <w:szCs w:val="24"/>
        </w:rPr>
        <w:t>五、积极</w:t>
      </w:r>
      <w:r>
        <w:rPr>
          <w:rFonts w:ascii="宋体" w:hAnsi="宋体" w:eastAsia="宋体" w:cs="宋体"/>
          <w:spacing w:val="7"/>
          <w:sz w:val="24"/>
          <w:szCs w:val="24"/>
        </w:rPr>
        <w:t>推</w:t>
      </w:r>
      <w:r>
        <w:rPr>
          <w:rFonts w:ascii="宋体" w:hAnsi="宋体" w:eastAsia="宋体" w:cs="宋体"/>
          <w:spacing w:val="6"/>
          <w:sz w:val="24"/>
          <w:szCs w:val="24"/>
        </w:rPr>
        <w:t>动政府采购活动健康开展，对采购活动有疑问、异议时，按法律</w:t>
      </w:r>
      <w:r>
        <w:rPr>
          <w:rFonts w:ascii="宋体" w:hAnsi="宋体" w:eastAsia="宋体" w:cs="宋体"/>
          <w:spacing w:val="12"/>
          <w:sz w:val="24"/>
          <w:szCs w:val="24"/>
        </w:rPr>
        <w:t>规定的程</w:t>
      </w:r>
      <w:r>
        <w:rPr>
          <w:rFonts w:ascii="宋体" w:hAnsi="宋体" w:eastAsia="宋体" w:cs="宋体"/>
          <w:spacing w:val="6"/>
          <w:sz w:val="24"/>
          <w:szCs w:val="24"/>
        </w:rPr>
        <w:t>序实名 (加盖单位章和法定代表人签名) 反映情况，不恶意中伤、无事</w:t>
      </w:r>
      <w:r>
        <w:rPr>
          <w:rFonts w:ascii="宋体" w:hAnsi="宋体" w:eastAsia="宋体" w:cs="宋体"/>
          <w:sz w:val="24"/>
          <w:szCs w:val="24"/>
        </w:rPr>
        <w:t xml:space="preserve"> </w:t>
      </w:r>
      <w:r>
        <w:rPr>
          <w:rFonts w:ascii="宋体" w:hAnsi="宋体" w:eastAsia="宋体" w:cs="宋体"/>
          <w:spacing w:val="9"/>
          <w:sz w:val="24"/>
          <w:szCs w:val="24"/>
        </w:rPr>
        <w:t>生非，以和谐、平等的心态参加政府采购活动。</w:t>
      </w:r>
    </w:p>
    <w:p w14:paraId="27DA4513">
      <w:pPr>
        <w:spacing w:before="2" w:line="360" w:lineRule="auto"/>
        <w:ind w:left="27" w:right="234" w:firstLine="478"/>
        <w:rPr>
          <w:rFonts w:ascii="宋体" w:hAnsi="宋体" w:eastAsia="宋体" w:cs="宋体"/>
          <w:sz w:val="24"/>
          <w:szCs w:val="24"/>
        </w:rPr>
      </w:pPr>
      <w:r>
        <w:rPr>
          <w:rFonts w:ascii="宋体" w:hAnsi="宋体" w:eastAsia="宋体" w:cs="宋体"/>
          <w:spacing w:val="7"/>
          <w:sz w:val="24"/>
          <w:szCs w:val="24"/>
        </w:rPr>
        <w:t>六、认真履行成交投标人应承担的责任和义务，全面执行采购合同规定的</w:t>
      </w:r>
      <w:r>
        <w:rPr>
          <w:rFonts w:ascii="宋体" w:hAnsi="宋体" w:eastAsia="宋体" w:cs="宋体"/>
          <w:spacing w:val="1"/>
          <w:sz w:val="24"/>
          <w:szCs w:val="24"/>
        </w:rPr>
        <w:t>各</w:t>
      </w:r>
      <w:r>
        <w:rPr>
          <w:rFonts w:ascii="宋体" w:hAnsi="宋体" w:eastAsia="宋体" w:cs="宋体"/>
          <w:spacing w:val="16"/>
          <w:sz w:val="24"/>
          <w:szCs w:val="24"/>
        </w:rPr>
        <w:t>项</w:t>
      </w:r>
      <w:r>
        <w:rPr>
          <w:rFonts w:ascii="宋体" w:hAnsi="宋体" w:eastAsia="宋体" w:cs="宋体"/>
          <w:spacing w:val="12"/>
          <w:sz w:val="24"/>
          <w:szCs w:val="24"/>
        </w:rPr>
        <w:t>内</w:t>
      </w:r>
      <w:r>
        <w:rPr>
          <w:rFonts w:ascii="宋体" w:hAnsi="宋体" w:eastAsia="宋体" w:cs="宋体"/>
          <w:spacing w:val="8"/>
          <w:sz w:val="24"/>
          <w:szCs w:val="24"/>
        </w:rPr>
        <w:t>容，保质保量地按时提供采购物品。</w:t>
      </w:r>
    </w:p>
    <w:p w14:paraId="48F7C746">
      <w:pPr>
        <w:spacing w:before="2" w:line="360" w:lineRule="auto"/>
        <w:ind w:left="22" w:right="234" w:firstLine="481"/>
        <w:rPr>
          <w:rFonts w:ascii="宋体" w:hAnsi="宋体" w:eastAsia="宋体" w:cs="宋体"/>
          <w:sz w:val="24"/>
          <w:szCs w:val="24"/>
        </w:rPr>
      </w:pPr>
      <w:r>
        <w:rPr>
          <w:rFonts w:ascii="宋体" w:hAnsi="宋体" w:eastAsia="宋体" w:cs="宋体"/>
          <w:spacing w:val="12"/>
          <w:sz w:val="24"/>
          <w:szCs w:val="24"/>
        </w:rPr>
        <w:t>若本</w:t>
      </w:r>
      <w:r>
        <w:rPr>
          <w:rFonts w:ascii="宋体" w:hAnsi="宋体" w:eastAsia="宋体" w:cs="宋体"/>
          <w:spacing w:val="10"/>
          <w:sz w:val="24"/>
          <w:szCs w:val="24"/>
        </w:rPr>
        <w:t>企</w:t>
      </w:r>
      <w:r>
        <w:rPr>
          <w:rFonts w:ascii="宋体" w:hAnsi="宋体" w:eastAsia="宋体" w:cs="宋体"/>
          <w:spacing w:val="6"/>
          <w:sz w:val="24"/>
          <w:szCs w:val="24"/>
        </w:rPr>
        <w:t>业 (单位) 发生有悖于上述承诺的行为，愿意接受《中华人民共和国</w:t>
      </w:r>
      <w:r>
        <w:rPr>
          <w:rFonts w:ascii="宋体" w:hAnsi="宋体" w:eastAsia="宋体" w:cs="宋体"/>
          <w:spacing w:val="18"/>
          <w:sz w:val="24"/>
          <w:szCs w:val="24"/>
        </w:rPr>
        <w:t>政</w:t>
      </w:r>
      <w:r>
        <w:rPr>
          <w:rFonts w:ascii="宋体" w:hAnsi="宋体" w:eastAsia="宋体" w:cs="宋体"/>
          <w:spacing w:val="10"/>
          <w:sz w:val="24"/>
          <w:szCs w:val="24"/>
        </w:rPr>
        <w:t>府</w:t>
      </w:r>
      <w:r>
        <w:rPr>
          <w:rFonts w:ascii="宋体" w:hAnsi="宋体" w:eastAsia="宋体" w:cs="宋体"/>
          <w:spacing w:val="9"/>
          <w:sz w:val="24"/>
          <w:szCs w:val="24"/>
        </w:rPr>
        <w:t>采购法》和《政府采购法实施条例》中对投标人的相关处理。</w:t>
      </w:r>
    </w:p>
    <w:p w14:paraId="126B9463">
      <w:pPr>
        <w:spacing w:before="1" w:line="360" w:lineRule="auto"/>
        <w:ind w:left="504"/>
        <w:rPr>
          <w:rFonts w:ascii="宋体" w:hAnsi="宋体" w:eastAsia="宋体" w:cs="宋体"/>
          <w:sz w:val="24"/>
          <w:szCs w:val="24"/>
        </w:rPr>
      </w:pPr>
      <w:r>
        <w:rPr>
          <w:rFonts w:ascii="宋体" w:hAnsi="宋体" w:eastAsia="宋体" w:cs="宋体"/>
          <w:spacing w:val="9"/>
          <w:sz w:val="24"/>
          <w:szCs w:val="24"/>
        </w:rPr>
        <w:t>本承诺是采购项目磋商响应文件的组成部分</w:t>
      </w:r>
      <w:r>
        <w:rPr>
          <w:rFonts w:ascii="宋体" w:hAnsi="宋体" w:eastAsia="宋体" w:cs="宋体"/>
          <w:spacing w:val="8"/>
          <w:sz w:val="24"/>
          <w:szCs w:val="24"/>
        </w:rPr>
        <w:t>。</w:t>
      </w:r>
    </w:p>
    <w:p w14:paraId="1E194D2D"/>
    <w:p w14:paraId="7D8D56EF"/>
    <w:p w14:paraId="48D31341"/>
    <w:p w14:paraId="6ECB67C2"/>
    <w:p w14:paraId="474128B8"/>
    <w:p w14:paraId="6A0391E2"/>
    <w:p w14:paraId="04D6CB7D">
      <w:pPr>
        <w:spacing w:line="241" w:lineRule="auto"/>
      </w:pPr>
    </w:p>
    <w:p w14:paraId="15C5F1D4">
      <w:pPr>
        <w:spacing w:before="75" w:line="360" w:lineRule="auto"/>
        <w:ind w:left="1949" w:right="1081" w:firstLine="2353"/>
        <w:rPr>
          <w:rFonts w:ascii="宋体" w:hAnsi="宋体" w:eastAsia="宋体" w:cs="宋体"/>
          <w:b/>
          <w:bCs/>
          <w:sz w:val="24"/>
          <w:szCs w:val="24"/>
        </w:rPr>
      </w:pPr>
      <w:r>
        <w:rPr>
          <w:rFonts w:ascii="宋体" w:hAnsi="宋体" w:eastAsia="宋体" w:cs="宋体"/>
          <w:b/>
          <w:bCs/>
          <w:spacing w:val="-6"/>
          <w:sz w:val="24"/>
          <w:szCs w:val="24"/>
        </w:rPr>
        <w:t>供应商：</w:t>
      </w:r>
      <w:r>
        <w:rPr>
          <w:rFonts w:ascii="宋体" w:hAnsi="宋体" w:eastAsia="宋体" w:cs="宋体"/>
          <w:b/>
          <w:bCs/>
          <w:spacing w:val="-6"/>
          <w:sz w:val="24"/>
          <w:szCs w:val="24"/>
          <w:u w:val="single"/>
        </w:rPr>
        <w:t xml:space="preserve">      </w:t>
      </w:r>
      <w:r>
        <w:rPr>
          <w:rFonts w:hint="eastAsia" w:ascii="宋体" w:hAnsi="宋体" w:eastAsia="宋体" w:cs="宋体"/>
          <w:b/>
          <w:bCs/>
          <w:spacing w:val="-6"/>
          <w:sz w:val="24"/>
          <w:szCs w:val="24"/>
          <w:u w:val="single"/>
          <w:lang w:val="en-US" w:eastAsia="zh-CN"/>
        </w:rPr>
        <w:t xml:space="preserve">          </w:t>
      </w:r>
      <w:r>
        <w:rPr>
          <w:rFonts w:ascii="宋体" w:hAnsi="宋体" w:eastAsia="宋体" w:cs="宋体"/>
          <w:b/>
          <w:bCs/>
          <w:spacing w:val="-6"/>
          <w:sz w:val="24"/>
          <w:szCs w:val="24"/>
          <w:u w:val="single"/>
        </w:rPr>
        <w:t xml:space="preserve">     </w:t>
      </w:r>
      <w:r>
        <w:rPr>
          <w:rFonts w:ascii="宋体" w:hAnsi="宋体" w:eastAsia="宋体" w:cs="宋体"/>
          <w:b/>
          <w:bCs/>
          <w:spacing w:val="-6"/>
          <w:sz w:val="24"/>
          <w:szCs w:val="24"/>
        </w:rPr>
        <w:t>(公章)</w:t>
      </w:r>
      <w:r>
        <w:rPr>
          <w:rFonts w:ascii="宋体" w:hAnsi="宋体" w:eastAsia="宋体" w:cs="宋体"/>
          <w:b/>
          <w:bCs/>
          <w:sz w:val="24"/>
          <w:szCs w:val="24"/>
        </w:rPr>
        <w:t xml:space="preserve">  </w:t>
      </w:r>
    </w:p>
    <w:p w14:paraId="2B4E35FA">
      <w:pPr>
        <w:spacing w:before="75" w:line="360" w:lineRule="auto"/>
        <w:ind w:right="1081" w:firstLine="2650" w:firstLineChars="1100"/>
        <w:rPr>
          <w:rFonts w:ascii="宋体" w:hAnsi="宋体" w:eastAsia="宋体" w:cs="宋体"/>
          <w:b/>
          <w:bCs/>
          <w:sz w:val="24"/>
          <w:szCs w:val="24"/>
        </w:rPr>
      </w:pPr>
      <w:r>
        <w:rPr>
          <w:rFonts w:ascii="宋体" w:hAnsi="宋体" w:eastAsia="宋体" w:cs="宋体"/>
          <w:b/>
          <w:bCs/>
          <w:sz w:val="24"/>
          <w:szCs w:val="24"/>
        </w:rPr>
        <w:t xml:space="preserve"> </w:t>
      </w:r>
      <w:r>
        <w:rPr>
          <w:rFonts w:ascii="宋体" w:hAnsi="宋体" w:eastAsia="宋体" w:cs="宋体"/>
          <w:b/>
          <w:bCs/>
          <w:spacing w:val="1"/>
          <w:sz w:val="24"/>
          <w:szCs w:val="24"/>
        </w:rPr>
        <w:t>法定代表</w:t>
      </w:r>
      <w:r>
        <w:rPr>
          <w:rFonts w:ascii="宋体" w:hAnsi="宋体" w:eastAsia="宋体" w:cs="宋体"/>
          <w:b/>
          <w:bCs/>
          <w:sz w:val="24"/>
          <w:szCs w:val="24"/>
        </w:rPr>
        <w:t>人或委托代理人：</w:t>
      </w:r>
      <w:r>
        <w:rPr>
          <w:rFonts w:ascii="宋体" w:hAnsi="宋体" w:eastAsia="宋体" w:cs="宋体"/>
          <w:b/>
          <w:bCs/>
          <w:sz w:val="24"/>
          <w:szCs w:val="24"/>
          <w:u w:val="single"/>
        </w:rPr>
        <w:t xml:space="preserve">           </w:t>
      </w:r>
      <w:r>
        <w:rPr>
          <w:rFonts w:ascii="宋体" w:hAnsi="宋体" w:eastAsia="宋体" w:cs="宋体"/>
          <w:b/>
          <w:bCs/>
          <w:sz w:val="24"/>
          <w:szCs w:val="24"/>
        </w:rPr>
        <w:t>(签字或盖章)</w:t>
      </w:r>
    </w:p>
    <w:p w14:paraId="5E210C44">
      <w:pPr>
        <w:spacing w:line="360" w:lineRule="auto"/>
        <w:ind w:left="4483" w:firstLine="1305" w:firstLineChars="500"/>
        <w:rPr>
          <w:rFonts w:ascii="宋体" w:hAnsi="宋体" w:eastAsia="宋体" w:cs="宋体"/>
          <w:b/>
          <w:bCs/>
          <w:sz w:val="24"/>
          <w:szCs w:val="24"/>
        </w:rPr>
      </w:pPr>
      <w:r>
        <w:rPr>
          <w:rFonts w:ascii="宋体" w:hAnsi="宋体" w:eastAsia="宋体" w:cs="宋体"/>
          <w:b/>
          <w:bCs/>
          <w:spacing w:val="10"/>
          <w:sz w:val="24"/>
          <w:szCs w:val="24"/>
        </w:rPr>
        <w:t>年   月    日</w:t>
      </w:r>
    </w:p>
    <w:p w14:paraId="550A5204">
      <w:pPr>
        <w:spacing w:line="360" w:lineRule="auto"/>
        <w:rPr>
          <w:b/>
          <w:bCs/>
          <w:sz w:val="24"/>
          <w:szCs w:val="24"/>
        </w:rPr>
        <w:sectPr>
          <w:pgSz w:w="11906" w:h="16839"/>
          <w:pgMar w:top="1111" w:right="669" w:bottom="1111" w:left="669" w:header="567" w:footer="737"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space="720" w:num="1"/>
        </w:sectPr>
      </w:pPr>
    </w:p>
    <w:p w14:paraId="2C1CCDF6">
      <w:pPr>
        <w:pStyle w:val="2"/>
        <w:bidi w:val="0"/>
        <w:jc w:val="left"/>
        <w:rPr>
          <w:rFonts w:hint="eastAsia" w:ascii="宋体" w:hAnsi="宋体" w:eastAsia="宋体" w:cs="宋体"/>
          <w:b/>
          <w:bCs/>
          <w:sz w:val="28"/>
          <w:szCs w:val="28"/>
        </w:rPr>
      </w:pPr>
    </w:p>
    <w:p w14:paraId="486523D4">
      <w:pPr>
        <w:pStyle w:val="2"/>
        <w:bidi w:val="0"/>
        <w:jc w:val="left"/>
        <w:rPr>
          <w:rFonts w:hint="eastAsia" w:ascii="宋体" w:hAnsi="宋体" w:eastAsia="宋体" w:cs="宋体"/>
          <w:b/>
          <w:bCs/>
          <w:sz w:val="28"/>
          <w:szCs w:val="28"/>
        </w:rPr>
      </w:pPr>
      <w:bookmarkStart w:id="121" w:name="_Toc28563"/>
      <w:r>
        <w:rPr>
          <w:rFonts w:hint="eastAsia" w:ascii="宋体" w:hAnsi="宋体" w:eastAsia="宋体" w:cs="宋体"/>
          <w:b/>
          <w:bCs/>
          <w:sz w:val="28"/>
          <w:szCs w:val="28"/>
        </w:rPr>
        <w:t>附件 1</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：资格证明材料</w:t>
      </w:r>
      <w:bookmarkEnd w:id="121"/>
    </w:p>
    <w:p w14:paraId="7C231F64">
      <w:pPr>
        <w:spacing w:line="304" w:lineRule="auto"/>
      </w:pPr>
    </w:p>
    <w:p w14:paraId="7B5439A5">
      <w:pPr>
        <w:spacing w:line="305" w:lineRule="auto"/>
      </w:pPr>
    </w:p>
    <w:p w14:paraId="59559BE7">
      <w:pPr>
        <w:spacing w:before="114" w:line="224" w:lineRule="auto"/>
        <w:jc w:val="center"/>
        <w:rPr>
          <w:rFonts w:ascii="宋体" w:hAnsi="宋体" w:eastAsia="宋体" w:cs="宋体"/>
          <w:b/>
          <w:bCs/>
          <w:sz w:val="32"/>
          <w:szCs w:val="32"/>
        </w:rPr>
      </w:pPr>
      <w:r>
        <w:rPr>
          <w:rFonts w:ascii="宋体" w:hAnsi="宋体" w:eastAsia="宋体" w:cs="宋体"/>
          <w:b/>
          <w:bCs/>
          <w:spacing w:val="7"/>
          <w:sz w:val="32"/>
          <w:szCs w:val="32"/>
        </w:rPr>
        <w:t>资</w:t>
      </w:r>
      <w:r>
        <w:rPr>
          <w:rFonts w:ascii="宋体" w:hAnsi="宋体" w:eastAsia="宋体" w:cs="宋体"/>
          <w:b/>
          <w:bCs/>
          <w:spacing w:val="6"/>
          <w:sz w:val="32"/>
          <w:szCs w:val="32"/>
        </w:rPr>
        <w:t>格证明材料</w:t>
      </w:r>
    </w:p>
    <w:p w14:paraId="654B4B7B">
      <w:pPr>
        <w:spacing w:line="322" w:lineRule="auto"/>
      </w:pPr>
    </w:p>
    <w:p w14:paraId="1E7C288C">
      <w:pPr>
        <w:spacing w:before="75" w:line="381" w:lineRule="auto"/>
        <w:ind w:left="22" w:right="13" w:firstLine="491"/>
        <w:rPr>
          <w:rFonts w:ascii="宋体" w:hAnsi="宋体" w:eastAsia="宋体" w:cs="宋体"/>
          <w:sz w:val="23"/>
          <w:szCs w:val="23"/>
        </w:rPr>
      </w:pPr>
      <w:r>
        <w:rPr>
          <w:rFonts w:hint="eastAsia" w:ascii="宋体" w:hAnsi="宋体" w:eastAsia="宋体" w:cs="宋体"/>
          <w:spacing w:val="12"/>
          <w:sz w:val="23"/>
          <w:szCs w:val="23"/>
          <w:lang w:val="en-US" w:eastAsia="zh-CN"/>
        </w:rPr>
        <w:t>一、</w:t>
      </w:r>
      <w:r>
        <w:rPr>
          <w:rFonts w:ascii="宋体" w:hAnsi="宋体" w:eastAsia="宋体" w:cs="宋体"/>
          <w:spacing w:val="12"/>
          <w:sz w:val="23"/>
          <w:szCs w:val="23"/>
        </w:rPr>
        <w:t>资格证</w:t>
      </w:r>
      <w:r>
        <w:rPr>
          <w:rFonts w:ascii="宋体" w:hAnsi="宋体" w:eastAsia="宋体" w:cs="宋体"/>
          <w:spacing w:val="6"/>
          <w:sz w:val="23"/>
          <w:szCs w:val="23"/>
        </w:rPr>
        <w:t>明材料包括：投标人有效的法人营业执照、税务登记证、组织机构代</w:t>
      </w:r>
      <w:r>
        <w:rPr>
          <w:rFonts w:ascii="宋体" w:hAnsi="宋体" w:eastAsia="宋体" w:cs="宋体"/>
          <w:spacing w:val="9"/>
          <w:sz w:val="23"/>
          <w:szCs w:val="23"/>
        </w:rPr>
        <w:t>码</w:t>
      </w:r>
      <w:r>
        <w:rPr>
          <w:rFonts w:ascii="宋体" w:hAnsi="宋体" w:eastAsia="宋体" w:cs="宋体"/>
          <w:spacing w:val="7"/>
          <w:sz w:val="23"/>
          <w:szCs w:val="23"/>
        </w:rPr>
        <w:t>证，磋商文件规定的有关资质证书、许可证书、投标人认为有必要提供的其他</w:t>
      </w:r>
      <w:r>
        <w:rPr>
          <w:rFonts w:ascii="宋体" w:hAnsi="宋体" w:eastAsia="宋体" w:cs="宋体"/>
          <w:spacing w:val="18"/>
          <w:sz w:val="23"/>
          <w:szCs w:val="23"/>
        </w:rPr>
        <w:t>资</w:t>
      </w:r>
      <w:r>
        <w:rPr>
          <w:rFonts w:ascii="宋体" w:hAnsi="宋体" w:eastAsia="宋体" w:cs="宋体"/>
          <w:spacing w:val="10"/>
          <w:sz w:val="23"/>
          <w:szCs w:val="23"/>
        </w:rPr>
        <w:t>格</w:t>
      </w:r>
      <w:r>
        <w:rPr>
          <w:rFonts w:ascii="宋体" w:hAnsi="宋体" w:eastAsia="宋体" w:cs="宋体"/>
          <w:spacing w:val="9"/>
          <w:sz w:val="23"/>
          <w:szCs w:val="23"/>
        </w:rPr>
        <w:t>证明文件等。如果是非法人资格的投标人，须提供身份证明。</w:t>
      </w:r>
    </w:p>
    <w:p w14:paraId="2A27759C"/>
    <w:p w14:paraId="7A6E7F75">
      <w:pPr>
        <w:pStyle w:val="25"/>
        <w:ind w:firstLine="488" w:firstLineChars="200"/>
        <w:rPr>
          <w:rFonts w:hint="eastAsia" w:ascii="宋体" w:hAnsi="宋体" w:eastAsia="宋体" w:cs="宋体"/>
          <w:snapToGrid w:val="0"/>
          <w:color w:val="000000"/>
          <w:spacing w:val="7"/>
          <w:kern w:val="0"/>
          <w:sz w:val="23"/>
          <w:szCs w:val="23"/>
          <w:lang w:val="en-US" w:eastAsia="zh-CN" w:bidi="ar-SA"/>
        </w:rPr>
      </w:pPr>
      <w:r>
        <w:rPr>
          <w:rFonts w:hint="eastAsia" w:ascii="宋体" w:hAnsi="宋体" w:eastAsia="宋体" w:cs="宋体"/>
          <w:snapToGrid w:val="0"/>
          <w:color w:val="000000"/>
          <w:spacing w:val="7"/>
          <w:kern w:val="0"/>
          <w:sz w:val="23"/>
          <w:szCs w:val="23"/>
          <w:lang w:val="en-US" w:eastAsia="zh-CN" w:bidi="ar-SA"/>
        </w:rPr>
        <w:t>二、投标保证金证明包括：保证金交款证明复印件、开户许可证复印件。</w:t>
      </w:r>
    </w:p>
    <w:p w14:paraId="235CAAE2">
      <w:pPr>
        <w:pStyle w:val="25"/>
        <w:rPr>
          <w:rFonts w:hint="eastAsia" w:ascii="宋体" w:hAnsi="宋体" w:eastAsia="宋体" w:cs="宋体"/>
          <w:snapToGrid w:val="0"/>
          <w:color w:val="000000"/>
          <w:spacing w:val="7"/>
          <w:kern w:val="0"/>
          <w:sz w:val="23"/>
          <w:szCs w:val="23"/>
          <w:lang w:val="en-US" w:eastAsia="zh-CN" w:bidi="ar-SA"/>
        </w:rPr>
        <w:sectPr>
          <w:pgSz w:w="11906" w:h="16839"/>
          <w:pgMar w:top="1111" w:right="669" w:bottom="1111" w:left="669" w:header="567" w:footer="737"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space="720" w:num="1"/>
        </w:sectPr>
      </w:pPr>
    </w:p>
    <w:p w14:paraId="36CFB4FF">
      <w:pPr>
        <w:pStyle w:val="2"/>
        <w:bidi w:val="0"/>
        <w:jc w:val="left"/>
        <w:rPr>
          <w:rFonts w:hint="eastAsia" w:ascii="宋体" w:hAnsi="宋体" w:eastAsia="宋体" w:cs="宋体"/>
          <w:b/>
          <w:bCs/>
          <w:sz w:val="28"/>
          <w:szCs w:val="28"/>
          <w:lang w:val="en-US" w:eastAsia="zh-CN"/>
        </w:rPr>
      </w:pPr>
    </w:p>
    <w:p w14:paraId="7AF8A9B8">
      <w:pPr>
        <w:pStyle w:val="2"/>
        <w:bidi w:val="0"/>
        <w:jc w:val="left"/>
        <w:rPr>
          <w:rFonts w:hint="eastAsia" w:ascii="宋体" w:hAnsi="宋体" w:eastAsia="宋体" w:cs="宋体"/>
          <w:b/>
          <w:bCs/>
          <w:sz w:val="28"/>
          <w:szCs w:val="28"/>
          <w:lang w:val="en-US" w:eastAsia="zh-CN"/>
        </w:rPr>
      </w:pPr>
      <w:bookmarkStart w:id="122" w:name="_Toc13315"/>
      <w:r>
        <w:rPr>
          <w:rFonts w:hint="eastAsia" w:ascii="宋体" w:hAnsi="宋体" w:eastAsia="宋体" w:cs="宋体"/>
          <w:b/>
          <w:bCs/>
          <w:sz w:val="28"/>
          <w:szCs w:val="28"/>
          <w:lang w:val="en-US" w:eastAsia="zh-CN"/>
        </w:rPr>
        <w:t>附件 12：财务状况、缴纳税收和社会保障资金证明</w:t>
      </w:r>
      <w:bookmarkEnd w:id="122"/>
    </w:p>
    <w:p w14:paraId="3A4E29D6">
      <w:pPr>
        <w:spacing w:line="463" w:lineRule="auto"/>
      </w:pPr>
    </w:p>
    <w:p w14:paraId="5F1DF80A">
      <w:pPr>
        <w:spacing w:before="114" w:line="225" w:lineRule="auto"/>
        <w:jc w:val="center"/>
        <w:rPr>
          <w:rFonts w:ascii="宋体" w:hAnsi="宋体" w:eastAsia="宋体" w:cs="宋体"/>
          <w:b/>
          <w:bCs/>
          <w:sz w:val="32"/>
          <w:szCs w:val="32"/>
        </w:rPr>
      </w:pPr>
      <w:r>
        <w:rPr>
          <w:rFonts w:ascii="宋体" w:hAnsi="宋体" w:eastAsia="宋体" w:cs="宋体"/>
          <w:b/>
          <w:bCs/>
          <w:spacing w:val="18"/>
          <w:sz w:val="32"/>
          <w:szCs w:val="32"/>
        </w:rPr>
        <w:t>财</w:t>
      </w:r>
      <w:r>
        <w:rPr>
          <w:rFonts w:ascii="宋体" w:hAnsi="宋体" w:eastAsia="宋体" w:cs="宋体"/>
          <w:b/>
          <w:bCs/>
          <w:spacing w:val="10"/>
          <w:sz w:val="32"/>
          <w:szCs w:val="32"/>
        </w:rPr>
        <w:t>务状况、缴纳税收和社会保障资金证明</w:t>
      </w:r>
    </w:p>
    <w:p w14:paraId="59C58373">
      <w:pPr>
        <w:spacing w:line="401" w:lineRule="auto"/>
        <w:rPr>
          <w:b/>
          <w:bCs/>
        </w:rPr>
      </w:pPr>
    </w:p>
    <w:p w14:paraId="5063B4BC">
      <w:pPr>
        <w:spacing w:before="74" w:line="227" w:lineRule="auto"/>
        <w:ind w:left="505"/>
        <w:rPr>
          <w:rFonts w:ascii="宋体" w:hAnsi="宋体" w:eastAsia="宋体" w:cs="宋体"/>
          <w:sz w:val="23"/>
          <w:szCs w:val="23"/>
        </w:rPr>
      </w:pPr>
      <w:r>
        <w:rPr>
          <w:rFonts w:ascii="宋体" w:hAnsi="宋体" w:eastAsia="宋体" w:cs="宋体"/>
          <w:spacing w:val="14"/>
          <w:sz w:val="23"/>
          <w:szCs w:val="23"/>
        </w:rPr>
        <w:t>按照磋</w:t>
      </w:r>
      <w:r>
        <w:rPr>
          <w:rFonts w:ascii="宋体" w:hAnsi="宋体" w:eastAsia="宋体" w:cs="宋体"/>
          <w:spacing w:val="8"/>
          <w:sz w:val="23"/>
          <w:szCs w:val="23"/>
        </w:rPr>
        <w:t>商</w:t>
      </w:r>
      <w:r>
        <w:rPr>
          <w:rFonts w:ascii="宋体" w:hAnsi="宋体" w:eastAsia="宋体" w:cs="宋体"/>
          <w:spacing w:val="7"/>
          <w:sz w:val="23"/>
          <w:szCs w:val="23"/>
        </w:rPr>
        <w:t>文件第2.2款 (1) 中第&lt;2&gt;条规定提供以下相关材料。</w:t>
      </w:r>
    </w:p>
    <w:p w14:paraId="284D3625">
      <w:pPr>
        <w:spacing w:before="183" w:line="376" w:lineRule="auto"/>
        <w:ind w:left="21" w:right="11" w:firstLine="499"/>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5"/>
          <w:sz w:val="23"/>
          <w:szCs w:val="23"/>
        </w:rPr>
        <w:t>、</w:t>
      </w:r>
      <w:r>
        <w:rPr>
          <w:rFonts w:ascii="宋体" w:hAnsi="宋体" w:eastAsia="宋体" w:cs="宋体"/>
          <w:spacing w:val="9"/>
          <w:sz w:val="23"/>
          <w:szCs w:val="23"/>
        </w:rPr>
        <w:t>投标人是法人的，提供基本开户银行近三个月内出具的资信证明(同时</w:t>
      </w:r>
      <w:r>
        <w:rPr>
          <w:rFonts w:ascii="宋体" w:hAnsi="宋体" w:eastAsia="宋体" w:cs="宋体"/>
          <w:spacing w:val="18"/>
          <w:sz w:val="23"/>
          <w:szCs w:val="23"/>
        </w:rPr>
        <w:t>提</w:t>
      </w:r>
      <w:r>
        <w:rPr>
          <w:rFonts w:ascii="宋体" w:hAnsi="宋体" w:eastAsia="宋体" w:cs="宋体"/>
          <w:spacing w:val="12"/>
          <w:sz w:val="23"/>
          <w:szCs w:val="23"/>
        </w:rPr>
        <w:t>供</w:t>
      </w:r>
      <w:r>
        <w:rPr>
          <w:rFonts w:ascii="宋体" w:hAnsi="宋体" w:eastAsia="宋体" w:cs="宋体"/>
          <w:spacing w:val="9"/>
          <w:sz w:val="23"/>
          <w:szCs w:val="23"/>
        </w:rPr>
        <w:t>基本存款账户开户许可证)或202</w:t>
      </w:r>
      <w:r>
        <w:rPr>
          <w:rFonts w:hint="eastAsia" w:ascii="宋体" w:hAnsi="宋体" w:eastAsia="宋体" w:cs="宋体"/>
          <w:spacing w:val="9"/>
          <w:sz w:val="23"/>
          <w:szCs w:val="23"/>
          <w:lang w:val="en-US" w:eastAsia="zh-CN"/>
        </w:rPr>
        <w:t>4</w:t>
      </w:r>
      <w:r>
        <w:rPr>
          <w:rFonts w:ascii="宋体" w:hAnsi="宋体" w:eastAsia="宋体" w:cs="宋体"/>
          <w:spacing w:val="9"/>
          <w:sz w:val="23"/>
          <w:szCs w:val="23"/>
        </w:rPr>
        <w:t>年或202</w:t>
      </w:r>
      <w:r>
        <w:rPr>
          <w:rFonts w:hint="eastAsia" w:ascii="宋体" w:hAnsi="宋体" w:eastAsia="宋体" w:cs="宋体"/>
          <w:spacing w:val="9"/>
          <w:sz w:val="23"/>
          <w:szCs w:val="23"/>
          <w:lang w:val="en-US" w:eastAsia="zh-CN"/>
        </w:rPr>
        <w:t>5</w:t>
      </w:r>
      <w:r>
        <w:rPr>
          <w:rFonts w:ascii="宋体" w:hAnsi="宋体" w:eastAsia="宋体" w:cs="宋体"/>
          <w:spacing w:val="9"/>
          <w:sz w:val="23"/>
          <w:szCs w:val="23"/>
        </w:rPr>
        <w:t>年度后经</w:t>
      </w:r>
      <w:r>
        <w:rPr>
          <w:rFonts w:ascii="宋体" w:hAnsi="宋体" w:eastAsia="宋体" w:cs="宋体"/>
          <w:color w:val="000000"/>
          <w:spacing w:val="7"/>
          <w:sz w:val="23"/>
          <w:szCs w:val="23"/>
        </w:rPr>
        <w:t>第三方审计的财务状况报告(扫</w:t>
      </w:r>
      <w:r>
        <w:rPr>
          <w:rFonts w:ascii="宋体" w:hAnsi="宋体" w:eastAsia="宋体" w:cs="宋体"/>
          <w:spacing w:val="6"/>
          <w:sz w:val="23"/>
          <w:szCs w:val="23"/>
        </w:rPr>
        <w:t>描或复印件应全面、完整、清晰) ，包括资产负债表、现金流量表、利</w:t>
      </w:r>
      <w:r>
        <w:rPr>
          <w:rFonts w:ascii="宋体" w:hAnsi="宋体" w:eastAsia="宋体" w:cs="宋体"/>
          <w:spacing w:val="12"/>
          <w:sz w:val="23"/>
          <w:szCs w:val="23"/>
        </w:rPr>
        <w:t>润表和财</w:t>
      </w:r>
      <w:r>
        <w:rPr>
          <w:rFonts w:ascii="宋体" w:hAnsi="宋体" w:eastAsia="宋体" w:cs="宋体"/>
          <w:spacing w:val="8"/>
          <w:sz w:val="23"/>
          <w:szCs w:val="23"/>
        </w:rPr>
        <w:t>务</w:t>
      </w:r>
      <w:r>
        <w:rPr>
          <w:rFonts w:ascii="宋体" w:hAnsi="宋体" w:eastAsia="宋体" w:cs="宋体"/>
          <w:spacing w:val="6"/>
          <w:sz w:val="23"/>
          <w:szCs w:val="23"/>
        </w:rPr>
        <w:t xml:space="preserve"> (会计) 报表附注，并提供第三方机构的营业执照、执业证书。投标</w:t>
      </w:r>
      <w:r>
        <w:rPr>
          <w:rFonts w:ascii="宋体" w:hAnsi="宋体" w:eastAsia="宋体" w:cs="宋体"/>
          <w:spacing w:val="10"/>
          <w:sz w:val="23"/>
          <w:szCs w:val="23"/>
        </w:rPr>
        <w:t>人</w:t>
      </w:r>
      <w:r>
        <w:rPr>
          <w:rFonts w:ascii="宋体" w:hAnsi="宋体" w:eastAsia="宋体" w:cs="宋体"/>
          <w:spacing w:val="7"/>
          <w:sz w:val="23"/>
          <w:szCs w:val="23"/>
        </w:rPr>
        <w:t>是其他组织和自然人，没有经审计的财务报告，可以提供基本开户银行出具的</w:t>
      </w:r>
      <w:r>
        <w:rPr>
          <w:rFonts w:ascii="宋体" w:hAnsi="宋体" w:eastAsia="宋体" w:cs="宋体"/>
          <w:spacing w:val="8"/>
          <w:sz w:val="23"/>
          <w:szCs w:val="23"/>
        </w:rPr>
        <w:t xml:space="preserve">资信证明 (同时提供基本存款账户开户许可证) </w:t>
      </w:r>
      <w:r>
        <w:rPr>
          <w:rFonts w:ascii="宋体" w:hAnsi="宋体" w:eastAsia="宋体" w:cs="宋体"/>
          <w:spacing w:val="7"/>
          <w:sz w:val="23"/>
          <w:szCs w:val="23"/>
        </w:rPr>
        <w:t>。</w:t>
      </w:r>
    </w:p>
    <w:p w14:paraId="5A3F6B62">
      <w:pPr>
        <w:spacing w:before="106" w:line="380" w:lineRule="auto"/>
        <w:ind w:left="21" w:right="13" w:firstLine="484"/>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0"/>
          <w:sz w:val="23"/>
          <w:szCs w:val="23"/>
        </w:rPr>
        <w:t>、近</w:t>
      </w:r>
      <w:r>
        <w:rPr>
          <w:rFonts w:hint="eastAsia" w:ascii="宋体" w:hAnsi="宋体" w:eastAsia="宋体" w:cs="宋体"/>
          <w:spacing w:val="10"/>
          <w:sz w:val="23"/>
          <w:szCs w:val="23"/>
          <w:lang w:val="en-US" w:eastAsia="zh-CN"/>
        </w:rPr>
        <w:t>六</w:t>
      </w:r>
      <w:r>
        <w:rPr>
          <w:rFonts w:ascii="宋体" w:hAnsi="宋体" w:eastAsia="宋体" w:cs="宋体"/>
          <w:spacing w:val="10"/>
          <w:sz w:val="23"/>
          <w:szCs w:val="23"/>
        </w:rPr>
        <w:t>个月内</w:t>
      </w:r>
      <w:r>
        <w:rPr>
          <w:rFonts w:hint="eastAsia" w:ascii="宋体" w:hAnsi="宋体" w:eastAsia="宋体" w:cs="宋体"/>
          <w:spacing w:val="10"/>
          <w:sz w:val="23"/>
          <w:szCs w:val="23"/>
          <w:lang w:val="en-US" w:eastAsia="zh-CN"/>
        </w:rPr>
        <w:t>任意三个月</w:t>
      </w:r>
      <w:r>
        <w:rPr>
          <w:rFonts w:ascii="宋体" w:hAnsi="宋体" w:eastAsia="宋体" w:cs="宋体"/>
          <w:spacing w:val="10"/>
          <w:sz w:val="23"/>
          <w:szCs w:val="23"/>
        </w:rPr>
        <w:t>依法缴纳税收和社会保障资金记录的证明材料；依法免税</w:t>
      </w:r>
      <w:r>
        <w:rPr>
          <w:rFonts w:ascii="宋体" w:hAnsi="宋体" w:eastAsia="宋体" w:cs="宋体"/>
          <w:spacing w:val="16"/>
          <w:sz w:val="23"/>
          <w:szCs w:val="23"/>
        </w:rPr>
        <w:t>或</w:t>
      </w:r>
      <w:r>
        <w:rPr>
          <w:rFonts w:ascii="宋体" w:hAnsi="宋体" w:eastAsia="宋体" w:cs="宋体"/>
          <w:spacing w:val="14"/>
          <w:sz w:val="23"/>
          <w:szCs w:val="23"/>
        </w:rPr>
        <w:t>不需要缴纳社会保障资金的投标人须提供相应文件证明其依法免税或不需要</w:t>
      </w:r>
      <w:r>
        <w:rPr>
          <w:rFonts w:ascii="宋体" w:hAnsi="宋体" w:eastAsia="宋体" w:cs="宋体"/>
          <w:spacing w:val="8"/>
          <w:sz w:val="23"/>
          <w:szCs w:val="23"/>
        </w:rPr>
        <w:t>缴纳社会保障资金。</w:t>
      </w:r>
    </w:p>
    <w:p w14:paraId="7743CA5E">
      <w:pPr>
        <w:sectPr>
          <w:pgSz w:w="11906" w:h="16839"/>
          <w:pgMar w:top="1111" w:right="669" w:bottom="1111" w:left="669" w:header="567" w:footer="737"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space="720" w:num="1"/>
        </w:sectPr>
      </w:pPr>
    </w:p>
    <w:p w14:paraId="4C1B78A6">
      <w:pPr>
        <w:pStyle w:val="2"/>
        <w:bidi w:val="0"/>
        <w:jc w:val="left"/>
        <w:rPr>
          <w:rFonts w:hint="eastAsia" w:ascii="宋体" w:hAnsi="宋体" w:eastAsia="宋体" w:cs="宋体"/>
          <w:b/>
          <w:bCs/>
          <w:sz w:val="28"/>
          <w:szCs w:val="28"/>
          <w:lang w:val="en-US" w:eastAsia="zh-CN"/>
        </w:rPr>
      </w:pPr>
    </w:p>
    <w:p w14:paraId="3E51EFA3">
      <w:pPr>
        <w:pStyle w:val="2"/>
        <w:bidi w:val="0"/>
        <w:jc w:val="left"/>
        <w:rPr>
          <w:rFonts w:hint="eastAsia" w:ascii="宋体" w:hAnsi="宋体" w:eastAsia="宋体" w:cs="宋体"/>
          <w:b/>
          <w:bCs/>
          <w:sz w:val="28"/>
          <w:szCs w:val="28"/>
          <w:lang w:val="en-US" w:eastAsia="zh-CN"/>
        </w:rPr>
      </w:pPr>
      <w:bookmarkStart w:id="123" w:name="_Toc30601"/>
      <w:r>
        <w:rPr>
          <w:rFonts w:hint="eastAsia" w:ascii="宋体" w:hAnsi="宋体" w:eastAsia="宋体" w:cs="宋体"/>
          <w:b/>
          <w:bCs/>
          <w:sz w:val="28"/>
          <w:szCs w:val="28"/>
          <w:lang w:val="en-US" w:eastAsia="zh-CN"/>
        </w:rPr>
        <w:t>附件 13：项目管理及实施方案</w:t>
      </w:r>
      <w:bookmarkEnd w:id="123"/>
    </w:p>
    <w:p w14:paraId="5A8820D6">
      <w:pPr>
        <w:spacing w:line="425" w:lineRule="auto"/>
      </w:pPr>
    </w:p>
    <w:p w14:paraId="1A490271">
      <w:pPr>
        <w:spacing w:before="114" w:line="225" w:lineRule="auto"/>
        <w:jc w:val="center"/>
        <w:rPr>
          <w:rFonts w:ascii="宋体" w:hAnsi="宋体" w:eastAsia="宋体" w:cs="宋体"/>
          <w:b/>
          <w:bCs/>
          <w:sz w:val="32"/>
          <w:szCs w:val="32"/>
        </w:rPr>
      </w:pPr>
      <w:r>
        <w:rPr>
          <w:rFonts w:hint="eastAsia" w:ascii="宋体" w:hAnsi="宋体" w:eastAsia="宋体" w:cs="宋体"/>
          <w:b/>
          <w:bCs/>
          <w:spacing w:val="9"/>
          <w:sz w:val="32"/>
          <w:szCs w:val="32"/>
          <w:lang w:val="en-US" w:eastAsia="zh-CN"/>
        </w:rPr>
        <w:t>项目</w:t>
      </w:r>
      <w:r>
        <w:rPr>
          <w:rFonts w:ascii="宋体" w:hAnsi="宋体" w:eastAsia="宋体" w:cs="宋体"/>
          <w:b/>
          <w:bCs/>
          <w:spacing w:val="9"/>
          <w:sz w:val="32"/>
          <w:szCs w:val="32"/>
        </w:rPr>
        <w:t>实施方案</w:t>
      </w:r>
    </w:p>
    <w:p w14:paraId="50B92D86">
      <w:pPr>
        <w:spacing w:line="271" w:lineRule="auto"/>
      </w:pPr>
    </w:p>
    <w:p w14:paraId="3BF1C09B">
      <w:pPr>
        <w:spacing w:line="272" w:lineRule="auto"/>
      </w:pPr>
    </w:p>
    <w:p w14:paraId="51671A14">
      <w:pPr>
        <w:spacing w:before="75" w:line="376" w:lineRule="auto"/>
        <w:ind w:left="760" w:hanging="245"/>
        <w:rPr>
          <w:rFonts w:ascii="宋体" w:hAnsi="宋体" w:eastAsia="宋体" w:cs="宋体"/>
          <w:sz w:val="23"/>
          <w:szCs w:val="23"/>
        </w:rPr>
      </w:pPr>
      <w:r>
        <w:rPr>
          <w:rFonts w:ascii="宋体" w:hAnsi="宋体" w:eastAsia="宋体" w:cs="宋体"/>
          <w:sz w:val="23"/>
          <w:szCs w:val="23"/>
        </w:rPr>
        <w:t xml:space="preserve">                     </w:t>
      </w:r>
    </w:p>
    <w:p w14:paraId="710BFBF0">
      <w:pPr>
        <w:pStyle w:val="2"/>
        <w:bidi w:val="0"/>
        <w:jc w:val="left"/>
        <w:rPr>
          <w:rFonts w:hint="eastAsia" w:ascii="宋体" w:hAnsi="宋体" w:eastAsia="宋体" w:cs="宋体"/>
          <w:b/>
          <w:bCs/>
          <w:sz w:val="28"/>
          <w:szCs w:val="28"/>
          <w:lang w:val="en-US" w:eastAsia="zh-CN"/>
        </w:rPr>
      </w:pPr>
    </w:p>
    <w:p w14:paraId="26711FB4">
      <w:pPr>
        <w:pStyle w:val="2"/>
        <w:bidi w:val="0"/>
        <w:jc w:val="left"/>
        <w:rPr>
          <w:rFonts w:hint="eastAsia" w:ascii="宋体" w:hAnsi="宋体" w:eastAsia="宋体" w:cs="宋体"/>
          <w:b/>
          <w:bCs/>
          <w:sz w:val="28"/>
          <w:szCs w:val="28"/>
          <w:lang w:val="en-US" w:eastAsia="zh-CN"/>
        </w:rPr>
      </w:pPr>
    </w:p>
    <w:p w14:paraId="5D27C0D0">
      <w:pPr>
        <w:pStyle w:val="2"/>
        <w:bidi w:val="0"/>
        <w:jc w:val="left"/>
        <w:rPr>
          <w:rFonts w:hint="eastAsia" w:ascii="宋体" w:hAnsi="宋体" w:eastAsia="宋体" w:cs="宋体"/>
          <w:b/>
          <w:bCs/>
          <w:sz w:val="28"/>
          <w:szCs w:val="28"/>
          <w:lang w:val="en-US" w:eastAsia="zh-CN"/>
        </w:rPr>
      </w:pPr>
    </w:p>
    <w:p w14:paraId="38CEC8D6">
      <w:pPr>
        <w:pStyle w:val="2"/>
        <w:bidi w:val="0"/>
        <w:jc w:val="left"/>
        <w:rPr>
          <w:rFonts w:hint="eastAsia" w:ascii="宋体" w:hAnsi="宋体" w:eastAsia="宋体" w:cs="宋体"/>
          <w:b/>
          <w:bCs/>
          <w:sz w:val="28"/>
          <w:szCs w:val="28"/>
          <w:lang w:val="en-US" w:eastAsia="zh-CN"/>
        </w:rPr>
      </w:pPr>
    </w:p>
    <w:p w14:paraId="3E36366B">
      <w:pPr>
        <w:pStyle w:val="2"/>
        <w:bidi w:val="0"/>
        <w:jc w:val="left"/>
        <w:rPr>
          <w:rFonts w:hint="eastAsia" w:ascii="宋体" w:hAnsi="宋体" w:eastAsia="宋体" w:cs="宋体"/>
          <w:b/>
          <w:bCs/>
          <w:sz w:val="28"/>
          <w:szCs w:val="28"/>
          <w:lang w:val="en-US" w:eastAsia="zh-CN"/>
        </w:rPr>
      </w:pPr>
    </w:p>
    <w:p w14:paraId="47B29C36">
      <w:pPr>
        <w:pStyle w:val="2"/>
        <w:bidi w:val="0"/>
        <w:jc w:val="left"/>
        <w:rPr>
          <w:rFonts w:hint="eastAsia" w:ascii="宋体" w:hAnsi="宋体" w:eastAsia="宋体" w:cs="宋体"/>
          <w:b/>
          <w:bCs/>
          <w:sz w:val="28"/>
          <w:szCs w:val="28"/>
          <w:lang w:val="en-US" w:eastAsia="zh-CN"/>
        </w:rPr>
      </w:pPr>
    </w:p>
    <w:p w14:paraId="73E99CA3">
      <w:pPr>
        <w:pStyle w:val="2"/>
        <w:bidi w:val="0"/>
        <w:jc w:val="left"/>
        <w:rPr>
          <w:rFonts w:hint="eastAsia" w:ascii="宋体" w:hAnsi="宋体" w:eastAsia="宋体" w:cs="宋体"/>
          <w:b/>
          <w:bCs/>
          <w:sz w:val="28"/>
          <w:szCs w:val="28"/>
          <w:lang w:val="en-US" w:eastAsia="zh-CN"/>
        </w:rPr>
      </w:pPr>
    </w:p>
    <w:p w14:paraId="5188176F">
      <w:pPr>
        <w:pStyle w:val="2"/>
        <w:bidi w:val="0"/>
        <w:jc w:val="left"/>
        <w:rPr>
          <w:rFonts w:hint="eastAsia" w:ascii="宋体" w:hAnsi="宋体" w:eastAsia="宋体" w:cs="宋体"/>
          <w:b/>
          <w:bCs/>
          <w:sz w:val="28"/>
          <w:szCs w:val="28"/>
          <w:lang w:val="en-US" w:eastAsia="zh-CN"/>
        </w:rPr>
      </w:pPr>
    </w:p>
    <w:p w14:paraId="3414DD96">
      <w:pPr>
        <w:pStyle w:val="2"/>
        <w:bidi w:val="0"/>
        <w:jc w:val="left"/>
        <w:rPr>
          <w:rFonts w:hint="eastAsia" w:ascii="宋体" w:hAnsi="宋体" w:eastAsia="宋体" w:cs="宋体"/>
          <w:b/>
          <w:bCs/>
          <w:sz w:val="28"/>
          <w:szCs w:val="28"/>
          <w:lang w:val="en-US" w:eastAsia="zh-CN"/>
        </w:rPr>
      </w:pPr>
    </w:p>
    <w:p w14:paraId="25EE40CA">
      <w:pPr>
        <w:pStyle w:val="2"/>
        <w:bidi w:val="0"/>
        <w:jc w:val="left"/>
        <w:rPr>
          <w:rFonts w:hint="eastAsia" w:ascii="宋体" w:hAnsi="宋体" w:eastAsia="宋体" w:cs="宋体"/>
          <w:b/>
          <w:bCs/>
          <w:sz w:val="28"/>
          <w:szCs w:val="28"/>
          <w:lang w:val="en-US" w:eastAsia="zh-CN"/>
        </w:rPr>
      </w:pPr>
    </w:p>
    <w:p w14:paraId="6F91CD7F">
      <w:pPr>
        <w:pStyle w:val="2"/>
        <w:bidi w:val="0"/>
        <w:jc w:val="left"/>
        <w:rPr>
          <w:rFonts w:hint="eastAsia" w:ascii="宋体" w:hAnsi="宋体" w:eastAsia="宋体" w:cs="宋体"/>
          <w:b/>
          <w:bCs/>
          <w:sz w:val="28"/>
          <w:szCs w:val="28"/>
          <w:lang w:val="en-US" w:eastAsia="zh-CN"/>
        </w:rPr>
      </w:pPr>
    </w:p>
    <w:p w14:paraId="0FD55F45">
      <w:pPr>
        <w:pStyle w:val="2"/>
        <w:bidi w:val="0"/>
        <w:jc w:val="left"/>
        <w:rPr>
          <w:rFonts w:hint="eastAsia" w:ascii="宋体" w:hAnsi="宋体" w:eastAsia="宋体" w:cs="宋体"/>
          <w:b/>
          <w:bCs/>
          <w:sz w:val="28"/>
          <w:szCs w:val="28"/>
          <w:lang w:val="en-US" w:eastAsia="zh-CN"/>
        </w:rPr>
      </w:pPr>
    </w:p>
    <w:p w14:paraId="07CF2554">
      <w:pPr>
        <w:pStyle w:val="2"/>
        <w:bidi w:val="0"/>
        <w:jc w:val="left"/>
        <w:rPr>
          <w:rFonts w:hint="eastAsia" w:ascii="宋体" w:hAnsi="宋体" w:eastAsia="宋体" w:cs="宋体"/>
          <w:b/>
          <w:bCs/>
          <w:sz w:val="28"/>
          <w:szCs w:val="28"/>
          <w:lang w:val="en-US" w:eastAsia="zh-CN"/>
        </w:rPr>
      </w:pPr>
    </w:p>
    <w:p w14:paraId="157C3CB0">
      <w:pPr>
        <w:pStyle w:val="2"/>
        <w:bidi w:val="0"/>
        <w:jc w:val="left"/>
        <w:rPr>
          <w:rFonts w:hint="eastAsia" w:ascii="宋体" w:hAnsi="宋体" w:eastAsia="宋体" w:cs="宋体"/>
          <w:b/>
          <w:bCs/>
          <w:sz w:val="28"/>
          <w:szCs w:val="28"/>
          <w:lang w:val="en-US" w:eastAsia="zh-CN"/>
        </w:rPr>
      </w:pPr>
    </w:p>
    <w:p w14:paraId="42FB9E0F">
      <w:pPr>
        <w:pStyle w:val="2"/>
        <w:bidi w:val="0"/>
        <w:jc w:val="left"/>
        <w:rPr>
          <w:rFonts w:hint="eastAsia" w:ascii="宋体" w:hAnsi="宋体" w:eastAsia="宋体" w:cs="宋体"/>
          <w:b/>
          <w:bCs/>
          <w:sz w:val="28"/>
          <w:szCs w:val="28"/>
          <w:lang w:val="en-US" w:eastAsia="zh-CN"/>
        </w:rPr>
      </w:pPr>
    </w:p>
    <w:p w14:paraId="28F6F04F">
      <w:pPr>
        <w:pStyle w:val="2"/>
        <w:bidi w:val="0"/>
        <w:jc w:val="left"/>
        <w:rPr>
          <w:rFonts w:hint="eastAsia" w:ascii="宋体" w:hAnsi="宋体" w:eastAsia="宋体" w:cs="宋体"/>
          <w:b/>
          <w:bCs/>
          <w:sz w:val="28"/>
          <w:szCs w:val="28"/>
          <w:lang w:val="en-US" w:eastAsia="zh-CN"/>
        </w:rPr>
      </w:pPr>
    </w:p>
    <w:p w14:paraId="41A965A7">
      <w:pPr>
        <w:pStyle w:val="2"/>
        <w:bidi w:val="0"/>
        <w:jc w:val="left"/>
        <w:rPr>
          <w:rFonts w:hint="eastAsia" w:ascii="宋体" w:hAnsi="宋体" w:eastAsia="宋体" w:cs="宋体"/>
          <w:b/>
          <w:bCs/>
          <w:sz w:val="28"/>
          <w:szCs w:val="28"/>
          <w:lang w:val="en-US" w:eastAsia="zh-CN"/>
        </w:rPr>
      </w:pPr>
    </w:p>
    <w:p w14:paraId="2B0AD73D">
      <w:pPr>
        <w:pStyle w:val="2"/>
        <w:bidi w:val="0"/>
        <w:jc w:val="left"/>
        <w:rPr>
          <w:rFonts w:hint="eastAsia" w:ascii="宋体" w:hAnsi="宋体" w:eastAsia="宋体" w:cs="宋体"/>
          <w:b/>
          <w:bCs/>
          <w:sz w:val="28"/>
          <w:szCs w:val="28"/>
          <w:lang w:val="en-US" w:eastAsia="zh-CN"/>
        </w:rPr>
      </w:pPr>
    </w:p>
    <w:p w14:paraId="2A65EB98">
      <w:pPr>
        <w:pStyle w:val="2"/>
        <w:bidi w:val="0"/>
        <w:jc w:val="left"/>
        <w:rPr>
          <w:rFonts w:hint="eastAsia" w:ascii="宋体" w:hAnsi="宋体" w:eastAsia="宋体" w:cs="宋体"/>
          <w:b/>
          <w:bCs/>
          <w:sz w:val="28"/>
          <w:szCs w:val="28"/>
          <w:lang w:val="en-US" w:eastAsia="zh-CN"/>
        </w:rPr>
      </w:pPr>
    </w:p>
    <w:p w14:paraId="5630274A">
      <w:pPr>
        <w:pStyle w:val="2"/>
        <w:bidi w:val="0"/>
        <w:jc w:val="left"/>
        <w:rPr>
          <w:rFonts w:hint="eastAsia" w:ascii="宋体" w:hAnsi="宋体" w:eastAsia="宋体" w:cs="宋体"/>
          <w:b/>
          <w:bCs/>
          <w:sz w:val="28"/>
          <w:szCs w:val="28"/>
          <w:lang w:val="en-US" w:eastAsia="zh-CN"/>
        </w:rPr>
      </w:pPr>
    </w:p>
    <w:p w14:paraId="32E9FB02">
      <w:pPr>
        <w:pStyle w:val="2"/>
        <w:bidi w:val="0"/>
        <w:jc w:val="left"/>
        <w:rPr>
          <w:rFonts w:hint="eastAsia" w:ascii="宋体" w:hAnsi="宋体" w:eastAsia="宋体" w:cs="宋体"/>
          <w:b/>
          <w:bCs/>
          <w:sz w:val="28"/>
          <w:szCs w:val="28"/>
          <w:lang w:val="en-US" w:eastAsia="zh-CN"/>
        </w:rPr>
      </w:pPr>
    </w:p>
    <w:p w14:paraId="68740EF4">
      <w:pPr>
        <w:pStyle w:val="2"/>
        <w:bidi w:val="0"/>
        <w:jc w:val="left"/>
        <w:rPr>
          <w:rFonts w:hint="eastAsia" w:ascii="宋体" w:hAnsi="宋体" w:eastAsia="宋体" w:cs="宋体"/>
          <w:b/>
          <w:bCs/>
          <w:sz w:val="28"/>
          <w:szCs w:val="28"/>
          <w:lang w:val="en-US" w:eastAsia="zh-CN"/>
        </w:rPr>
      </w:pPr>
    </w:p>
    <w:p w14:paraId="6A2BBF26">
      <w:pPr>
        <w:pStyle w:val="2"/>
        <w:bidi w:val="0"/>
        <w:jc w:val="left"/>
        <w:rPr>
          <w:rFonts w:hint="eastAsia" w:ascii="宋体" w:hAnsi="宋体" w:eastAsia="宋体" w:cs="宋体"/>
          <w:b/>
          <w:bCs/>
          <w:sz w:val="28"/>
          <w:szCs w:val="28"/>
          <w:lang w:val="en-US" w:eastAsia="zh-CN"/>
        </w:rPr>
      </w:pPr>
    </w:p>
    <w:p w14:paraId="624DFF3A">
      <w:pPr>
        <w:pStyle w:val="2"/>
        <w:bidi w:val="0"/>
        <w:jc w:val="left"/>
        <w:rPr>
          <w:rFonts w:hint="eastAsia" w:ascii="宋体" w:hAnsi="宋体" w:eastAsia="宋体" w:cs="宋体"/>
          <w:b/>
          <w:bCs/>
          <w:sz w:val="28"/>
          <w:szCs w:val="28"/>
          <w:lang w:val="en-US" w:eastAsia="zh-CN"/>
        </w:rPr>
      </w:pPr>
    </w:p>
    <w:p w14:paraId="33A56A22">
      <w:pPr>
        <w:pStyle w:val="2"/>
        <w:bidi w:val="0"/>
        <w:jc w:val="left"/>
        <w:rPr>
          <w:rFonts w:hint="eastAsia" w:ascii="宋体" w:hAnsi="宋体" w:eastAsia="宋体" w:cs="宋体"/>
          <w:b/>
          <w:bCs/>
          <w:sz w:val="28"/>
          <w:szCs w:val="28"/>
          <w:lang w:val="en-US" w:eastAsia="zh-CN"/>
        </w:rPr>
      </w:pPr>
    </w:p>
    <w:p w14:paraId="0D4F1AB9">
      <w:pPr>
        <w:pStyle w:val="2"/>
        <w:bidi w:val="0"/>
        <w:jc w:val="left"/>
        <w:rPr>
          <w:rFonts w:hint="eastAsia" w:ascii="宋体" w:hAnsi="宋体" w:eastAsia="宋体" w:cs="宋体"/>
          <w:b/>
          <w:bCs/>
          <w:sz w:val="28"/>
          <w:szCs w:val="28"/>
          <w:lang w:val="en-US" w:eastAsia="zh-CN"/>
        </w:rPr>
      </w:pPr>
    </w:p>
    <w:p w14:paraId="6A1BAAC3">
      <w:pPr>
        <w:pStyle w:val="2"/>
        <w:bidi w:val="0"/>
        <w:jc w:val="left"/>
        <w:rPr>
          <w:rFonts w:hint="eastAsia" w:ascii="宋体" w:hAnsi="宋体" w:eastAsia="宋体" w:cs="宋体"/>
          <w:b/>
          <w:bCs/>
          <w:sz w:val="28"/>
          <w:szCs w:val="28"/>
          <w:lang w:val="en-US" w:eastAsia="zh-CN"/>
        </w:rPr>
      </w:pPr>
    </w:p>
    <w:p w14:paraId="0B122ADE">
      <w:pPr>
        <w:rPr>
          <w:rFonts w:hint="eastAsia" w:ascii="宋体" w:hAnsi="宋体" w:eastAsia="宋体" w:cs="宋体"/>
          <w:b/>
          <w:bCs/>
          <w:sz w:val="28"/>
          <w:szCs w:val="28"/>
          <w:lang w:val="en-US" w:eastAsia="zh-CN"/>
        </w:rPr>
      </w:pPr>
      <w:bookmarkStart w:id="124" w:name="_Toc29097"/>
      <w:r>
        <w:rPr>
          <w:rFonts w:hint="eastAsia" w:ascii="宋体" w:hAnsi="宋体" w:eastAsia="宋体" w:cs="宋体"/>
          <w:b/>
          <w:bCs/>
          <w:sz w:val="28"/>
          <w:szCs w:val="28"/>
          <w:lang w:val="en-US" w:eastAsia="zh-CN"/>
        </w:rPr>
        <w:br w:type="page"/>
      </w:r>
    </w:p>
    <w:p w14:paraId="314F656C">
      <w:pPr>
        <w:pStyle w:val="2"/>
        <w:bidi w:val="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 14：具备履行合同所必须的设备和专业技术能力证明</w:t>
      </w:r>
      <w:bookmarkEnd w:id="124"/>
    </w:p>
    <w:p w14:paraId="39FBBA3E">
      <w:pPr>
        <w:spacing w:line="268" w:lineRule="auto"/>
      </w:pPr>
    </w:p>
    <w:p w14:paraId="4DFC7676">
      <w:pPr>
        <w:spacing w:line="269" w:lineRule="auto"/>
      </w:pPr>
    </w:p>
    <w:p w14:paraId="6C34557D">
      <w:pPr>
        <w:spacing w:line="269" w:lineRule="auto"/>
      </w:pPr>
    </w:p>
    <w:p w14:paraId="46CA4F7C">
      <w:pPr>
        <w:spacing w:before="113" w:line="378" w:lineRule="auto"/>
        <w:ind w:right="46"/>
        <w:jc w:val="center"/>
        <w:rPr>
          <w:rFonts w:ascii="宋体" w:hAnsi="宋体" w:eastAsia="宋体" w:cs="宋体"/>
          <w:b/>
          <w:bCs/>
          <w:sz w:val="32"/>
          <w:szCs w:val="32"/>
        </w:rPr>
      </w:pPr>
      <w:r>
        <w:rPr>
          <w:rFonts w:ascii="宋体" w:hAnsi="宋体" w:eastAsia="宋体" w:cs="宋体"/>
          <w:b/>
          <w:bCs/>
          <w:spacing w:val="40"/>
          <w:sz w:val="32"/>
          <w:szCs w:val="32"/>
        </w:rPr>
        <w:t>具</w:t>
      </w:r>
      <w:r>
        <w:rPr>
          <w:rFonts w:ascii="宋体" w:hAnsi="宋体" w:eastAsia="宋体" w:cs="宋体"/>
          <w:b/>
          <w:bCs/>
          <w:spacing w:val="28"/>
          <w:sz w:val="32"/>
          <w:szCs w:val="32"/>
        </w:rPr>
        <w:t>备履行合同所必须的设备和专业技术能力证</w:t>
      </w:r>
      <w:r>
        <w:rPr>
          <w:rFonts w:ascii="宋体" w:hAnsi="宋体" w:eastAsia="宋体" w:cs="宋体"/>
          <w:b/>
          <w:bCs/>
          <w:sz w:val="32"/>
          <w:szCs w:val="32"/>
        </w:rPr>
        <w:t>明</w:t>
      </w:r>
    </w:p>
    <w:p w14:paraId="1A0D9653">
      <w:pPr>
        <w:spacing w:line="286" w:lineRule="auto"/>
      </w:pPr>
    </w:p>
    <w:p w14:paraId="33DE863F">
      <w:pPr>
        <w:spacing w:line="286" w:lineRule="auto"/>
      </w:pPr>
    </w:p>
    <w:p w14:paraId="53F5044E">
      <w:pPr>
        <w:spacing w:before="75" w:line="380" w:lineRule="auto"/>
        <w:ind w:left="27" w:firstLine="479"/>
        <w:rPr>
          <w:rFonts w:ascii="宋体" w:hAnsi="宋体" w:eastAsia="宋体" w:cs="宋体"/>
          <w:sz w:val="23"/>
          <w:szCs w:val="23"/>
          <w:lang w:val="zh-CN"/>
        </w:rPr>
      </w:pPr>
      <w:r>
        <w:rPr>
          <w:rFonts w:hint="eastAsia" w:ascii="宋体" w:hAnsi="宋体" w:eastAsia="宋体" w:cs="宋体"/>
          <w:sz w:val="23"/>
          <w:szCs w:val="23"/>
          <w:lang w:val="zh-CN"/>
        </w:rPr>
        <w:t>为保证本项目合同的顺利履行，投标人必须具备履行合同的设备和专业技术能力，须提供必须具备履行合同的设备和专业技术能力的承诺函（格式自拟）。</w:t>
      </w:r>
    </w:p>
    <w:p w14:paraId="6A6AB863">
      <w:pPr>
        <w:spacing w:before="75" w:line="380" w:lineRule="auto"/>
        <w:ind w:left="27" w:firstLine="479"/>
        <w:rPr>
          <w:rFonts w:ascii="宋体" w:hAnsi="宋体" w:eastAsia="宋体" w:cs="宋体"/>
          <w:sz w:val="23"/>
          <w:szCs w:val="23"/>
        </w:rPr>
      </w:pPr>
    </w:p>
    <w:p w14:paraId="50750F1C">
      <w:pPr>
        <w:sectPr>
          <w:pgSz w:w="11906" w:h="16839"/>
          <w:pgMar w:top="1111" w:right="669" w:bottom="1111" w:left="669" w:header="567" w:footer="737"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space="720" w:num="1"/>
        </w:sectPr>
      </w:pPr>
    </w:p>
    <w:p w14:paraId="3BE848C7">
      <w:pPr>
        <w:pStyle w:val="2"/>
        <w:bidi w:val="0"/>
        <w:jc w:val="left"/>
        <w:rPr>
          <w:rFonts w:hint="eastAsia" w:ascii="宋体" w:hAnsi="宋体" w:eastAsia="宋体" w:cs="宋体"/>
          <w:b/>
          <w:bCs/>
          <w:sz w:val="28"/>
          <w:szCs w:val="28"/>
          <w:lang w:val="en-US" w:eastAsia="zh-CN"/>
        </w:rPr>
      </w:pPr>
      <w:bookmarkStart w:id="125" w:name="_Toc3997"/>
      <w:r>
        <w:rPr>
          <w:rFonts w:hint="eastAsia" w:ascii="宋体" w:hAnsi="宋体" w:eastAsia="宋体" w:cs="宋体"/>
          <w:b/>
          <w:bCs/>
          <w:sz w:val="28"/>
          <w:szCs w:val="28"/>
          <w:lang w:val="en-US" w:eastAsia="zh-CN"/>
        </w:rPr>
        <w:t>附件 15：无重大违法记录声明</w:t>
      </w:r>
      <w:bookmarkEnd w:id="125"/>
    </w:p>
    <w:p w14:paraId="59E65BF5">
      <w:pPr>
        <w:spacing w:line="464" w:lineRule="auto"/>
      </w:pPr>
    </w:p>
    <w:p w14:paraId="1F10D9B9">
      <w:pPr>
        <w:spacing w:before="114" w:line="902" w:lineRule="exact"/>
        <w:jc w:val="center"/>
        <w:rPr>
          <w:rFonts w:ascii="宋体" w:hAnsi="宋体" w:eastAsia="宋体" w:cs="宋体"/>
          <w:b/>
          <w:bCs/>
          <w:sz w:val="32"/>
          <w:szCs w:val="32"/>
        </w:rPr>
      </w:pPr>
      <w:r>
        <w:rPr>
          <w:rFonts w:ascii="宋体" w:hAnsi="宋体" w:eastAsia="宋体" w:cs="宋体"/>
          <w:b/>
          <w:bCs/>
          <w:spacing w:val="13"/>
          <w:position w:val="42"/>
          <w:sz w:val="32"/>
          <w:szCs w:val="32"/>
        </w:rPr>
        <w:t>无</w:t>
      </w:r>
      <w:r>
        <w:rPr>
          <w:rFonts w:ascii="宋体" w:hAnsi="宋体" w:eastAsia="宋体" w:cs="宋体"/>
          <w:b/>
          <w:bCs/>
          <w:spacing w:val="9"/>
          <w:position w:val="42"/>
          <w:sz w:val="32"/>
          <w:szCs w:val="32"/>
        </w:rPr>
        <w:t>重大违法记录声明</w:t>
      </w:r>
    </w:p>
    <w:p w14:paraId="33A5D057">
      <w:pPr>
        <w:spacing w:line="228" w:lineRule="auto"/>
        <w:ind w:left="503"/>
        <w:rPr>
          <w:sz w:val="24"/>
          <w:szCs w:val="24"/>
        </w:rPr>
      </w:pPr>
      <w:r>
        <w:rPr>
          <w:rFonts w:ascii="宋体" w:hAnsi="宋体" w:eastAsia="宋体" w:cs="宋体"/>
          <w:spacing w:val="12"/>
          <w:sz w:val="24"/>
          <w:szCs w:val="24"/>
        </w:rPr>
        <w:t>致</w:t>
      </w:r>
      <w:r>
        <w:rPr>
          <w:rFonts w:ascii="宋体" w:hAnsi="宋体" w:eastAsia="宋体" w:cs="宋体"/>
          <w:spacing w:val="10"/>
          <w:sz w:val="24"/>
          <w:szCs w:val="24"/>
        </w:rPr>
        <w:t>：</w:t>
      </w:r>
      <w:r>
        <w:rPr>
          <w:rFonts w:hint="eastAsia" w:ascii="宋体" w:hAnsi="宋体" w:eastAsia="宋体" w:cs="宋体"/>
          <w:spacing w:val="10"/>
          <w:sz w:val="24"/>
          <w:szCs w:val="24"/>
        </w:rPr>
        <w:t>青海锦鸿工程项目管理有限公司</w:t>
      </w:r>
    </w:p>
    <w:p w14:paraId="61D89243">
      <w:pPr>
        <w:spacing w:line="287" w:lineRule="auto"/>
        <w:rPr>
          <w:sz w:val="24"/>
          <w:szCs w:val="24"/>
        </w:rPr>
      </w:pPr>
    </w:p>
    <w:p w14:paraId="1F401A36">
      <w:pPr>
        <w:spacing w:before="74" w:line="227" w:lineRule="auto"/>
        <w:ind w:left="505"/>
        <w:rPr>
          <w:rFonts w:ascii="宋体" w:hAnsi="宋体" w:eastAsia="宋体" w:cs="宋体"/>
          <w:sz w:val="24"/>
          <w:szCs w:val="24"/>
        </w:rPr>
      </w:pPr>
      <w:r>
        <w:rPr>
          <w:rFonts w:ascii="宋体" w:hAnsi="宋体" w:eastAsia="宋体" w:cs="宋体"/>
          <w:spacing w:val="13"/>
          <w:sz w:val="24"/>
          <w:szCs w:val="24"/>
        </w:rPr>
        <w:t>我</w:t>
      </w:r>
      <w:r>
        <w:rPr>
          <w:rFonts w:ascii="宋体" w:hAnsi="宋体" w:eastAsia="宋体" w:cs="宋体"/>
          <w:spacing w:val="9"/>
          <w:sz w:val="24"/>
          <w:szCs w:val="24"/>
        </w:rPr>
        <w:t>单位近三年内在经营活动中没有重大违法记，特此声明。</w:t>
      </w:r>
    </w:p>
    <w:p w14:paraId="07148C25">
      <w:pPr>
        <w:spacing w:before="186" w:line="381" w:lineRule="auto"/>
        <w:ind w:left="23" w:right="13" w:firstLine="480"/>
        <w:rPr>
          <w:rFonts w:ascii="宋体" w:hAnsi="宋体" w:eastAsia="宋体" w:cs="宋体"/>
          <w:sz w:val="24"/>
          <w:szCs w:val="24"/>
        </w:rPr>
      </w:pPr>
      <w:r>
        <w:rPr>
          <w:rFonts w:ascii="宋体" w:hAnsi="宋体" w:eastAsia="宋体" w:cs="宋体"/>
          <w:spacing w:val="21"/>
          <w:sz w:val="24"/>
          <w:szCs w:val="24"/>
        </w:rPr>
        <w:t>若</w:t>
      </w:r>
      <w:r>
        <w:rPr>
          <w:rFonts w:ascii="宋体" w:hAnsi="宋体" w:eastAsia="宋体" w:cs="宋体"/>
          <w:spacing w:val="14"/>
          <w:sz w:val="24"/>
          <w:szCs w:val="24"/>
        </w:rPr>
        <w:t>采购单位在本项目采购过程中发现我单位近三年内在经营活动中有重大</w:t>
      </w:r>
      <w:r>
        <w:rPr>
          <w:rFonts w:ascii="宋体" w:hAnsi="宋体" w:eastAsia="宋体" w:cs="宋体"/>
          <w:spacing w:val="9"/>
          <w:sz w:val="24"/>
          <w:szCs w:val="24"/>
        </w:rPr>
        <w:t>违</w:t>
      </w:r>
      <w:r>
        <w:rPr>
          <w:rFonts w:ascii="宋体" w:hAnsi="宋体" w:eastAsia="宋体" w:cs="宋体"/>
          <w:spacing w:val="7"/>
          <w:sz w:val="24"/>
          <w:szCs w:val="24"/>
        </w:rPr>
        <w:t>法记录，我单位将无条件地退出本项目的磋商活动，并承担因此引起的一切后</w:t>
      </w:r>
      <w:r>
        <w:rPr>
          <w:rFonts w:ascii="宋体" w:hAnsi="宋体" w:eastAsia="宋体" w:cs="宋体"/>
          <w:sz w:val="24"/>
          <w:szCs w:val="24"/>
        </w:rPr>
        <w:t>果。</w:t>
      </w:r>
    </w:p>
    <w:p w14:paraId="323BE13E">
      <w:pPr>
        <w:spacing w:line="368" w:lineRule="auto"/>
        <w:rPr>
          <w:sz w:val="24"/>
          <w:szCs w:val="24"/>
        </w:rPr>
      </w:pPr>
    </w:p>
    <w:p w14:paraId="6F1E6484">
      <w:pPr>
        <w:pStyle w:val="7"/>
        <w:spacing w:line="364" w:lineRule="auto"/>
        <w:ind w:left="442" w:right="796" w:firstLine="480"/>
        <w:jc w:val="both"/>
      </w:pPr>
      <w:r>
        <w:rPr>
          <w:rFonts w:ascii="宋体" w:hAnsi="宋体" w:eastAsia="宋体" w:cs="宋体"/>
          <w:spacing w:val="8"/>
          <w:sz w:val="24"/>
          <w:szCs w:val="24"/>
        </w:rPr>
        <w:t>附</w:t>
      </w:r>
      <w:r>
        <w:rPr>
          <w:rFonts w:hint="eastAsia" w:ascii="宋体" w:hAnsi="宋体" w:eastAsia="宋体" w:cs="宋体"/>
          <w:spacing w:val="8"/>
          <w:sz w:val="24"/>
          <w:szCs w:val="24"/>
          <w:lang w:eastAsia="zh-CN"/>
        </w:rPr>
        <w:t>：</w:t>
      </w:r>
      <w:r>
        <w:rPr>
          <w:spacing w:val="-4"/>
        </w:rPr>
        <w:t>经信用中国</w:t>
      </w:r>
      <w:r>
        <w:fldChar w:fldCharType="begin"/>
      </w:r>
      <w:r>
        <w:instrText xml:space="preserve"> HYPERLINK "http://www.creditchina.gov.cn/" \h </w:instrText>
      </w:r>
      <w:r>
        <w:fldChar w:fldCharType="separate"/>
      </w:r>
      <w:r>
        <w:rPr>
          <w:spacing w:val="-1"/>
        </w:rPr>
        <w:t>（www.creditchina.gov.cn</w:t>
      </w:r>
      <w:r>
        <w:rPr>
          <w:spacing w:val="-1"/>
        </w:rPr>
        <w:fldChar w:fldCharType="end"/>
      </w:r>
      <w:r>
        <w:rPr>
          <w:spacing w:val="-1"/>
        </w:rPr>
        <w:t>）</w:t>
      </w:r>
      <w:r>
        <w:rPr>
          <w:spacing w:val="-6"/>
        </w:rPr>
        <w:t>、中国政府采购网</w:t>
      </w:r>
      <w:r>
        <w:t>（</w:t>
      </w:r>
      <w:r>
        <w:fldChar w:fldCharType="begin"/>
      </w:r>
      <w:r>
        <w:instrText xml:space="preserve"> HYPERLINK "http://www.ccgp.gov.cn/" \h </w:instrText>
      </w:r>
      <w:r>
        <w:fldChar w:fldCharType="separate"/>
      </w:r>
      <w:r>
        <w:t>www.ccgp.gov.cn</w:t>
      </w:r>
      <w:r>
        <w:fldChar w:fldCharType="end"/>
      </w:r>
      <w:r>
        <w:t>）</w:t>
      </w:r>
      <w:r>
        <w:rPr>
          <w:spacing w:val="-7"/>
        </w:rPr>
        <w:t>等渠</w:t>
      </w:r>
      <w:r>
        <w:t>道查询后，列入失信被执行人、重大税收违法案件当事人名单、政府采购严重违法失信行为记录名单的，取消响应资格。（</w:t>
      </w:r>
      <w:r>
        <w:rPr>
          <w:rFonts w:hint="eastAsia"/>
          <w:lang w:val="en-US" w:eastAsia="zh-CN"/>
        </w:rPr>
        <w:t>提供“信用中国报告”、“列入失信被执行人”及“中国政府采购网”网站的查询截图，时间为投标截止时间前20天内</w:t>
      </w:r>
      <w:r>
        <w:t>）。</w:t>
      </w:r>
    </w:p>
    <w:p w14:paraId="647B5ED9">
      <w:pPr>
        <w:spacing w:before="76" w:line="227" w:lineRule="auto"/>
        <w:ind w:left="522"/>
        <w:rPr>
          <w:rFonts w:ascii="宋体" w:hAnsi="宋体" w:eastAsia="宋体" w:cs="宋体"/>
          <w:sz w:val="24"/>
          <w:szCs w:val="24"/>
        </w:rPr>
      </w:pPr>
      <w:r>
        <w:rPr>
          <w:rFonts w:ascii="宋体" w:hAnsi="宋体" w:eastAsia="宋体" w:cs="宋体"/>
          <w:spacing w:val="4"/>
          <w:sz w:val="24"/>
          <w:szCs w:val="24"/>
        </w:rPr>
        <w:t>。</w:t>
      </w:r>
    </w:p>
    <w:p w14:paraId="4C163977">
      <w:pPr>
        <w:spacing w:line="260" w:lineRule="auto"/>
        <w:rPr>
          <w:sz w:val="24"/>
          <w:szCs w:val="24"/>
        </w:rPr>
      </w:pPr>
    </w:p>
    <w:p w14:paraId="66AF8E8A">
      <w:pPr>
        <w:spacing w:line="260" w:lineRule="auto"/>
        <w:rPr>
          <w:sz w:val="24"/>
          <w:szCs w:val="24"/>
        </w:rPr>
      </w:pPr>
    </w:p>
    <w:p w14:paraId="4BCB6035">
      <w:pPr>
        <w:spacing w:line="260" w:lineRule="auto"/>
        <w:rPr>
          <w:sz w:val="24"/>
          <w:szCs w:val="24"/>
        </w:rPr>
      </w:pPr>
    </w:p>
    <w:p w14:paraId="5945DAE4">
      <w:pPr>
        <w:spacing w:line="260" w:lineRule="auto"/>
        <w:rPr>
          <w:sz w:val="24"/>
          <w:szCs w:val="24"/>
        </w:rPr>
      </w:pPr>
    </w:p>
    <w:p w14:paraId="6ABEDD9D">
      <w:pPr>
        <w:spacing w:before="74" w:line="360" w:lineRule="auto"/>
        <w:ind w:left="2795"/>
        <w:jc w:val="right"/>
        <w:rPr>
          <w:rFonts w:ascii="宋体" w:hAnsi="宋体" w:eastAsia="宋体" w:cs="宋体"/>
          <w:b/>
          <w:bCs/>
          <w:sz w:val="24"/>
          <w:szCs w:val="24"/>
        </w:rPr>
      </w:pPr>
      <w:r>
        <w:rPr>
          <w:rFonts w:ascii="宋体" w:hAnsi="宋体" w:eastAsia="宋体" w:cs="宋体"/>
          <w:b/>
          <w:bCs/>
          <w:spacing w:val="-9"/>
          <w:sz w:val="24"/>
          <w:szCs w:val="24"/>
        </w:rPr>
        <w:t>供</w:t>
      </w:r>
      <w:r>
        <w:rPr>
          <w:rFonts w:ascii="宋体" w:hAnsi="宋体" w:eastAsia="宋体" w:cs="宋体"/>
          <w:b/>
          <w:bCs/>
          <w:spacing w:val="-7"/>
          <w:sz w:val="24"/>
          <w:szCs w:val="24"/>
        </w:rPr>
        <w:t>应商：</w:t>
      </w:r>
      <w:r>
        <w:rPr>
          <w:rFonts w:ascii="宋体" w:hAnsi="宋体" w:eastAsia="宋体" w:cs="宋体"/>
          <w:b/>
          <w:bCs/>
          <w:spacing w:val="-7"/>
          <w:sz w:val="24"/>
          <w:szCs w:val="24"/>
          <w:u w:val="single"/>
        </w:rPr>
        <w:t xml:space="preserve">        </w:t>
      </w:r>
      <w:r>
        <w:rPr>
          <w:rFonts w:hint="eastAsia" w:ascii="宋体" w:hAnsi="宋体" w:eastAsia="宋体" w:cs="宋体"/>
          <w:b/>
          <w:bCs/>
          <w:spacing w:val="-7"/>
          <w:sz w:val="24"/>
          <w:szCs w:val="24"/>
          <w:u w:val="single"/>
          <w:lang w:val="en-US" w:eastAsia="zh-CN"/>
        </w:rPr>
        <w:t xml:space="preserve">            </w:t>
      </w:r>
      <w:r>
        <w:rPr>
          <w:rFonts w:ascii="宋体" w:hAnsi="宋体" w:eastAsia="宋体" w:cs="宋体"/>
          <w:b/>
          <w:bCs/>
          <w:spacing w:val="-7"/>
          <w:sz w:val="24"/>
          <w:szCs w:val="24"/>
          <w:u w:val="single"/>
        </w:rPr>
        <w:t xml:space="preserve">  </w:t>
      </w:r>
      <w:r>
        <w:rPr>
          <w:rFonts w:ascii="宋体" w:hAnsi="宋体" w:eastAsia="宋体" w:cs="宋体"/>
          <w:b/>
          <w:bCs/>
          <w:spacing w:val="-7"/>
          <w:sz w:val="24"/>
          <w:szCs w:val="24"/>
        </w:rPr>
        <w:t>(公章)</w:t>
      </w:r>
    </w:p>
    <w:p w14:paraId="6FA2D032">
      <w:pPr>
        <w:spacing w:before="74" w:line="360" w:lineRule="auto"/>
        <w:ind w:left="2795"/>
        <w:jc w:val="right"/>
        <w:rPr>
          <w:rFonts w:ascii="宋体" w:hAnsi="宋体" w:eastAsia="宋体" w:cs="宋体"/>
          <w:b/>
          <w:bCs/>
          <w:spacing w:val="-9"/>
          <w:sz w:val="24"/>
          <w:szCs w:val="24"/>
        </w:rPr>
      </w:pP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9"/>
          <w:sz w:val="24"/>
          <w:szCs w:val="24"/>
          <w:lang w:val="en-US" w:eastAsia="zh-CN"/>
        </w:rPr>
        <w:t xml:space="preserve">        </w:t>
      </w:r>
      <w:r>
        <w:rPr>
          <w:rFonts w:ascii="宋体" w:hAnsi="宋体" w:eastAsia="宋体" w:cs="宋体"/>
          <w:b/>
          <w:bCs/>
          <w:spacing w:val="-9"/>
          <w:sz w:val="24"/>
          <w:szCs w:val="24"/>
        </w:rPr>
        <w:t>法定代表人或委托代理人：</w:t>
      </w:r>
      <w:r>
        <w:rPr>
          <w:rFonts w:ascii="宋体" w:hAnsi="宋体" w:eastAsia="宋体" w:cs="宋体"/>
          <w:b/>
          <w:bCs/>
          <w:spacing w:val="-9"/>
          <w:sz w:val="24"/>
          <w:szCs w:val="24"/>
          <w:u w:val="single"/>
        </w:rPr>
        <w:t xml:space="preserve">         </w:t>
      </w:r>
      <w:r>
        <w:rPr>
          <w:rFonts w:ascii="宋体" w:hAnsi="宋体" w:eastAsia="宋体" w:cs="宋体"/>
          <w:b/>
          <w:bCs/>
          <w:spacing w:val="-9"/>
          <w:sz w:val="24"/>
          <w:szCs w:val="24"/>
        </w:rPr>
        <w:t xml:space="preserve"> (签字或盖章)</w:t>
      </w:r>
    </w:p>
    <w:p w14:paraId="7B1882DE">
      <w:pPr>
        <w:spacing w:before="74" w:line="360" w:lineRule="auto"/>
        <w:ind w:left="2795"/>
        <w:jc w:val="center"/>
        <w:rPr>
          <w:rFonts w:ascii="宋体" w:hAnsi="宋体" w:eastAsia="宋体" w:cs="宋体"/>
          <w:b/>
          <w:bCs/>
          <w:spacing w:val="-9"/>
          <w:sz w:val="24"/>
          <w:szCs w:val="24"/>
        </w:rPr>
        <w:sectPr>
          <w:pgSz w:w="11906" w:h="16839"/>
          <w:pgMar w:top="1111" w:right="669" w:bottom="1111" w:left="669" w:header="567" w:footer="737"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space="720" w:num="1"/>
        </w:sectPr>
      </w:pPr>
      <w:r>
        <w:rPr>
          <w:rFonts w:hint="eastAsia" w:ascii="宋体" w:hAnsi="宋体" w:eastAsia="宋体" w:cs="宋体"/>
          <w:b/>
          <w:bCs/>
          <w:spacing w:val="-9"/>
          <w:sz w:val="24"/>
          <w:szCs w:val="24"/>
          <w:lang w:val="en-US" w:eastAsia="zh-CN"/>
        </w:rPr>
        <w:t xml:space="preserve">     </w:t>
      </w:r>
      <w:r>
        <w:rPr>
          <w:rFonts w:ascii="宋体" w:hAnsi="宋体" w:eastAsia="宋体" w:cs="宋体"/>
          <w:b/>
          <w:bCs/>
          <w:spacing w:val="-9"/>
          <w:sz w:val="24"/>
          <w:szCs w:val="24"/>
        </w:rPr>
        <w:t xml:space="preserve"> 年   月  日</w:t>
      </w:r>
    </w:p>
    <w:p w14:paraId="75CAFBA8">
      <w:pPr>
        <w:shd w:val="clear" w:color="auto" w:fill="FF0000"/>
        <w:spacing w:line="14" w:lineRule="auto"/>
        <w:rPr>
          <w:sz w:val="2"/>
        </w:rPr>
      </w:pPr>
    </w:p>
    <w:p w14:paraId="193CCC00">
      <w:pPr>
        <w:pStyle w:val="2"/>
        <w:bidi w:val="0"/>
        <w:jc w:val="left"/>
        <w:rPr>
          <w:rFonts w:hint="eastAsia" w:ascii="宋体" w:hAnsi="宋体" w:eastAsia="宋体" w:cs="宋体"/>
          <w:b/>
          <w:bCs/>
          <w:sz w:val="28"/>
          <w:szCs w:val="28"/>
          <w:lang w:val="en-US" w:eastAsia="zh-CN"/>
        </w:rPr>
      </w:pPr>
      <w:r>
        <w:rPr>
          <w:rFonts w:ascii="宋体" w:hAnsi="宋体" w:eastAsia="宋体" w:cs="宋体"/>
        </w:rPr>
        <w:t xml:space="preserve"> </w:t>
      </w:r>
      <w:bookmarkStart w:id="126" w:name="_Toc16757"/>
      <w:r>
        <w:rPr>
          <w:rFonts w:hint="eastAsia" w:ascii="宋体" w:hAnsi="宋体" w:eastAsia="宋体" w:cs="宋体"/>
          <w:b/>
          <w:bCs/>
          <w:sz w:val="28"/>
          <w:szCs w:val="28"/>
          <w:lang w:val="en-US" w:eastAsia="zh-CN"/>
        </w:rPr>
        <w:t>附件 16：投标人的类似业绩证明材料</w:t>
      </w:r>
      <w:bookmarkEnd w:id="126"/>
    </w:p>
    <w:p w14:paraId="25BC20F5">
      <w:pPr>
        <w:pStyle w:val="2"/>
        <w:bidi w:val="0"/>
        <w:jc w:val="left"/>
        <w:rPr>
          <w:rFonts w:hint="eastAsia" w:ascii="宋体" w:hAnsi="宋体" w:eastAsia="宋体" w:cs="宋体"/>
          <w:b/>
          <w:bCs/>
          <w:sz w:val="28"/>
          <w:szCs w:val="28"/>
          <w:lang w:val="en-US" w:eastAsia="zh-CN"/>
        </w:rPr>
      </w:pPr>
    </w:p>
    <w:p w14:paraId="0864E2D4">
      <w:pPr>
        <w:spacing w:before="114" w:line="224" w:lineRule="auto"/>
        <w:jc w:val="center"/>
        <w:rPr>
          <w:rFonts w:ascii="宋体" w:hAnsi="宋体" w:eastAsia="宋体" w:cs="宋体"/>
          <w:b/>
          <w:bCs/>
          <w:sz w:val="32"/>
          <w:szCs w:val="32"/>
        </w:rPr>
      </w:pPr>
      <w:r>
        <w:rPr>
          <w:rFonts w:ascii="宋体" w:hAnsi="宋体" w:eastAsia="宋体" w:cs="宋体"/>
          <w:b/>
          <w:bCs/>
          <w:spacing w:val="16"/>
          <w:sz w:val="32"/>
          <w:szCs w:val="32"/>
        </w:rPr>
        <w:t>投</w:t>
      </w:r>
      <w:r>
        <w:rPr>
          <w:rFonts w:ascii="宋体" w:hAnsi="宋体" w:eastAsia="宋体" w:cs="宋体"/>
          <w:b/>
          <w:bCs/>
          <w:spacing w:val="9"/>
          <w:sz w:val="32"/>
          <w:szCs w:val="32"/>
        </w:rPr>
        <w:t>标人的类似业绩证明材料</w:t>
      </w:r>
    </w:p>
    <w:p w14:paraId="7E15DC10">
      <w:pPr>
        <w:spacing w:line="406" w:lineRule="auto"/>
      </w:pPr>
    </w:p>
    <w:p w14:paraId="14A8A8CD">
      <w:pPr>
        <w:spacing w:before="74" w:line="325" w:lineRule="auto"/>
        <w:ind w:left="24" w:right="13" w:firstLine="479"/>
        <w:rPr>
          <w:rFonts w:ascii="宋体" w:hAnsi="宋体" w:eastAsia="宋体" w:cs="宋体"/>
          <w:spacing w:val="-1"/>
          <w:sz w:val="23"/>
          <w:szCs w:val="23"/>
        </w:rPr>
      </w:pPr>
    </w:p>
    <w:p w14:paraId="73306455">
      <w:pPr>
        <w:pStyle w:val="7"/>
        <w:spacing w:line="364" w:lineRule="auto"/>
        <w:ind w:left="442" w:right="796" w:firstLine="480"/>
        <w:jc w:val="both"/>
        <w:rPr>
          <w:spacing w:val="-1"/>
        </w:rPr>
      </w:pPr>
      <w:r>
        <w:rPr>
          <w:spacing w:val="-1"/>
        </w:rPr>
        <w:t>提供近年以来的类似业绩证明材料</w:t>
      </w:r>
      <w:r>
        <w:t>（</w:t>
      </w:r>
      <w:r>
        <w:rPr>
          <w:rFonts w:hint="eastAsia"/>
        </w:rPr>
        <w:t>20</w:t>
      </w:r>
      <w:r>
        <w:rPr>
          <w:rFonts w:hint="eastAsia"/>
          <w:lang w:val="en-US" w:eastAsia="zh-CN"/>
        </w:rPr>
        <w:t>23</w:t>
      </w:r>
      <w:r>
        <w:rPr>
          <w:rFonts w:hint="eastAsia"/>
        </w:rPr>
        <w:t>年1月1日至今</w:t>
      </w:r>
      <w:r>
        <w:rPr>
          <w:spacing w:val="-5"/>
        </w:rPr>
        <w:t>）</w:t>
      </w:r>
      <w:r>
        <w:rPr>
          <w:spacing w:val="-4"/>
        </w:rPr>
        <w:t>。</w:t>
      </w:r>
      <w:r>
        <w:rPr>
          <w:spacing w:val="-1"/>
        </w:rPr>
        <w:t>类似业绩是指与采购项目在产品类型等方面相同或相近的项目。业绩以</w:t>
      </w:r>
      <w:r>
        <w:rPr>
          <w:rFonts w:hint="eastAsia" w:eastAsia="宋体"/>
          <w:spacing w:val="-1"/>
          <w:lang w:val="en-US" w:eastAsia="zh-CN"/>
        </w:rPr>
        <w:t>中标通知书或</w:t>
      </w:r>
      <w:r>
        <w:rPr>
          <w:rFonts w:hint="eastAsia"/>
          <w:spacing w:val="-1"/>
        </w:rPr>
        <w:t>合同协议书（需提供合同首页、标的及金额所在页、合同签字盖章页）</w:t>
      </w:r>
      <w:r>
        <w:rPr>
          <w:spacing w:val="-1"/>
        </w:rPr>
        <w:t>的复印（扫描）件为准。</w:t>
      </w:r>
    </w:p>
    <w:p w14:paraId="595549A1">
      <w:pPr>
        <w:pStyle w:val="7"/>
        <w:spacing w:line="364" w:lineRule="auto"/>
        <w:ind w:left="442" w:right="796" w:firstLine="480"/>
        <w:jc w:val="both"/>
        <w:rPr>
          <w:spacing w:val="-1"/>
        </w:rPr>
        <w:sectPr>
          <w:pgSz w:w="11850" w:h="16790"/>
          <w:pgMar w:top="640" w:right="560" w:bottom="1340" w:left="640" w:header="510" w:footer="1143" w:gutter="0"/>
          <w:pgBorders w:offsetFrom="page">
            <w:top w:val="single" w:color="auto" w:sz="12" w:space="24"/>
            <w:left w:val="single" w:color="auto" w:sz="12" w:space="24"/>
            <w:bottom w:val="single" w:color="auto" w:sz="12" w:space="24"/>
            <w:right w:val="single" w:color="auto" w:sz="12" w:space="24"/>
          </w:pgBorders>
          <w:pgNumType w:fmt="decimal"/>
          <w:cols w:space="720" w:num="1"/>
        </w:sectPr>
      </w:pPr>
    </w:p>
    <w:p w14:paraId="3F108A14">
      <w:pPr>
        <w:pStyle w:val="2"/>
        <w:bidi w:val="0"/>
        <w:jc w:val="both"/>
        <w:rPr>
          <w:rFonts w:hint="eastAsia" w:ascii="宋体" w:hAnsi="宋体" w:eastAsia="宋体" w:cs="宋体"/>
          <w:b/>
          <w:bCs/>
          <w:sz w:val="28"/>
          <w:szCs w:val="28"/>
          <w:lang w:val="en-US" w:eastAsia="zh-CN"/>
        </w:rPr>
      </w:pPr>
    </w:p>
    <w:p w14:paraId="5478EE07">
      <w:pPr>
        <w:pStyle w:val="2"/>
        <w:bidi w:val="0"/>
        <w:jc w:val="both"/>
        <w:rPr>
          <w:rFonts w:hint="eastAsia" w:ascii="宋体" w:hAnsi="宋体" w:eastAsia="宋体" w:cs="宋体"/>
          <w:b/>
          <w:bCs/>
          <w:sz w:val="28"/>
          <w:szCs w:val="28"/>
          <w:lang w:val="en-US" w:eastAsia="zh-CN"/>
        </w:rPr>
      </w:pPr>
      <w:bookmarkStart w:id="127" w:name="_Toc14020"/>
      <w:r>
        <w:rPr>
          <w:rFonts w:hint="eastAsia" w:ascii="宋体" w:hAnsi="宋体" w:eastAsia="宋体" w:cs="宋体"/>
          <w:b/>
          <w:bCs/>
          <w:sz w:val="28"/>
          <w:szCs w:val="28"/>
          <w:lang w:val="en-US" w:eastAsia="zh-CN"/>
        </w:rPr>
        <w:t>附件 17：</w:t>
      </w:r>
      <w:bookmarkEnd w:id="127"/>
      <w:r>
        <w:rPr>
          <w:rFonts w:hint="eastAsia" w:ascii="宋体" w:hAnsi="宋体" w:eastAsia="宋体" w:cs="宋体"/>
          <w:b/>
          <w:bCs/>
          <w:sz w:val="28"/>
          <w:szCs w:val="28"/>
          <w:lang w:val="en-US" w:eastAsia="zh-CN"/>
        </w:rPr>
        <w:t>中小企业声明函（货物）</w:t>
      </w:r>
    </w:p>
    <w:p w14:paraId="776B1ED8">
      <w:pPr>
        <w:spacing w:before="114" w:line="224" w:lineRule="auto"/>
        <w:jc w:val="center"/>
        <w:rPr>
          <w:rFonts w:ascii="宋体" w:hAnsi="宋体" w:eastAsia="宋体" w:cs="宋体"/>
          <w:b/>
          <w:bCs/>
          <w:spacing w:val="16"/>
          <w:sz w:val="32"/>
          <w:szCs w:val="32"/>
          <w:lang w:val="zh-CN"/>
        </w:rPr>
      </w:pPr>
      <w:r>
        <w:rPr>
          <w:rFonts w:hint="eastAsia" w:ascii="宋体" w:hAnsi="宋体" w:eastAsia="宋体" w:cs="宋体"/>
          <w:b/>
          <w:bCs/>
          <w:spacing w:val="16"/>
          <w:sz w:val="32"/>
          <w:szCs w:val="32"/>
          <w:lang w:val="zh-CN"/>
        </w:rPr>
        <w:t>中小企业声明函（</w:t>
      </w:r>
      <w:r>
        <w:rPr>
          <w:rFonts w:hint="eastAsia" w:ascii="宋体" w:hAnsi="宋体" w:eastAsia="宋体" w:cs="宋体"/>
          <w:b/>
          <w:bCs/>
          <w:spacing w:val="16"/>
          <w:sz w:val="32"/>
          <w:szCs w:val="32"/>
          <w:lang w:val="en-US" w:eastAsia="zh-CN"/>
        </w:rPr>
        <w:t>货物</w:t>
      </w:r>
      <w:r>
        <w:rPr>
          <w:rFonts w:hint="eastAsia" w:ascii="宋体" w:hAnsi="宋体" w:eastAsia="宋体" w:cs="宋体"/>
          <w:b/>
          <w:bCs/>
          <w:spacing w:val="16"/>
          <w:sz w:val="32"/>
          <w:szCs w:val="32"/>
          <w:lang w:val="zh-CN"/>
        </w:rPr>
        <w:t>）</w:t>
      </w:r>
    </w:p>
    <w:p w14:paraId="1B2F4F5F">
      <w:pPr>
        <w:spacing w:line="360" w:lineRule="auto"/>
        <w:rPr>
          <w:rFonts w:hint="eastAsia" w:ascii="Arial" w:hAnsi="Arial" w:eastAsia="Arial" w:cs="Arial"/>
          <w:snapToGrid w:val="0"/>
          <w:color w:val="000000"/>
          <w:sz w:val="24"/>
          <w:szCs w:val="24"/>
          <w:lang w:val="zh-CN" w:eastAsia="zh-CN" w:bidi="ar-SA"/>
        </w:rPr>
      </w:pPr>
    </w:p>
    <w:p w14:paraId="1D3DBE5F">
      <w:pPr>
        <w:autoSpaceDE w:val="0"/>
        <w:autoSpaceDN w:val="0"/>
        <w:spacing w:line="360" w:lineRule="auto"/>
        <w:rPr>
          <w:rFonts w:hint="eastAsia" w:ascii="宋体" w:hAnsi="宋体" w:cs="宋体"/>
          <w:color w:val="000000"/>
          <w:kern w:val="0"/>
          <w:u w:val="none"/>
          <w:lang w:val="zh-CN"/>
        </w:rPr>
      </w:pPr>
      <w:r>
        <w:rPr>
          <w:rFonts w:hint="eastAsia" w:ascii="宋体" w:hAnsi="宋体" w:cs="宋体"/>
          <w:b/>
          <w:bCs/>
          <w:color w:val="000000"/>
          <w:kern w:val="0"/>
          <w:lang w:val="zh-CN"/>
        </w:rPr>
        <w:t>致：</w:t>
      </w:r>
      <w:r>
        <w:rPr>
          <w:rFonts w:hint="eastAsia" w:ascii="宋体" w:hAnsi="宋体" w:cs="宋体"/>
          <w:b/>
          <w:bCs/>
          <w:color w:val="000000"/>
          <w:kern w:val="0"/>
          <w:u w:val="none"/>
          <w:lang w:val="zh-CN"/>
        </w:rPr>
        <w:t>青海锦鸿工程项目管理有限公司</w:t>
      </w:r>
    </w:p>
    <w:p w14:paraId="1234117F">
      <w:pPr>
        <w:spacing w:line="360" w:lineRule="auto"/>
        <w:ind w:firstLine="480"/>
        <w:rPr>
          <w:rFonts w:hint="eastAsia" w:ascii="宋体" w:hAnsi="宋体" w:eastAsia="宋体" w:cs="宋体"/>
          <w:lang w:val="zh-CN"/>
        </w:rPr>
      </w:pPr>
      <w:r>
        <w:rPr>
          <w:rFonts w:hint="eastAsia" w:ascii="宋体" w:hAnsi="宋体" w:eastAsia="宋体" w:cs="宋体"/>
          <w:lang w:val="zh-CN"/>
        </w:rPr>
        <w:t>本公司郑重声明，根据《政府采购促进中小企业发展管理办法》（财库﹝2020﹞46 号）的规定，本公司参加（单位名称）的（项目名称）采购活动，提供的货物全部由符合政策要求的中小企业制造。相关企业的具体情况如下：</w:t>
      </w:r>
    </w:p>
    <w:p w14:paraId="03FC1AFF">
      <w:pPr>
        <w:spacing w:line="360" w:lineRule="auto"/>
        <w:ind w:firstLine="480"/>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u w:val="single"/>
          <w:lang w:val="zh-CN"/>
        </w:rPr>
        <w:t>（标的名称）</w:t>
      </w:r>
      <w:r>
        <w:rPr>
          <w:rFonts w:hint="eastAsia" w:ascii="宋体" w:hAnsi="宋体" w:eastAsia="宋体" w:cs="宋体"/>
          <w:lang w:val="zh-CN"/>
        </w:rPr>
        <w:t xml:space="preserve"> ，属于</w:t>
      </w:r>
      <w:r>
        <w:rPr>
          <w:rFonts w:hint="eastAsia" w:ascii="宋体" w:hAnsi="宋体" w:eastAsia="宋体" w:cs="宋体"/>
          <w:u w:val="single"/>
          <w:lang w:val="zh-CN"/>
        </w:rPr>
        <w:t xml:space="preserve">（ </w:t>
      </w:r>
      <w:r>
        <w:rPr>
          <w:rFonts w:hint="eastAsia" w:ascii="宋体" w:hAnsi="宋体" w:eastAsia="宋体" w:cs="宋体"/>
          <w:u w:val="single"/>
          <w:lang w:val="en-US" w:eastAsia="zh-CN"/>
        </w:rPr>
        <w:t>制造业</w:t>
      </w:r>
      <w:r>
        <w:rPr>
          <w:rFonts w:hint="eastAsia" w:ascii="宋体" w:hAnsi="宋体" w:eastAsia="宋体" w:cs="宋体"/>
          <w:u w:val="single"/>
          <w:lang w:val="zh-CN"/>
        </w:rPr>
        <w:t xml:space="preserve">） </w:t>
      </w:r>
      <w:r>
        <w:rPr>
          <w:rFonts w:hint="eastAsia" w:ascii="宋体" w:hAnsi="宋体" w:eastAsia="宋体" w:cs="宋体"/>
          <w:lang w:val="zh-CN"/>
        </w:rPr>
        <w:t>行业；制造商为</w:t>
      </w:r>
      <w:r>
        <w:rPr>
          <w:rFonts w:hint="eastAsia" w:ascii="宋体" w:hAnsi="宋体" w:eastAsia="宋体" w:cs="宋体"/>
          <w:u w:val="single"/>
          <w:lang w:val="en-US" w:eastAsia="zh-CN"/>
        </w:rPr>
        <w:t xml:space="preserve">  </w:t>
      </w:r>
      <w:r>
        <w:rPr>
          <w:rFonts w:hint="eastAsia" w:ascii="宋体" w:hAnsi="宋体" w:eastAsia="宋体" w:cs="宋体"/>
          <w:u w:val="single"/>
          <w:lang w:val="zh-CN"/>
        </w:rPr>
        <w:t>（企业名称）</w:t>
      </w:r>
      <w:r>
        <w:rPr>
          <w:rFonts w:hint="eastAsia" w:ascii="宋体" w:hAnsi="宋体" w:eastAsia="宋体" w:cs="宋体"/>
          <w:lang w:val="zh-CN"/>
        </w:rPr>
        <w:t>，从业人员</w:t>
      </w:r>
      <w:r>
        <w:rPr>
          <w:rFonts w:hint="eastAsia" w:ascii="宋体" w:hAnsi="宋体" w:eastAsia="宋体" w:cs="宋体"/>
          <w:u w:val="single"/>
          <w:lang w:val="en-US" w:eastAsia="zh-CN"/>
        </w:rPr>
        <w:t xml:space="preserve">    </w:t>
      </w:r>
      <w:r>
        <w:rPr>
          <w:rFonts w:hint="eastAsia" w:ascii="宋体" w:hAnsi="宋体" w:eastAsia="宋体" w:cs="宋体"/>
          <w:lang w:val="zh-CN"/>
        </w:rPr>
        <w:t>人，营业收入为</w:t>
      </w:r>
      <w:r>
        <w:rPr>
          <w:rFonts w:hint="eastAsia" w:ascii="宋体" w:hAnsi="宋体" w:eastAsia="宋体" w:cs="宋体"/>
          <w:u w:val="single"/>
          <w:lang w:val="en-US" w:eastAsia="zh-CN"/>
        </w:rPr>
        <w:t xml:space="preserve">    </w:t>
      </w:r>
      <w:r>
        <w:rPr>
          <w:rFonts w:hint="eastAsia" w:ascii="宋体" w:hAnsi="宋体" w:eastAsia="宋体" w:cs="宋体"/>
          <w:lang w:val="zh-CN"/>
        </w:rPr>
        <w:t>万元，资产总额为</w:t>
      </w:r>
      <w:r>
        <w:rPr>
          <w:rFonts w:hint="eastAsia" w:ascii="宋体" w:hAnsi="宋体" w:eastAsia="宋体" w:cs="宋体"/>
          <w:u w:val="single"/>
          <w:lang w:val="en-US" w:eastAsia="zh-CN"/>
        </w:rPr>
        <w:t xml:space="preserve">    </w:t>
      </w:r>
      <w:r>
        <w:rPr>
          <w:rFonts w:hint="eastAsia" w:ascii="宋体" w:hAnsi="宋体" w:eastAsia="宋体" w:cs="宋体"/>
          <w:lang w:val="zh-CN"/>
        </w:rPr>
        <w:t>万元，属于</w:t>
      </w:r>
      <w:r>
        <w:rPr>
          <w:rFonts w:hint="eastAsia" w:ascii="宋体" w:hAnsi="宋体" w:eastAsia="宋体" w:cs="宋体"/>
          <w:u w:val="single"/>
          <w:lang w:val="zh-CN"/>
        </w:rPr>
        <w:t>（中型企业、小型企业、微型企业）</w:t>
      </w:r>
      <w:r>
        <w:rPr>
          <w:rFonts w:hint="eastAsia" w:ascii="宋体" w:hAnsi="宋体" w:eastAsia="宋体" w:cs="宋体"/>
          <w:lang w:val="zh-CN"/>
        </w:rPr>
        <w:t>；</w:t>
      </w:r>
    </w:p>
    <w:p w14:paraId="2ADF060C">
      <w:pPr>
        <w:spacing w:line="360" w:lineRule="auto"/>
        <w:ind w:firstLine="480"/>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u w:val="single"/>
          <w:lang w:val="zh-CN"/>
        </w:rPr>
        <w:t>（标的名称）</w:t>
      </w:r>
      <w:r>
        <w:rPr>
          <w:rFonts w:hint="eastAsia" w:ascii="宋体" w:hAnsi="宋体" w:eastAsia="宋体" w:cs="宋体"/>
          <w:lang w:val="zh-CN"/>
        </w:rPr>
        <w:t xml:space="preserve"> ，属于</w:t>
      </w:r>
      <w:r>
        <w:rPr>
          <w:rFonts w:hint="eastAsia" w:ascii="宋体" w:hAnsi="宋体" w:eastAsia="宋体" w:cs="宋体"/>
          <w:u w:val="single"/>
          <w:lang w:val="zh-CN"/>
        </w:rPr>
        <w:t xml:space="preserve">（ </w:t>
      </w:r>
      <w:r>
        <w:rPr>
          <w:rFonts w:hint="eastAsia" w:ascii="宋体" w:hAnsi="宋体" w:eastAsia="宋体" w:cs="宋体"/>
          <w:u w:val="single"/>
          <w:lang w:val="en-US" w:eastAsia="zh-CN"/>
        </w:rPr>
        <w:t>制造业</w:t>
      </w:r>
      <w:r>
        <w:rPr>
          <w:rFonts w:hint="eastAsia" w:ascii="宋体" w:hAnsi="宋体" w:eastAsia="宋体" w:cs="宋体"/>
          <w:u w:val="single"/>
          <w:lang w:val="zh-CN"/>
        </w:rPr>
        <w:t xml:space="preserve">） </w:t>
      </w:r>
      <w:r>
        <w:rPr>
          <w:rFonts w:hint="eastAsia" w:ascii="宋体" w:hAnsi="宋体" w:eastAsia="宋体" w:cs="宋体"/>
          <w:lang w:val="zh-CN"/>
        </w:rPr>
        <w:t>行业；制造商为</w:t>
      </w:r>
      <w:r>
        <w:rPr>
          <w:rFonts w:hint="eastAsia" w:ascii="宋体" w:hAnsi="宋体" w:eastAsia="宋体" w:cs="宋体"/>
          <w:u w:val="single"/>
          <w:lang w:val="en-US" w:eastAsia="zh-CN"/>
        </w:rPr>
        <w:t xml:space="preserve">  </w:t>
      </w:r>
      <w:r>
        <w:rPr>
          <w:rFonts w:hint="eastAsia" w:ascii="宋体" w:hAnsi="宋体" w:eastAsia="宋体" w:cs="宋体"/>
          <w:u w:val="single"/>
          <w:lang w:val="zh-CN"/>
        </w:rPr>
        <w:t>（企业名称）</w:t>
      </w:r>
      <w:r>
        <w:rPr>
          <w:rFonts w:hint="eastAsia" w:ascii="宋体" w:hAnsi="宋体" w:eastAsia="宋体" w:cs="宋体"/>
          <w:lang w:val="zh-CN"/>
        </w:rPr>
        <w:t>，从业人员</w:t>
      </w:r>
      <w:r>
        <w:rPr>
          <w:rFonts w:hint="eastAsia" w:ascii="宋体" w:hAnsi="宋体" w:eastAsia="宋体" w:cs="宋体"/>
          <w:u w:val="single"/>
          <w:lang w:val="en-US" w:eastAsia="zh-CN"/>
        </w:rPr>
        <w:t xml:space="preserve">    </w:t>
      </w:r>
      <w:r>
        <w:rPr>
          <w:rFonts w:hint="eastAsia" w:ascii="宋体" w:hAnsi="宋体" w:eastAsia="宋体" w:cs="宋体"/>
          <w:lang w:val="zh-CN"/>
        </w:rPr>
        <w:t>人，营业收入为</w:t>
      </w:r>
      <w:r>
        <w:rPr>
          <w:rFonts w:hint="eastAsia" w:ascii="宋体" w:hAnsi="宋体" w:eastAsia="宋体" w:cs="宋体"/>
          <w:u w:val="single"/>
          <w:lang w:val="en-US" w:eastAsia="zh-CN"/>
        </w:rPr>
        <w:t xml:space="preserve">    </w:t>
      </w:r>
      <w:r>
        <w:rPr>
          <w:rFonts w:hint="eastAsia" w:ascii="宋体" w:hAnsi="宋体" w:eastAsia="宋体" w:cs="宋体"/>
          <w:lang w:val="zh-CN"/>
        </w:rPr>
        <w:t>万元，资产总额为</w:t>
      </w:r>
      <w:r>
        <w:rPr>
          <w:rFonts w:hint="eastAsia" w:ascii="宋体" w:hAnsi="宋体" w:eastAsia="宋体" w:cs="宋体"/>
          <w:u w:val="single"/>
          <w:lang w:val="en-US" w:eastAsia="zh-CN"/>
        </w:rPr>
        <w:t xml:space="preserve">    </w:t>
      </w:r>
      <w:r>
        <w:rPr>
          <w:rFonts w:hint="eastAsia" w:ascii="宋体" w:hAnsi="宋体" w:eastAsia="宋体" w:cs="宋体"/>
          <w:lang w:val="zh-CN"/>
        </w:rPr>
        <w:t>万元，属于</w:t>
      </w:r>
      <w:r>
        <w:rPr>
          <w:rFonts w:hint="eastAsia" w:ascii="宋体" w:hAnsi="宋体" w:eastAsia="宋体" w:cs="宋体"/>
          <w:u w:val="single"/>
          <w:lang w:val="zh-CN"/>
        </w:rPr>
        <w:t>（中型企业、小型企业、微型企业）</w:t>
      </w:r>
      <w:r>
        <w:rPr>
          <w:rFonts w:hint="eastAsia" w:ascii="宋体" w:hAnsi="宋体" w:eastAsia="宋体" w:cs="宋体"/>
          <w:lang w:val="zh-CN"/>
        </w:rPr>
        <w:t>；</w:t>
      </w:r>
    </w:p>
    <w:p w14:paraId="75090908">
      <w:pPr>
        <w:spacing w:line="360" w:lineRule="auto"/>
        <w:ind w:firstLine="480"/>
        <w:rPr>
          <w:rFonts w:hint="eastAsia" w:ascii="宋体" w:hAnsi="宋体" w:eastAsia="宋体" w:cs="宋体"/>
          <w:lang w:val="zh-CN"/>
        </w:rPr>
      </w:pPr>
      <w:r>
        <w:rPr>
          <w:rFonts w:hint="eastAsia" w:ascii="宋体" w:hAnsi="宋体" w:eastAsia="宋体" w:cs="宋体"/>
          <w:lang w:val="zh-CN"/>
        </w:rPr>
        <w:t>……</w:t>
      </w:r>
    </w:p>
    <w:p w14:paraId="0E3F69E8">
      <w:pPr>
        <w:spacing w:line="360" w:lineRule="auto"/>
        <w:ind w:firstLine="480"/>
        <w:rPr>
          <w:rFonts w:hint="eastAsia" w:ascii="宋体" w:hAnsi="宋体" w:eastAsia="宋体" w:cs="宋体"/>
          <w:lang w:val="zh-CN"/>
        </w:rPr>
      </w:pPr>
      <w:r>
        <w:rPr>
          <w:rFonts w:hint="eastAsia" w:ascii="宋体" w:hAnsi="宋体" w:eastAsia="宋体" w:cs="宋体"/>
          <w:lang w:val="zh-CN"/>
        </w:rPr>
        <w:t>以上企业，不属于大企业的分支机构，不存在控股股东为大企业的情形，也不存在与大企业的负责人为同一人的情形。</w:t>
      </w:r>
    </w:p>
    <w:p w14:paraId="1A9DFC57">
      <w:pPr>
        <w:spacing w:line="360" w:lineRule="auto"/>
        <w:ind w:firstLine="480"/>
        <w:rPr>
          <w:rFonts w:hint="eastAsia" w:ascii="宋体" w:hAnsi="宋体" w:eastAsia="宋体" w:cs="宋体"/>
          <w:lang w:val="zh-CN"/>
        </w:rPr>
      </w:pPr>
      <w:r>
        <w:rPr>
          <w:rFonts w:hint="eastAsia" w:ascii="宋体" w:hAnsi="宋体" w:eastAsia="宋体" w:cs="宋体"/>
          <w:lang w:val="zh-CN"/>
        </w:rPr>
        <w:t>本企业对上述声明内容的真实性负责。如有虚假，将依法承担相应责任。</w:t>
      </w:r>
    </w:p>
    <w:p w14:paraId="6C858B20">
      <w:pPr>
        <w:spacing w:line="360" w:lineRule="auto"/>
        <w:ind w:firstLine="480"/>
        <w:rPr>
          <w:rFonts w:hint="eastAsia" w:ascii="宋体" w:hAnsi="宋体" w:eastAsia="宋体" w:cs="宋体"/>
          <w:lang w:val="zh-CN"/>
        </w:rPr>
      </w:pPr>
      <w:r>
        <w:rPr>
          <w:rFonts w:hint="eastAsia" w:ascii="宋体" w:hAnsi="宋体" w:eastAsia="宋体" w:cs="宋体"/>
          <w:lang w:val="zh-CN"/>
        </w:rPr>
        <w:t>注：若无此项内容，可不提供此函。</w:t>
      </w:r>
    </w:p>
    <w:p w14:paraId="6C16657D">
      <w:pPr>
        <w:spacing w:line="360" w:lineRule="auto"/>
        <w:ind w:firstLine="480"/>
        <w:rPr>
          <w:rFonts w:hint="eastAsia" w:ascii="宋体" w:hAnsi="宋体" w:eastAsia="宋体" w:cs="宋体"/>
          <w:lang w:val="zh-CN"/>
        </w:rPr>
      </w:pPr>
    </w:p>
    <w:p w14:paraId="375345ED">
      <w:pPr>
        <w:autoSpaceDE w:val="0"/>
        <w:autoSpaceDN w:val="0"/>
        <w:spacing w:line="360" w:lineRule="auto"/>
        <w:jc w:val="center"/>
        <w:rPr>
          <w:rFonts w:hint="eastAsia" w:ascii="宋体" w:hAnsi="宋体" w:cs="宋体"/>
          <w:b/>
          <w:bCs/>
          <w:color w:val="000000"/>
          <w:kern w:val="0"/>
          <w:lang w:val="zh-CN"/>
        </w:rPr>
      </w:pPr>
      <w:r>
        <w:rPr>
          <w:rFonts w:hint="eastAsia" w:ascii="宋体" w:hAnsi="宋体" w:eastAsia="宋体" w:cs="宋体"/>
          <w:sz w:val="24"/>
          <w:szCs w:val="24"/>
          <w:lang w:val="en-US" w:eastAsia="zh-CN"/>
        </w:rPr>
        <w:t xml:space="preserve">                                          </w:t>
      </w:r>
      <w:r>
        <w:rPr>
          <w:rFonts w:ascii="宋体" w:hAnsi="宋体" w:eastAsia="宋体" w:cs="宋体"/>
          <w:b/>
          <w:bCs/>
          <w:sz w:val="24"/>
          <w:szCs w:val="24"/>
        </w:rPr>
        <w:t>投标</w:t>
      </w:r>
      <w:r>
        <w:rPr>
          <w:rFonts w:hint="eastAsia" w:ascii="宋体" w:hAnsi="宋体" w:eastAsia="宋体" w:cs="宋体"/>
          <w:b/>
          <w:bCs/>
          <w:sz w:val="24"/>
          <w:szCs w:val="24"/>
          <w:lang w:val="en-US" w:eastAsia="zh-CN"/>
        </w:rPr>
        <w:t>人</w:t>
      </w:r>
      <w:r>
        <w:rPr>
          <w:rFonts w:ascii="宋体" w:hAnsi="宋体" w:eastAsia="宋体" w:cs="宋体"/>
          <w:b/>
          <w:bCs/>
          <w:sz w:val="24"/>
          <w:szCs w:val="24"/>
        </w:rPr>
        <w:t>：</w:t>
      </w:r>
      <w:r>
        <w:rPr>
          <w:rFonts w:hint="eastAsia" w:ascii="宋体" w:hAnsi="宋体" w:cs="宋体"/>
          <w:b/>
          <w:bCs/>
          <w:color w:val="000000"/>
          <w:kern w:val="0"/>
          <w:lang w:val="zh-CN"/>
        </w:rPr>
        <w:t xml:space="preserve">       （公章）</w:t>
      </w:r>
    </w:p>
    <w:p w14:paraId="36471043">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en-US" w:eastAsia="zh-CN"/>
        </w:rPr>
        <w:t xml:space="preserve">                                        </w:t>
      </w:r>
      <w:r>
        <w:rPr>
          <w:rFonts w:hint="eastAsia" w:ascii="宋体" w:hAnsi="宋体" w:cs="宋体"/>
          <w:b/>
          <w:bCs/>
          <w:color w:val="000000"/>
          <w:kern w:val="0"/>
          <w:lang w:val="zh-CN"/>
        </w:rPr>
        <w:t>法定代表人：       （签字或盖章）</w:t>
      </w:r>
    </w:p>
    <w:p w14:paraId="1A98F657">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en-US" w:eastAsia="zh-CN"/>
        </w:rPr>
        <w:t xml:space="preserve">                                          </w:t>
      </w: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347A5D26">
      <w:pPr>
        <w:autoSpaceDE w:val="0"/>
        <w:autoSpaceDN w:val="0"/>
        <w:spacing w:line="360" w:lineRule="auto"/>
        <w:rPr>
          <w:rFonts w:ascii="宋体" w:hAnsi="宋体" w:cs="宋体"/>
          <w:color w:val="000000" w:themeColor="text1"/>
          <w:kern w:val="0"/>
          <w:highlight w:val="none"/>
          <w:lang w:val="zh-CN"/>
          <w14:textFill>
            <w14:solidFill>
              <w14:schemeClr w14:val="tx1"/>
            </w14:solidFill>
          </w14:textFill>
        </w:rPr>
      </w:pPr>
    </w:p>
    <w:p w14:paraId="5BA5CB09">
      <w:pPr>
        <w:pStyle w:val="16"/>
        <w:spacing w:before="0" w:after="0" w:line="360" w:lineRule="auto"/>
        <w:jc w:val="left"/>
        <w:outlineLvl w:val="1"/>
        <w:rPr>
          <w:rFonts w:hint="eastAsia" w:ascii="宋体" w:hAnsi="宋体" w:cs="宋体"/>
          <w:color w:val="000000" w:themeColor="text1"/>
          <w:kern w:val="0"/>
          <w:highlight w:val="none"/>
          <w:lang w:val="zh-CN"/>
          <w14:textFill>
            <w14:solidFill>
              <w14:schemeClr w14:val="tx1"/>
            </w14:solidFill>
          </w14:textFill>
        </w:rPr>
      </w:pPr>
      <w:r>
        <w:rPr>
          <w:rFonts w:hint="eastAsia" w:ascii="宋体" w:hAnsi="宋体" w:cs="宋体"/>
          <w:color w:val="000000" w:themeColor="text1"/>
          <w:kern w:val="0"/>
          <w:highlight w:val="none"/>
          <w:lang w:val="zh-CN"/>
          <w14:textFill>
            <w14:solidFill>
              <w14:schemeClr w14:val="tx1"/>
            </w14:solidFill>
          </w14:textFill>
        </w:rPr>
        <w:br w:type="page"/>
      </w:r>
      <w:bookmarkStart w:id="128" w:name="_Toc519421344"/>
    </w:p>
    <w:p w14:paraId="0478E1BE">
      <w:pPr>
        <w:pStyle w:val="16"/>
        <w:spacing w:before="0" w:after="0" w:line="360" w:lineRule="auto"/>
        <w:jc w:val="left"/>
        <w:outlineLvl w:val="1"/>
        <w:rPr>
          <w:rFonts w:ascii="宋体" w:hAnsi="宋体" w:cs="宋体"/>
          <w:b w:val="0"/>
          <w:color w:val="000000" w:themeColor="text1"/>
          <w:sz w:val="28"/>
          <w:szCs w:val="28"/>
          <w:highlight w:val="none"/>
          <w14:textFill>
            <w14:solidFill>
              <w14:schemeClr w14:val="tx1"/>
            </w14:solidFill>
          </w14:textFill>
        </w:rPr>
      </w:pPr>
      <w:r>
        <w:rPr>
          <w:rFonts w:hint="eastAsia" w:ascii="宋体" w:hAnsi="宋体" w:eastAsia="宋体" w:cs="宋体"/>
          <w:bCs w:val="0"/>
          <w:color w:val="000000" w:themeColor="text1"/>
          <w:sz w:val="28"/>
          <w:szCs w:val="28"/>
          <w:highlight w:val="none"/>
          <w:lang w:val="en-US" w:eastAsia="zh-CN"/>
          <w14:textFill>
            <w14:solidFill>
              <w14:schemeClr w14:val="tx1"/>
            </w14:solidFill>
          </w14:textFill>
        </w:rPr>
        <w:t>附件 18：监狱企业声明函</w:t>
      </w:r>
    </w:p>
    <w:p w14:paraId="1ACE2905">
      <w:pPr>
        <w:pStyle w:val="16"/>
        <w:spacing w:before="0" w:after="0" w:line="240" w:lineRule="auto"/>
        <w:jc w:val="left"/>
        <w:outlineLvl w:val="1"/>
        <w:rPr>
          <w:rFonts w:hint="eastAsia" w:ascii="宋体" w:hAnsi="宋体" w:eastAsia="宋体" w:cs="宋体"/>
          <w:b/>
          <w:bCs/>
          <w:snapToGrid w:val="0"/>
          <w:color w:val="000000"/>
          <w:sz w:val="28"/>
          <w:szCs w:val="28"/>
          <w:lang w:val="en-US" w:eastAsia="zh-CN" w:bidi="ar-SA"/>
        </w:rPr>
      </w:pPr>
    </w:p>
    <w:bookmarkEnd w:id="128"/>
    <w:p w14:paraId="4009864D">
      <w:pPr>
        <w:spacing w:beforeLines="0" w:afterLines="0"/>
        <w:jc w:val="center"/>
        <w:rPr>
          <w:rFonts w:hint="eastAsia" w:ascii="宋体" w:hAnsi="宋体" w:cs="宋体"/>
          <w:b/>
          <w:bCs/>
          <w:color w:val="000000"/>
          <w:kern w:val="0"/>
          <w:lang w:val="zh-CN"/>
        </w:rPr>
      </w:pPr>
      <w:r>
        <w:rPr>
          <w:rFonts w:hint="eastAsia" w:ascii="宋体" w:hAnsi="宋体" w:eastAsia="宋体"/>
          <w:b/>
          <w:bCs/>
          <w:color w:val="auto"/>
          <w:sz w:val="30"/>
          <w:szCs w:val="24"/>
        </w:rPr>
        <w:t>监狱企业声明函</w:t>
      </w:r>
    </w:p>
    <w:p w14:paraId="36C6BAE2">
      <w:pPr>
        <w:adjustRightInd w:val="0"/>
        <w:snapToGrid w:val="0"/>
        <w:spacing w:line="440" w:lineRule="exact"/>
        <w:ind w:left="6987" w:hanging="6093" w:hangingChars="2900"/>
        <w:rPr>
          <w:rFonts w:hint="eastAsia" w:ascii="宋体" w:hAnsi="宋体" w:cs="宋体"/>
          <w:color w:val="000000"/>
        </w:rPr>
      </w:pPr>
      <w:r>
        <w:rPr>
          <w:rFonts w:hint="eastAsia" w:ascii="宋体" w:hAnsi="宋体" w:cs="宋体"/>
          <w:b/>
          <w:bCs/>
          <w:color w:val="000000"/>
          <w:kern w:val="0"/>
          <w:lang w:val="zh-CN"/>
        </w:rPr>
        <w:t>致：</w:t>
      </w:r>
      <w:r>
        <w:rPr>
          <w:rFonts w:hint="eastAsia" w:ascii="宋体" w:hAnsi="宋体" w:cs="宋体"/>
          <w:b/>
          <w:bCs/>
          <w:color w:val="000000"/>
          <w:kern w:val="0"/>
          <w:lang w:val="zh-CN" w:eastAsia="zh-CN"/>
        </w:rPr>
        <w:t>青海锦鸿工程项目管理有限公司</w:t>
      </w:r>
    </w:p>
    <w:p w14:paraId="4D50406B">
      <w:pPr>
        <w:spacing w:beforeLines="0" w:afterLines="0"/>
        <w:jc w:val="left"/>
        <w:rPr>
          <w:rFonts w:hint="eastAsia" w:ascii="宋体" w:hAnsi="宋体" w:eastAsia="宋体"/>
          <w:sz w:val="24"/>
          <w:szCs w:val="24"/>
        </w:rPr>
      </w:pPr>
    </w:p>
    <w:p w14:paraId="62753B2C">
      <w:pPr>
        <w:spacing w:line="360" w:lineRule="auto"/>
        <w:ind w:firstLine="480"/>
        <w:rPr>
          <w:rFonts w:hint="eastAsia" w:ascii="宋体" w:hAnsi="宋体" w:eastAsia="宋体" w:cs="宋体"/>
        </w:rPr>
      </w:pPr>
      <w:r>
        <w:rPr>
          <w:rFonts w:hint="eastAsia" w:ascii="宋体" w:hAnsi="宋体" w:eastAsia="宋体" w:cs="宋体"/>
        </w:rPr>
        <w:t>本公司郑重声明，根据《政府采购促进中小企业发展管理办法》（财库〔2020〕046号）或《政府采购支持监狱企业发展有关问题的通知》（财库〔2014〕68号）的规定，本公司为______（请填写：监狱）企业。即，本公司同时满足以下条件：</w:t>
      </w:r>
    </w:p>
    <w:p w14:paraId="67608F22">
      <w:pPr>
        <w:spacing w:line="360" w:lineRule="auto"/>
        <w:ind w:firstLine="480"/>
        <w:rPr>
          <w:rFonts w:hint="eastAsia" w:ascii="宋体" w:hAnsi="宋体" w:eastAsia="宋体" w:cs="宋体"/>
        </w:rPr>
      </w:pPr>
      <w:r>
        <w:rPr>
          <w:rFonts w:hint="eastAsia" w:ascii="宋体" w:hAnsi="宋体" w:eastAsia="宋体" w:cs="宋体"/>
        </w:rPr>
        <w:t>1.根据《工业和信息化部、国家统计局、国家发展和改革委员会、财政部关于印发中小企业划型标准规定的通知》（工信部联企业〔2011〕300号）或《政府采购支持监狱企业发展有关问题的通知》（财库〔2014〕68号）规定的划分标准，本公司为______（请填写：监狱）企业。</w:t>
      </w:r>
    </w:p>
    <w:p w14:paraId="66313EF1">
      <w:pPr>
        <w:spacing w:line="360" w:lineRule="auto"/>
        <w:ind w:firstLine="480"/>
        <w:rPr>
          <w:rFonts w:hint="eastAsia" w:ascii="宋体" w:hAnsi="宋体" w:eastAsia="宋体" w:cs="宋体"/>
        </w:rPr>
      </w:pPr>
      <w:r>
        <w:rPr>
          <w:rFonts w:hint="eastAsia" w:ascii="宋体" w:hAnsi="宋体" w:eastAsia="宋体" w:cs="宋体"/>
        </w:rPr>
        <w:t>2.本公司参加______单位的______项目采购活动提供本企业制造的货物及服务，由本企业承担工程、提供服务，或者提供其他______（请填写：监狱）企业制造的货物。本条所称货物不包括使用大型企业注册商标的货物。</w:t>
      </w:r>
    </w:p>
    <w:p w14:paraId="15331A19">
      <w:pPr>
        <w:spacing w:line="360" w:lineRule="auto"/>
        <w:ind w:firstLine="480"/>
        <w:rPr>
          <w:rFonts w:hint="eastAsia" w:ascii="宋体" w:hAnsi="宋体" w:eastAsia="宋体" w:cs="宋体"/>
        </w:rPr>
      </w:pPr>
      <w:r>
        <w:rPr>
          <w:rFonts w:hint="eastAsia" w:ascii="宋体" w:hAnsi="宋体" w:eastAsia="宋体" w:cs="宋体"/>
        </w:rPr>
        <w:t>本公司对上述声明的真实性负责。如有虚假，将依法承担相应责任。</w:t>
      </w:r>
    </w:p>
    <w:p w14:paraId="10429A90">
      <w:pPr>
        <w:spacing w:line="360" w:lineRule="auto"/>
        <w:ind w:firstLine="480"/>
        <w:rPr>
          <w:rFonts w:hint="eastAsia" w:ascii="宋体" w:hAnsi="宋体" w:eastAsia="宋体" w:cs="宋体"/>
        </w:rPr>
      </w:pPr>
      <w:r>
        <w:rPr>
          <w:rFonts w:hint="eastAsia" w:ascii="宋体" w:hAnsi="宋体" w:eastAsia="宋体" w:cs="宋体"/>
        </w:rPr>
        <w:t>注：</w:t>
      </w:r>
    </w:p>
    <w:p w14:paraId="67747129">
      <w:pPr>
        <w:spacing w:line="360" w:lineRule="auto"/>
        <w:ind w:firstLine="480"/>
        <w:rPr>
          <w:rFonts w:hint="eastAsia" w:ascii="宋体" w:hAnsi="宋体" w:eastAsia="宋体" w:cs="宋体"/>
        </w:rPr>
      </w:pPr>
      <w:r>
        <w:rPr>
          <w:rFonts w:hint="eastAsia" w:ascii="宋体" w:hAnsi="宋体" w:eastAsia="宋体" w:cs="宋体"/>
        </w:rPr>
        <w:t>1、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14:paraId="451C0766">
      <w:pPr>
        <w:spacing w:line="360" w:lineRule="auto"/>
        <w:ind w:firstLine="480"/>
        <w:rPr>
          <w:rFonts w:hint="eastAsia" w:ascii="宋体" w:hAnsi="宋体" w:eastAsia="宋体" w:cs="宋体"/>
        </w:rPr>
      </w:pPr>
      <w:r>
        <w:rPr>
          <w:rFonts w:hint="eastAsia" w:ascii="宋体" w:hAnsi="宋体" w:eastAsia="宋体" w:cs="宋体"/>
        </w:rPr>
        <w:t>2、在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14:paraId="5CE30D7B">
      <w:pPr>
        <w:spacing w:line="360" w:lineRule="auto"/>
        <w:ind w:firstLine="480"/>
        <w:rPr>
          <w:rFonts w:hint="eastAsia" w:ascii="宋体" w:hAnsi="宋体" w:eastAsia="宋体" w:cs="宋体"/>
        </w:rPr>
      </w:pPr>
      <w:r>
        <w:rPr>
          <w:rFonts w:hint="eastAsia" w:ascii="宋体" w:hAnsi="宋体" w:eastAsia="宋体" w:cs="宋体"/>
        </w:rPr>
        <w:t>3、供应商为非企业单位的，可不提供此声明。</w:t>
      </w:r>
    </w:p>
    <w:p w14:paraId="69DD4AC5">
      <w:pPr>
        <w:spacing w:line="360" w:lineRule="auto"/>
        <w:ind w:firstLine="480"/>
        <w:rPr>
          <w:rFonts w:hint="eastAsia" w:ascii="宋体" w:hAnsi="宋体" w:eastAsia="宋体" w:cs="宋体"/>
          <w:lang w:val="zh-CN"/>
        </w:rPr>
      </w:pPr>
      <w:r>
        <w:rPr>
          <w:rFonts w:hint="eastAsia" w:ascii="宋体" w:hAnsi="宋体" w:eastAsia="宋体" w:cs="宋体"/>
        </w:rPr>
        <w:t>注：若无此项内容，可不提供此函。</w:t>
      </w:r>
    </w:p>
    <w:p w14:paraId="7F34509C">
      <w:pPr>
        <w:autoSpaceDE w:val="0"/>
        <w:autoSpaceDN w:val="0"/>
        <w:spacing w:line="360" w:lineRule="auto"/>
        <w:jc w:val="center"/>
        <w:rPr>
          <w:rFonts w:hint="eastAsia" w:ascii="宋体" w:hAnsi="宋体" w:cs="宋体"/>
          <w:b/>
          <w:bCs/>
          <w:color w:val="000000"/>
          <w:kern w:val="0"/>
          <w:lang w:val="zh-CN"/>
        </w:rPr>
      </w:pPr>
    </w:p>
    <w:p w14:paraId="43E61DB1">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sz w:val="24"/>
          <w:szCs w:val="24"/>
          <w:lang w:val="en-US" w:eastAsia="zh-CN"/>
        </w:rPr>
        <w:t xml:space="preserve">                                       </w:t>
      </w:r>
      <w:r>
        <w:rPr>
          <w:rFonts w:ascii="宋体" w:hAnsi="宋体" w:eastAsia="宋体" w:cs="宋体"/>
          <w:b/>
          <w:bCs/>
          <w:sz w:val="24"/>
          <w:szCs w:val="24"/>
        </w:rPr>
        <w:t>投标</w:t>
      </w:r>
      <w:r>
        <w:rPr>
          <w:rFonts w:hint="eastAsia" w:ascii="宋体" w:hAnsi="宋体" w:cs="宋体"/>
          <w:b/>
          <w:bCs/>
          <w:sz w:val="24"/>
          <w:szCs w:val="24"/>
          <w:lang w:val="en-US" w:eastAsia="zh-CN"/>
        </w:rPr>
        <w:t>人</w:t>
      </w:r>
      <w:r>
        <w:rPr>
          <w:rFonts w:ascii="宋体" w:hAnsi="宋体" w:eastAsia="宋体" w:cs="宋体"/>
          <w:b/>
          <w:bCs/>
          <w:sz w:val="24"/>
          <w:szCs w:val="24"/>
        </w:rPr>
        <w:t>：</w:t>
      </w:r>
      <w:r>
        <w:rPr>
          <w:rFonts w:hint="eastAsia" w:ascii="宋体" w:hAnsi="宋体" w:cs="宋体"/>
          <w:b/>
          <w:bCs/>
          <w:color w:val="000000"/>
          <w:kern w:val="0"/>
          <w:lang w:val="zh-CN"/>
        </w:rPr>
        <w:t xml:space="preserve">       （公章）</w:t>
      </w:r>
    </w:p>
    <w:p w14:paraId="5E0484B9">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en-US" w:eastAsia="zh-CN"/>
        </w:rPr>
        <w:t xml:space="preserve">                                     </w:t>
      </w:r>
      <w:r>
        <w:rPr>
          <w:rFonts w:hint="eastAsia" w:ascii="宋体" w:hAnsi="宋体" w:cs="宋体"/>
          <w:b/>
          <w:bCs/>
          <w:color w:val="000000"/>
          <w:kern w:val="0"/>
          <w:lang w:val="zh-CN"/>
        </w:rPr>
        <w:t>法定代表人：       （签字或盖章）</w:t>
      </w:r>
    </w:p>
    <w:p w14:paraId="176689D7">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en-US" w:eastAsia="zh-CN"/>
        </w:rPr>
        <w:t xml:space="preserve">                                          </w:t>
      </w: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1F6B813A">
      <w:pPr>
        <w:pStyle w:val="16"/>
        <w:spacing w:before="0" w:after="0" w:line="360" w:lineRule="auto"/>
        <w:jc w:val="left"/>
        <w:outlineLvl w:val="1"/>
        <w:rPr>
          <w:rFonts w:hint="eastAsia"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br w:type="page"/>
      </w:r>
      <w:bookmarkStart w:id="129" w:name="_Toc519421345"/>
    </w:p>
    <w:p w14:paraId="27A716F0">
      <w:pPr>
        <w:pStyle w:val="16"/>
        <w:spacing w:before="0" w:after="0" w:line="360" w:lineRule="auto"/>
        <w:jc w:val="left"/>
        <w:outlineLvl w:val="1"/>
        <w:rPr>
          <w:rFonts w:ascii="宋体" w:hAnsi="宋体" w:cs="宋体"/>
          <w:b w:val="0"/>
          <w:color w:val="000000" w:themeColor="text1"/>
          <w:sz w:val="28"/>
          <w:szCs w:val="28"/>
          <w:highlight w:val="none"/>
          <w14:textFill>
            <w14:solidFill>
              <w14:schemeClr w14:val="tx1"/>
            </w14:solidFill>
          </w14:textFill>
        </w:rPr>
      </w:pPr>
      <w:bookmarkStart w:id="130" w:name="_Toc10177"/>
      <w:r>
        <w:rPr>
          <w:rFonts w:hint="eastAsia" w:ascii="宋体" w:hAnsi="宋体" w:eastAsia="宋体" w:cs="宋体"/>
          <w:bCs w:val="0"/>
          <w:color w:val="000000" w:themeColor="text1"/>
          <w:sz w:val="28"/>
          <w:szCs w:val="28"/>
          <w:highlight w:val="none"/>
          <w:lang w:val="en-US" w:eastAsia="zh-CN"/>
          <w14:textFill>
            <w14:solidFill>
              <w14:schemeClr w14:val="tx1"/>
            </w14:solidFill>
          </w14:textFill>
        </w:rPr>
        <w:t>附件 19：</w:t>
      </w:r>
      <w:r>
        <w:rPr>
          <w:rFonts w:hint="eastAsia" w:ascii="宋体" w:hAnsi="宋体" w:cs="宋体"/>
          <w:bCs w:val="0"/>
          <w:color w:val="000000" w:themeColor="text1"/>
          <w:sz w:val="30"/>
          <w:szCs w:val="30"/>
          <w:highlight w:val="none"/>
          <w:lang w:val="zh-CN"/>
          <w14:textFill>
            <w14:solidFill>
              <w14:schemeClr w14:val="tx1"/>
            </w14:solidFill>
          </w14:textFill>
        </w:rPr>
        <w:t>残疾人</w:t>
      </w:r>
      <w:r>
        <w:rPr>
          <w:rFonts w:hint="eastAsia" w:ascii="宋体" w:hAnsi="宋体" w:cs="宋体"/>
          <w:bCs w:val="0"/>
          <w:color w:val="000000" w:themeColor="text1"/>
          <w:sz w:val="28"/>
          <w:szCs w:val="28"/>
          <w:highlight w:val="none"/>
          <w14:textFill>
            <w14:solidFill>
              <w14:schemeClr w14:val="tx1"/>
            </w14:solidFill>
          </w14:textFill>
        </w:rPr>
        <w:t>福利性单位声明函</w:t>
      </w:r>
      <w:bookmarkEnd w:id="129"/>
      <w:bookmarkEnd w:id="130"/>
    </w:p>
    <w:p w14:paraId="7D3D4796">
      <w:pPr>
        <w:spacing w:beforeLines="0" w:afterLines="0"/>
        <w:jc w:val="center"/>
        <w:rPr>
          <w:rFonts w:hint="eastAsia" w:ascii="宋体" w:hAnsi="宋体" w:eastAsia="宋体"/>
          <w:b/>
          <w:bCs/>
          <w:color w:val="auto"/>
          <w:sz w:val="30"/>
          <w:szCs w:val="24"/>
        </w:rPr>
      </w:pPr>
      <w:r>
        <w:rPr>
          <w:rFonts w:hint="eastAsia" w:ascii="宋体" w:hAnsi="宋体" w:eastAsia="宋体"/>
          <w:b/>
          <w:bCs/>
          <w:color w:val="auto"/>
          <w:sz w:val="30"/>
          <w:szCs w:val="24"/>
        </w:rPr>
        <w:t>残疾人福利性单位声明函</w:t>
      </w:r>
    </w:p>
    <w:p w14:paraId="391277EB">
      <w:pPr>
        <w:spacing w:after="120" w:afterLines="50"/>
        <w:rPr>
          <w:rFonts w:hint="eastAsia" w:ascii="宋体" w:hAnsi="宋体" w:cs="宋体"/>
          <w:bCs/>
        </w:rPr>
      </w:pPr>
    </w:p>
    <w:p w14:paraId="0EEF04F9">
      <w:pPr>
        <w:spacing w:after="120" w:afterLines="50"/>
        <w:rPr>
          <w:rFonts w:hint="eastAsia" w:ascii="宋体" w:hAnsi="宋体" w:cs="宋体"/>
          <w:b/>
          <w:bCs/>
          <w:u w:val="none"/>
        </w:rPr>
      </w:pPr>
      <w:r>
        <w:rPr>
          <w:rFonts w:hint="eastAsia" w:asciiTheme="majorEastAsia" w:hAnsiTheme="majorEastAsia" w:eastAsiaTheme="majorEastAsia" w:cstheme="majorEastAsia"/>
          <w:b/>
          <w:bCs/>
          <w:color w:val="000000" w:themeColor="text1"/>
          <w:sz w:val="24"/>
          <w:szCs w:val="24"/>
          <w:highlight w:val="none"/>
          <w:lang w:eastAsia="zh-CN"/>
          <w14:textFill>
            <w14:solidFill>
              <w14:schemeClr w14:val="tx1"/>
            </w14:solidFill>
          </w14:textFill>
        </w:rPr>
        <w:t>致：青海锦鸿工程项目管理有限公司</w:t>
      </w:r>
    </w:p>
    <w:p w14:paraId="689007F1">
      <w:pPr>
        <w:spacing w:line="360" w:lineRule="auto"/>
        <w:ind w:firstLine="480"/>
        <w:rPr>
          <w:rFonts w:hint="eastAsia" w:ascii="宋体" w:hAnsi="宋体" w:cs="宋体"/>
        </w:rPr>
      </w:pPr>
    </w:p>
    <w:p w14:paraId="0D31926A">
      <w:pPr>
        <w:spacing w:line="360" w:lineRule="auto"/>
        <w:ind w:firstLine="480"/>
        <w:rPr>
          <w:rFonts w:hint="eastAsia" w:ascii="宋体" w:hAnsi="宋体" w:eastAsia="宋体" w:cs="宋体"/>
        </w:rPr>
      </w:pPr>
      <w:r>
        <w:rPr>
          <w:rFonts w:hint="eastAsia" w:ascii="宋体" w:hAnsi="宋体" w:eastAsia="宋体" w:cs="宋体"/>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eastAsia="宋体" w:cs="宋体"/>
          <w:u w:val="single"/>
        </w:rPr>
        <w:t xml:space="preserve">       </w:t>
      </w:r>
      <w:r>
        <w:rPr>
          <w:rFonts w:hint="eastAsia" w:ascii="宋体" w:hAnsi="宋体" w:eastAsia="宋体" w:cs="宋体"/>
        </w:rPr>
        <w:t>人，安置的残疾人人数</w:t>
      </w:r>
      <w:r>
        <w:rPr>
          <w:rFonts w:hint="eastAsia" w:ascii="宋体" w:hAnsi="宋体" w:eastAsia="宋体" w:cs="宋体"/>
          <w:u w:val="single"/>
        </w:rPr>
        <w:t xml:space="preserve">      </w:t>
      </w:r>
      <w:r>
        <w:rPr>
          <w:rFonts w:hint="eastAsia" w:ascii="宋体" w:hAnsi="宋体" w:eastAsia="宋体" w:cs="宋体"/>
        </w:rPr>
        <w:t>人。且本单位参加______单位的______项目采购活动提供本单位制造的货物（由本单位承担工程/提供服务），或者提供其他残疾人福利性单位制造的货物（不包括使用非残疾人福利性单位注册商标的货物）。</w:t>
      </w:r>
    </w:p>
    <w:p w14:paraId="74D4FB66">
      <w:pPr>
        <w:spacing w:line="360" w:lineRule="auto"/>
        <w:ind w:firstLine="480"/>
        <w:rPr>
          <w:rFonts w:hint="eastAsia" w:ascii="宋体" w:hAnsi="宋体" w:eastAsia="宋体" w:cs="宋体"/>
        </w:rPr>
      </w:pPr>
      <w:r>
        <w:rPr>
          <w:rFonts w:hint="eastAsia" w:ascii="宋体" w:hAnsi="宋体" w:eastAsia="宋体" w:cs="宋体"/>
        </w:rPr>
        <w:t>本单位对上述声明的真实性负责。如有虚假，将依法承担相应责任。</w:t>
      </w:r>
    </w:p>
    <w:p w14:paraId="5DF5D1F1">
      <w:pPr>
        <w:spacing w:line="360" w:lineRule="auto"/>
        <w:ind w:firstLine="480"/>
        <w:rPr>
          <w:rFonts w:hint="eastAsia" w:ascii="宋体" w:hAnsi="宋体" w:eastAsia="宋体" w:cs="宋体"/>
        </w:rPr>
      </w:pPr>
    </w:p>
    <w:p w14:paraId="2B2086BD">
      <w:pPr>
        <w:spacing w:line="360" w:lineRule="auto"/>
        <w:ind w:firstLine="480"/>
        <w:rPr>
          <w:rFonts w:hint="eastAsia" w:ascii="宋体" w:hAnsi="宋体" w:eastAsia="宋体" w:cs="宋体"/>
        </w:rPr>
      </w:pPr>
      <w:r>
        <w:rPr>
          <w:rFonts w:hint="eastAsia" w:ascii="宋体" w:hAnsi="宋体" w:eastAsia="宋体" w:cs="宋体"/>
        </w:rPr>
        <w:t>注：若无此项内容，可不提供此函。</w:t>
      </w:r>
    </w:p>
    <w:p w14:paraId="5CC55036">
      <w:pPr>
        <w:spacing w:line="360" w:lineRule="auto"/>
        <w:ind w:firstLine="480"/>
        <w:rPr>
          <w:rFonts w:hint="eastAsia" w:ascii="宋体" w:hAnsi="宋体" w:eastAsia="宋体" w:cs="宋体"/>
        </w:rPr>
      </w:pPr>
    </w:p>
    <w:p w14:paraId="4CE2926A">
      <w:pPr>
        <w:spacing w:line="360" w:lineRule="auto"/>
        <w:ind w:firstLine="480"/>
        <w:rPr>
          <w:rFonts w:hint="eastAsia" w:ascii="宋体" w:hAnsi="宋体" w:cs="宋体"/>
        </w:rPr>
      </w:pPr>
    </w:p>
    <w:p w14:paraId="1591C184">
      <w:pPr>
        <w:spacing w:line="360" w:lineRule="auto"/>
        <w:ind w:firstLine="480"/>
        <w:rPr>
          <w:rFonts w:hint="eastAsia" w:ascii="宋体" w:hAnsi="宋体" w:cs="宋体"/>
        </w:rPr>
      </w:pPr>
    </w:p>
    <w:p w14:paraId="21BDE4FF">
      <w:pPr>
        <w:spacing w:line="360" w:lineRule="auto"/>
        <w:ind w:firstLine="480"/>
        <w:rPr>
          <w:rFonts w:hint="eastAsia" w:ascii="宋体" w:hAnsi="宋体" w:cs="宋体"/>
        </w:rPr>
      </w:pPr>
    </w:p>
    <w:p w14:paraId="0EBE9225">
      <w:pPr>
        <w:spacing w:line="360" w:lineRule="auto"/>
        <w:ind w:firstLine="480"/>
        <w:rPr>
          <w:rFonts w:hint="eastAsia" w:ascii="宋体" w:hAnsi="宋体" w:cs="宋体"/>
        </w:rPr>
      </w:pPr>
    </w:p>
    <w:p w14:paraId="1B031E47">
      <w:pPr>
        <w:spacing w:line="360" w:lineRule="auto"/>
        <w:ind w:firstLine="480"/>
        <w:rPr>
          <w:rFonts w:hint="eastAsia" w:ascii="宋体" w:hAnsi="宋体" w:cs="宋体"/>
        </w:rPr>
      </w:pPr>
    </w:p>
    <w:p w14:paraId="11CB48DD">
      <w:pPr>
        <w:spacing w:line="360" w:lineRule="auto"/>
        <w:ind w:firstLine="480"/>
        <w:rPr>
          <w:rFonts w:hint="eastAsia" w:ascii="宋体" w:hAnsi="宋体" w:cs="宋体"/>
        </w:rPr>
      </w:pPr>
    </w:p>
    <w:p w14:paraId="25ADBA77">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sz w:val="24"/>
          <w:szCs w:val="24"/>
          <w:lang w:val="en-US" w:eastAsia="zh-CN"/>
        </w:rPr>
        <w:t xml:space="preserve">                                        </w:t>
      </w:r>
      <w:r>
        <w:rPr>
          <w:rFonts w:ascii="宋体" w:hAnsi="宋体" w:eastAsia="宋体" w:cs="宋体"/>
          <w:b/>
          <w:bCs/>
          <w:sz w:val="24"/>
          <w:szCs w:val="24"/>
        </w:rPr>
        <w:t>投标</w:t>
      </w:r>
      <w:r>
        <w:rPr>
          <w:rFonts w:hint="eastAsia" w:ascii="宋体" w:hAnsi="宋体" w:cs="宋体"/>
          <w:b/>
          <w:bCs/>
          <w:sz w:val="24"/>
          <w:szCs w:val="24"/>
          <w:lang w:val="en-US" w:eastAsia="zh-CN"/>
        </w:rPr>
        <w:t>人</w:t>
      </w:r>
      <w:r>
        <w:rPr>
          <w:rFonts w:ascii="宋体" w:hAnsi="宋体" w:eastAsia="宋体" w:cs="宋体"/>
          <w:b/>
          <w:bCs/>
          <w:sz w:val="24"/>
          <w:szCs w:val="24"/>
        </w:rPr>
        <w:t>：</w:t>
      </w:r>
      <w:r>
        <w:rPr>
          <w:rFonts w:hint="eastAsia" w:ascii="宋体" w:hAnsi="宋体" w:cs="宋体"/>
          <w:b/>
          <w:bCs/>
          <w:color w:val="000000"/>
          <w:kern w:val="0"/>
          <w:lang w:val="zh-CN"/>
        </w:rPr>
        <w:t xml:space="preserve">       （公章）</w:t>
      </w:r>
    </w:p>
    <w:p w14:paraId="1C4987B6">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en-US" w:eastAsia="zh-CN"/>
        </w:rPr>
        <w:t xml:space="preserve">                                      </w:t>
      </w:r>
      <w:r>
        <w:rPr>
          <w:rFonts w:hint="eastAsia" w:ascii="宋体" w:hAnsi="宋体" w:cs="宋体"/>
          <w:b/>
          <w:bCs/>
          <w:color w:val="000000"/>
          <w:kern w:val="0"/>
          <w:lang w:val="zh-CN"/>
        </w:rPr>
        <w:t>法定代表人：       （签字或盖章）</w:t>
      </w:r>
    </w:p>
    <w:p w14:paraId="4755C31A">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en-US" w:eastAsia="zh-CN"/>
        </w:rPr>
        <w:t xml:space="preserve">                                          </w:t>
      </w: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5BED1927">
      <w:pPr>
        <w:rPr>
          <w:rFonts w:hint="eastAsia" w:ascii="宋体" w:hAnsi="宋体" w:cs="宋体"/>
          <w:color w:val="000000" w:themeColor="text1"/>
          <w:highlight w:val="none"/>
          <w:lang w:val="zh-CN"/>
          <w14:textFill>
            <w14:solidFill>
              <w14:schemeClr w14:val="tx1"/>
            </w14:solidFill>
          </w14:textFill>
        </w:rPr>
        <w:sectPr>
          <w:pgSz w:w="11906" w:h="16839"/>
          <w:pgMar w:top="1111" w:right="669" w:bottom="1111" w:left="669" w:header="567" w:footer="737"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equalWidth="0" w:num="1">
            <w:col w:w="9190"/>
          </w:cols>
        </w:sectPr>
      </w:pPr>
      <w:r>
        <w:rPr>
          <w:rFonts w:hint="eastAsia" w:ascii="宋体" w:hAnsi="宋体" w:cs="宋体"/>
          <w:color w:val="000000" w:themeColor="text1"/>
          <w:highlight w:val="none"/>
          <w:lang w:val="zh-CN"/>
          <w14:textFill>
            <w14:solidFill>
              <w14:schemeClr w14:val="tx1"/>
            </w14:solidFill>
          </w14:textFill>
        </w:rPr>
        <w:br w:type="page"/>
      </w:r>
    </w:p>
    <w:p w14:paraId="0E258C94">
      <w:pPr>
        <w:autoSpaceDE w:val="0"/>
        <w:autoSpaceDN w:val="0"/>
        <w:spacing w:line="360" w:lineRule="auto"/>
        <w:jc w:val="both"/>
        <w:rPr>
          <w:rFonts w:hint="eastAsia"/>
          <w:b/>
          <w:bCs/>
          <w:kern w:val="0"/>
          <w:sz w:val="28"/>
          <w:szCs w:val="28"/>
        </w:rPr>
      </w:pPr>
      <w:bookmarkStart w:id="131" w:name="_Toc25276"/>
      <w:r>
        <w:rPr>
          <w:rFonts w:hint="eastAsia" w:ascii="Times New Roman" w:hAnsi="Times New Roman" w:eastAsia="宋体" w:cs="Times New Roman"/>
          <w:b/>
          <w:bCs/>
          <w:kern w:val="0"/>
          <w:sz w:val="28"/>
          <w:szCs w:val="28"/>
          <w:lang w:val="en-US" w:eastAsia="zh-CN"/>
        </w:rPr>
        <w:t>附件20：</w:t>
      </w:r>
      <w:r>
        <w:rPr>
          <w:rFonts w:hint="eastAsia" w:ascii="Times New Roman" w:hAnsi="Times New Roman" w:eastAsia="宋体" w:cs="Times New Roman"/>
          <w:b/>
          <w:bCs/>
          <w:kern w:val="0"/>
          <w:sz w:val="28"/>
          <w:szCs w:val="28"/>
        </w:rPr>
        <w:t>节能产品、环境标志产品证明材料</w:t>
      </w:r>
      <w:bookmarkEnd w:id="131"/>
    </w:p>
    <w:p w14:paraId="1AAB4B22">
      <w:pPr>
        <w:autoSpaceDE w:val="0"/>
        <w:autoSpaceDN w:val="0"/>
        <w:spacing w:line="360" w:lineRule="auto"/>
        <w:jc w:val="center"/>
        <w:rPr>
          <w:b/>
          <w:bCs/>
          <w:kern w:val="0"/>
          <w:sz w:val="28"/>
          <w:szCs w:val="28"/>
        </w:rPr>
      </w:pPr>
    </w:p>
    <w:p w14:paraId="2D319C0C">
      <w:pPr>
        <w:spacing w:line="360" w:lineRule="auto"/>
        <w:ind w:firstLine="480"/>
        <w:rPr>
          <w:rFonts w:hint="eastAsia" w:ascii="宋体" w:hAnsi="宋体" w:cs="仿宋"/>
          <w:kern w:val="0"/>
        </w:rPr>
      </w:pPr>
      <w:r>
        <w:rPr>
          <w:rFonts w:hint="eastAsia" w:ascii="宋体" w:hAnsi="宋体" w:cs="仿宋"/>
          <w:kern w:val="0"/>
        </w:rPr>
        <w:t>产品属于品目清单范围的，实施政府优先采购和强制采购。供应商应提供国家确定的认证机构出具的、处于有效期之内的节能产品、环境标志产品认证证书，并加盖供应商单位公章。</w:t>
      </w:r>
    </w:p>
    <w:p w14:paraId="7F25126E">
      <w:pPr>
        <w:rPr>
          <w:rFonts w:hint="eastAsia" w:ascii="宋体" w:hAnsi="宋体" w:cs="宋体"/>
          <w:color w:val="000000" w:themeColor="text1"/>
          <w:highlight w:val="none"/>
          <w:lang w:val="zh-CN"/>
          <w14:textFill>
            <w14:solidFill>
              <w14:schemeClr w14:val="tx1"/>
            </w14:solidFill>
          </w14:textFill>
        </w:rPr>
        <w:sectPr>
          <w:pgSz w:w="11906" w:h="16839"/>
          <w:pgMar w:top="1111" w:right="669" w:bottom="1111" w:left="669" w:header="567" w:footer="737"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equalWidth="0" w:num="1">
            <w:col w:w="9190"/>
          </w:cols>
        </w:sectPr>
      </w:pPr>
    </w:p>
    <w:p w14:paraId="70F8736A">
      <w:pPr>
        <w:pStyle w:val="7"/>
        <w:spacing w:before="343" w:line="335" w:lineRule="exact"/>
        <w:ind w:left="2105"/>
        <w:outlineLvl w:val="1"/>
        <w:rPr>
          <w:rFonts w:hint="eastAsia" w:ascii="宋体" w:hAnsi="宋体" w:eastAsia="宋体" w:cs="宋体"/>
          <w:b/>
          <w:bCs w:val="0"/>
          <w:color w:val="000000"/>
          <w:kern w:val="2"/>
          <w:sz w:val="32"/>
          <w:szCs w:val="32"/>
          <w:lang w:val="en-US" w:eastAsia="zh-CN" w:bidi="ar-SA"/>
        </w:rPr>
      </w:pPr>
      <w:r>
        <w:rPr>
          <w:rFonts w:hint="eastAsia" w:ascii="宋体" w:hAnsi="宋体" w:eastAsia="宋体" w:cs="宋体"/>
          <w:lang w:val="en-US" w:eastAsia="zh-CN"/>
        </w:rPr>
        <w:t xml:space="preserve"> </w:t>
      </w:r>
      <w:r>
        <w:rPr>
          <w:rFonts w:hint="eastAsia" w:ascii="宋体" w:hAnsi="宋体" w:eastAsia="宋体" w:cs="宋体"/>
          <w:b/>
          <w:bCs w:val="0"/>
          <w:color w:val="000000"/>
          <w:kern w:val="2"/>
          <w:sz w:val="32"/>
          <w:szCs w:val="32"/>
          <w:lang w:val="en-US" w:eastAsia="zh-CN" w:bidi="ar-SA"/>
        </w:rPr>
        <w:t>关于符合本国产品标准的声明函</w:t>
      </w:r>
    </w:p>
    <w:p w14:paraId="0373E2C2">
      <w:pPr>
        <w:spacing w:line="342" w:lineRule="auto"/>
        <w:rPr>
          <w:rFonts w:ascii="Arial"/>
          <w:sz w:val="21"/>
        </w:rPr>
      </w:pPr>
    </w:p>
    <w:p w14:paraId="59A92FDA">
      <w:pPr>
        <w:spacing w:line="342" w:lineRule="auto"/>
        <w:rPr>
          <w:rFonts w:ascii="Arial"/>
          <w:sz w:val="21"/>
        </w:rPr>
      </w:pPr>
    </w:p>
    <w:p w14:paraId="2FC780EC">
      <w:pPr>
        <w:spacing w:before="78" w:line="368" w:lineRule="auto"/>
        <w:ind w:left="18" w:right="103" w:firstLine="419"/>
        <w:rPr>
          <w:rFonts w:ascii="仿宋" w:hAnsi="仿宋" w:eastAsia="仿宋" w:cs="仿宋"/>
          <w:sz w:val="24"/>
          <w:szCs w:val="24"/>
        </w:rPr>
      </w:pPr>
      <w:r>
        <w:rPr>
          <w:rFonts w:ascii="仿宋" w:hAnsi="仿宋" w:eastAsia="仿宋" w:cs="仿宋"/>
          <w:spacing w:val="-1"/>
          <w:sz w:val="24"/>
          <w:szCs w:val="24"/>
        </w:rPr>
        <w:t>本公司（单位）郑重声明，根据《国务院办公厅关于在政府采购中实施本国产品标准及相关政策的通知》（国办发〔</w:t>
      </w:r>
      <w:r>
        <w:rPr>
          <w:rFonts w:ascii="Arial" w:hAnsi="Arial" w:eastAsia="Arial" w:cs="Arial"/>
          <w:spacing w:val="-1"/>
          <w:sz w:val="24"/>
          <w:szCs w:val="24"/>
        </w:rPr>
        <w:t>2025</w:t>
      </w:r>
      <w:r>
        <w:rPr>
          <w:rFonts w:ascii="仿宋" w:hAnsi="仿宋" w:eastAsia="仿宋" w:cs="仿宋"/>
          <w:spacing w:val="-2"/>
          <w:sz w:val="24"/>
          <w:szCs w:val="24"/>
        </w:rPr>
        <w:t>〕</w:t>
      </w:r>
      <w:r>
        <w:rPr>
          <w:rFonts w:ascii="Arial" w:hAnsi="Arial" w:eastAsia="Arial" w:cs="Arial"/>
          <w:spacing w:val="-2"/>
          <w:sz w:val="24"/>
          <w:szCs w:val="24"/>
        </w:rPr>
        <w:t xml:space="preserve">34 </w:t>
      </w:r>
      <w:r>
        <w:rPr>
          <w:rFonts w:ascii="仿宋" w:hAnsi="仿宋" w:eastAsia="仿宋" w:cs="仿宋"/>
          <w:spacing w:val="-2"/>
          <w:sz w:val="24"/>
          <w:szCs w:val="24"/>
        </w:rPr>
        <w:t>号）的规定，本公司（单位）</w:t>
      </w:r>
      <w:r>
        <w:rPr>
          <w:rFonts w:ascii="仿宋" w:hAnsi="仿宋" w:eastAsia="仿宋" w:cs="仿宋"/>
          <w:spacing w:val="-1"/>
          <w:sz w:val="24"/>
          <w:szCs w:val="24"/>
        </w:rPr>
        <w:t>提供的以下产品属于本国产品。具体情况如下：</w:t>
      </w:r>
    </w:p>
    <w:p w14:paraId="6E694FC1">
      <w:pPr>
        <w:tabs>
          <w:tab w:val="left" w:pos="266"/>
          <w:tab w:val="left" w:pos="600"/>
        </w:tabs>
        <w:spacing w:before="98" w:line="381" w:lineRule="auto"/>
        <w:ind w:firstLine="446"/>
        <w:rPr>
          <w:rFonts w:ascii="仿宋" w:hAnsi="仿宋" w:eastAsia="仿宋" w:cs="仿宋"/>
          <w:sz w:val="24"/>
          <w:szCs w:val="24"/>
        </w:rPr>
      </w:pPr>
      <w:r>
        <w:rPr>
          <w:rFonts w:ascii="Arial" w:hAnsi="Arial" w:eastAsia="Arial" w:cs="Arial"/>
          <w:spacing w:val="-3"/>
          <w:sz w:val="24"/>
          <w:szCs w:val="24"/>
        </w:rPr>
        <w:t>1.</w:t>
      </w:r>
      <w:r>
        <w:rPr>
          <w:rFonts w:ascii="仿宋" w:hAnsi="仿宋" w:eastAsia="仿宋" w:cs="仿宋"/>
          <w:spacing w:val="-3"/>
          <w:sz w:val="24"/>
          <w:szCs w:val="24"/>
        </w:rPr>
        <w:t>（产品名称</w:t>
      </w:r>
      <w:r>
        <w:rPr>
          <w:rFonts w:ascii="仿宋" w:hAnsi="仿宋" w:eastAsia="仿宋" w:cs="仿宋"/>
          <w:spacing w:val="-16"/>
          <w:sz w:val="24"/>
          <w:szCs w:val="24"/>
        </w:rPr>
        <w:t xml:space="preserve"> </w:t>
      </w:r>
      <w:r>
        <w:rPr>
          <w:rFonts w:ascii="Arial" w:hAnsi="Arial" w:eastAsia="Arial" w:cs="Arial"/>
          <w:spacing w:val="-3"/>
          <w:sz w:val="24"/>
          <w:szCs w:val="24"/>
        </w:rPr>
        <w:t>1</w:t>
      </w:r>
      <w:r>
        <w:rPr>
          <w:rFonts w:ascii="Arial" w:hAnsi="Arial" w:eastAsia="Arial" w:cs="Arial"/>
          <w:spacing w:val="-33"/>
          <w:sz w:val="24"/>
          <w:szCs w:val="24"/>
        </w:rPr>
        <w:t xml:space="preserve"> </w:t>
      </w:r>
      <w:r>
        <w:rPr>
          <w:rFonts w:ascii="仿宋" w:hAnsi="仿宋" w:eastAsia="仿宋" w:cs="仿宋"/>
          <w:spacing w:val="-3"/>
          <w:sz w:val="24"/>
          <w:szCs w:val="24"/>
        </w:rPr>
        <w:t>）</w:t>
      </w:r>
      <w:r>
        <w:rPr>
          <w:rFonts w:ascii="Arial" w:hAnsi="Arial" w:eastAsia="Arial" w:cs="Arial"/>
          <w:spacing w:val="-3"/>
          <w:position w:val="8"/>
          <w:sz w:val="24"/>
          <w:szCs w:val="24"/>
        </w:rPr>
        <w:t>1</w:t>
      </w:r>
      <w:r>
        <w:rPr>
          <w:rFonts w:ascii="Arial" w:hAnsi="Arial" w:eastAsia="Arial" w:cs="Arial"/>
          <w:spacing w:val="-3"/>
          <w:position w:val="8"/>
          <w:sz w:val="24"/>
          <w:szCs w:val="24"/>
          <w:u w:val="single" w:color="auto"/>
        </w:rPr>
        <w:t xml:space="preserve">              </w:t>
      </w:r>
      <w:r>
        <w:rPr>
          <w:rFonts w:ascii="Arial" w:hAnsi="Arial" w:eastAsia="Arial" w:cs="Arial"/>
          <w:spacing w:val="-9"/>
          <w:position w:val="8"/>
          <w:sz w:val="24"/>
          <w:szCs w:val="24"/>
        </w:rPr>
        <w:t xml:space="preserve"> </w:t>
      </w:r>
      <w:r>
        <w:rPr>
          <w:rFonts w:ascii="仿宋" w:hAnsi="仿宋" w:eastAsia="仿宋" w:cs="仿宋"/>
          <w:spacing w:val="-3"/>
          <w:sz w:val="24"/>
          <w:szCs w:val="24"/>
        </w:rPr>
        <w:t>，生产厂为（厂名）</w:t>
      </w:r>
      <w:r>
        <w:rPr>
          <w:rFonts w:ascii="Arial" w:hAnsi="Arial" w:eastAsia="Arial" w:cs="Arial"/>
          <w:spacing w:val="-3"/>
          <w:position w:val="8"/>
          <w:sz w:val="24"/>
          <w:szCs w:val="24"/>
        </w:rPr>
        <w:t xml:space="preserve">2 </w:t>
      </w:r>
      <w:r>
        <w:rPr>
          <w:rFonts w:ascii="Arial" w:hAnsi="Arial" w:eastAsia="Arial" w:cs="Arial"/>
          <w:spacing w:val="-3"/>
          <w:position w:val="8"/>
          <w:sz w:val="24"/>
          <w:szCs w:val="24"/>
          <w:u w:val="single" w:color="auto"/>
        </w:rPr>
        <w:t xml:space="preserve">             </w:t>
      </w:r>
      <w:r>
        <w:rPr>
          <w:rFonts w:ascii="Arial" w:hAnsi="Arial" w:eastAsia="Arial" w:cs="Arial"/>
          <w:spacing w:val="-9"/>
          <w:position w:val="8"/>
          <w:sz w:val="24"/>
          <w:szCs w:val="24"/>
        </w:rPr>
        <w:t xml:space="preserve"> </w:t>
      </w:r>
      <w:r>
        <w:rPr>
          <w:rFonts w:ascii="仿宋" w:hAnsi="仿宋" w:eastAsia="仿宋" w:cs="仿宋"/>
          <w:spacing w:val="-3"/>
          <w:sz w:val="24"/>
          <w:szCs w:val="24"/>
        </w:rPr>
        <w:t>，厂址为（生产厂址）</w:t>
      </w:r>
      <w:r>
        <w:rPr>
          <w:rFonts w:ascii="仿宋" w:hAnsi="仿宋" w:eastAsia="仿宋" w:cs="仿宋"/>
          <w:spacing w:val="-3"/>
          <w:sz w:val="24"/>
          <w:szCs w:val="24"/>
          <w:u w:val="single" w:color="auto"/>
        </w:rPr>
        <w:t xml:space="preserve">   </w:t>
      </w:r>
      <w:r>
        <w:rPr>
          <w:rFonts w:ascii="仿宋" w:hAnsi="仿宋" w:eastAsia="仿宋" w:cs="仿宋"/>
          <w:sz w:val="24"/>
          <w:szCs w:val="24"/>
          <w:u w:val="single" w:color="auto"/>
        </w:rPr>
        <w:tab/>
      </w:r>
      <w:r>
        <w:rPr>
          <w:rFonts w:ascii="仿宋" w:hAnsi="仿宋" w:eastAsia="仿宋" w:cs="仿宋"/>
          <w:spacing w:val="-85"/>
          <w:sz w:val="24"/>
          <w:szCs w:val="24"/>
        </w:rPr>
        <w:t xml:space="preserve"> </w:t>
      </w:r>
      <w:r>
        <w:rPr>
          <w:rFonts w:ascii="仿宋" w:hAnsi="仿宋" w:eastAsia="仿宋" w:cs="仿宋"/>
          <w:spacing w:val="-2"/>
          <w:sz w:val="24"/>
          <w:szCs w:val="24"/>
        </w:rPr>
        <w:t>。（产品名称</w:t>
      </w:r>
      <w:r>
        <w:rPr>
          <w:rFonts w:ascii="仿宋" w:hAnsi="仿宋" w:eastAsia="仿宋" w:cs="仿宋"/>
          <w:spacing w:val="-34"/>
          <w:sz w:val="24"/>
          <w:szCs w:val="24"/>
        </w:rPr>
        <w:t xml:space="preserve"> </w:t>
      </w:r>
      <w:r>
        <w:rPr>
          <w:rFonts w:ascii="Arial" w:hAnsi="Arial" w:eastAsia="Arial" w:cs="Arial"/>
          <w:spacing w:val="-2"/>
          <w:sz w:val="24"/>
          <w:szCs w:val="24"/>
        </w:rPr>
        <w:t>1</w:t>
      </w:r>
      <w:r>
        <w:rPr>
          <w:rFonts w:ascii="Arial" w:hAnsi="Arial" w:eastAsia="Arial" w:cs="Arial"/>
          <w:spacing w:val="-33"/>
          <w:sz w:val="24"/>
          <w:szCs w:val="24"/>
        </w:rPr>
        <w:t xml:space="preserve"> </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2"/>
          <w:sz w:val="24"/>
          <w:szCs w:val="24"/>
        </w:rPr>
        <w:t>的中国境内生产的组件成本占比</w:t>
      </w:r>
      <w:r>
        <w:rPr>
          <w:rFonts w:ascii="Arial" w:hAnsi="Arial" w:eastAsia="Arial" w:cs="Arial"/>
          <w:spacing w:val="-2"/>
          <w:sz w:val="24"/>
          <w:szCs w:val="24"/>
        </w:rPr>
        <w:t>≥</w:t>
      </w:r>
      <w:r>
        <w:rPr>
          <w:rFonts w:ascii="Arial" w:hAnsi="Arial" w:eastAsia="Arial" w:cs="Arial"/>
          <w:spacing w:val="-66"/>
          <w:sz w:val="24"/>
          <w:szCs w:val="24"/>
        </w:rPr>
        <w:t xml:space="preserve"> </w:t>
      </w:r>
      <w:r>
        <w:rPr>
          <w:rFonts w:ascii="Arial" w:hAnsi="Arial" w:eastAsia="Arial" w:cs="Arial"/>
          <w:spacing w:val="-2"/>
          <w:sz w:val="24"/>
          <w:szCs w:val="24"/>
          <w:u w:val="single" w:color="auto"/>
        </w:rPr>
        <w:t xml:space="preserve">      </w:t>
      </w:r>
      <w:r>
        <w:rPr>
          <w:rFonts w:ascii="仿宋" w:hAnsi="仿宋" w:eastAsia="仿宋" w:cs="仿宋"/>
          <w:spacing w:val="-2"/>
          <w:sz w:val="24"/>
          <w:szCs w:val="24"/>
        </w:rPr>
        <w:t>（规定比</w:t>
      </w:r>
      <w:r>
        <w:rPr>
          <w:rFonts w:ascii="仿宋" w:hAnsi="仿宋" w:eastAsia="仿宋" w:cs="仿宋"/>
          <w:spacing w:val="-3"/>
          <w:sz w:val="24"/>
          <w:szCs w:val="24"/>
        </w:rPr>
        <w:t>例）</w:t>
      </w:r>
      <w:r>
        <w:rPr>
          <w:rFonts w:ascii="Arial" w:hAnsi="Arial" w:eastAsia="Arial" w:cs="Arial"/>
          <w:spacing w:val="-3"/>
          <w:position w:val="7"/>
          <w:sz w:val="24"/>
          <w:szCs w:val="24"/>
        </w:rPr>
        <w:t xml:space="preserve">3 </w:t>
      </w:r>
      <w:r>
        <w:rPr>
          <w:rFonts w:ascii="Arial" w:hAnsi="Arial" w:eastAsia="Arial" w:cs="Arial"/>
          <w:spacing w:val="-3"/>
          <w:position w:val="7"/>
          <w:sz w:val="24"/>
          <w:szCs w:val="24"/>
          <w:u w:val="single" w:color="auto"/>
        </w:rPr>
        <w:t xml:space="preserve">      </w:t>
      </w:r>
      <w:r>
        <w:rPr>
          <w:rFonts w:ascii="仿宋" w:hAnsi="仿宋" w:eastAsia="仿宋" w:cs="仿宋"/>
          <w:sz w:val="24"/>
          <w:szCs w:val="24"/>
          <w:u w:val="single" w:color="auto"/>
        </w:rPr>
        <w:tab/>
      </w:r>
      <w:r>
        <w:rPr>
          <w:rFonts w:ascii="仿宋" w:hAnsi="仿宋" w:eastAsia="仿宋" w:cs="仿宋"/>
          <w:spacing w:val="-81"/>
          <w:sz w:val="24"/>
          <w:szCs w:val="24"/>
        </w:rPr>
        <w:t xml:space="preserve"> </w:t>
      </w:r>
      <w:r>
        <w:rPr>
          <w:rFonts w:ascii="仿宋" w:hAnsi="仿宋" w:eastAsia="仿宋" w:cs="仿宋"/>
          <w:spacing w:val="-4"/>
          <w:sz w:val="24"/>
          <w:szCs w:val="24"/>
        </w:rPr>
        <w:t>。（产品名称</w:t>
      </w:r>
      <w:r>
        <w:rPr>
          <w:rFonts w:ascii="仿宋" w:hAnsi="仿宋" w:eastAsia="仿宋" w:cs="仿宋"/>
          <w:spacing w:val="-33"/>
          <w:sz w:val="24"/>
          <w:szCs w:val="24"/>
        </w:rPr>
        <w:t xml:space="preserve"> </w:t>
      </w:r>
      <w:r>
        <w:rPr>
          <w:rFonts w:ascii="Arial" w:hAnsi="Arial" w:eastAsia="Arial" w:cs="Arial"/>
          <w:spacing w:val="-4"/>
          <w:sz w:val="24"/>
          <w:szCs w:val="24"/>
        </w:rPr>
        <w:t>1</w:t>
      </w:r>
      <w:r>
        <w:rPr>
          <w:rFonts w:ascii="Arial" w:hAnsi="Arial" w:eastAsia="Arial" w:cs="Arial"/>
          <w:spacing w:val="-34"/>
          <w:sz w:val="24"/>
          <w:szCs w:val="24"/>
        </w:rPr>
        <w:t xml:space="preserve"> </w:t>
      </w:r>
      <w:r>
        <w:rPr>
          <w:rFonts w:ascii="仿宋" w:hAnsi="仿宋" w:eastAsia="仿宋" w:cs="仿宋"/>
          <w:spacing w:val="-4"/>
          <w:sz w:val="24"/>
          <w:szCs w:val="24"/>
        </w:rPr>
        <w:t>）</w:t>
      </w:r>
      <w:r>
        <w:rPr>
          <w:rFonts w:ascii="仿宋" w:hAnsi="仿宋" w:eastAsia="仿宋" w:cs="仿宋"/>
          <w:spacing w:val="-4"/>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4"/>
          <w:sz w:val="24"/>
          <w:szCs w:val="24"/>
        </w:rPr>
        <w:t>的（关键组件）</w:t>
      </w:r>
      <w:r>
        <w:rPr>
          <w:rFonts w:ascii="Arial" w:hAnsi="Arial" w:eastAsia="Arial" w:cs="Arial"/>
          <w:spacing w:val="-4"/>
          <w:position w:val="8"/>
          <w:sz w:val="24"/>
          <w:szCs w:val="24"/>
        </w:rPr>
        <w:t xml:space="preserve">4 </w:t>
      </w:r>
      <w:r>
        <w:rPr>
          <w:rFonts w:ascii="Arial" w:hAnsi="Arial" w:eastAsia="Arial" w:cs="Arial"/>
          <w:spacing w:val="-4"/>
          <w:position w:val="8"/>
          <w:sz w:val="24"/>
          <w:szCs w:val="24"/>
          <w:u w:val="single" w:color="auto"/>
        </w:rPr>
        <w:t xml:space="preserve">             </w:t>
      </w:r>
      <w:r>
        <w:rPr>
          <w:rFonts w:ascii="Arial" w:hAnsi="Arial" w:eastAsia="Arial" w:cs="Arial"/>
          <w:spacing w:val="-23"/>
          <w:position w:val="8"/>
          <w:sz w:val="24"/>
          <w:szCs w:val="24"/>
        </w:rPr>
        <w:t xml:space="preserve"> </w:t>
      </w:r>
      <w:r>
        <w:rPr>
          <w:rFonts w:ascii="仿宋" w:hAnsi="仿宋" w:eastAsia="仿宋" w:cs="仿宋"/>
          <w:spacing w:val="-4"/>
          <w:sz w:val="24"/>
          <w:szCs w:val="24"/>
        </w:rPr>
        <w:t>在中国境内生产。（产品名称</w:t>
      </w:r>
      <w:r>
        <w:rPr>
          <w:rFonts w:ascii="仿宋" w:hAnsi="仿宋" w:eastAsia="仿宋" w:cs="仿宋"/>
          <w:spacing w:val="-34"/>
          <w:sz w:val="24"/>
          <w:szCs w:val="24"/>
        </w:rPr>
        <w:t xml:space="preserve"> </w:t>
      </w:r>
      <w:r>
        <w:rPr>
          <w:rFonts w:ascii="Arial" w:hAnsi="Arial" w:eastAsia="Arial" w:cs="Arial"/>
          <w:spacing w:val="-4"/>
          <w:sz w:val="24"/>
          <w:szCs w:val="24"/>
        </w:rPr>
        <w:t>1</w:t>
      </w:r>
      <w:r>
        <w:rPr>
          <w:rFonts w:ascii="仿宋" w:hAnsi="仿宋" w:eastAsia="仿宋" w:cs="仿宋"/>
          <w:spacing w:val="-4"/>
          <w:sz w:val="24"/>
          <w:szCs w:val="24"/>
        </w:rPr>
        <w:t>）</w:t>
      </w:r>
      <w:r>
        <w:rPr>
          <w:rFonts w:ascii="仿宋" w:hAnsi="仿宋" w:eastAsia="仿宋" w:cs="仿宋"/>
          <w:sz w:val="24"/>
          <w:szCs w:val="24"/>
          <w:u w:val="single" w:color="auto"/>
        </w:rPr>
        <w:tab/>
      </w:r>
      <w:r>
        <w:rPr>
          <w:rFonts w:ascii="仿宋" w:hAnsi="仿宋" w:eastAsia="仿宋" w:cs="仿宋"/>
          <w:sz w:val="24"/>
          <w:szCs w:val="24"/>
          <w:u w:val="single" w:color="auto"/>
        </w:rPr>
        <w:tab/>
      </w:r>
      <w:r>
        <w:rPr>
          <w:rFonts w:ascii="仿宋" w:hAnsi="仿宋" w:eastAsia="仿宋" w:cs="仿宋"/>
          <w:spacing w:val="-83"/>
          <w:sz w:val="24"/>
          <w:szCs w:val="24"/>
        </w:rPr>
        <w:t xml:space="preserve"> </w:t>
      </w:r>
      <w:r>
        <w:rPr>
          <w:rFonts w:ascii="仿宋" w:hAnsi="仿宋" w:eastAsia="仿宋" w:cs="仿宋"/>
          <w:spacing w:val="-2"/>
          <w:sz w:val="24"/>
          <w:szCs w:val="24"/>
        </w:rPr>
        <w:t>的（关键工序）</w:t>
      </w:r>
      <w:r>
        <w:rPr>
          <w:rFonts w:ascii="Arial" w:hAnsi="Arial" w:eastAsia="Arial" w:cs="Arial"/>
          <w:spacing w:val="-2"/>
          <w:position w:val="7"/>
          <w:sz w:val="24"/>
          <w:szCs w:val="24"/>
        </w:rPr>
        <w:t xml:space="preserve">5 </w:t>
      </w:r>
      <w:r>
        <w:rPr>
          <w:rFonts w:ascii="Arial" w:hAnsi="Arial" w:eastAsia="Arial" w:cs="Arial"/>
          <w:spacing w:val="-2"/>
          <w:position w:val="7"/>
          <w:sz w:val="24"/>
          <w:szCs w:val="24"/>
          <w:u w:val="single" w:color="auto"/>
        </w:rPr>
        <w:t xml:space="preserve">             </w:t>
      </w:r>
      <w:r>
        <w:rPr>
          <w:rFonts w:ascii="Arial" w:hAnsi="Arial" w:eastAsia="Arial" w:cs="Arial"/>
          <w:spacing w:val="-24"/>
          <w:position w:val="7"/>
          <w:sz w:val="24"/>
          <w:szCs w:val="24"/>
        </w:rPr>
        <w:t xml:space="preserve"> </w:t>
      </w:r>
      <w:r>
        <w:rPr>
          <w:rFonts w:ascii="仿宋" w:hAnsi="仿宋" w:eastAsia="仿宋" w:cs="仿宋"/>
          <w:spacing w:val="-2"/>
          <w:sz w:val="24"/>
          <w:szCs w:val="24"/>
        </w:rPr>
        <w:t>在中国境内完成。</w:t>
      </w:r>
    </w:p>
    <w:p w14:paraId="03999656">
      <w:pPr>
        <w:tabs>
          <w:tab w:val="left" w:pos="131"/>
        </w:tabs>
        <w:spacing w:before="48" w:line="384" w:lineRule="auto"/>
        <w:ind w:right="135" w:firstLine="427"/>
        <w:rPr>
          <w:rFonts w:ascii="仿宋" w:hAnsi="仿宋" w:eastAsia="仿宋" w:cs="仿宋"/>
          <w:sz w:val="24"/>
          <w:szCs w:val="24"/>
        </w:rPr>
      </w:pPr>
      <w:r>
        <w:rPr>
          <w:rFonts w:ascii="Arial" w:hAnsi="Arial" w:eastAsia="Arial" w:cs="Arial"/>
          <w:spacing w:val="-3"/>
          <w:sz w:val="24"/>
          <w:szCs w:val="24"/>
        </w:rPr>
        <w:t>2.</w:t>
      </w:r>
      <w:r>
        <w:rPr>
          <w:rFonts w:ascii="仿宋" w:hAnsi="仿宋" w:eastAsia="仿宋" w:cs="仿宋"/>
          <w:spacing w:val="-3"/>
          <w:sz w:val="24"/>
          <w:szCs w:val="24"/>
        </w:rPr>
        <w:t>（产品名称</w:t>
      </w:r>
      <w:r>
        <w:rPr>
          <w:rFonts w:ascii="仿宋" w:hAnsi="仿宋" w:eastAsia="仿宋" w:cs="仿宋"/>
          <w:spacing w:val="-51"/>
          <w:sz w:val="24"/>
          <w:szCs w:val="24"/>
        </w:rPr>
        <w:t xml:space="preserve"> </w:t>
      </w:r>
      <w:r>
        <w:rPr>
          <w:rFonts w:ascii="Arial" w:hAnsi="Arial" w:eastAsia="Arial" w:cs="Arial"/>
          <w:spacing w:val="-3"/>
          <w:sz w:val="24"/>
          <w:szCs w:val="24"/>
        </w:rPr>
        <w:t>2</w:t>
      </w:r>
      <w:r>
        <w:rPr>
          <w:rFonts w:ascii="仿宋" w:hAnsi="仿宋" w:eastAsia="仿宋" w:cs="仿宋"/>
          <w:spacing w:val="-4"/>
          <w:sz w:val="24"/>
          <w:szCs w:val="24"/>
        </w:rPr>
        <w:t>）</w:t>
      </w:r>
      <w:r>
        <w:rPr>
          <w:rFonts w:ascii="仿宋" w:hAnsi="仿宋" w:eastAsia="仿宋" w:cs="仿宋"/>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pacing w:val="-4"/>
          <w:sz w:val="24"/>
          <w:szCs w:val="24"/>
        </w:rPr>
        <w:t>，</w:t>
      </w:r>
      <w:r>
        <w:rPr>
          <w:rFonts w:ascii="仿宋" w:hAnsi="仿宋" w:eastAsia="仿宋" w:cs="仿宋"/>
          <w:spacing w:val="-3"/>
          <w:sz w:val="24"/>
          <w:szCs w:val="24"/>
        </w:rPr>
        <w:t>生产厂为（厂名</w:t>
      </w:r>
      <w:r>
        <w:rPr>
          <w:rFonts w:ascii="仿宋" w:hAnsi="仿宋" w:eastAsia="仿宋" w:cs="仿宋"/>
          <w:spacing w:val="-4"/>
          <w:sz w:val="24"/>
          <w:szCs w:val="24"/>
        </w:rPr>
        <w:t>）</w:t>
      </w:r>
      <w:r>
        <w:rPr>
          <w:rFonts w:ascii="仿宋" w:hAnsi="仿宋" w:eastAsia="仿宋" w:cs="仿宋"/>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4"/>
          <w:sz w:val="24"/>
          <w:szCs w:val="24"/>
        </w:rPr>
        <w:t>，</w:t>
      </w:r>
      <w:r>
        <w:rPr>
          <w:rFonts w:ascii="仿宋" w:hAnsi="仿宋" w:eastAsia="仿宋" w:cs="仿宋"/>
          <w:spacing w:val="-3"/>
          <w:sz w:val="24"/>
          <w:szCs w:val="24"/>
        </w:rPr>
        <w:t>厂址为（生产厂址）</w:t>
      </w:r>
      <w:r>
        <w:rPr>
          <w:rFonts w:ascii="仿宋" w:hAnsi="仿宋" w:eastAsia="仿宋" w:cs="仿宋"/>
          <w:spacing w:val="36"/>
          <w:sz w:val="24"/>
          <w:szCs w:val="24"/>
          <w:u w:val="single" w:color="auto"/>
        </w:rPr>
        <w:t xml:space="preserve">   </w:t>
      </w:r>
      <w:r>
        <w:rPr>
          <w:rFonts w:ascii="仿宋" w:hAnsi="仿宋" w:eastAsia="仿宋" w:cs="仿宋"/>
          <w:sz w:val="24"/>
          <w:szCs w:val="24"/>
          <w:u w:val="single" w:color="auto"/>
        </w:rPr>
        <w:tab/>
      </w:r>
      <w:r>
        <w:rPr>
          <w:rFonts w:ascii="仿宋" w:hAnsi="仿宋" w:eastAsia="仿宋" w:cs="仿宋"/>
          <w:spacing w:val="-84"/>
          <w:sz w:val="24"/>
          <w:szCs w:val="24"/>
        </w:rPr>
        <w:t xml:space="preserve"> </w:t>
      </w:r>
      <w:r>
        <w:rPr>
          <w:rFonts w:ascii="仿宋" w:hAnsi="仿宋" w:eastAsia="仿宋" w:cs="仿宋"/>
          <w:sz w:val="24"/>
          <w:szCs w:val="24"/>
        </w:rPr>
        <w:t>。（产品名称</w:t>
      </w:r>
      <w:r>
        <w:rPr>
          <w:rFonts w:ascii="Arial" w:hAnsi="Arial" w:eastAsia="Arial" w:cs="Arial"/>
          <w:sz w:val="24"/>
          <w:szCs w:val="24"/>
        </w:rPr>
        <w:t>2</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z w:val="24"/>
          <w:szCs w:val="24"/>
        </w:rPr>
        <w:t>的中国境内生产的组件成本占比</w:t>
      </w:r>
      <w:r>
        <w:rPr>
          <w:rFonts w:ascii="Arial" w:hAnsi="Arial" w:eastAsia="Arial" w:cs="Arial"/>
          <w:sz w:val="24"/>
          <w:szCs w:val="24"/>
        </w:rPr>
        <w:t>≥</w:t>
      </w:r>
      <w:r>
        <w:rPr>
          <w:rFonts w:ascii="Arial" w:hAnsi="Arial" w:eastAsia="Arial" w:cs="Arial"/>
          <w:spacing w:val="-66"/>
          <w:sz w:val="24"/>
          <w:szCs w:val="24"/>
        </w:rPr>
        <w:t xml:space="preserve"> </w:t>
      </w:r>
      <w:r>
        <w:rPr>
          <w:rFonts w:ascii="Arial" w:hAnsi="Arial" w:eastAsia="Arial" w:cs="Arial"/>
          <w:sz w:val="24"/>
          <w:szCs w:val="24"/>
          <w:u w:val="single" w:color="auto"/>
        </w:rPr>
        <w:t xml:space="preserve">         </w:t>
      </w:r>
      <w:r>
        <w:rPr>
          <w:rFonts w:ascii="仿宋" w:hAnsi="仿宋" w:eastAsia="仿宋" w:cs="仿宋"/>
          <w:sz w:val="24"/>
          <w:szCs w:val="24"/>
        </w:rPr>
        <w:t>（规</w:t>
      </w:r>
      <w:r>
        <w:rPr>
          <w:rFonts w:ascii="仿宋" w:hAnsi="仿宋" w:eastAsia="仿宋" w:cs="仿宋"/>
          <w:spacing w:val="-1"/>
          <w:sz w:val="24"/>
          <w:szCs w:val="24"/>
        </w:rPr>
        <w:t>定比例）。</w:t>
      </w:r>
    </w:p>
    <w:p w14:paraId="7B5EEB40">
      <w:pPr>
        <w:tabs>
          <w:tab w:val="left" w:pos="197"/>
        </w:tabs>
        <w:spacing w:before="1" w:line="385" w:lineRule="auto"/>
        <w:ind w:right="147" w:firstLine="21"/>
        <w:rPr>
          <w:rFonts w:ascii="仿宋" w:hAnsi="仿宋" w:eastAsia="仿宋" w:cs="仿宋"/>
          <w:sz w:val="24"/>
          <w:szCs w:val="24"/>
        </w:rPr>
      </w:pPr>
      <w:r>
        <w:rPr>
          <w:rFonts w:ascii="仿宋" w:hAnsi="仿宋" w:eastAsia="仿宋" w:cs="仿宋"/>
          <w:spacing w:val="3"/>
          <w:sz w:val="24"/>
          <w:szCs w:val="24"/>
        </w:rPr>
        <w:t>（产品名称</w:t>
      </w:r>
      <w:r>
        <w:rPr>
          <w:rFonts w:ascii="Arial" w:hAnsi="Arial" w:eastAsia="Arial" w:cs="Arial"/>
          <w:spacing w:val="3"/>
          <w:sz w:val="24"/>
          <w:szCs w:val="24"/>
        </w:rPr>
        <w:t>2</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89"/>
          <w:sz w:val="24"/>
          <w:szCs w:val="24"/>
        </w:rPr>
        <w:t xml:space="preserve"> </w:t>
      </w:r>
      <w:r>
        <w:rPr>
          <w:rFonts w:ascii="仿宋" w:hAnsi="仿宋" w:eastAsia="仿宋" w:cs="仿宋"/>
          <w:spacing w:val="3"/>
          <w:sz w:val="24"/>
          <w:szCs w:val="24"/>
        </w:rPr>
        <w:t>的（关键组件）</w:t>
      </w:r>
      <w:r>
        <w:rPr>
          <w:rFonts w:ascii="仿宋" w:hAnsi="仿宋" w:eastAsia="仿宋" w:cs="仿宋"/>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3"/>
          <w:sz w:val="24"/>
          <w:szCs w:val="24"/>
        </w:rPr>
        <w:t>在中国境内生产。（产</w:t>
      </w:r>
      <w:r>
        <w:rPr>
          <w:rFonts w:ascii="仿宋" w:hAnsi="仿宋" w:eastAsia="仿宋" w:cs="仿宋"/>
          <w:spacing w:val="2"/>
          <w:sz w:val="24"/>
          <w:szCs w:val="24"/>
        </w:rPr>
        <w:t>品名称</w:t>
      </w:r>
      <w:r>
        <w:rPr>
          <w:rFonts w:ascii="Arial" w:hAnsi="Arial" w:eastAsia="Arial" w:cs="Arial"/>
          <w:spacing w:val="2"/>
          <w:sz w:val="24"/>
          <w:szCs w:val="24"/>
        </w:rPr>
        <w:t>2</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u w:val="single" w:color="auto"/>
        </w:rPr>
        <w:tab/>
      </w:r>
      <w:r>
        <w:rPr>
          <w:rFonts w:ascii="仿宋" w:hAnsi="仿宋" w:eastAsia="仿宋" w:cs="仿宋"/>
          <w:spacing w:val="-78"/>
          <w:sz w:val="24"/>
          <w:szCs w:val="24"/>
        </w:rPr>
        <w:t xml:space="preserve"> </w:t>
      </w:r>
      <w:r>
        <w:rPr>
          <w:rFonts w:ascii="仿宋" w:hAnsi="仿宋" w:eastAsia="仿宋" w:cs="仿宋"/>
          <w:spacing w:val="-3"/>
          <w:sz w:val="24"/>
          <w:szCs w:val="24"/>
        </w:rPr>
        <w:t>的（关键工序）</w:t>
      </w:r>
      <w:r>
        <w:rPr>
          <w:rFonts w:ascii="仿宋" w:hAnsi="仿宋" w:eastAsia="仿宋" w:cs="仿宋"/>
          <w:spacing w:val="-3"/>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3"/>
          <w:sz w:val="24"/>
          <w:szCs w:val="24"/>
        </w:rPr>
        <w:t>在中国境内完成。</w:t>
      </w:r>
    </w:p>
    <w:p w14:paraId="6F6D1558">
      <w:pPr>
        <w:spacing w:before="283" w:line="360" w:lineRule="auto"/>
        <w:ind w:left="18" w:right="214" w:firstLine="479"/>
        <w:rPr>
          <w:rFonts w:ascii="仿宋" w:hAnsi="仿宋" w:eastAsia="仿宋" w:cs="仿宋"/>
          <w:sz w:val="24"/>
          <w:szCs w:val="24"/>
        </w:rPr>
      </w:pPr>
      <w:r>
        <w:rPr>
          <w:rFonts w:ascii="仿宋" w:hAnsi="仿宋" w:eastAsia="仿宋" w:cs="仿宋"/>
          <w:spacing w:val="-1"/>
          <w:sz w:val="24"/>
          <w:szCs w:val="24"/>
        </w:rPr>
        <w:t>本公司（单位）对上述声明内容的真实性负责。如有虚假，愿承担相应法律</w:t>
      </w:r>
      <w:r>
        <w:rPr>
          <w:rFonts w:ascii="仿宋" w:hAnsi="仿宋" w:eastAsia="仿宋" w:cs="仿宋"/>
          <w:spacing w:val="-6"/>
          <w:sz w:val="24"/>
          <w:szCs w:val="24"/>
        </w:rPr>
        <w:t>责任。</w:t>
      </w:r>
    </w:p>
    <w:p w14:paraId="1550107C">
      <w:pPr>
        <w:spacing w:line="261" w:lineRule="auto"/>
        <w:rPr>
          <w:rFonts w:ascii="Arial"/>
          <w:sz w:val="24"/>
          <w:szCs w:val="24"/>
        </w:rPr>
      </w:pPr>
    </w:p>
    <w:p w14:paraId="4BFEE652">
      <w:pPr>
        <w:spacing w:line="262" w:lineRule="auto"/>
        <w:rPr>
          <w:rFonts w:ascii="Arial"/>
          <w:sz w:val="24"/>
          <w:szCs w:val="24"/>
        </w:rPr>
      </w:pPr>
    </w:p>
    <w:p w14:paraId="6583773B">
      <w:pPr>
        <w:spacing w:before="78" w:line="221" w:lineRule="auto"/>
        <w:ind w:left="5404"/>
        <w:rPr>
          <w:rFonts w:ascii="仿宋" w:hAnsi="仿宋" w:eastAsia="仿宋" w:cs="仿宋"/>
          <w:sz w:val="24"/>
          <w:szCs w:val="24"/>
        </w:rPr>
      </w:pPr>
      <w:r>
        <w:rPr>
          <w:rFonts w:ascii="仿宋" w:hAnsi="仿宋" w:eastAsia="仿宋" w:cs="仿宋"/>
          <w:spacing w:val="-2"/>
          <w:sz w:val="24"/>
          <w:szCs w:val="24"/>
        </w:rPr>
        <w:t>公司（单位）名称（盖章</w:t>
      </w:r>
      <w:r>
        <w:rPr>
          <w:rFonts w:ascii="仿宋" w:hAnsi="仿宋" w:eastAsia="仿宋" w:cs="仿宋"/>
          <w:sz w:val="24"/>
          <w:szCs w:val="24"/>
        </w:rPr>
        <w:t>）：</w:t>
      </w:r>
    </w:p>
    <w:p w14:paraId="5363E024">
      <w:pPr>
        <w:spacing w:line="256" w:lineRule="auto"/>
        <w:rPr>
          <w:rFonts w:ascii="Arial"/>
          <w:sz w:val="24"/>
          <w:szCs w:val="24"/>
        </w:rPr>
      </w:pPr>
    </w:p>
    <w:p w14:paraId="7E84662E">
      <w:pPr>
        <w:spacing w:line="256" w:lineRule="auto"/>
        <w:rPr>
          <w:rFonts w:ascii="Arial"/>
          <w:sz w:val="24"/>
          <w:szCs w:val="24"/>
        </w:rPr>
      </w:pPr>
    </w:p>
    <w:p w14:paraId="7A104402">
      <w:pPr>
        <w:spacing w:before="78" w:line="222" w:lineRule="auto"/>
        <w:ind w:left="5848"/>
        <w:rPr>
          <w:rFonts w:ascii="仿宋" w:hAnsi="仿宋" w:eastAsia="仿宋" w:cs="仿宋"/>
          <w:sz w:val="24"/>
          <w:szCs w:val="24"/>
        </w:rPr>
      </w:pPr>
      <w:r>
        <w:rPr>
          <w:rFonts w:ascii="仿宋" w:hAnsi="仿宋" w:eastAsia="仿宋" w:cs="仿宋"/>
          <w:spacing w:val="-14"/>
          <w:sz w:val="24"/>
          <w:szCs w:val="24"/>
        </w:rPr>
        <w:t>日期：     年</w:t>
      </w:r>
      <w:r>
        <w:rPr>
          <w:rFonts w:ascii="仿宋" w:hAnsi="仿宋" w:eastAsia="仿宋" w:cs="仿宋"/>
          <w:spacing w:val="16"/>
          <w:sz w:val="24"/>
          <w:szCs w:val="24"/>
        </w:rPr>
        <w:t xml:space="preserve">   </w:t>
      </w:r>
      <w:r>
        <w:rPr>
          <w:rFonts w:ascii="仿宋" w:hAnsi="仿宋" w:eastAsia="仿宋" w:cs="仿宋"/>
          <w:spacing w:val="-14"/>
          <w:sz w:val="24"/>
          <w:szCs w:val="24"/>
        </w:rPr>
        <w:t>月    日</w:t>
      </w:r>
    </w:p>
    <w:p w14:paraId="79B8D80D">
      <w:pPr>
        <w:spacing w:line="241" w:lineRule="auto"/>
        <w:rPr>
          <w:rFonts w:ascii="Arial"/>
          <w:sz w:val="24"/>
          <w:szCs w:val="24"/>
        </w:rPr>
      </w:pPr>
    </w:p>
    <w:p w14:paraId="3526CB72">
      <w:pPr>
        <w:spacing w:line="241" w:lineRule="auto"/>
        <w:rPr>
          <w:rFonts w:ascii="Arial"/>
          <w:sz w:val="24"/>
          <w:szCs w:val="24"/>
        </w:rPr>
      </w:pPr>
    </w:p>
    <w:p w14:paraId="5BF46166">
      <w:pPr>
        <w:spacing w:line="242" w:lineRule="auto"/>
        <w:rPr>
          <w:rFonts w:ascii="Arial"/>
          <w:sz w:val="24"/>
          <w:szCs w:val="24"/>
        </w:rPr>
      </w:pPr>
    </w:p>
    <w:p w14:paraId="78B138F4">
      <w:pPr>
        <w:spacing w:line="242" w:lineRule="auto"/>
        <w:rPr>
          <w:rFonts w:ascii="Arial"/>
          <w:sz w:val="24"/>
          <w:szCs w:val="24"/>
        </w:rPr>
      </w:pPr>
    </w:p>
    <w:p w14:paraId="4453FEDC">
      <w:pPr>
        <w:spacing w:line="242" w:lineRule="auto"/>
        <w:rPr>
          <w:rFonts w:ascii="Arial"/>
          <w:sz w:val="24"/>
          <w:szCs w:val="24"/>
        </w:rPr>
      </w:pPr>
    </w:p>
    <w:p w14:paraId="622E1FD9">
      <w:pPr>
        <w:spacing w:before="62" w:line="228" w:lineRule="auto"/>
        <w:ind w:left="16"/>
        <w:rPr>
          <w:rFonts w:ascii="仿宋" w:hAnsi="仿宋" w:eastAsia="仿宋" w:cs="仿宋"/>
          <w:sz w:val="24"/>
          <w:szCs w:val="24"/>
        </w:rPr>
      </w:pPr>
      <w:r>
        <w:rPr>
          <w:rFonts w:ascii="Arial" w:hAnsi="Arial" w:eastAsia="Arial" w:cs="Arial"/>
          <w:b/>
          <w:bCs/>
          <w:spacing w:val="6"/>
          <w:sz w:val="24"/>
          <w:szCs w:val="24"/>
        </w:rPr>
        <w:t>1.</w:t>
      </w:r>
      <w:r>
        <w:rPr>
          <w:rFonts w:ascii="仿宋" w:hAnsi="仿宋" w:eastAsia="仿宋" w:cs="仿宋"/>
          <w:b/>
          <w:bCs/>
          <w:spacing w:val="6"/>
          <w:sz w:val="24"/>
          <w:szCs w:val="24"/>
        </w:rPr>
        <w:t>产品如有型号，请在“产品名称</w:t>
      </w:r>
      <w:r>
        <w:rPr>
          <w:rFonts w:ascii="仿宋" w:hAnsi="仿宋" w:eastAsia="仿宋" w:cs="仿宋"/>
          <w:spacing w:val="-68"/>
          <w:sz w:val="24"/>
          <w:szCs w:val="24"/>
        </w:rPr>
        <w:t xml:space="preserve"> </w:t>
      </w:r>
      <w:r>
        <w:rPr>
          <w:rFonts w:ascii="仿宋" w:hAnsi="仿宋" w:eastAsia="仿宋" w:cs="仿宋"/>
          <w:b/>
          <w:bCs/>
          <w:spacing w:val="6"/>
          <w:sz w:val="24"/>
          <w:szCs w:val="24"/>
        </w:rPr>
        <w:t>”栏一并填</w:t>
      </w:r>
      <w:r>
        <w:rPr>
          <w:rFonts w:ascii="仿宋" w:hAnsi="仿宋" w:eastAsia="仿宋" w:cs="仿宋"/>
          <w:b/>
          <w:bCs/>
          <w:spacing w:val="5"/>
          <w:sz w:val="24"/>
          <w:szCs w:val="24"/>
        </w:rPr>
        <w:t>写。</w:t>
      </w:r>
    </w:p>
    <w:p w14:paraId="5AAFD7E9">
      <w:pPr>
        <w:spacing w:before="153" w:line="230" w:lineRule="auto"/>
        <w:ind w:left="5"/>
        <w:rPr>
          <w:rFonts w:ascii="仿宋" w:hAnsi="仿宋" w:eastAsia="仿宋" w:cs="仿宋"/>
          <w:sz w:val="24"/>
          <w:szCs w:val="24"/>
        </w:rPr>
      </w:pPr>
      <w:r>
        <w:rPr>
          <w:rFonts w:ascii="Arial" w:hAnsi="Arial" w:eastAsia="Arial" w:cs="Arial"/>
          <w:b/>
          <w:bCs/>
          <w:spacing w:val="7"/>
          <w:sz w:val="24"/>
          <w:szCs w:val="24"/>
        </w:rPr>
        <w:t>2.</w:t>
      </w:r>
      <w:r>
        <w:rPr>
          <w:rFonts w:ascii="Arial" w:hAnsi="Arial" w:eastAsia="Arial" w:cs="Arial"/>
          <w:b/>
          <w:bCs/>
          <w:spacing w:val="-28"/>
          <w:sz w:val="24"/>
          <w:szCs w:val="24"/>
        </w:rPr>
        <w:t xml:space="preserve"> </w:t>
      </w:r>
      <w:r>
        <w:rPr>
          <w:rFonts w:ascii="仿宋" w:hAnsi="仿宋" w:eastAsia="仿宋" w:cs="仿宋"/>
          <w:b/>
          <w:bCs/>
          <w:spacing w:val="7"/>
          <w:sz w:val="24"/>
          <w:szCs w:val="24"/>
        </w:rPr>
        <w:t>生产厂名与厂址应与生产厂营业执照载明的相关信息保持一致。</w:t>
      </w:r>
    </w:p>
    <w:p w14:paraId="6D0FED60">
      <w:pPr>
        <w:spacing w:before="152" w:line="231" w:lineRule="auto"/>
        <w:ind w:left="8"/>
        <w:rPr>
          <w:rFonts w:ascii="仿宋" w:hAnsi="仿宋" w:eastAsia="仿宋" w:cs="仿宋"/>
          <w:sz w:val="24"/>
          <w:szCs w:val="24"/>
        </w:rPr>
      </w:pPr>
      <w:r>
        <w:rPr>
          <w:rFonts w:ascii="Arial" w:hAnsi="Arial" w:eastAsia="Arial" w:cs="Arial"/>
          <w:b/>
          <w:bCs/>
          <w:spacing w:val="7"/>
          <w:sz w:val="24"/>
          <w:szCs w:val="24"/>
        </w:rPr>
        <w:t>3.</w:t>
      </w:r>
      <w:r>
        <w:rPr>
          <w:rFonts w:ascii="仿宋" w:hAnsi="仿宋" w:eastAsia="仿宋" w:cs="仿宋"/>
          <w:b/>
          <w:bCs/>
          <w:spacing w:val="7"/>
          <w:sz w:val="24"/>
          <w:szCs w:val="24"/>
        </w:rPr>
        <w:t>该产品的中国境内生产的组件成本占比相关要求实施前，“规定比例</w:t>
      </w:r>
      <w:r>
        <w:rPr>
          <w:rFonts w:ascii="仿宋" w:hAnsi="仿宋" w:eastAsia="仿宋" w:cs="仿宋"/>
          <w:spacing w:val="-52"/>
          <w:sz w:val="24"/>
          <w:szCs w:val="24"/>
        </w:rPr>
        <w:t xml:space="preserve"> </w:t>
      </w:r>
      <w:r>
        <w:rPr>
          <w:rFonts w:ascii="仿宋" w:hAnsi="仿宋" w:eastAsia="仿宋" w:cs="仿宋"/>
          <w:b/>
          <w:bCs/>
          <w:spacing w:val="7"/>
          <w:sz w:val="24"/>
          <w:szCs w:val="24"/>
        </w:rPr>
        <w:t>”栏可不填，下同。</w:t>
      </w:r>
    </w:p>
    <w:p w14:paraId="094F1376">
      <w:pPr>
        <w:spacing w:before="151" w:line="231" w:lineRule="auto"/>
        <w:ind w:left="4"/>
        <w:rPr>
          <w:rFonts w:ascii="仿宋" w:hAnsi="仿宋" w:eastAsia="仿宋" w:cs="仿宋"/>
          <w:sz w:val="24"/>
          <w:szCs w:val="24"/>
        </w:rPr>
      </w:pPr>
      <w:r>
        <w:rPr>
          <w:rFonts w:ascii="Arial" w:hAnsi="Arial" w:eastAsia="Arial" w:cs="Arial"/>
          <w:b/>
          <w:bCs/>
          <w:spacing w:val="7"/>
          <w:sz w:val="24"/>
          <w:szCs w:val="24"/>
        </w:rPr>
        <w:t>4.</w:t>
      </w:r>
      <w:r>
        <w:rPr>
          <w:rFonts w:ascii="仿宋" w:hAnsi="仿宋" w:eastAsia="仿宋" w:cs="仿宋"/>
          <w:b/>
          <w:bCs/>
          <w:spacing w:val="7"/>
          <w:sz w:val="24"/>
          <w:szCs w:val="24"/>
        </w:rPr>
        <w:t>该产品的关键组件要求实施前，“关键组件</w:t>
      </w:r>
      <w:r>
        <w:rPr>
          <w:rFonts w:ascii="仿宋" w:hAnsi="仿宋" w:eastAsia="仿宋" w:cs="仿宋"/>
          <w:spacing w:val="-68"/>
          <w:sz w:val="24"/>
          <w:szCs w:val="24"/>
        </w:rPr>
        <w:t xml:space="preserve"> </w:t>
      </w:r>
      <w:r>
        <w:rPr>
          <w:rFonts w:ascii="仿宋" w:hAnsi="仿宋" w:eastAsia="仿宋" w:cs="仿宋"/>
          <w:b/>
          <w:bCs/>
          <w:spacing w:val="7"/>
          <w:sz w:val="24"/>
          <w:szCs w:val="24"/>
        </w:rPr>
        <w:t>”栏可不填，下</w:t>
      </w:r>
      <w:r>
        <w:rPr>
          <w:rFonts w:ascii="仿宋" w:hAnsi="仿宋" w:eastAsia="仿宋" w:cs="仿宋"/>
          <w:b/>
          <w:bCs/>
          <w:spacing w:val="6"/>
          <w:sz w:val="24"/>
          <w:szCs w:val="24"/>
        </w:rPr>
        <w:t>同。</w:t>
      </w:r>
    </w:p>
    <w:p w14:paraId="2AD01E54">
      <w:pPr>
        <w:spacing w:before="151" w:line="231" w:lineRule="auto"/>
        <w:ind w:left="9"/>
        <w:rPr>
          <w:rFonts w:ascii="仿宋" w:hAnsi="仿宋" w:eastAsia="仿宋" w:cs="仿宋"/>
          <w:sz w:val="24"/>
          <w:szCs w:val="24"/>
        </w:rPr>
        <w:sectPr>
          <w:headerReference r:id="rId6" w:type="default"/>
          <w:footerReference r:id="rId7" w:type="default"/>
          <w:pgSz w:w="11905" w:h="16839"/>
          <w:pgMar w:top="1101" w:right="1589" w:bottom="1011" w:left="1701" w:header="849" w:footer="731" w:gutter="0"/>
          <w:cols w:space="720" w:num="1"/>
        </w:sectPr>
      </w:pPr>
      <w:r>
        <w:rPr>
          <w:rFonts w:ascii="Arial" w:hAnsi="Arial" w:eastAsia="Arial" w:cs="Arial"/>
          <w:b/>
          <w:bCs/>
          <w:spacing w:val="7"/>
          <w:sz w:val="24"/>
          <w:szCs w:val="24"/>
        </w:rPr>
        <w:t>5.</w:t>
      </w:r>
      <w:r>
        <w:rPr>
          <w:rFonts w:ascii="仿宋" w:hAnsi="仿宋" w:eastAsia="仿宋" w:cs="仿宋"/>
          <w:b/>
          <w:bCs/>
          <w:spacing w:val="7"/>
          <w:sz w:val="24"/>
          <w:szCs w:val="24"/>
        </w:rPr>
        <w:t>该产品的关键工序要求实施前，“关键工序</w:t>
      </w:r>
      <w:r>
        <w:rPr>
          <w:rFonts w:ascii="仿宋" w:hAnsi="仿宋" w:eastAsia="仿宋" w:cs="仿宋"/>
          <w:spacing w:val="-68"/>
          <w:sz w:val="24"/>
          <w:szCs w:val="24"/>
        </w:rPr>
        <w:t xml:space="preserve"> </w:t>
      </w:r>
      <w:r>
        <w:rPr>
          <w:rFonts w:ascii="仿宋" w:hAnsi="仿宋" w:eastAsia="仿宋" w:cs="仿宋"/>
          <w:b/>
          <w:bCs/>
          <w:spacing w:val="7"/>
          <w:sz w:val="24"/>
          <w:szCs w:val="24"/>
        </w:rPr>
        <w:t>”栏</w:t>
      </w:r>
      <w:r>
        <w:rPr>
          <w:rFonts w:ascii="仿宋" w:hAnsi="仿宋" w:eastAsia="仿宋" w:cs="仿宋"/>
          <w:b/>
          <w:bCs/>
          <w:spacing w:val="6"/>
          <w:sz w:val="24"/>
          <w:szCs w:val="24"/>
        </w:rPr>
        <w:t>可不填，下同。</w:t>
      </w:r>
    </w:p>
    <w:p w14:paraId="5A35CEBD">
      <w:pPr>
        <w:pStyle w:val="7"/>
        <w:spacing w:before="343" w:line="335" w:lineRule="exact"/>
        <w:ind w:firstLine="1285" w:firstLineChars="400"/>
        <w:outlineLvl w:val="1"/>
        <w:rPr>
          <w:rFonts w:hint="eastAsia" w:ascii="宋体" w:hAnsi="宋体" w:eastAsia="宋体" w:cs="宋体"/>
          <w:b/>
          <w:bCs w:val="0"/>
          <w:color w:val="000000"/>
          <w:kern w:val="2"/>
          <w:sz w:val="32"/>
          <w:szCs w:val="32"/>
          <w:lang w:val="en-US" w:eastAsia="zh-CN" w:bidi="ar-SA"/>
        </w:rPr>
      </w:pPr>
      <w:r>
        <w:rPr>
          <w:rFonts w:hint="eastAsia" w:ascii="宋体" w:hAnsi="宋体" w:eastAsia="宋体" w:cs="宋体"/>
          <w:b/>
          <w:bCs w:val="0"/>
          <w:color w:val="000000"/>
          <w:kern w:val="2"/>
          <w:sz w:val="32"/>
          <w:szCs w:val="32"/>
          <w:lang w:val="en-US" w:eastAsia="zh-CN" w:bidi="ar-SA"/>
        </w:rPr>
        <w:t>关于符合本国产品标准的成本占比的承诺函</w:t>
      </w:r>
    </w:p>
    <w:p w14:paraId="6153C7DC">
      <w:pPr>
        <w:spacing w:line="323" w:lineRule="auto"/>
        <w:rPr>
          <w:rFonts w:ascii="Arial"/>
          <w:sz w:val="24"/>
          <w:szCs w:val="24"/>
        </w:rPr>
      </w:pPr>
    </w:p>
    <w:p w14:paraId="46F9BDC6">
      <w:pPr>
        <w:spacing w:before="65" w:line="231" w:lineRule="auto"/>
        <w:ind w:left="16"/>
        <w:rPr>
          <w:rFonts w:ascii="仿宋" w:hAnsi="仿宋" w:eastAsia="仿宋" w:cs="仿宋"/>
          <w:sz w:val="24"/>
          <w:szCs w:val="24"/>
        </w:rPr>
      </w:pPr>
      <w:r>
        <w:rPr>
          <w:rFonts w:ascii="仿宋" w:hAnsi="仿宋" w:eastAsia="仿宋" w:cs="仿宋"/>
          <w:b/>
          <w:bCs/>
          <w:spacing w:val="6"/>
          <w:sz w:val="24"/>
          <w:szCs w:val="24"/>
        </w:rPr>
        <w:t>致：</w:t>
      </w:r>
      <w:r>
        <w:rPr>
          <w:rFonts w:ascii="仿宋" w:hAnsi="仿宋" w:eastAsia="仿宋" w:cs="仿宋"/>
          <w:b/>
          <w:bCs/>
          <w:spacing w:val="6"/>
          <w:sz w:val="24"/>
          <w:szCs w:val="24"/>
          <w:u w:val="single" w:color="auto"/>
        </w:rPr>
        <w:t>采购人</w:t>
      </w:r>
      <w:r>
        <w:rPr>
          <w:rFonts w:ascii="Arial" w:hAnsi="Arial" w:eastAsia="Arial" w:cs="Arial"/>
          <w:b/>
          <w:bCs/>
          <w:spacing w:val="6"/>
          <w:sz w:val="24"/>
          <w:szCs w:val="24"/>
          <w:u w:val="single" w:color="auto"/>
        </w:rPr>
        <w:t>/</w:t>
      </w:r>
      <w:r>
        <w:rPr>
          <w:rFonts w:ascii="仿宋" w:hAnsi="仿宋" w:eastAsia="仿宋" w:cs="仿宋"/>
          <w:b/>
          <w:bCs/>
          <w:spacing w:val="6"/>
          <w:sz w:val="24"/>
          <w:szCs w:val="24"/>
          <w:u w:val="single" w:color="auto"/>
        </w:rPr>
        <w:t>采购代理机构</w:t>
      </w:r>
    </w:p>
    <w:p w14:paraId="4E1D68D0">
      <w:pPr>
        <w:spacing w:line="370" w:lineRule="auto"/>
        <w:rPr>
          <w:rFonts w:ascii="Arial"/>
          <w:sz w:val="24"/>
          <w:szCs w:val="24"/>
        </w:rPr>
      </w:pPr>
    </w:p>
    <w:p w14:paraId="2E6791B3">
      <w:pPr>
        <w:spacing w:before="65" w:line="368" w:lineRule="auto"/>
        <w:ind w:left="15" w:right="44" w:firstLine="480"/>
        <w:jc w:val="both"/>
        <w:rPr>
          <w:rFonts w:ascii="仿宋" w:hAnsi="仿宋" w:eastAsia="仿宋" w:cs="仿宋"/>
          <w:sz w:val="24"/>
          <w:szCs w:val="24"/>
        </w:rPr>
      </w:pPr>
      <w:r>
        <w:rPr>
          <w:rFonts w:ascii="仿宋" w:hAnsi="仿宋" w:eastAsia="仿宋" w:cs="仿宋"/>
          <w:spacing w:val="10"/>
          <w:sz w:val="24"/>
          <w:szCs w:val="24"/>
        </w:rPr>
        <w:t>本公司（单位）郑重承诺，根据《国务院办</w:t>
      </w:r>
      <w:r>
        <w:rPr>
          <w:rFonts w:ascii="仿宋" w:hAnsi="仿宋" w:eastAsia="仿宋" w:cs="仿宋"/>
          <w:spacing w:val="9"/>
          <w:sz w:val="24"/>
          <w:szCs w:val="24"/>
        </w:rPr>
        <w:t>公厅关于在政府采购中实施本国产品标准及</w:t>
      </w:r>
      <w:r>
        <w:rPr>
          <w:rFonts w:ascii="仿宋" w:hAnsi="仿宋" w:eastAsia="仿宋" w:cs="仿宋"/>
          <w:spacing w:val="8"/>
          <w:sz w:val="24"/>
          <w:szCs w:val="24"/>
        </w:rPr>
        <w:t>相关政策的通知》（国办发〔</w:t>
      </w:r>
      <w:r>
        <w:rPr>
          <w:rFonts w:ascii="Arial" w:hAnsi="Arial" w:eastAsia="Arial" w:cs="Arial"/>
          <w:spacing w:val="8"/>
          <w:sz w:val="24"/>
          <w:szCs w:val="24"/>
        </w:rPr>
        <w:t>2025</w:t>
      </w:r>
      <w:r>
        <w:rPr>
          <w:rFonts w:ascii="仿宋" w:hAnsi="仿宋" w:eastAsia="仿宋" w:cs="仿宋"/>
          <w:spacing w:val="8"/>
          <w:sz w:val="24"/>
          <w:szCs w:val="24"/>
        </w:rPr>
        <w:t>〕</w:t>
      </w:r>
      <w:r>
        <w:rPr>
          <w:rFonts w:ascii="Arial" w:hAnsi="Arial" w:eastAsia="Arial" w:cs="Arial"/>
          <w:spacing w:val="8"/>
          <w:sz w:val="24"/>
          <w:szCs w:val="24"/>
        </w:rPr>
        <w:t>34</w:t>
      </w:r>
      <w:r>
        <w:rPr>
          <w:rFonts w:ascii="仿宋" w:hAnsi="仿宋" w:eastAsia="仿宋" w:cs="仿宋"/>
          <w:spacing w:val="8"/>
          <w:sz w:val="24"/>
          <w:szCs w:val="24"/>
        </w:rPr>
        <w:t>号）及《财政部工业和信息化部关于贯彻落实在政</w:t>
      </w:r>
      <w:r>
        <w:rPr>
          <w:rFonts w:ascii="仿宋" w:hAnsi="仿宋" w:eastAsia="仿宋" w:cs="仿宋"/>
          <w:spacing w:val="9"/>
          <w:sz w:val="24"/>
          <w:szCs w:val="24"/>
        </w:rPr>
        <w:t>府采购中实施本国产品标准及相关政策的通知</w:t>
      </w:r>
      <w:r>
        <w:rPr>
          <w:rFonts w:ascii="Arial" w:hAnsi="Arial" w:eastAsia="Arial" w:cs="Arial"/>
          <w:spacing w:val="9"/>
          <w:sz w:val="24"/>
          <w:szCs w:val="24"/>
        </w:rPr>
        <w:t>&gt;</w:t>
      </w:r>
      <w:r>
        <w:rPr>
          <w:rFonts w:ascii="仿宋" w:hAnsi="仿宋" w:eastAsia="仿宋" w:cs="仿宋"/>
          <w:spacing w:val="9"/>
          <w:sz w:val="24"/>
          <w:szCs w:val="24"/>
        </w:rPr>
        <w:t>的意见》（财库〔</w:t>
      </w:r>
      <w:r>
        <w:rPr>
          <w:rFonts w:ascii="Arial" w:hAnsi="Arial" w:eastAsia="Arial" w:cs="Arial"/>
          <w:spacing w:val="9"/>
          <w:sz w:val="24"/>
          <w:szCs w:val="24"/>
        </w:rPr>
        <w:t>2025</w:t>
      </w:r>
      <w:r>
        <w:rPr>
          <w:rFonts w:ascii="仿宋" w:hAnsi="仿宋" w:eastAsia="仿宋" w:cs="仿宋"/>
          <w:spacing w:val="9"/>
          <w:sz w:val="24"/>
          <w:szCs w:val="24"/>
        </w:rPr>
        <w:t>〕</w:t>
      </w:r>
      <w:r>
        <w:rPr>
          <w:rFonts w:ascii="Arial" w:hAnsi="Arial" w:eastAsia="Arial" w:cs="Arial"/>
          <w:spacing w:val="9"/>
          <w:sz w:val="24"/>
          <w:szCs w:val="24"/>
        </w:rPr>
        <w:t>30</w:t>
      </w:r>
      <w:r>
        <w:rPr>
          <w:rFonts w:ascii="仿宋" w:hAnsi="仿宋" w:eastAsia="仿宋" w:cs="仿宋"/>
          <w:spacing w:val="9"/>
          <w:sz w:val="24"/>
          <w:szCs w:val="24"/>
        </w:rPr>
        <w:t>号</w:t>
      </w:r>
      <w:r>
        <w:rPr>
          <w:rFonts w:ascii="仿宋" w:hAnsi="仿宋" w:eastAsia="仿宋" w:cs="仿宋"/>
          <w:spacing w:val="8"/>
          <w:sz w:val="24"/>
          <w:szCs w:val="24"/>
        </w:rPr>
        <w:t>）的规定，本公司（单位）提供的产品符合本国产品标准的成本总占比为</w:t>
      </w:r>
      <w:r>
        <w:rPr>
          <w:rFonts w:ascii="仿宋" w:hAnsi="仿宋" w:eastAsia="仿宋" w:cs="仿宋"/>
          <w:spacing w:val="-3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29"/>
          <w:sz w:val="24"/>
          <w:szCs w:val="24"/>
        </w:rPr>
        <w:t xml:space="preserve"> </w:t>
      </w:r>
      <w:r>
        <w:rPr>
          <w:rFonts w:ascii="Arial" w:hAnsi="Arial" w:eastAsia="Arial" w:cs="Arial"/>
          <w:spacing w:val="8"/>
          <w:sz w:val="24"/>
          <w:szCs w:val="24"/>
        </w:rPr>
        <w:t xml:space="preserve">% </w:t>
      </w:r>
      <w:r>
        <w:rPr>
          <w:rFonts w:ascii="仿宋" w:hAnsi="仿宋" w:eastAsia="仿宋" w:cs="仿宋"/>
          <w:spacing w:val="8"/>
          <w:sz w:val="24"/>
          <w:szCs w:val="24"/>
        </w:rPr>
        <w:t>。</w:t>
      </w:r>
    </w:p>
    <w:p w14:paraId="66734D43">
      <w:pPr>
        <w:spacing w:line="251" w:lineRule="auto"/>
        <w:rPr>
          <w:rFonts w:ascii="Arial"/>
          <w:sz w:val="24"/>
          <w:szCs w:val="24"/>
        </w:rPr>
      </w:pPr>
    </w:p>
    <w:p w14:paraId="0ECDEBFE">
      <w:pPr>
        <w:spacing w:before="65" w:line="229" w:lineRule="auto"/>
        <w:ind w:left="495"/>
        <w:rPr>
          <w:rFonts w:ascii="仿宋" w:hAnsi="仿宋" w:eastAsia="仿宋" w:cs="仿宋"/>
          <w:sz w:val="24"/>
          <w:szCs w:val="24"/>
        </w:rPr>
      </w:pPr>
      <w:r>
        <w:rPr>
          <w:rFonts w:ascii="仿宋" w:hAnsi="仿宋" w:eastAsia="仿宋" w:cs="仿宋"/>
          <w:spacing w:val="9"/>
          <w:sz w:val="24"/>
          <w:szCs w:val="24"/>
        </w:rPr>
        <w:t>本公司（单位）对上述承诺内容的真实性负责。如有虚假，将依法承担相应责任。</w:t>
      </w:r>
    </w:p>
    <w:p w14:paraId="0869EF35">
      <w:pPr>
        <w:spacing w:line="274" w:lineRule="auto"/>
        <w:rPr>
          <w:rFonts w:ascii="Arial"/>
          <w:sz w:val="24"/>
          <w:szCs w:val="24"/>
        </w:rPr>
      </w:pPr>
    </w:p>
    <w:p w14:paraId="050372A6">
      <w:pPr>
        <w:spacing w:line="274" w:lineRule="auto"/>
        <w:rPr>
          <w:rFonts w:ascii="Arial"/>
          <w:sz w:val="24"/>
          <w:szCs w:val="24"/>
        </w:rPr>
      </w:pPr>
    </w:p>
    <w:p w14:paraId="68753B9D">
      <w:pPr>
        <w:spacing w:line="274" w:lineRule="auto"/>
        <w:rPr>
          <w:rFonts w:ascii="Arial"/>
          <w:sz w:val="24"/>
          <w:szCs w:val="24"/>
        </w:rPr>
      </w:pPr>
    </w:p>
    <w:p w14:paraId="59E86B95">
      <w:pPr>
        <w:spacing w:line="274" w:lineRule="auto"/>
        <w:rPr>
          <w:rFonts w:ascii="Arial"/>
          <w:sz w:val="24"/>
          <w:szCs w:val="24"/>
        </w:rPr>
      </w:pPr>
    </w:p>
    <w:p w14:paraId="07531B10">
      <w:pPr>
        <w:spacing w:line="275" w:lineRule="auto"/>
        <w:rPr>
          <w:rFonts w:ascii="Arial"/>
          <w:sz w:val="24"/>
          <w:szCs w:val="24"/>
        </w:rPr>
      </w:pPr>
    </w:p>
    <w:p w14:paraId="6A977369">
      <w:pPr>
        <w:spacing w:before="79" w:line="221" w:lineRule="auto"/>
        <w:ind w:right="1"/>
        <w:jc w:val="right"/>
        <w:rPr>
          <w:rFonts w:ascii="仿宋" w:hAnsi="仿宋" w:eastAsia="仿宋" w:cs="仿宋"/>
          <w:sz w:val="24"/>
          <w:szCs w:val="24"/>
        </w:rPr>
      </w:pPr>
      <w:r>
        <w:rPr>
          <w:rFonts w:ascii="仿宋" w:hAnsi="仿宋" w:eastAsia="仿宋" w:cs="仿宋"/>
          <w:b/>
          <w:bCs/>
          <w:sz w:val="24"/>
          <w:szCs w:val="24"/>
        </w:rPr>
        <w:t>单位名称</w:t>
      </w:r>
      <w:r>
        <w:rPr>
          <w:rFonts w:ascii="仿宋" w:hAnsi="仿宋" w:eastAsia="仿宋" w:cs="仿宋"/>
          <w:b/>
          <w:bCs/>
          <w:spacing w:val="-20"/>
          <w:sz w:val="24"/>
          <w:szCs w:val="24"/>
        </w:rPr>
        <w:t>：</w:t>
      </w:r>
      <w:r>
        <w:rPr>
          <w:rFonts w:ascii="仿宋" w:hAnsi="仿宋" w:eastAsia="仿宋" w:cs="仿宋"/>
          <w:spacing w:val="82"/>
          <w:sz w:val="24"/>
          <w:szCs w:val="24"/>
        </w:rPr>
        <w:t xml:space="preserve"> </w:t>
      </w:r>
      <w:r>
        <w:rPr>
          <w:rFonts w:ascii="仿宋" w:hAnsi="仿宋" w:eastAsia="仿宋" w:cs="仿宋"/>
          <w:b/>
          <w:bCs/>
          <w:spacing w:val="-20"/>
          <w:sz w:val="24"/>
          <w:szCs w:val="24"/>
        </w:rPr>
        <w:t>（</w:t>
      </w:r>
      <w:r>
        <w:rPr>
          <w:rFonts w:ascii="仿宋" w:hAnsi="仿宋" w:eastAsia="仿宋" w:cs="仿宋"/>
          <w:b/>
          <w:bCs/>
          <w:sz w:val="24"/>
          <w:szCs w:val="24"/>
        </w:rPr>
        <w:t>公章）</w:t>
      </w:r>
    </w:p>
    <w:p w14:paraId="0C91370A">
      <w:pPr>
        <w:spacing w:before="179" w:line="222" w:lineRule="auto"/>
        <w:ind w:right="1"/>
        <w:jc w:val="right"/>
        <w:rPr>
          <w:rFonts w:ascii="仿宋" w:hAnsi="仿宋" w:eastAsia="仿宋" w:cs="仿宋"/>
          <w:sz w:val="24"/>
          <w:szCs w:val="24"/>
        </w:rPr>
      </w:pPr>
      <w:r>
        <w:rPr>
          <w:rFonts w:ascii="仿宋" w:hAnsi="仿宋" w:eastAsia="仿宋" w:cs="仿宋"/>
          <w:b/>
          <w:bCs/>
          <w:spacing w:val="-2"/>
          <w:sz w:val="24"/>
          <w:szCs w:val="24"/>
        </w:rPr>
        <w:t>法定代表人或委托代理人</w:t>
      </w:r>
      <w:r>
        <w:rPr>
          <w:rFonts w:ascii="仿宋" w:hAnsi="仿宋" w:eastAsia="仿宋" w:cs="仿宋"/>
          <w:b/>
          <w:bCs/>
          <w:spacing w:val="-11"/>
          <w:sz w:val="24"/>
          <w:szCs w:val="24"/>
        </w:rPr>
        <w:t>：（</w:t>
      </w:r>
      <w:r>
        <w:rPr>
          <w:rFonts w:ascii="仿宋" w:hAnsi="仿宋" w:eastAsia="仿宋" w:cs="仿宋"/>
          <w:b/>
          <w:bCs/>
          <w:spacing w:val="-2"/>
          <w:sz w:val="24"/>
          <w:szCs w:val="24"/>
        </w:rPr>
        <w:t>签字或盖章）</w:t>
      </w:r>
    </w:p>
    <w:p w14:paraId="19A1BD8F">
      <w:pPr>
        <w:spacing w:before="177" w:line="222" w:lineRule="auto"/>
        <w:jc w:val="right"/>
        <w:rPr>
          <w:rFonts w:ascii="仿宋" w:hAnsi="仿宋" w:eastAsia="仿宋" w:cs="仿宋"/>
          <w:sz w:val="24"/>
          <w:szCs w:val="24"/>
        </w:rPr>
      </w:pPr>
      <w:r>
        <w:rPr>
          <w:rFonts w:ascii="仿宋" w:hAnsi="仿宋" w:eastAsia="仿宋" w:cs="仿宋"/>
          <w:b/>
          <w:bCs/>
          <w:spacing w:val="-41"/>
          <w:sz w:val="24"/>
          <w:szCs w:val="24"/>
        </w:rPr>
        <w:t>年</w:t>
      </w:r>
      <w:r>
        <w:rPr>
          <w:rFonts w:ascii="仿宋" w:hAnsi="仿宋" w:eastAsia="仿宋" w:cs="仿宋"/>
          <w:sz w:val="24"/>
          <w:szCs w:val="24"/>
        </w:rPr>
        <w:t xml:space="preserve">   </w:t>
      </w:r>
      <w:r>
        <w:rPr>
          <w:rFonts w:ascii="仿宋" w:hAnsi="仿宋" w:eastAsia="仿宋" w:cs="仿宋"/>
          <w:b/>
          <w:bCs/>
          <w:spacing w:val="-41"/>
          <w:sz w:val="24"/>
          <w:szCs w:val="24"/>
        </w:rPr>
        <w:t>月</w:t>
      </w:r>
      <w:r>
        <w:rPr>
          <w:rFonts w:ascii="仿宋" w:hAnsi="仿宋" w:eastAsia="仿宋" w:cs="仿宋"/>
          <w:spacing w:val="36"/>
          <w:sz w:val="24"/>
          <w:szCs w:val="24"/>
        </w:rPr>
        <w:t xml:space="preserve">   </w:t>
      </w:r>
      <w:r>
        <w:rPr>
          <w:rFonts w:ascii="仿宋" w:hAnsi="仿宋" w:eastAsia="仿宋" w:cs="仿宋"/>
          <w:b/>
          <w:bCs/>
          <w:spacing w:val="-41"/>
          <w:sz w:val="24"/>
          <w:szCs w:val="24"/>
        </w:rPr>
        <w:t>日</w:t>
      </w:r>
    </w:p>
    <w:p w14:paraId="2FA074FE">
      <w:pPr>
        <w:spacing w:line="222" w:lineRule="auto"/>
        <w:rPr>
          <w:rFonts w:ascii="仿宋" w:hAnsi="仿宋" w:eastAsia="仿宋" w:cs="仿宋"/>
          <w:sz w:val="24"/>
          <w:szCs w:val="24"/>
        </w:rPr>
        <w:sectPr>
          <w:headerReference r:id="rId8" w:type="default"/>
          <w:footerReference r:id="rId9" w:type="default"/>
          <w:pgSz w:w="11905" w:h="16839"/>
          <w:pgMar w:top="1101" w:right="1700" w:bottom="1011" w:left="1701" w:header="849" w:footer="731" w:gutter="0"/>
          <w:cols w:space="720" w:num="1"/>
        </w:sectPr>
      </w:pPr>
    </w:p>
    <w:p w14:paraId="27A19B60">
      <w:pPr>
        <w:rPr>
          <w:rFonts w:hint="eastAsia"/>
          <w:lang w:val="zh-CN"/>
        </w:rPr>
      </w:pPr>
    </w:p>
    <w:p w14:paraId="1108DB15">
      <w:pPr>
        <w:pStyle w:val="2"/>
        <w:bidi w:val="0"/>
        <w:jc w:val="both"/>
        <w:rPr>
          <w:rFonts w:hint="eastAsia" w:ascii="宋体" w:hAnsi="宋体" w:eastAsia="宋体" w:cs="宋体"/>
          <w:b/>
          <w:bCs/>
          <w:sz w:val="28"/>
          <w:szCs w:val="28"/>
          <w:lang w:val="en-US" w:eastAsia="zh-CN"/>
        </w:rPr>
      </w:pPr>
      <w:bookmarkStart w:id="132" w:name="_Toc18508"/>
      <w:r>
        <w:rPr>
          <w:rFonts w:hint="eastAsia" w:ascii="宋体" w:hAnsi="宋体" w:eastAsia="宋体" w:cs="宋体"/>
          <w:b/>
          <w:bCs/>
          <w:sz w:val="28"/>
          <w:szCs w:val="28"/>
          <w:lang w:val="en-US" w:eastAsia="zh-CN"/>
        </w:rPr>
        <w:t>附件 21：磋商最后报价表</w:t>
      </w:r>
      <w:bookmarkEnd w:id="132"/>
    </w:p>
    <w:p w14:paraId="30079590"/>
    <w:p w14:paraId="4D52026C"/>
    <w:p w14:paraId="56BB4E03">
      <w:pPr>
        <w:spacing w:line="26" w:lineRule="exact"/>
      </w:pPr>
    </w:p>
    <w:p w14:paraId="6DB13428">
      <w:pPr>
        <w:sectPr>
          <w:pgSz w:w="11906" w:h="16839"/>
          <w:pgMar w:top="1111" w:right="669" w:bottom="1111" w:left="669" w:header="567" w:footer="737"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equalWidth="0" w:num="1">
            <w:col w:w="9190"/>
          </w:cols>
        </w:sectPr>
      </w:pPr>
    </w:p>
    <w:p w14:paraId="3663F8AB">
      <w:pPr>
        <w:spacing w:line="269" w:lineRule="auto"/>
        <w:rPr>
          <w:sz w:val="32"/>
          <w:szCs w:val="32"/>
        </w:rPr>
      </w:pPr>
    </w:p>
    <w:p w14:paraId="6B9E6E50">
      <w:pPr>
        <w:spacing w:line="270" w:lineRule="auto"/>
        <w:rPr>
          <w:b/>
          <w:bCs/>
          <w:sz w:val="32"/>
          <w:szCs w:val="32"/>
        </w:rPr>
      </w:pPr>
    </w:p>
    <w:p w14:paraId="7C2BAF1B">
      <w:pPr>
        <w:spacing w:line="14" w:lineRule="auto"/>
        <w:rPr>
          <w:b/>
          <w:bCs/>
          <w:sz w:val="32"/>
          <w:szCs w:val="32"/>
        </w:rPr>
      </w:pPr>
      <w:r>
        <w:rPr>
          <w:b/>
          <w:bCs/>
          <w:sz w:val="32"/>
          <w:szCs w:val="32"/>
        </w:rPr>
        <w:br w:type="column"/>
      </w:r>
    </w:p>
    <w:p w14:paraId="4DCBD198">
      <w:pPr>
        <w:spacing w:before="70" w:line="223" w:lineRule="auto"/>
        <w:rPr>
          <w:rFonts w:ascii="宋体" w:hAnsi="宋体" w:eastAsia="宋体" w:cs="宋体"/>
          <w:sz w:val="32"/>
          <w:szCs w:val="32"/>
        </w:rPr>
      </w:pPr>
      <w:r>
        <w:rPr>
          <w:rFonts w:ascii="宋体" w:hAnsi="宋体" w:eastAsia="宋体" w:cs="宋体"/>
          <w:b/>
          <w:bCs/>
          <w:spacing w:val="9"/>
          <w:sz w:val="32"/>
          <w:szCs w:val="32"/>
        </w:rPr>
        <w:t>磋商最后报价</w:t>
      </w:r>
    </w:p>
    <w:p w14:paraId="72FE1F07">
      <w:pPr>
        <w:spacing w:before="174" w:line="197" w:lineRule="auto"/>
        <w:ind w:left="3699"/>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7"/>
          <w:sz w:val="23"/>
          <w:szCs w:val="23"/>
        </w:rPr>
        <w:t>位：元</w:t>
      </w:r>
    </w:p>
    <w:p w14:paraId="4302D446">
      <w:pPr>
        <w:sectPr>
          <w:type w:val="continuous"/>
          <w:pgSz w:w="11906" w:h="16839"/>
          <w:pgMar w:top="1424" w:right="1029" w:bottom="1226" w:left="1687" w:header="0" w:footer="1014"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equalWidth="0" w:num="2">
            <w:col w:w="3465" w:space="100"/>
            <w:col w:w="5626"/>
          </w:cols>
        </w:sectPr>
      </w:pPr>
    </w:p>
    <w:p w14:paraId="47B5C932">
      <w:pPr>
        <w:spacing w:line="171" w:lineRule="exact"/>
      </w:pPr>
    </w:p>
    <w:tbl>
      <w:tblPr>
        <w:tblStyle w:val="31"/>
        <w:tblW w:w="102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4"/>
        <w:gridCol w:w="2373"/>
        <w:gridCol w:w="3334"/>
        <w:gridCol w:w="2651"/>
      </w:tblGrid>
      <w:tr w14:paraId="0AADF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1914" w:type="dxa"/>
            <w:vAlign w:val="center"/>
          </w:tcPr>
          <w:p w14:paraId="1873A21E">
            <w:pPr>
              <w:spacing w:before="75" w:line="229" w:lineRule="auto"/>
              <w:jc w:val="center"/>
              <w:rPr>
                <w:rFonts w:hint="eastAsia" w:ascii="宋体" w:hAnsi="宋体" w:eastAsia="宋体" w:cs="宋体"/>
                <w:sz w:val="24"/>
                <w:szCs w:val="24"/>
              </w:rPr>
            </w:pPr>
            <w:r>
              <w:rPr>
                <w:rFonts w:hint="eastAsia" w:ascii="宋体" w:hAnsi="宋体" w:eastAsia="宋体" w:cs="宋体"/>
                <w:sz w:val="24"/>
                <w:szCs w:val="24"/>
                <w:lang w:eastAsia="zh-CN"/>
              </w:rPr>
              <w:t>采购</w:t>
            </w:r>
            <w:r>
              <w:rPr>
                <w:rFonts w:hint="eastAsia" w:ascii="宋体" w:hAnsi="宋体" w:eastAsia="宋体" w:cs="宋体"/>
                <w:sz w:val="24"/>
                <w:szCs w:val="24"/>
              </w:rPr>
              <w:t>项目名称</w:t>
            </w:r>
          </w:p>
        </w:tc>
        <w:tc>
          <w:tcPr>
            <w:tcW w:w="2373" w:type="dxa"/>
            <w:vAlign w:val="center"/>
          </w:tcPr>
          <w:p w14:paraId="1A206C3B">
            <w:pPr>
              <w:spacing w:before="74" w:line="227" w:lineRule="auto"/>
              <w:jc w:val="center"/>
              <w:rPr>
                <w:rFonts w:hint="eastAsia" w:ascii="宋体" w:hAnsi="宋体" w:eastAsia="宋体" w:cs="宋体"/>
                <w:sz w:val="24"/>
                <w:szCs w:val="24"/>
              </w:rPr>
            </w:pPr>
            <w:r>
              <w:rPr>
                <w:rFonts w:hint="eastAsia" w:ascii="宋体" w:hAnsi="宋体" w:eastAsia="宋体" w:cs="宋体"/>
                <w:spacing w:val="7"/>
                <w:sz w:val="24"/>
                <w:szCs w:val="24"/>
              </w:rPr>
              <w:t>最初报</w:t>
            </w:r>
            <w:r>
              <w:rPr>
                <w:rFonts w:hint="eastAsia" w:ascii="宋体" w:hAnsi="宋体" w:eastAsia="宋体" w:cs="宋体"/>
                <w:spacing w:val="6"/>
                <w:sz w:val="24"/>
                <w:szCs w:val="24"/>
              </w:rPr>
              <w:t>价</w:t>
            </w:r>
          </w:p>
        </w:tc>
        <w:tc>
          <w:tcPr>
            <w:tcW w:w="3334" w:type="dxa"/>
            <w:vAlign w:val="center"/>
          </w:tcPr>
          <w:p w14:paraId="5F278685">
            <w:pPr>
              <w:spacing w:before="75" w:line="226" w:lineRule="auto"/>
              <w:jc w:val="center"/>
              <w:rPr>
                <w:rFonts w:hint="eastAsia" w:ascii="宋体" w:hAnsi="宋体" w:eastAsia="宋体" w:cs="宋体"/>
                <w:sz w:val="24"/>
                <w:szCs w:val="24"/>
              </w:rPr>
            </w:pPr>
            <w:r>
              <w:rPr>
                <w:rFonts w:hint="eastAsia" w:ascii="宋体" w:hAnsi="宋体" w:eastAsia="宋体" w:cs="宋体"/>
                <w:spacing w:val="7"/>
                <w:sz w:val="24"/>
                <w:szCs w:val="24"/>
              </w:rPr>
              <w:t>最终报</w:t>
            </w:r>
            <w:r>
              <w:rPr>
                <w:rFonts w:hint="eastAsia" w:ascii="宋体" w:hAnsi="宋体" w:eastAsia="宋体" w:cs="宋体"/>
                <w:spacing w:val="6"/>
                <w:sz w:val="24"/>
                <w:szCs w:val="24"/>
              </w:rPr>
              <w:t>价</w:t>
            </w:r>
          </w:p>
        </w:tc>
        <w:tc>
          <w:tcPr>
            <w:tcW w:w="2651" w:type="dxa"/>
            <w:vAlign w:val="center"/>
          </w:tcPr>
          <w:p w14:paraId="006AF14E">
            <w:pPr>
              <w:spacing w:before="74" w:line="227" w:lineRule="auto"/>
              <w:jc w:val="center"/>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供货期</w:t>
            </w:r>
          </w:p>
        </w:tc>
      </w:tr>
      <w:tr w14:paraId="7D0A4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jc w:val="center"/>
        </w:trPr>
        <w:tc>
          <w:tcPr>
            <w:tcW w:w="1914" w:type="dxa"/>
            <w:vAlign w:val="center"/>
          </w:tcPr>
          <w:p w14:paraId="6C3DCADB">
            <w:pPr>
              <w:rPr>
                <w:rFonts w:hint="eastAsia" w:ascii="宋体" w:hAnsi="宋体" w:eastAsia="宋体" w:cs="宋体"/>
                <w:sz w:val="24"/>
                <w:szCs w:val="24"/>
              </w:rPr>
            </w:pPr>
          </w:p>
        </w:tc>
        <w:tc>
          <w:tcPr>
            <w:tcW w:w="2373" w:type="dxa"/>
            <w:vAlign w:val="center"/>
          </w:tcPr>
          <w:p w14:paraId="004D28EE">
            <w:pPr>
              <w:rPr>
                <w:rFonts w:hint="eastAsia" w:ascii="宋体" w:hAnsi="宋体" w:eastAsia="宋体" w:cs="宋体"/>
                <w:sz w:val="24"/>
                <w:szCs w:val="24"/>
              </w:rPr>
            </w:pPr>
          </w:p>
        </w:tc>
        <w:tc>
          <w:tcPr>
            <w:tcW w:w="3334" w:type="dxa"/>
            <w:vAlign w:val="center"/>
          </w:tcPr>
          <w:p w14:paraId="6903D53F">
            <w:pPr>
              <w:rPr>
                <w:rFonts w:hint="eastAsia" w:ascii="宋体" w:hAnsi="宋体" w:eastAsia="宋体" w:cs="宋体"/>
                <w:sz w:val="24"/>
                <w:szCs w:val="24"/>
              </w:rPr>
            </w:pPr>
          </w:p>
        </w:tc>
        <w:tc>
          <w:tcPr>
            <w:tcW w:w="2651" w:type="dxa"/>
            <w:vAlign w:val="center"/>
          </w:tcPr>
          <w:p w14:paraId="013F27DA">
            <w:pPr>
              <w:rPr>
                <w:rFonts w:hint="eastAsia" w:ascii="宋体" w:hAnsi="宋体" w:eastAsia="宋体" w:cs="宋体"/>
                <w:sz w:val="24"/>
                <w:szCs w:val="24"/>
              </w:rPr>
            </w:pPr>
          </w:p>
        </w:tc>
      </w:tr>
      <w:tr w14:paraId="2BD9B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9" w:hRule="atLeast"/>
          <w:jc w:val="center"/>
        </w:trPr>
        <w:tc>
          <w:tcPr>
            <w:tcW w:w="10272" w:type="dxa"/>
            <w:gridSpan w:val="4"/>
            <w:vAlign w:val="top"/>
          </w:tcPr>
          <w:p w14:paraId="0764D725">
            <w:pPr>
              <w:spacing w:before="118" w:line="227" w:lineRule="auto"/>
              <w:rPr>
                <w:rFonts w:hint="eastAsia" w:ascii="宋体" w:hAnsi="宋体" w:eastAsia="宋体" w:cs="宋体"/>
                <w:sz w:val="24"/>
                <w:szCs w:val="24"/>
                <w:lang w:eastAsia="zh-CN"/>
              </w:rPr>
            </w:pPr>
          </w:p>
        </w:tc>
      </w:tr>
    </w:tbl>
    <w:p w14:paraId="6B9825D3">
      <w:pPr>
        <w:spacing w:line="207" w:lineRule="auto"/>
        <w:ind w:left="121" w:right="770" w:firstLine="480"/>
        <w:rPr>
          <w:rFonts w:ascii="宋体" w:hAnsi="宋体" w:eastAsia="宋体" w:cs="宋体"/>
          <w:spacing w:val="7"/>
          <w:sz w:val="23"/>
          <w:szCs w:val="23"/>
        </w:rPr>
      </w:pPr>
    </w:p>
    <w:p w14:paraId="08D36CA2">
      <w:pPr>
        <w:spacing w:line="207" w:lineRule="auto"/>
        <w:ind w:left="121" w:right="770" w:firstLine="480"/>
        <w:rPr>
          <w:rFonts w:ascii="宋体" w:hAnsi="宋体" w:eastAsia="宋体" w:cs="宋体"/>
          <w:sz w:val="23"/>
          <w:szCs w:val="23"/>
        </w:rPr>
      </w:pPr>
      <w:r>
        <w:rPr>
          <w:rFonts w:ascii="宋体" w:hAnsi="宋体" w:eastAsia="宋体" w:cs="宋体"/>
          <w:spacing w:val="7"/>
          <w:sz w:val="23"/>
          <w:szCs w:val="23"/>
        </w:rPr>
        <w:t>注：此表不需装订在《磋商报价文件》中，在磋商开始前先将投标人、法</w:t>
      </w:r>
      <w:r>
        <w:rPr>
          <w:rFonts w:ascii="宋体" w:hAnsi="宋体" w:eastAsia="宋体" w:cs="宋体"/>
          <w:spacing w:val="3"/>
          <w:sz w:val="23"/>
          <w:szCs w:val="23"/>
        </w:rPr>
        <w:t>定</w:t>
      </w:r>
      <w:r>
        <w:rPr>
          <w:rFonts w:ascii="宋体" w:hAnsi="宋体" w:eastAsia="宋体" w:cs="宋体"/>
          <w:sz w:val="23"/>
          <w:szCs w:val="23"/>
        </w:rPr>
        <w:t xml:space="preserve"> </w:t>
      </w:r>
      <w:r>
        <w:rPr>
          <w:rFonts w:ascii="宋体" w:hAnsi="宋体" w:eastAsia="宋体" w:cs="宋体"/>
          <w:spacing w:val="15"/>
          <w:sz w:val="23"/>
          <w:szCs w:val="23"/>
        </w:rPr>
        <w:t>代</w:t>
      </w:r>
      <w:r>
        <w:rPr>
          <w:rFonts w:ascii="宋体" w:hAnsi="宋体" w:eastAsia="宋体" w:cs="宋体"/>
          <w:spacing w:val="9"/>
          <w:sz w:val="23"/>
          <w:szCs w:val="23"/>
        </w:rPr>
        <w:t>表人或委托代理人印章盖好，待磋商结束后当场填写。</w:t>
      </w:r>
    </w:p>
    <w:p w14:paraId="68DC93A5">
      <w:pPr>
        <w:spacing w:line="243" w:lineRule="auto"/>
      </w:pPr>
    </w:p>
    <w:p w14:paraId="128E251E">
      <w:pPr>
        <w:spacing w:line="244" w:lineRule="auto"/>
      </w:pPr>
    </w:p>
    <w:p w14:paraId="79F9FDC5">
      <w:pPr>
        <w:spacing w:line="244" w:lineRule="auto"/>
      </w:pPr>
    </w:p>
    <w:p w14:paraId="57BBF95B">
      <w:pPr>
        <w:spacing w:line="244" w:lineRule="auto"/>
      </w:pPr>
    </w:p>
    <w:p w14:paraId="083C4A88">
      <w:pPr>
        <w:spacing w:line="244" w:lineRule="auto"/>
      </w:pPr>
    </w:p>
    <w:p w14:paraId="662B6536">
      <w:pPr>
        <w:spacing w:line="244" w:lineRule="auto"/>
      </w:pPr>
    </w:p>
    <w:p w14:paraId="18741507">
      <w:pPr>
        <w:spacing w:line="244" w:lineRule="auto"/>
      </w:pPr>
    </w:p>
    <w:p w14:paraId="77264161">
      <w:pPr>
        <w:spacing w:before="91" w:line="219" w:lineRule="auto"/>
        <w:ind w:left="2643" w:firstLine="2496" w:firstLineChars="1100"/>
        <w:jc w:val="both"/>
        <w:rPr>
          <w:rFonts w:ascii="宋体" w:hAnsi="宋体" w:eastAsia="宋体" w:cs="宋体"/>
          <w:b/>
          <w:bCs/>
          <w:sz w:val="24"/>
          <w:szCs w:val="24"/>
        </w:rPr>
      </w:pPr>
      <w:r>
        <w:rPr>
          <w:rFonts w:ascii="宋体" w:hAnsi="宋体" w:eastAsia="宋体" w:cs="宋体"/>
          <w:b/>
          <w:bCs/>
          <w:spacing w:val="-7"/>
          <w:sz w:val="24"/>
          <w:szCs w:val="24"/>
        </w:rPr>
        <w:t>供应商：</w:t>
      </w:r>
      <w:r>
        <w:rPr>
          <w:rFonts w:ascii="宋体" w:hAnsi="宋体" w:eastAsia="宋体" w:cs="宋体"/>
          <w:b/>
          <w:bCs/>
          <w:spacing w:val="-7"/>
          <w:sz w:val="24"/>
          <w:szCs w:val="24"/>
          <w:u w:val="single"/>
        </w:rPr>
        <w:t xml:space="preserve">              </w:t>
      </w:r>
      <w:r>
        <w:rPr>
          <w:rFonts w:hint="eastAsia" w:ascii="宋体" w:hAnsi="宋体" w:eastAsia="宋体" w:cs="宋体"/>
          <w:b/>
          <w:bCs/>
          <w:spacing w:val="-7"/>
          <w:sz w:val="24"/>
          <w:szCs w:val="24"/>
          <w:lang w:val="en-US" w:eastAsia="zh-CN"/>
        </w:rPr>
        <w:t xml:space="preserve"> </w:t>
      </w:r>
      <w:r>
        <w:rPr>
          <w:rFonts w:ascii="宋体" w:hAnsi="宋体" w:eastAsia="宋体" w:cs="宋体"/>
          <w:b/>
          <w:bCs/>
          <w:spacing w:val="-7"/>
          <w:sz w:val="24"/>
          <w:szCs w:val="24"/>
        </w:rPr>
        <w:t>(盖章</w:t>
      </w:r>
      <w:r>
        <w:rPr>
          <w:rFonts w:ascii="宋体" w:hAnsi="宋体" w:eastAsia="宋体" w:cs="宋体"/>
          <w:b/>
          <w:bCs/>
          <w:spacing w:val="-3"/>
          <w:sz w:val="24"/>
          <w:szCs w:val="24"/>
        </w:rPr>
        <w:t>)</w:t>
      </w:r>
    </w:p>
    <w:p w14:paraId="002292E1">
      <w:pPr>
        <w:spacing w:before="91" w:line="219" w:lineRule="auto"/>
        <w:ind w:firstLine="4312" w:firstLineChars="1900"/>
        <w:jc w:val="both"/>
        <w:rPr>
          <w:rFonts w:ascii="宋体" w:hAnsi="宋体" w:eastAsia="宋体" w:cs="宋体"/>
          <w:b/>
          <w:bCs/>
          <w:spacing w:val="-7"/>
          <w:sz w:val="24"/>
          <w:szCs w:val="24"/>
        </w:rPr>
      </w:pPr>
      <w:r>
        <w:rPr>
          <w:rFonts w:ascii="宋体" w:hAnsi="宋体" w:eastAsia="宋体" w:cs="宋体"/>
          <w:b/>
          <w:bCs/>
          <w:spacing w:val="-7"/>
          <w:sz w:val="24"/>
          <w:szCs w:val="24"/>
        </w:rPr>
        <w:t>法定代表人或委托代理人 ：</w:t>
      </w:r>
      <w:r>
        <w:rPr>
          <w:rFonts w:ascii="宋体" w:hAnsi="宋体" w:eastAsia="宋体" w:cs="宋体"/>
          <w:b/>
          <w:bCs/>
          <w:spacing w:val="-7"/>
          <w:sz w:val="24"/>
          <w:szCs w:val="24"/>
          <w:u w:val="single"/>
        </w:rPr>
        <w:t xml:space="preserve">    </w:t>
      </w:r>
      <w:r>
        <w:rPr>
          <w:rFonts w:hint="eastAsia" w:ascii="宋体" w:hAnsi="宋体" w:eastAsia="宋体" w:cs="宋体"/>
          <w:b/>
          <w:bCs/>
          <w:spacing w:val="-7"/>
          <w:sz w:val="24"/>
          <w:szCs w:val="24"/>
          <w:u w:val="single"/>
          <w:lang w:val="en-US" w:eastAsia="zh-CN"/>
        </w:rPr>
        <w:t xml:space="preserve">    </w:t>
      </w:r>
      <w:r>
        <w:rPr>
          <w:rFonts w:ascii="宋体" w:hAnsi="宋体" w:eastAsia="宋体" w:cs="宋体"/>
          <w:b/>
          <w:bCs/>
          <w:spacing w:val="-7"/>
          <w:sz w:val="24"/>
          <w:szCs w:val="24"/>
        </w:rPr>
        <w:t>( 签 字 或 盖 章 )</w:t>
      </w:r>
    </w:p>
    <w:p w14:paraId="6D96C2F2">
      <w:pPr>
        <w:spacing w:before="91" w:line="219" w:lineRule="auto"/>
        <w:ind w:left="2643" w:firstLine="4312" w:firstLineChars="1900"/>
        <w:rPr>
          <w:rFonts w:ascii="宋体" w:hAnsi="宋体" w:eastAsia="宋体" w:cs="宋体"/>
          <w:spacing w:val="-7"/>
          <w:sz w:val="24"/>
          <w:szCs w:val="24"/>
        </w:rPr>
      </w:pPr>
      <w:r>
        <w:rPr>
          <w:rFonts w:ascii="宋体" w:hAnsi="宋体" w:eastAsia="宋体" w:cs="宋体"/>
          <w:b/>
          <w:bCs/>
          <w:spacing w:val="-7"/>
          <w:sz w:val="24"/>
          <w:szCs w:val="24"/>
        </w:rPr>
        <w:t>年  月  日</w:t>
      </w:r>
    </w:p>
    <w:p w14:paraId="3105AB89">
      <w:pPr>
        <w:spacing w:before="91" w:line="219" w:lineRule="auto"/>
        <w:ind w:left="2643"/>
        <w:rPr>
          <w:rFonts w:ascii="宋体" w:hAnsi="宋体" w:eastAsia="宋体" w:cs="宋体"/>
          <w:spacing w:val="-7"/>
          <w:sz w:val="24"/>
          <w:szCs w:val="24"/>
        </w:rPr>
        <w:sectPr>
          <w:type w:val="continuous"/>
          <w:pgSz w:w="11906" w:h="16839"/>
          <w:pgMar w:top="1111" w:right="1029" w:bottom="1111" w:left="669" w:header="0" w:footer="1014"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equalWidth="0" w:num="1">
            <w:col w:w="9190"/>
          </w:cols>
        </w:sectPr>
      </w:pPr>
    </w:p>
    <w:p w14:paraId="1883BA4B">
      <w:pPr>
        <w:pStyle w:val="2"/>
        <w:bidi w:val="0"/>
        <w:spacing w:line="360" w:lineRule="auto"/>
        <w:rPr>
          <w:rFonts w:hint="eastAsia" w:asciiTheme="minorEastAsia" w:hAnsiTheme="minorEastAsia" w:eastAsiaTheme="minorEastAsia" w:cstheme="minorEastAsia"/>
          <w:b/>
          <w:bCs/>
        </w:rPr>
      </w:pPr>
      <w:bookmarkStart w:id="133" w:name="_Toc30899"/>
      <w:r>
        <w:rPr>
          <w:rFonts w:hint="eastAsia" w:asciiTheme="minorEastAsia" w:hAnsiTheme="minorEastAsia" w:eastAsiaTheme="minorEastAsia" w:cstheme="minorEastAsia"/>
          <w:b/>
          <w:bCs/>
        </w:rPr>
        <w:t>第六部分  采购项目要求及技术参数</w:t>
      </w:r>
      <w:bookmarkEnd w:id="133"/>
    </w:p>
    <w:p w14:paraId="52CF0179">
      <w:pPr>
        <w:spacing w:line="286" w:lineRule="auto"/>
      </w:pPr>
    </w:p>
    <w:p w14:paraId="7F9CD94F">
      <w:pPr>
        <w:spacing w:line="287" w:lineRule="auto"/>
      </w:pPr>
    </w:p>
    <w:p w14:paraId="72F4ABC5">
      <w:pPr>
        <w:pStyle w:val="2"/>
        <w:bidi w:val="0"/>
        <w:rPr>
          <w:rFonts w:hint="eastAsia" w:ascii="宋体" w:hAnsi="宋体" w:eastAsia="宋体" w:cs="宋体"/>
          <w:b/>
          <w:bCs/>
          <w:sz w:val="32"/>
          <w:szCs w:val="32"/>
        </w:rPr>
      </w:pPr>
      <w:bookmarkStart w:id="134" w:name="_Toc22168"/>
      <w:bookmarkStart w:id="135" w:name="_Toc17372"/>
      <w:r>
        <w:rPr>
          <w:rFonts w:hint="eastAsia" w:ascii="宋体" w:hAnsi="宋体" w:eastAsia="宋体" w:cs="宋体"/>
          <w:b/>
          <w:bCs/>
          <w:sz w:val="32"/>
          <w:szCs w:val="32"/>
        </w:rPr>
        <w:t>一、</w:t>
      </w:r>
      <w:r>
        <w:rPr>
          <w:rFonts w:hint="eastAsia" w:ascii="宋体" w:hAnsi="宋体" w:eastAsia="宋体" w:cs="宋体"/>
          <w:b/>
          <w:bCs/>
          <w:sz w:val="32"/>
          <w:szCs w:val="32"/>
          <w:lang w:eastAsia="zh-CN"/>
        </w:rPr>
        <w:t>磋商</w:t>
      </w:r>
      <w:r>
        <w:rPr>
          <w:rFonts w:hint="eastAsia" w:ascii="宋体" w:hAnsi="宋体" w:eastAsia="宋体" w:cs="宋体"/>
          <w:b/>
          <w:bCs/>
          <w:sz w:val="32"/>
          <w:szCs w:val="32"/>
        </w:rPr>
        <w:t>要求</w:t>
      </w:r>
      <w:bookmarkEnd w:id="134"/>
      <w:bookmarkEnd w:id="135"/>
    </w:p>
    <w:p w14:paraId="67E35A97">
      <w:pPr>
        <w:spacing w:line="306" w:lineRule="auto"/>
      </w:pPr>
    </w:p>
    <w:p w14:paraId="0D93BA97">
      <w:pPr>
        <w:spacing w:before="165" w:line="360" w:lineRule="auto"/>
        <w:rPr>
          <w:rFonts w:hint="eastAsia" w:ascii="宋体" w:hAnsi="宋体" w:eastAsia="宋体" w:cs="宋体"/>
          <w:b/>
          <w:bCs/>
          <w:spacing w:val="-3"/>
          <w:sz w:val="24"/>
          <w:szCs w:val="24"/>
          <w:lang w:val="en-US" w:eastAsia="zh-CN"/>
        </w:rPr>
      </w:pPr>
      <w:bookmarkStart w:id="136" w:name="_Toc23142"/>
      <w:r>
        <w:rPr>
          <w:rFonts w:hint="eastAsia" w:ascii="宋体" w:hAnsi="宋体" w:eastAsia="宋体" w:cs="宋体"/>
          <w:b/>
          <w:bCs/>
          <w:spacing w:val="-3"/>
          <w:sz w:val="24"/>
          <w:szCs w:val="24"/>
          <w:lang w:val="en-US" w:eastAsia="zh-CN"/>
        </w:rPr>
        <w:t xml:space="preserve">1.投标说明 </w:t>
      </w:r>
    </w:p>
    <w:p w14:paraId="0D0AE7ED">
      <w:pPr>
        <w:spacing w:before="165" w:line="360" w:lineRule="auto"/>
        <w:ind w:firstLine="234" w:firstLineChars="1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 xml:space="preserve">1.1投标人可以按照招标文件规定的包号选择投标，但必须对所投包号中的所有 内容作为一个整体进行投标，不能拆分或少报。否则，投标无效。 </w:t>
      </w:r>
    </w:p>
    <w:p w14:paraId="3494CAAA">
      <w:pPr>
        <w:spacing w:before="165" w:line="360" w:lineRule="auto"/>
        <w:ind w:firstLine="234" w:firstLineChars="1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 xml:space="preserve">1.2投标人必须如实填写“技术规格响应表”，在“投标产品技术参数、指标” 栏中列出所投产品的具体技术参数、指标；以采购人需求为最低指标要求，投标人对超出或不满足最低指标要求的指标需列出“＋、-”偏差。 </w:t>
      </w:r>
    </w:p>
    <w:p w14:paraId="4C413F1E">
      <w:pPr>
        <w:spacing w:before="165" w:line="360" w:lineRule="auto"/>
        <w:ind w:firstLine="234" w:firstLineChars="1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1.3招标内容中未特别标注为“原装进口”字样的产品，投标人必须投国产产品；标注为“原装进口”字样的产品，投标人可以投进口产品，但如果因信息不对称等原因，仍有满足采购需求的国内产品要求参与采购竞争的，可以投国产产品，并且按照公平竞争原则实施采购。</w:t>
      </w:r>
    </w:p>
    <w:p w14:paraId="63EC2844">
      <w:pPr>
        <w:spacing w:before="165" w:line="360" w:lineRule="auto"/>
        <w:ind w:firstLine="234" w:firstLineChars="1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 xml:space="preserve">1.4所投产品或其任何一部分不得侵犯专利权、著作权、商标权和工业设计权等知识产权。 </w:t>
      </w:r>
    </w:p>
    <w:p w14:paraId="03A63522">
      <w:pPr>
        <w:spacing w:before="165" w:line="360" w:lineRule="auto"/>
        <w:ind w:firstLine="234" w:firstLineChars="1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 xml:space="preserve">1.5项目中标后分包情况：不允许。 </w:t>
      </w:r>
    </w:p>
    <w:p w14:paraId="1F269BE7">
      <w:pPr>
        <w:spacing w:before="165" w:line="360" w:lineRule="auto"/>
        <w:rPr>
          <w:rFonts w:hint="eastAsia" w:ascii="宋体" w:hAnsi="宋体" w:eastAsia="宋体" w:cs="宋体"/>
          <w:b/>
          <w:bCs/>
          <w:spacing w:val="-3"/>
          <w:sz w:val="24"/>
          <w:szCs w:val="24"/>
          <w:highlight w:val="none"/>
          <w:lang w:val="en-US" w:eastAsia="zh-CN"/>
        </w:rPr>
      </w:pPr>
      <w:r>
        <w:rPr>
          <w:rFonts w:hint="eastAsia" w:ascii="宋体" w:hAnsi="宋体" w:eastAsia="宋体" w:cs="宋体"/>
          <w:b/>
          <w:bCs/>
          <w:spacing w:val="-3"/>
          <w:sz w:val="24"/>
          <w:szCs w:val="24"/>
          <w:lang w:val="en-US" w:eastAsia="zh-CN"/>
        </w:rPr>
        <w:t>2.重要指</w:t>
      </w:r>
      <w:r>
        <w:rPr>
          <w:rFonts w:hint="eastAsia" w:ascii="宋体" w:hAnsi="宋体" w:eastAsia="宋体" w:cs="宋体"/>
          <w:b/>
          <w:bCs/>
          <w:spacing w:val="-3"/>
          <w:sz w:val="24"/>
          <w:szCs w:val="24"/>
          <w:highlight w:val="none"/>
          <w:lang w:val="en-US" w:eastAsia="zh-CN"/>
        </w:rPr>
        <w:t>标</w:t>
      </w:r>
    </w:p>
    <w:p w14:paraId="517FCBB3">
      <w:pPr>
        <w:spacing w:before="165" w:line="360" w:lineRule="auto"/>
        <w:ind w:firstLine="234" w:firstLineChars="100"/>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2.1招标文件中凡需与原有设备、系统并机、兼容、匹配等要求的，请主动和采购人联系，取得原有设备、系统相关资料。若有招标文件未提及或变更内容的，请及时与采购人或者采购代理机构联系。</w:t>
      </w:r>
    </w:p>
    <w:p w14:paraId="70F73CA8">
      <w:pPr>
        <w:spacing w:before="165" w:line="360" w:lineRule="auto"/>
        <w:rPr>
          <w:rFonts w:hint="eastAsia" w:ascii="宋体" w:hAnsi="宋体" w:eastAsia="宋体" w:cs="宋体"/>
          <w:b/>
          <w:bCs/>
          <w:spacing w:val="-3"/>
          <w:sz w:val="24"/>
          <w:szCs w:val="24"/>
          <w:highlight w:val="none"/>
          <w:lang w:val="en-US" w:eastAsia="zh-CN"/>
        </w:rPr>
      </w:pPr>
      <w:r>
        <w:rPr>
          <w:rFonts w:hint="eastAsia" w:ascii="宋体" w:hAnsi="宋体" w:eastAsia="宋体" w:cs="宋体"/>
          <w:b/>
          <w:bCs/>
          <w:spacing w:val="-3"/>
          <w:sz w:val="24"/>
          <w:szCs w:val="24"/>
          <w:highlight w:val="none"/>
          <w:lang w:val="en-US" w:eastAsia="zh-CN"/>
        </w:rPr>
        <w:t>3.商务要求</w:t>
      </w:r>
      <w:bookmarkEnd w:id="136"/>
    </w:p>
    <w:p w14:paraId="3FEBE756">
      <w:pPr>
        <w:pStyle w:val="26"/>
        <w:spacing w:line="360" w:lineRule="auto"/>
        <w:ind w:left="0" w:leftChars="0" w:firstLine="240" w:firstLineChars="100"/>
        <w:outlineLvl w:val="9"/>
        <w:rPr>
          <w:rFonts w:hint="default" w:ascii="宋体" w:hAnsi="宋体" w:eastAsia="宋体" w:cs="宋体"/>
          <w:position w:val="2"/>
          <w:sz w:val="24"/>
          <w:szCs w:val="24"/>
          <w:highlight w:val="red"/>
          <w:lang w:val="en-US" w:eastAsia="zh-CN"/>
        </w:rPr>
      </w:pPr>
      <w:bookmarkStart w:id="137" w:name="_Toc13428"/>
      <w:bookmarkStart w:id="138" w:name="_Toc9589"/>
      <w:bookmarkStart w:id="139" w:name="_Toc11455"/>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w:t>
      </w:r>
      <w:bookmarkEnd w:id="137"/>
      <w:bookmarkEnd w:id="138"/>
      <w:bookmarkStart w:id="140" w:name="_Toc23801"/>
      <w:bookmarkStart w:id="141" w:name="_Toc25328"/>
      <w:r>
        <w:rPr>
          <w:rFonts w:hint="eastAsia" w:ascii="宋体" w:hAnsi="宋体" w:eastAsia="宋体" w:cs="宋体"/>
          <w:sz w:val="24"/>
          <w:szCs w:val="18"/>
          <w:highlight w:val="none"/>
          <w:lang w:val="en-US" w:eastAsia="zh-CN"/>
        </w:rPr>
        <w:t>供货期</w:t>
      </w:r>
      <w:r>
        <w:rPr>
          <w:rFonts w:hint="eastAsia" w:ascii="宋体" w:hAnsi="宋体" w:eastAsia="宋体" w:cs="宋体"/>
          <w:position w:val="2"/>
          <w:sz w:val="24"/>
          <w:szCs w:val="24"/>
          <w:highlight w:val="none"/>
        </w:rPr>
        <w:t>：</w:t>
      </w:r>
      <w:bookmarkEnd w:id="139"/>
      <w:r>
        <w:rPr>
          <w:rFonts w:hint="eastAsia" w:ascii="宋体" w:hAnsi="宋体" w:eastAsia="宋体" w:cs="宋体"/>
          <w:position w:val="2"/>
          <w:sz w:val="24"/>
          <w:szCs w:val="24"/>
          <w:highlight w:val="none"/>
          <w:lang w:val="en-US" w:eastAsia="zh-CN"/>
        </w:rPr>
        <w:t>2026年6月至2026年12月（具体时间按合同约定执行）</w:t>
      </w:r>
    </w:p>
    <w:p w14:paraId="64D0F545">
      <w:pPr>
        <w:pStyle w:val="26"/>
        <w:spacing w:line="360" w:lineRule="auto"/>
        <w:ind w:left="0" w:leftChars="0" w:firstLine="240" w:firstLineChars="100"/>
        <w:outlineLvl w:val="9"/>
        <w:rPr>
          <w:rFonts w:hint="eastAsia" w:ascii="宋体" w:hAnsi="宋体" w:eastAsia="宋体" w:cs="宋体"/>
          <w:spacing w:val="-3"/>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w:t>
      </w:r>
      <w:bookmarkEnd w:id="140"/>
      <w:bookmarkEnd w:id="141"/>
      <w:r>
        <w:rPr>
          <w:rFonts w:hint="eastAsia" w:ascii="宋体" w:hAnsi="宋体" w:eastAsia="宋体" w:cs="宋体"/>
          <w:spacing w:val="-6"/>
          <w:sz w:val="24"/>
          <w:szCs w:val="24"/>
          <w:highlight w:val="none"/>
          <w:lang w:val="en-US" w:eastAsia="zh-CN"/>
        </w:rPr>
        <w:t>供货</w:t>
      </w:r>
      <w:r>
        <w:rPr>
          <w:rFonts w:hint="eastAsia" w:ascii="宋体" w:hAnsi="宋体" w:eastAsia="宋体" w:cs="宋体"/>
          <w:spacing w:val="-3"/>
          <w:sz w:val="24"/>
          <w:szCs w:val="24"/>
          <w:highlight w:val="none"/>
        </w:rPr>
        <w:t>地点：</w:t>
      </w:r>
      <w:r>
        <w:rPr>
          <w:rFonts w:hint="eastAsia" w:ascii="宋体" w:hAnsi="宋体" w:eastAsia="宋体" w:cs="宋体"/>
          <w:spacing w:val="-3"/>
          <w:sz w:val="24"/>
          <w:szCs w:val="24"/>
          <w:highlight w:val="none"/>
          <w:lang w:val="en-US" w:eastAsia="zh-CN"/>
        </w:rPr>
        <w:t>采购人</w:t>
      </w:r>
      <w:r>
        <w:rPr>
          <w:rFonts w:hint="eastAsia" w:ascii="宋体" w:hAnsi="宋体" w:eastAsia="宋体" w:cs="宋体"/>
          <w:spacing w:val="-3"/>
          <w:sz w:val="24"/>
          <w:szCs w:val="24"/>
          <w:highlight w:val="none"/>
        </w:rPr>
        <w:t>指定地点；</w:t>
      </w:r>
    </w:p>
    <w:p w14:paraId="68F5AC53">
      <w:pPr>
        <w:pStyle w:val="26"/>
        <w:spacing w:line="360" w:lineRule="auto"/>
        <w:ind w:left="0" w:leftChars="0" w:firstLine="244" w:firstLineChars="100"/>
        <w:outlineLvl w:val="9"/>
        <w:rPr>
          <w:rFonts w:hint="eastAsia" w:ascii="宋体" w:hAnsi="宋体" w:eastAsia="宋体" w:cs="宋体"/>
          <w:spacing w:val="1"/>
          <w:sz w:val="24"/>
          <w:szCs w:val="24"/>
          <w:highlight w:val="none"/>
          <w:lang w:eastAsia="zh-CN"/>
        </w:rPr>
      </w:pPr>
      <w:r>
        <w:rPr>
          <w:rFonts w:hint="eastAsia" w:ascii="宋体" w:hAnsi="宋体" w:eastAsia="宋体" w:cs="宋体"/>
          <w:spacing w:val="2"/>
          <w:sz w:val="24"/>
          <w:szCs w:val="24"/>
          <w:highlight w:val="none"/>
          <w:lang w:val="en-US" w:eastAsia="zh-CN"/>
        </w:rPr>
        <w:t>3.3</w:t>
      </w:r>
      <w:r>
        <w:rPr>
          <w:rFonts w:hint="eastAsia" w:ascii="宋体" w:hAnsi="宋体" w:eastAsia="宋体" w:cs="宋体"/>
          <w:spacing w:val="2"/>
          <w:sz w:val="24"/>
          <w:szCs w:val="24"/>
          <w:highlight w:val="none"/>
        </w:rPr>
        <w:t>付款</w:t>
      </w:r>
      <w:r>
        <w:rPr>
          <w:rFonts w:hint="eastAsia" w:ascii="宋体" w:hAnsi="宋体" w:eastAsia="宋体" w:cs="宋体"/>
          <w:spacing w:val="1"/>
          <w:sz w:val="24"/>
          <w:szCs w:val="24"/>
          <w:highlight w:val="none"/>
        </w:rPr>
        <w:t>方式: 甲乙双方协商而定</w:t>
      </w:r>
      <w:r>
        <w:rPr>
          <w:rFonts w:hint="eastAsia" w:ascii="宋体" w:hAnsi="宋体" w:eastAsia="宋体" w:cs="宋体"/>
          <w:spacing w:val="1"/>
          <w:sz w:val="24"/>
          <w:szCs w:val="24"/>
          <w:highlight w:val="none"/>
          <w:lang w:eastAsia="zh-CN"/>
        </w:rPr>
        <w:t>；</w:t>
      </w:r>
      <w:bookmarkStart w:id="142" w:name="_Toc3961"/>
      <w:bookmarkStart w:id="143" w:name="_Toc5436"/>
    </w:p>
    <w:p w14:paraId="6BDCC8DC">
      <w:pPr>
        <w:pStyle w:val="26"/>
        <w:spacing w:line="360" w:lineRule="auto"/>
        <w:ind w:left="0" w:leftChars="0" w:firstLine="240" w:firstLineChars="100"/>
        <w:outlineLvl w:val="9"/>
        <w:rPr>
          <w:rFonts w:hint="eastAsia" w:ascii="宋体" w:hAnsi="宋体" w:eastAsia="宋体" w:cs="宋体"/>
          <w:spacing w:val="2"/>
          <w:sz w:val="24"/>
          <w:szCs w:val="24"/>
          <w:highlight w:val="none"/>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rPr>
        <w:t>付款方式：详见“第</w:t>
      </w:r>
      <w:r>
        <w:rPr>
          <w:rFonts w:hint="eastAsia" w:ascii="宋体" w:hAnsi="宋体" w:eastAsia="宋体" w:cs="宋体"/>
          <w:spacing w:val="2"/>
          <w:sz w:val="24"/>
          <w:szCs w:val="24"/>
          <w:highlight w:val="none"/>
        </w:rPr>
        <w:t>四部分  青海省政府采购项目合同书范本”中“四、付款方式”的规定。</w:t>
      </w:r>
      <w:bookmarkEnd w:id="142"/>
      <w:bookmarkEnd w:id="143"/>
    </w:p>
    <w:p w14:paraId="0599E64D">
      <w:pPr>
        <w:pStyle w:val="28"/>
        <w:rPr>
          <w:rFonts w:hint="default" w:eastAsia="宋体"/>
          <w:highlight w:val="none"/>
          <w:lang w:val="en-US" w:eastAsia="zh-CN"/>
        </w:rPr>
      </w:pPr>
    </w:p>
    <w:p w14:paraId="46A24BC1">
      <w:pPr>
        <w:pStyle w:val="29"/>
        <w:ind w:firstLine="420" w:firstLineChars="200"/>
        <w:rPr>
          <w:rFonts w:hint="default" w:eastAsia="宋体"/>
          <w:highlight w:val="none"/>
          <w:lang w:val="en-US" w:eastAsia="zh-CN"/>
        </w:rPr>
      </w:pPr>
    </w:p>
    <w:p w14:paraId="054E0C92">
      <w:pPr>
        <w:spacing w:before="138" w:line="225" w:lineRule="auto"/>
        <w:ind w:left="2577"/>
        <w:rPr>
          <w:rFonts w:hint="eastAsia" w:ascii="宋体" w:hAnsi="宋体" w:eastAsia="宋体" w:cs="宋体"/>
          <w:spacing w:val="10"/>
          <w:sz w:val="35"/>
          <w:szCs w:val="35"/>
        </w:rPr>
      </w:pPr>
    </w:p>
    <w:p w14:paraId="3FE8ED51">
      <w:pPr>
        <w:spacing w:before="138" w:line="225" w:lineRule="auto"/>
        <w:ind w:left="2577"/>
        <w:rPr>
          <w:rFonts w:hint="eastAsia" w:ascii="宋体" w:hAnsi="宋体" w:eastAsia="宋体" w:cs="宋体"/>
          <w:spacing w:val="10"/>
          <w:sz w:val="35"/>
          <w:szCs w:val="35"/>
        </w:rPr>
      </w:pPr>
    </w:p>
    <w:p w14:paraId="3048E4B6">
      <w:pPr>
        <w:pStyle w:val="2"/>
        <w:bidi w:val="0"/>
        <w:spacing w:line="360" w:lineRule="auto"/>
        <w:rPr>
          <w:rFonts w:hint="eastAsia" w:ascii="宋体" w:hAnsi="宋体" w:eastAsia="宋体" w:cs="宋体"/>
          <w:b/>
          <w:bCs/>
          <w:sz w:val="32"/>
          <w:szCs w:val="32"/>
          <w:highlight w:val="none"/>
        </w:rPr>
      </w:pPr>
      <w:bookmarkStart w:id="144" w:name="_Toc12084"/>
      <w:r>
        <w:rPr>
          <w:rFonts w:hint="eastAsia" w:ascii="宋体" w:hAnsi="宋体" w:eastAsia="宋体" w:cs="宋体"/>
          <w:b/>
          <w:bCs/>
          <w:sz w:val="32"/>
          <w:szCs w:val="32"/>
          <w:highlight w:val="none"/>
        </w:rPr>
        <w:t>二、项目概况及技术参数</w:t>
      </w:r>
      <w:bookmarkEnd w:id="144"/>
    </w:p>
    <w:p w14:paraId="5A762945">
      <w:pPr>
        <w:pStyle w:val="3"/>
        <w:bidi w:val="0"/>
        <w:spacing w:line="240" w:lineRule="auto"/>
        <w:jc w:val="both"/>
        <w:rPr>
          <w:rFonts w:hint="eastAsia" w:ascii="宋体" w:hAnsi="宋体" w:eastAsia="宋体" w:cs="宋体"/>
          <w:b/>
          <w:sz w:val="24"/>
          <w:szCs w:val="18"/>
          <w:highlight w:val="none"/>
          <w:lang w:val="en-US" w:eastAsia="zh-CN"/>
        </w:rPr>
      </w:pPr>
      <w:bookmarkStart w:id="145" w:name="_Toc4832"/>
      <w:r>
        <w:rPr>
          <w:rFonts w:hint="eastAsia" w:ascii="宋体" w:hAnsi="宋体" w:eastAsia="宋体" w:cs="宋体"/>
          <w:b/>
          <w:sz w:val="24"/>
          <w:szCs w:val="18"/>
          <w:highlight w:val="none"/>
          <w:lang w:val="en-US" w:eastAsia="zh-CN"/>
        </w:rPr>
        <w:t>（一）项目基本要求</w:t>
      </w:r>
      <w:bookmarkEnd w:id="145"/>
    </w:p>
    <w:p w14:paraId="4C8DC87A">
      <w:pPr>
        <w:pStyle w:val="7"/>
        <w:spacing w:before="158"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1、项目名称：</w:t>
      </w:r>
      <w:r>
        <w:rPr>
          <w:rFonts w:hint="eastAsia" w:ascii="宋体" w:hAnsi="宋体" w:eastAsia="宋体" w:cs="宋体"/>
          <w:highlight w:val="none"/>
          <w:lang w:eastAsia="zh-CN"/>
        </w:rPr>
        <w:t>马克唐镇加让村鸡粪加工有机肥项目</w:t>
      </w:r>
      <w:r>
        <w:rPr>
          <w:rFonts w:hint="eastAsia" w:ascii="宋体" w:hAnsi="宋体" w:eastAsia="宋体" w:cs="宋体"/>
          <w:highlight w:val="none"/>
        </w:rPr>
        <w:t xml:space="preserve"> </w:t>
      </w:r>
    </w:p>
    <w:p w14:paraId="67BE01DB">
      <w:pPr>
        <w:pStyle w:val="7"/>
        <w:spacing w:before="160" w:line="360" w:lineRule="auto"/>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2、项目采购内容：</w:t>
      </w:r>
      <w:r>
        <w:rPr>
          <w:rFonts w:hint="eastAsia" w:ascii="宋体" w:hAnsi="宋体" w:eastAsia="宋体" w:cs="宋体"/>
          <w:highlight w:val="none"/>
          <w:lang w:val="en-US" w:eastAsia="zh-CN"/>
        </w:rPr>
        <w:t>鸡粪加工风干机1套、包装机1套、叉车1辆、配套供电系统1套以及场地附属设施建设。</w:t>
      </w:r>
    </w:p>
    <w:p w14:paraId="07C84C3C">
      <w:pPr>
        <w:pStyle w:val="18"/>
        <w:jc w:val="center"/>
        <w:rPr>
          <w:rFonts w:hint="eastAsia" w:ascii="宋体" w:hAnsi="宋体" w:eastAsia="宋体" w:cs="宋体"/>
          <w:b/>
          <w:snapToGrid w:val="0"/>
          <w:color w:val="000000"/>
          <w:sz w:val="24"/>
          <w:szCs w:val="18"/>
          <w:highlight w:val="none"/>
          <w:lang w:val="en-US" w:eastAsia="zh-CN" w:bidi="ar-SA"/>
        </w:rPr>
      </w:pPr>
    </w:p>
    <w:p w14:paraId="5CD8E5AA">
      <w:pPr>
        <w:pStyle w:val="18"/>
        <w:jc w:val="both"/>
        <w:rPr>
          <w:rFonts w:hint="eastAsia" w:ascii="宋体" w:hAnsi="宋体" w:eastAsia="宋体" w:cs="宋体"/>
          <w:sz w:val="24"/>
          <w:szCs w:val="24"/>
          <w:highlight w:val="none"/>
        </w:rPr>
      </w:pPr>
      <w:r>
        <w:rPr>
          <w:rFonts w:hint="eastAsia" w:ascii="宋体" w:hAnsi="宋体" w:eastAsia="宋体" w:cs="宋体"/>
          <w:b/>
          <w:snapToGrid w:val="0"/>
          <w:color w:val="000000"/>
          <w:sz w:val="24"/>
          <w:szCs w:val="18"/>
          <w:highlight w:val="none"/>
          <w:lang w:val="en-US" w:eastAsia="zh-CN" w:bidi="ar-SA"/>
        </w:rPr>
        <w:t>（二）</w:t>
      </w:r>
      <w:r>
        <w:rPr>
          <w:rFonts w:hint="default" w:ascii="宋体" w:hAnsi="宋体" w:eastAsia="宋体" w:cs="宋体"/>
          <w:b/>
          <w:snapToGrid w:val="0"/>
          <w:color w:val="000000"/>
          <w:sz w:val="24"/>
          <w:szCs w:val="18"/>
          <w:highlight w:val="none"/>
          <w:lang w:val="en-US" w:eastAsia="zh-CN" w:bidi="ar-SA"/>
        </w:rPr>
        <w:t>采购需求一览表</w:t>
      </w:r>
    </w:p>
    <w:p w14:paraId="736616AA">
      <w:pPr>
        <w:rPr>
          <w:rFonts w:hint="eastAsia"/>
          <w:highlight w:val="none"/>
        </w:rPr>
      </w:pPr>
    </w:p>
    <w:p w14:paraId="34E60133">
      <w:pPr>
        <w:pStyle w:val="2"/>
        <w:rPr>
          <w:rFonts w:ascii="宋体" w:hAnsi="宋体" w:eastAsia="宋体" w:cs="宋体"/>
          <w:sz w:val="23"/>
          <w:szCs w:val="23"/>
          <w:highlight w:val="yellow"/>
        </w:rPr>
        <w:sectPr>
          <w:pgSz w:w="11906" w:h="16839"/>
          <w:pgMar w:top="1111" w:right="669" w:bottom="1111" w:left="669" w:header="567" w:footer="737"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space="720" w:num="1"/>
        </w:sectPr>
      </w:pPr>
    </w:p>
    <w:tbl>
      <w:tblPr>
        <w:tblStyle w:val="20"/>
        <w:tblpPr w:leftFromText="180" w:rightFromText="180" w:vertAnchor="text" w:horzAnchor="page" w:tblpXSpec="center" w:tblpY="315"/>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9"/>
        <w:gridCol w:w="1896"/>
        <w:gridCol w:w="859"/>
        <w:gridCol w:w="1384"/>
        <w:gridCol w:w="8609"/>
        <w:gridCol w:w="1226"/>
      </w:tblGrid>
      <w:tr w14:paraId="26D5C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blHeader/>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71CA0753">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outlineLvl w:val="1"/>
              <w:rPr>
                <w:rFonts w:hint="eastAsia" w:ascii="宋体" w:hAnsi="宋体" w:eastAsia="宋体" w:cs="宋体"/>
                <w:i w:val="0"/>
                <w:iCs w:val="0"/>
                <w:color w:val="000000"/>
                <w:sz w:val="24"/>
                <w:szCs w:val="24"/>
                <w:u w:val="none"/>
                <w:lang w:val="en-US" w:eastAsia="zh-CN"/>
              </w:rPr>
            </w:pPr>
            <w:r>
              <w:rPr>
                <w:rFonts w:hint="eastAsia" w:ascii="宋体" w:hAnsi="宋体"/>
                <w:b/>
                <w:bCs/>
                <w:kern w:val="0"/>
                <w:sz w:val="36"/>
                <w:szCs w:val="36"/>
                <w:lang w:val="en-US" w:eastAsia="zh-CN"/>
              </w:rPr>
              <w:t>采购技术</w:t>
            </w:r>
            <w:r>
              <w:rPr>
                <w:rFonts w:hint="eastAsia" w:ascii="宋体" w:hAnsi="宋体"/>
                <w:b/>
                <w:bCs/>
                <w:kern w:val="0"/>
                <w:sz w:val="36"/>
                <w:szCs w:val="36"/>
              </w:rPr>
              <w:t>参数</w:t>
            </w:r>
            <w:r>
              <w:rPr>
                <w:rFonts w:hint="eastAsia" w:ascii="宋体" w:hAnsi="宋体"/>
                <w:b/>
                <w:bCs/>
                <w:kern w:val="0"/>
                <w:sz w:val="36"/>
                <w:szCs w:val="36"/>
                <w:lang w:val="en-US" w:eastAsia="zh-CN"/>
              </w:rPr>
              <w:t>表</w:t>
            </w:r>
          </w:p>
        </w:tc>
      </w:tr>
      <w:tr w14:paraId="2F4E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blHeader/>
          <w:jc w:val="center"/>
        </w:trPr>
        <w:tc>
          <w:tcPr>
            <w:tcW w:w="232" w:type="pct"/>
            <w:tcBorders>
              <w:top w:val="single" w:color="000000" w:sz="4" w:space="0"/>
              <w:left w:val="single" w:color="000000" w:sz="4" w:space="0"/>
              <w:bottom w:val="single" w:color="000000" w:sz="4" w:space="0"/>
              <w:right w:val="single" w:color="000000" w:sz="4" w:space="0"/>
            </w:tcBorders>
            <w:noWrap/>
            <w:vAlign w:val="center"/>
          </w:tcPr>
          <w:p w14:paraId="3C70082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lang w:val="en-US" w:eastAsia="zh-CN"/>
              </w:rPr>
            </w:pPr>
            <w:r>
              <w:rPr>
                <w:rFonts w:hint="eastAsia" w:ascii="宋体" w:hAnsi="宋体" w:eastAsia="宋体" w:cs="宋体"/>
                <w:b/>
                <w:bCs/>
                <w:i w:val="0"/>
                <w:iCs w:val="0"/>
                <w:color w:val="000000"/>
                <w:sz w:val="32"/>
                <w:szCs w:val="32"/>
                <w:u w:val="none"/>
                <w:lang w:val="en-US" w:eastAsia="zh-CN"/>
              </w:rPr>
              <w:t>序号</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73DAB99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名称</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44456CD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数量</w:t>
            </w:r>
          </w:p>
        </w:tc>
        <w:tc>
          <w:tcPr>
            <w:tcW w:w="529" w:type="pct"/>
            <w:tcBorders>
              <w:top w:val="single" w:color="000000" w:sz="4" w:space="0"/>
              <w:left w:val="single" w:color="000000" w:sz="4" w:space="0"/>
              <w:bottom w:val="single" w:color="000000" w:sz="4" w:space="0"/>
              <w:right w:val="single" w:color="000000" w:sz="4" w:space="0"/>
            </w:tcBorders>
            <w:noWrap/>
            <w:vAlign w:val="center"/>
          </w:tcPr>
          <w:p w14:paraId="172F18D8">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sz w:val="32"/>
                <w:szCs w:val="32"/>
                <w:u w:val="none"/>
                <w:lang w:val="en-US" w:eastAsia="zh-CN"/>
              </w:rPr>
              <w:t>单位</w:t>
            </w:r>
          </w:p>
        </w:tc>
        <w:tc>
          <w:tcPr>
            <w:tcW w:w="2952" w:type="pct"/>
            <w:tcBorders>
              <w:top w:val="single" w:color="000000" w:sz="4" w:space="0"/>
              <w:left w:val="single" w:color="000000" w:sz="4" w:space="0"/>
              <w:bottom w:val="single" w:color="000000" w:sz="4" w:space="0"/>
              <w:right w:val="single" w:color="000000" w:sz="4" w:space="0"/>
            </w:tcBorders>
            <w:noWrap/>
            <w:vAlign w:val="center"/>
          </w:tcPr>
          <w:p w14:paraId="0F2A93A0">
            <w:pPr>
              <w:keepNext w:val="0"/>
              <w:keepLines w:val="0"/>
              <w:widowControl/>
              <w:suppressLineNumbers w:val="0"/>
              <w:jc w:val="center"/>
              <w:textAlignment w:val="center"/>
              <w:rPr>
                <w:rFonts w:hint="default" w:ascii="宋体" w:hAnsi="宋体" w:eastAsia="宋体" w:cs="宋体"/>
                <w:b/>
                <w:bCs/>
                <w:i w:val="0"/>
                <w:iCs w:val="0"/>
                <w:color w:val="000000"/>
                <w:sz w:val="32"/>
                <w:szCs w:val="32"/>
                <w:u w:val="none"/>
                <w:lang w:val="en-US" w:eastAsia="zh-CN"/>
              </w:rPr>
            </w:pPr>
            <w:r>
              <w:rPr>
                <w:rFonts w:hint="eastAsia" w:ascii="宋体" w:hAnsi="宋体" w:eastAsia="宋体" w:cs="宋体"/>
                <w:b/>
                <w:bCs/>
                <w:i w:val="0"/>
                <w:iCs w:val="0"/>
                <w:color w:val="000000"/>
                <w:sz w:val="32"/>
                <w:szCs w:val="32"/>
                <w:u w:val="none"/>
                <w:lang w:val="en-US" w:eastAsia="zh-CN"/>
              </w:rPr>
              <w:t>参数</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07002A35">
            <w:pPr>
              <w:keepNext w:val="0"/>
              <w:keepLines w:val="0"/>
              <w:widowControl/>
              <w:suppressLineNumbers w:val="0"/>
              <w:jc w:val="center"/>
              <w:textAlignment w:val="center"/>
              <w:rPr>
                <w:rFonts w:hint="default" w:ascii="宋体" w:hAnsi="宋体" w:cs="宋体"/>
                <w:b/>
                <w:bCs/>
                <w:i w:val="0"/>
                <w:iCs w:val="0"/>
                <w:color w:val="000000"/>
                <w:sz w:val="32"/>
                <w:szCs w:val="32"/>
                <w:u w:val="none"/>
                <w:lang w:val="en-US" w:eastAsia="zh-CN"/>
              </w:rPr>
            </w:pPr>
            <w:r>
              <w:rPr>
                <w:rFonts w:hint="eastAsia" w:ascii="宋体" w:hAnsi="宋体" w:cs="宋体"/>
                <w:b/>
                <w:bCs/>
                <w:i w:val="0"/>
                <w:iCs w:val="0"/>
                <w:color w:val="000000"/>
                <w:sz w:val="32"/>
                <w:szCs w:val="32"/>
                <w:u w:val="none"/>
                <w:lang w:val="en-US" w:eastAsia="zh-CN"/>
              </w:rPr>
              <w:t>备注</w:t>
            </w:r>
          </w:p>
        </w:tc>
      </w:tr>
      <w:tr w14:paraId="0425D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jc w:val="center"/>
        </w:trPr>
        <w:tc>
          <w:tcPr>
            <w:tcW w:w="232" w:type="pct"/>
            <w:tcBorders>
              <w:top w:val="single" w:color="000000" w:sz="4" w:space="0"/>
              <w:left w:val="single" w:color="000000" w:sz="4" w:space="0"/>
              <w:bottom w:val="single" w:color="000000" w:sz="4" w:space="0"/>
              <w:right w:val="single" w:color="000000" w:sz="4" w:space="0"/>
            </w:tcBorders>
            <w:noWrap/>
            <w:vAlign w:val="center"/>
          </w:tcPr>
          <w:p w14:paraId="70082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78EE0E0C">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鸡粪加工风干机</w:t>
            </w:r>
          </w:p>
          <w:p w14:paraId="37E5B8AC">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DDD8F87">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center"/>
              <w:textAlignment w:val="center"/>
              <w:rPr>
                <w:rFonts w:hint="eastAsia" w:ascii="宋体" w:hAnsi="宋体" w:eastAsia="宋体" w:cs="宋体"/>
                <w:color w:val="000000"/>
                <w:spacing w:val="0"/>
                <w:position w:val="0"/>
                <w:sz w:val="24"/>
                <w:szCs w:val="24"/>
              </w:rPr>
            </w:pPr>
          </w:p>
          <w:p w14:paraId="5CC8B0D0">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center"/>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1</w:t>
            </w:r>
          </w:p>
          <w:p w14:paraId="105ACEF9">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center"/>
              <w:textAlignment w:val="center"/>
              <w:rPr>
                <w:rFonts w:hint="eastAsia" w:ascii="宋体" w:hAnsi="宋体" w:eastAsia="宋体" w:cs="宋体"/>
                <w:color w:val="000000"/>
                <w:spacing w:val="0"/>
                <w:position w:val="0"/>
                <w:sz w:val="24"/>
                <w:szCs w:val="24"/>
              </w:rPr>
            </w:pP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758FB592">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center"/>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套</w:t>
            </w:r>
          </w:p>
        </w:tc>
        <w:tc>
          <w:tcPr>
            <w:tcW w:w="2952" w:type="pct"/>
            <w:tcBorders>
              <w:top w:val="single" w:color="000000" w:sz="4" w:space="0"/>
              <w:left w:val="single" w:color="000000" w:sz="4" w:space="0"/>
              <w:bottom w:val="single" w:color="000000" w:sz="4" w:space="0"/>
              <w:right w:val="single" w:color="000000" w:sz="4" w:space="0"/>
            </w:tcBorders>
            <w:noWrap/>
            <w:vAlign w:val="center"/>
          </w:tcPr>
          <w:p w14:paraId="51F8B7AA">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结构形式：连续式水平网带 + 高压风</w:t>
            </w:r>
            <w:r>
              <w:rPr>
                <w:rFonts w:hint="eastAsia" w:ascii="宋体" w:hAnsi="宋体" w:eastAsia="宋体" w:cs="宋体"/>
                <w:color w:val="000000"/>
                <w:spacing w:val="0"/>
                <w:position w:val="0"/>
                <w:sz w:val="24"/>
                <w:szCs w:val="24"/>
                <w:lang w:val="en-US" w:eastAsia="zh-CN"/>
              </w:rPr>
              <w:t>机</w:t>
            </w:r>
          </w:p>
          <w:p w14:paraId="77DE2895">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网带宽度：≥</w:t>
            </w:r>
            <w:r>
              <w:rPr>
                <w:rFonts w:hint="eastAsia" w:ascii="宋体" w:hAnsi="宋体" w:eastAsia="宋体" w:cs="宋体"/>
                <w:color w:val="000000"/>
                <w:spacing w:val="0"/>
                <w:position w:val="0"/>
                <w:sz w:val="24"/>
                <w:szCs w:val="24"/>
                <w:lang w:val="en-US" w:eastAsia="zh-CN"/>
              </w:rPr>
              <w:t>3000</w:t>
            </w:r>
            <w:r>
              <w:rPr>
                <w:rFonts w:hint="eastAsia" w:ascii="宋体" w:hAnsi="宋体" w:eastAsia="宋体" w:cs="宋体"/>
                <w:color w:val="000000"/>
                <w:spacing w:val="0"/>
                <w:position w:val="0"/>
                <w:sz w:val="24"/>
                <w:szCs w:val="24"/>
              </w:rPr>
              <w:t>mm</w:t>
            </w:r>
          </w:p>
          <w:p w14:paraId="16C92CD7">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有效风干长度：≥</w:t>
            </w:r>
            <w:r>
              <w:rPr>
                <w:rFonts w:hint="eastAsia" w:ascii="宋体" w:hAnsi="宋体" w:eastAsia="宋体" w:cs="宋体"/>
                <w:color w:val="000000"/>
                <w:spacing w:val="0"/>
                <w:position w:val="0"/>
                <w:sz w:val="24"/>
                <w:szCs w:val="24"/>
                <w:highlight w:val="none"/>
                <w:lang w:val="en-US" w:eastAsia="zh-CN"/>
              </w:rPr>
              <w:t>4</w:t>
            </w:r>
            <w:r>
              <w:rPr>
                <w:rFonts w:hint="eastAsia" w:ascii="宋体" w:hAnsi="宋体" w:eastAsia="宋体" w:cs="宋体"/>
                <w:color w:val="000000"/>
                <w:spacing w:val="0"/>
                <w:position w:val="0"/>
                <w:sz w:val="24"/>
                <w:szCs w:val="24"/>
                <w:highlight w:val="none"/>
              </w:rPr>
              <w:t>000mm</w:t>
            </w:r>
          </w:p>
          <w:p w14:paraId="7C91387E">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网带速度：0.5–5m/min，</w:t>
            </w:r>
          </w:p>
          <w:p w14:paraId="2B7081E2">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风机功率：≥</w:t>
            </w:r>
            <w:r>
              <w:rPr>
                <w:rFonts w:hint="eastAsia" w:ascii="宋体" w:hAnsi="宋体" w:eastAsia="宋体" w:cs="宋体"/>
                <w:color w:val="000000"/>
                <w:spacing w:val="0"/>
                <w:position w:val="0"/>
                <w:sz w:val="24"/>
                <w:szCs w:val="24"/>
                <w:highlight w:val="none"/>
                <w:lang w:val="en-US" w:eastAsia="zh-CN"/>
              </w:rPr>
              <w:t>1.5</w:t>
            </w:r>
            <w:r>
              <w:rPr>
                <w:rFonts w:hint="eastAsia" w:ascii="宋体" w:hAnsi="宋体" w:eastAsia="宋体" w:cs="宋体"/>
                <w:color w:val="000000"/>
                <w:spacing w:val="0"/>
                <w:position w:val="0"/>
                <w:sz w:val="24"/>
                <w:szCs w:val="24"/>
                <w:highlight w:val="none"/>
              </w:rPr>
              <w:t>kW</w:t>
            </w:r>
            <w:r>
              <w:rPr>
                <w:rFonts w:hint="eastAsia" w:ascii="宋体" w:hAnsi="宋体" w:eastAsia="宋体" w:cs="宋体"/>
                <w:color w:val="000000"/>
                <w:spacing w:val="0"/>
                <w:position w:val="0"/>
                <w:sz w:val="24"/>
                <w:szCs w:val="24"/>
                <w:highlight w:val="none"/>
                <w:lang w:val="en-US" w:eastAsia="zh-CN"/>
              </w:rPr>
              <w:t xml:space="preserve">  </w:t>
            </w:r>
            <w:r>
              <w:rPr>
                <w:rFonts w:hint="eastAsia" w:ascii="宋体" w:hAnsi="宋体" w:eastAsia="宋体" w:cs="宋体"/>
                <w:color w:val="000000"/>
                <w:spacing w:val="0"/>
                <w:position w:val="0"/>
                <w:sz w:val="24"/>
                <w:szCs w:val="24"/>
              </w:rPr>
              <w:t>高</w:t>
            </w:r>
            <w:r>
              <w:rPr>
                <w:rFonts w:hint="eastAsia" w:ascii="宋体" w:hAnsi="宋体" w:eastAsia="宋体" w:cs="宋体"/>
                <w:color w:val="000000"/>
                <w:spacing w:val="0"/>
                <w:position w:val="0"/>
                <w:sz w:val="24"/>
                <w:szCs w:val="24"/>
                <w:highlight w:val="none"/>
              </w:rPr>
              <w:t>压离心风机</w:t>
            </w:r>
            <w:r>
              <w:rPr>
                <w:rFonts w:hint="eastAsia" w:ascii="宋体" w:hAnsi="宋体" w:eastAsia="宋体" w:cs="宋体"/>
                <w:color w:val="000000"/>
                <w:spacing w:val="0"/>
                <w:position w:val="0"/>
                <w:sz w:val="24"/>
                <w:szCs w:val="24"/>
                <w:highlight w:val="none"/>
                <w:lang w:val="en-US" w:eastAsia="zh-CN"/>
              </w:rPr>
              <w:t xml:space="preserve"> </w:t>
            </w:r>
          </w:p>
          <w:p w14:paraId="54B1B428">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总装机功率：12–</w:t>
            </w:r>
            <w:r>
              <w:rPr>
                <w:rFonts w:hint="eastAsia" w:ascii="宋体" w:hAnsi="宋体" w:eastAsia="宋体" w:cs="宋体"/>
                <w:color w:val="000000"/>
                <w:spacing w:val="0"/>
                <w:position w:val="0"/>
                <w:sz w:val="24"/>
                <w:szCs w:val="24"/>
                <w:lang w:val="en-US" w:eastAsia="zh-CN"/>
              </w:rPr>
              <w:t>40</w:t>
            </w:r>
            <w:r>
              <w:rPr>
                <w:rFonts w:hint="eastAsia" w:ascii="宋体" w:hAnsi="宋体" w:eastAsia="宋体" w:cs="宋体"/>
                <w:color w:val="000000"/>
                <w:spacing w:val="0"/>
                <w:position w:val="0"/>
                <w:sz w:val="24"/>
                <w:szCs w:val="24"/>
              </w:rPr>
              <w:t>kW（不含加热）</w:t>
            </w:r>
          </w:p>
          <w:p w14:paraId="59BB5201">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电源：380V/50Hz/3P</w:t>
            </w:r>
          </w:p>
          <w:p w14:paraId="404FC21C">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产能：≥500–1</w:t>
            </w:r>
            <w:r>
              <w:rPr>
                <w:rFonts w:hint="eastAsia" w:ascii="宋体" w:hAnsi="宋体" w:eastAsia="宋体" w:cs="宋体"/>
                <w:color w:val="000000"/>
                <w:spacing w:val="0"/>
                <w:position w:val="0"/>
                <w:sz w:val="24"/>
                <w:szCs w:val="24"/>
                <w:lang w:val="en-US" w:eastAsia="zh-CN"/>
              </w:rPr>
              <w:t>2</w:t>
            </w:r>
            <w:r>
              <w:rPr>
                <w:rFonts w:hint="eastAsia" w:ascii="宋体" w:hAnsi="宋体" w:eastAsia="宋体" w:cs="宋体"/>
                <w:color w:val="000000"/>
                <w:spacing w:val="0"/>
                <w:position w:val="0"/>
                <w:sz w:val="24"/>
                <w:szCs w:val="24"/>
              </w:rPr>
              <w:t>00kg/h（按物料）</w:t>
            </w:r>
          </w:p>
          <w:p w14:paraId="6A94173D">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机架 / 箱体：</w:t>
            </w:r>
            <w:r>
              <w:rPr>
                <w:rFonts w:hint="eastAsia" w:ascii="宋体" w:hAnsi="宋体" w:eastAsia="宋体" w:cs="宋体"/>
                <w:color w:val="000000"/>
                <w:spacing w:val="0"/>
                <w:position w:val="0"/>
                <w:sz w:val="24"/>
                <w:szCs w:val="24"/>
                <w:lang w:val="en-US" w:eastAsia="zh-CN"/>
              </w:rPr>
              <w:t>热镀锌钢板</w:t>
            </w:r>
            <w:r>
              <w:rPr>
                <w:rFonts w:hint="eastAsia" w:ascii="宋体" w:hAnsi="宋体" w:eastAsia="宋体" w:cs="宋体"/>
                <w:color w:val="000000"/>
                <w:spacing w:val="0"/>
                <w:position w:val="0"/>
                <w:sz w:val="24"/>
                <w:szCs w:val="24"/>
              </w:rPr>
              <w:t>，厚度≥1.5mm，</w:t>
            </w:r>
            <w:bookmarkStart w:id="146" w:name="_GoBack"/>
            <w:bookmarkEnd w:id="146"/>
          </w:p>
          <w:p w14:paraId="5AFE23B0">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网带：</w:t>
            </w:r>
            <w:r>
              <w:rPr>
                <w:rFonts w:hint="eastAsia" w:ascii="宋体" w:hAnsi="宋体" w:eastAsia="宋体" w:cs="宋体"/>
                <w:color w:val="000000"/>
                <w:spacing w:val="0"/>
                <w:position w:val="0"/>
                <w:sz w:val="24"/>
                <w:szCs w:val="24"/>
                <w:lang w:val="en-US" w:eastAsia="zh-CN"/>
              </w:rPr>
              <w:t>特种输送高压垫层</w:t>
            </w:r>
            <w:r>
              <w:rPr>
                <w:rFonts w:hint="eastAsia" w:ascii="宋体" w:hAnsi="宋体" w:eastAsia="宋体" w:cs="宋体"/>
                <w:color w:val="000000"/>
                <w:spacing w:val="0"/>
                <w:position w:val="0"/>
                <w:sz w:val="24"/>
                <w:szCs w:val="24"/>
              </w:rPr>
              <w:t>，</w:t>
            </w:r>
          </w:p>
          <w:p w14:paraId="367CD535">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风刀：</w:t>
            </w:r>
            <w:r>
              <w:rPr>
                <w:rFonts w:hint="eastAsia" w:ascii="宋体" w:hAnsi="宋体" w:eastAsia="宋体" w:cs="宋体"/>
                <w:color w:val="000000"/>
                <w:spacing w:val="0"/>
                <w:position w:val="0"/>
                <w:sz w:val="24"/>
                <w:szCs w:val="24"/>
                <w:highlight w:val="none"/>
                <w:lang w:val="en-US" w:eastAsia="zh-CN"/>
              </w:rPr>
              <w:t>铝合金</w:t>
            </w:r>
            <w:r>
              <w:rPr>
                <w:rFonts w:hint="eastAsia" w:ascii="宋体" w:hAnsi="宋体" w:eastAsia="宋体" w:cs="宋体"/>
                <w:color w:val="000000"/>
                <w:spacing w:val="0"/>
                <w:position w:val="0"/>
                <w:sz w:val="24"/>
                <w:szCs w:val="24"/>
                <w:highlight w:val="none"/>
              </w:rPr>
              <w:t>一体成型，</w:t>
            </w:r>
          </w:p>
          <w:p w14:paraId="5B8F4D8B">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减速电机：0.75–</w:t>
            </w:r>
            <w:r>
              <w:rPr>
                <w:rFonts w:hint="eastAsia" w:ascii="宋体" w:hAnsi="宋体" w:eastAsia="宋体" w:cs="宋体"/>
                <w:color w:val="000000"/>
                <w:spacing w:val="0"/>
                <w:position w:val="0"/>
                <w:sz w:val="24"/>
                <w:szCs w:val="24"/>
                <w:lang w:val="en-US" w:eastAsia="zh-CN"/>
              </w:rPr>
              <w:t>3</w:t>
            </w:r>
            <w:r>
              <w:rPr>
                <w:rFonts w:hint="eastAsia" w:ascii="宋体" w:hAnsi="宋体" w:eastAsia="宋体" w:cs="宋体"/>
                <w:color w:val="000000"/>
                <w:spacing w:val="0"/>
                <w:position w:val="0"/>
                <w:sz w:val="24"/>
                <w:szCs w:val="24"/>
              </w:rPr>
              <w:t>kW，变频调速</w:t>
            </w:r>
          </w:p>
          <w:p w14:paraId="10EDD673">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风源：高压离心风机，风压≥</w:t>
            </w:r>
            <w:r>
              <w:rPr>
                <w:rFonts w:hint="eastAsia" w:ascii="宋体" w:hAnsi="宋体" w:eastAsia="宋体" w:cs="宋体"/>
                <w:color w:val="000000"/>
                <w:spacing w:val="0"/>
                <w:position w:val="0"/>
                <w:sz w:val="24"/>
                <w:szCs w:val="24"/>
                <w:lang w:val="en-US" w:eastAsia="zh-CN"/>
              </w:rPr>
              <w:t>2</w:t>
            </w:r>
            <w:r>
              <w:rPr>
                <w:rFonts w:hint="eastAsia" w:ascii="宋体" w:hAnsi="宋体" w:eastAsia="宋体" w:cs="宋体"/>
                <w:color w:val="000000"/>
                <w:spacing w:val="0"/>
                <w:position w:val="0"/>
                <w:sz w:val="24"/>
                <w:szCs w:val="24"/>
              </w:rPr>
              <w:t>00Pa，</w:t>
            </w:r>
            <w:r>
              <w:rPr>
                <w:rFonts w:hint="eastAsia" w:ascii="宋体" w:hAnsi="宋体" w:eastAsia="宋体" w:cs="宋体"/>
                <w:color w:val="000000"/>
                <w:spacing w:val="0"/>
                <w:position w:val="0"/>
                <w:sz w:val="24"/>
                <w:szCs w:val="24"/>
                <w:highlight w:val="none"/>
              </w:rPr>
              <w:t>风量≥</w:t>
            </w:r>
            <w:r>
              <w:rPr>
                <w:rFonts w:hint="eastAsia" w:ascii="宋体" w:hAnsi="宋体" w:eastAsia="宋体" w:cs="宋体"/>
                <w:color w:val="000000"/>
                <w:spacing w:val="0"/>
                <w:position w:val="0"/>
                <w:sz w:val="24"/>
                <w:szCs w:val="24"/>
                <w:highlight w:val="none"/>
                <w:lang w:val="en-US" w:eastAsia="zh-CN"/>
              </w:rPr>
              <w:t>1400</w:t>
            </w:r>
            <w:r>
              <w:rPr>
                <w:rFonts w:hint="eastAsia" w:ascii="宋体" w:hAnsi="宋体" w:eastAsia="宋体" w:cs="宋体"/>
                <w:color w:val="000000"/>
                <w:spacing w:val="0"/>
                <w:position w:val="0"/>
                <w:sz w:val="24"/>
                <w:szCs w:val="24"/>
                <w:highlight w:val="none"/>
              </w:rPr>
              <w:t>m³/h</w:t>
            </w:r>
          </w:p>
          <w:p w14:paraId="58743263">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风温：常温</w:t>
            </w:r>
          </w:p>
          <w:p w14:paraId="4B9F0073">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风路：密闭循环 + 排湿口，</w:t>
            </w:r>
          </w:p>
          <w:p w14:paraId="53D205E4">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控制方式：PLC</w:t>
            </w:r>
            <w:r>
              <w:rPr>
                <w:rFonts w:hint="eastAsia" w:ascii="宋体" w:hAnsi="宋体" w:eastAsia="宋体" w:cs="宋体"/>
                <w:color w:val="000000"/>
                <w:spacing w:val="0"/>
                <w:position w:val="0"/>
                <w:sz w:val="24"/>
                <w:szCs w:val="24"/>
                <w:lang w:val="en-US" w:eastAsia="zh-CN"/>
              </w:rPr>
              <w:t>控制系统</w:t>
            </w:r>
            <w:r>
              <w:rPr>
                <w:rFonts w:hint="eastAsia" w:ascii="宋体" w:hAnsi="宋体" w:eastAsia="宋体" w:cs="宋体"/>
                <w:color w:val="000000"/>
                <w:spacing w:val="0"/>
                <w:position w:val="0"/>
                <w:sz w:val="24"/>
                <w:szCs w:val="24"/>
              </w:rPr>
              <w:t>，</w:t>
            </w:r>
          </w:p>
          <w:p w14:paraId="721F5CDE">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调速：网带变频、风机变频，独立可调</w:t>
            </w:r>
          </w:p>
          <w:p w14:paraId="5A610ACB">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保护：过载、缺相、漏电、急停报警</w:t>
            </w:r>
          </w:p>
          <w:p w14:paraId="376DBF46">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default"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rPr>
              <w:t>电气元件：</w:t>
            </w:r>
            <w:r>
              <w:rPr>
                <w:rFonts w:hint="eastAsia" w:ascii="宋体" w:hAnsi="宋体" w:eastAsia="宋体" w:cs="宋体"/>
                <w:color w:val="000000"/>
                <w:spacing w:val="0"/>
                <w:position w:val="0"/>
                <w:sz w:val="24"/>
                <w:szCs w:val="24"/>
                <w:lang w:val="en-US" w:eastAsia="zh-CN"/>
              </w:rPr>
              <w:t>品牌电控</w:t>
            </w:r>
          </w:p>
          <w:p w14:paraId="7D4F0747">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电</w:t>
            </w:r>
            <w:r>
              <w:rPr>
                <w:rFonts w:hint="eastAsia" w:ascii="宋体" w:hAnsi="宋体" w:eastAsia="宋体" w:cs="宋体"/>
                <w:color w:val="000000"/>
                <w:spacing w:val="0"/>
                <w:position w:val="0"/>
                <w:sz w:val="24"/>
                <w:szCs w:val="24"/>
                <w:lang w:val="en-US" w:eastAsia="zh-CN"/>
              </w:rPr>
              <w:t>机</w:t>
            </w:r>
            <w:r>
              <w:rPr>
                <w:rFonts w:hint="eastAsia" w:ascii="宋体" w:hAnsi="宋体" w:eastAsia="宋体" w:cs="宋体"/>
                <w:color w:val="000000"/>
                <w:spacing w:val="0"/>
                <w:position w:val="0"/>
                <w:sz w:val="24"/>
                <w:szCs w:val="24"/>
              </w:rPr>
              <w:t>：防水防尘 ≥IP54，电控箱密封、防雨</w:t>
            </w:r>
          </w:p>
          <w:p w14:paraId="1654F448">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安全：急停按钮、安全护栏、警示标识</w:t>
            </w:r>
          </w:p>
          <w:p w14:paraId="08BF8100">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接地：设备可靠接地，</w:t>
            </w:r>
          </w:p>
          <w:p w14:paraId="7D6D21C3">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rPr>
              <w:t>质保期：整机≥2 年，核心部件（电机、PLC）≥</w:t>
            </w:r>
            <w:r>
              <w:rPr>
                <w:rFonts w:hint="eastAsia" w:ascii="宋体" w:hAnsi="宋体" w:eastAsia="宋体" w:cs="宋体"/>
                <w:color w:val="000000"/>
                <w:spacing w:val="0"/>
                <w:position w:val="0"/>
                <w:sz w:val="24"/>
                <w:szCs w:val="24"/>
                <w:lang w:val="en-US" w:eastAsia="zh-CN"/>
              </w:rPr>
              <w:t>2</w:t>
            </w:r>
            <w:r>
              <w:rPr>
                <w:rFonts w:hint="eastAsia" w:ascii="宋体" w:hAnsi="宋体" w:eastAsia="宋体" w:cs="宋体"/>
                <w:color w:val="000000"/>
                <w:spacing w:val="0"/>
                <w:position w:val="0"/>
                <w:sz w:val="24"/>
                <w:szCs w:val="24"/>
              </w:rPr>
              <w:t xml:space="preserve"> 年</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0150D77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r w14:paraId="4FC3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232" w:type="pct"/>
            <w:tcBorders>
              <w:top w:val="single" w:color="000000" w:sz="4" w:space="0"/>
              <w:left w:val="single" w:color="000000" w:sz="4" w:space="0"/>
              <w:bottom w:val="single" w:color="000000" w:sz="4" w:space="0"/>
              <w:right w:val="single" w:color="000000" w:sz="4" w:space="0"/>
            </w:tcBorders>
            <w:noWrap/>
            <w:vAlign w:val="center"/>
          </w:tcPr>
          <w:p w14:paraId="2DC97E6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540EA999">
            <w:pPr>
              <w:pStyle w:val="15"/>
              <w:keepNext w:val="0"/>
              <w:keepLines w:val="0"/>
              <w:widowControl/>
              <w:suppressLineNumbers w:val="0"/>
              <w:spacing w:line="240" w:lineRule="auto"/>
              <w:ind w:left="0" w:firstLine="0"/>
              <w:jc w:val="center"/>
              <w:textAlignment w:val="center"/>
              <w:rPr>
                <w:rFonts w:hint="eastAsia" w:ascii="宋体" w:hAnsi="宋体" w:eastAsia="宋体" w:cs="宋体"/>
                <w:sz w:val="24"/>
                <w:szCs w:val="24"/>
              </w:rPr>
            </w:pPr>
            <w:r>
              <w:rPr>
                <w:rFonts w:hint="eastAsia" w:ascii="宋体" w:hAnsi="宋体" w:eastAsia="宋体" w:cs="宋体"/>
                <w:color w:val="000000"/>
                <w:spacing w:val="0"/>
                <w:position w:val="0"/>
                <w:sz w:val="24"/>
                <w:szCs w:val="24"/>
              </w:rPr>
              <w:t>包装机</w:t>
            </w:r>
          </w:p>
          <w:p w14:paraId="347E308A">
            <w:pPr>
              <w:widowControl/>
              <w:spacing w:line="360" w:lineRule="exact"/>
              <w:ind w:firstLine="0" w:firstLineChars="0"/>
              <w:jc w:val="center"/>
              <w:rPr>
                <w:rFonts w:hint="eastAsia" w:ascii="宋体" w:hAnsi="宋体" w:eastAsia="宋体" w:cs="宋体"/>
                <w:sz w:val="24"/>
                <w:szCs w:val="24"/>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C733D19">
            <w:pPr>
              <w:pStyle w:val="15"/>
              <w:keepNext w:val="0"/>
              <w:keepLines w:val="0"/>
              <w:widowControl/>
              <w:suppressLineNumbers w:val="0"/>
              <w:spacing w:line="240" w:lineRule="auto"/>
              <w:ind w:left="0" w:firstLine="0"/>
              <w:jc w:val="center"/>
              <w:textAlignment w:val="center"/>
              <w:rPr>
                <w:rFonts w:hint="eastAsia" w:ascii="宋体" w:hAnsi="宋体" w:eastAsia="宋体" w:cs="宋体"/>
                <w:color w:val="000000"/>
                <w:spacing w:val="0"/>
                <w:position w:val="0"/>
                <w:sz w:val="24"/>
                <w:szCs w:val="24"/>
              </w:rPr>
            </w:pPr>
          </w:p>
          <w:p w14:paraId="21331E6A">
            <w:pPr>
              <w:pStyle w:val="15"/>
              <w:keepNext w:val="0"/>
              <w:keepLines w:val="0"/>
              <w:widowControl/>
              <w:suppressLineNumbers w:val="0"/>
              <w:spacing w:line="240" w:lineRule="auto"/>
              <w:ind w:left="0" w:firstLine="0"/>
              <w:jc w:val="center"/>
              <w:textAlignment w:val="center"/>
              <w:rPr>
                <w:rFonts w:hint="eastAsia" w:ascii="宋体" w:hAnsi="宋体" w:eastAsia="宋体" w:cs="宋体"/>
                <w:sz w:val="24"/>
                <w:szCs w:val="24"/>
              </w:rPr>
            </w:pPr>
            <w:r>
              <w:rPr>
                <w:rFonts w:hint="eastAsia" w:ascii="宋体" w:hAnsi="宋体" w:eastAsia="宋体" w:cs="宋体"/>
                <w:color w:val="000000"/>
                <w:spacing w:val="0"/>
                <w:position w:val="0"/>
                <w:sz w:val="24"/>
                <w:szCs w:val="24"/>
              </w:rPr>
              <w:t>1</w:t>
            </w:r>
          </w:p>
          <w:p w14:paraId="4F4EFB45">
            <w:pPr>
              <w:widowControl/>
              <w:spacing w:line="360" w:lineRule="exact"/>
              <w:ind w:firstLine="0" w:firstLineChars="0"/>
              <w:jc w:val="center"/>
              <w:rPr>
                <w:rFonts w:hint="eastAsia" w:ascii="宋体" w:hAnsi="宋体" w:eastAsia="宋体" w:cs="宋体"/>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54A4409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2952" w:type="pct"/>
            <w:tcBorders>
              <w:top w:val="single" w:color="000000" w:sz="4" w:space="0"/>
              <w:left w:val="single" w:color="000000" w:sz="4" w:space="0"/>
              <w:bottom w:val="single" w:color="000000" w:sz="4" w:space="0"/>
              <w:right w:val="single" w:color="000000" w:sz="4" w:space="0"/>
            </w:tcBorders>
            <w:noWrap/>
            <w:vAlign w:val="center"/>
          </w:tcPr>
          <w:p w14:paraId="1E110E8F">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缝纫电机功率</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≥0.37kw</w:t>
            </w:r>
          </w:p>
          <w:p w14:paraId="602A9DF9">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rPr>
              <w:t>成品输送电机功率</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0.75kw</w:t>
            </w:r>
          </w:p>
          <w:p w14:paraId="751557D7">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pPr>
            <w:r>
              <w:rPr>
                <w:rFonts w:hint="eastAsia" w:ascii="宋体" w:hAnsi="宋体" w:eastAsia="宋体" w:cs="宋体"/>
                <w:color w:val="000000"/>
                <w:spacing w:val="0"/>
                <w:position w:val="0"/>
                <w:sz w:val="24"/>
                <w:szCs w:val="24"/>
              </w:rPr>
              <w:t>送料输送电机功率</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≥0.55kw</w:t>
            </w:r>
          </w:p>
          <w:p w14:paraId="7DFEE24A">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pPr>
            <w:r>
              <w:rPr>
                <w:rFonts w:hint="eastAsia" w:ascii="宋体" w:hAnsi="宋体" w:eastAsia="宋体" w:cs="宋体"/>
                <w:color w:val="000000"/>
                <w:spacing w:val="0"/>
                <w:position w:val="0"/>
                <w:sz w:val="24"/>
                <w:szCs w:val="24"/>
              </w:rPr>
              <w:t>振动电机功率</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≥0.55kw</w:t>
            </w:r>
          </w:p>
          <w:p w14:paraId="1618CA6F">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pPr>
            <w:r>
              <w:rPr>
                <w:rFonts w:hint="eastAsia" w:ascii="宋体" w:hAnsi="宋体" w:eastAsia="宋体" w:cs="宋体"/>
                <w:color w:val="000000"/>
                <w:spacing w:val="0"/>
                <w:position w:val="0"/>
                <w:sz w:val="24"/>
                <w:szCs w:val="24"/>
              </w:rPr>
              <w:t>包装规格</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20-50kg/袋</w:t>
            </w:r>
          </w:p>
          <w:p w14:paraId="42D91516">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pPr>
            <w:r>
              <w:rPr>
                <w:rFonts w:hint="eastAsia" w:ascii="宋体" w:hAnsi="宋体" w:eastAsia="宋体" w:cs="宋体"/>
                <w:color w:val="000000"/>
                <w:spacing w:val="0"/>
                <w:position w:val="0"/>
                <w:sz w:val="24"/>
                <w:szCs w:val="24"/>
              </w:rPr>
              <w:t>包装速度</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200-300 袋/h</w:t>
            </w:r>
          </w:p>
          <w:p w14:paraId="281522F6">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电源</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AC380V±10% AC220V±10%</w:t>
            </w:r>
          </w:p>
          <w:p w14:paraId="4AEA11F1">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pPr>
            <w:r>
              <w:rPr>
                <w:rFonts w:hint="eastAsia" w:ascii="宋体" w:hAnsi="宋体" w:eastAsia="宋体" w:cs="宋体"/>
                <w:color w:val="000000"/>
                <w:spacing w:val="0"/>
                <w:position w:val="0"/>
                <w:sz w:val="24"/>
                <w:szCs w:val="24"/>
              </w:rPr>
              <w:t>气源</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≥0.6Mpa</w:t>
            </w:r>
          </w:p>
          <w:p w14:paraId="450BBDD8">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color w:val="000000"/>
                <w:spacing w:val="0"/>
                <w:position w:val="0"/>
                <w:sz w:val="24"/>
                <w:szCs w:val="24"/>
              </w:rPr>
              <w:t>输送机长度</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≥3m</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02AF389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r w14:paraId="73E8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8" w:hRule="atLeast"/>
          <w:jc w:val="center"/>
        </w:trPr>
        <w:tc>
          <w:tcPr>
            <w:tcW w:w="232" w:type="pct"/>
            <w:tcBorders>
              <w:top w:val="single" w:color="000000" w:sz="4" w:space="0"/>
              <w:left w:val="single" w:color="000000" w:sz="4" w:space="0"/>
              <w:bottom w:val="single" w:color="000000" w:sz="4" w:space="0"/>
              <w:right w:val="single" w:color="000000" w:sz="4" w:space="0"/>
            </w:tcBorders>
            <w:noWrap/>
            <w:vAlign w:val="center"/>
          </w:tcPr>
          <w:p w14:paraId="2A8295D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71F33A25">
            <w:pPr>
              <w:pStyle w:val="15"/>
              <w:keepNext w:val="0"/>
              <w:keepLines w:val="0"/>
              <w:widowControl/>
              <w:suppressLineNumbers w:val="0"/>
              <w:spacing w:line="240" w:lineRule="auto"/>
              <w:ind w:left="0" w:firstLine="0"/>
              <w:jc w:val="center"/>
              <w:textAlignment w:val="center"/>
              <w:rPr>
                <w:rFonts w:hint="eastAsia" w:ascii="宋体" w:hAnsi="宋体" w:eastAsia="宋体" w:cs="宋体"/>
                <w:sz w:val="24"/>
                <w:szCs w:val="24"/>
              </w:rPr>
            </w:pPr>
            <w:r>
              <w:rPr>
                <w:rFonts w:hint="eastAsia" w:ascii="宋体" w:hAnsi="宋体" w:eastAsia="宋体" w:cs="宋体"/>
                <w:color w:val="000000"/>
                <w:spacing w:val="0"/>
                <w:position w:val="0"/>
                <w:sz w:val="24"/>
                <w:szCs w:val="24"/>
              </w:rPr>
              <w:t>叉车</w:t>
            </w:r>
          </w:p>
          <w:p w14:paraId="7C8BB21B">
            <w:pPr>
              <w:widowControl/>
              <w:spacing w:line="360" w:lineRule="exact"/>
              <w:ind w:firstLine="0" w:firstLineChars="0"/>
              <w:jc w:val="center"/>
              <w:rPr>
                <w:rFonts w:hint="eastAsia" w:ascii="宋体" w:hAnsi="宋体" w:eastAsia="宋体" w:cs="宋体"/>
                <w:sz w:val="24"/>
                <w:szCs w:val="24"/>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2896F45">
            <w:pPr>
              <w:widowControl/>
              <w:spacing w:line="360" w:lineRule="exact"/>
              <w:ind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1474A4E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辆</w:t>
            </w:r>
          </w:p>
        </w:tc>
        <w:tc>
          <w:tcPr>
            <w:tcW w:w="2952" w:type="pct"/>
            <w:tcBorders>
              <w:top w:val="single" w:color="000000" w:sz="4" w:space="0"/>
              <w:left w:val="single" w:color="000000" w:sz="4" w:space="0"/>
              <w:bottom w:val="single" w:color="000000" w:sz="4" w:space="0"/>
              <w:right w:val="single" w:color="000000" w:sz="4" w:space="0"/>
            </w:tcBorders>
            <w:noWrap/>
            <w:vAlign w:val="center"/>
          </w:tcPr>
          <w:p w14:paraId="4DB30F1B">
            <w:pPr>
              <w:keepNext w:val="0"/>
              <w:keepLines w:val="0"/>
              <w:widowControl/>
              <w:numPr>
                <w:ilvl w:val="0"/>
                <w:numId w:val="3"/>
              </w:numPr>
              <w:suppressLineNumbers w:val="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i w:val="0"/>
                <w:iCs w:val="0"/>
                <w:color w:val="000000"/>
                <w:sz w:val="24"/>
                <w:szCs w:val="24"/>
                <w:u w:val="none"/>
                <w:lang w:val="en-US" w:eastAsia="zh-CN"/>
              </w:rPr>
              <w:t>起升重量：</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3000kg;</w:t>
            </w:r>
          </w:p>
          <w:p w14:paraId="61BE0053">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动力方式：柴油；</w:t>
            </w:r>
          </w:p>
          <w:p w14:paraId="740F8A4F">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驾驶方式：座驾式；</w:t>
            </w:r>
          </w:p>
          <w:p w14:paraId="6B729100">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起升高度：</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3000mm;</w:t>
            </w:r>
          </w:p>
          <w:p w14:paraId="0355FCF6">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门架全高(货叉落地，门架垂直)</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2070mm;</w:t>
            </w:r>
          </w:p>
          <w:p w14:paraId="519F758A">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highlight w:val="none"/>
                <w:lang w:val="en-US" w:eastAsia="zh-CN"/>
              </w:rPr>
            </w:pPr>
            <w:r>
              <w:rPr>
                <w:rFonts w:hint="default" w:ascii="宋体" w:hAnsi="宋体" w:eastAsia="宋体" w:cs="宋体"/>
                <w:color w:val="000000"/>
                <w:spacing w:val="0"/>
                <w:position w:val="0"/>
                <w:sz w:val="24"/>
                <w:szCs w:val="24"/>
                <w:lang w:val="en-US" w:eastAsia="zh-CN"/>
              </w:rPr>
              <w:t>货叉起升最大高度(</w:t>
            </w:r>
            <w:r>
              <w:rPr>
                <w:rFonts w:hint="default" w:ascii="宋体" w:hAnsi="宋体" w:eastAsia="宋体" w:cs="宋体"/>
                <w:color w:val="000000"/>
                <w:spacing w:val="0"/>
                <w:position w:val="0"/>
                <w:sz w:val="24"/>
                <w:szCs w:val="24"/>
                <w:highlight w:val="none"/>
                <w:lang w:val="en-US" w:eastAsia="zh-CN"/>
              </w:rPr>
              <w:t>带挡货架)</w:t>
            </w:r>
            <w:r>
              <w:rPr>
                <w:rFonts w:hint="eastAsia" w:ascii="宋体" w:hAnsi="宋体" w:eastAsia="宋体" w:cs="宋体"/>
                <w:color w:val="000000"/>
                <w:spacing w:val="0"/>
                <w:position w:val="0"/>
                <w:sz w:val="24"/>
                <w:szCs w:val="24"/>
                <w:highlight w:val="none"/>
                <w:lang w:val="en-US" w:eastAsia="zh-CN"/>
              </w:rPr>
              <w:t>:</w:t>
            </w:r>
            <w:r>
              <w:rPr>
                <w:rFonts w:hint="eastAsia" w:ascii="宋体" w:hAnsi="宋体" w:eastAsia="宋体" w:cs="宋体"/>
                <w:color w:val="000000"/>
                <w:spacing w:val="0"/>
                <w:position w:val="0"/>
                <w:sz w:val="24"/>
                <w:szCs w:val="24"/>
                <w:highlight w:val="none"/>
              </w:rPr>
              <w:t>≥</w:t>
            </w:r>
            <w:r>
              <w:rPr>
                <w:rFonts w:hint="eastAsia" w:ascii="宋体" w:hAnsi="宋体" w:eastAsia="宋体" w:cs="宋体"/>
                <w:color w:val="000000"/>
                <w:spacing w:val="0"/>
                <w:position w:val="0"/>
                <w:sz w:val="24"/>
                <w:szCs w:val="24"/>
                <w:highlight w:val="none"/>
                <w:lang w:val="en-US" w:eastAsia="zh-CN"/>
              </w:rPr>
              <w:t>4210mm;</w:t>
            </w:r>
          </w:p>
          <w:p w14:paraId="6902EA9C">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自由起升高度</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155mm;</w:t>
            </w:r>
          </w:p>
          <w:p w14:paraId="191DA41E">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最小离地间隙(门架处)</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135mm;</w:t>
            </w:r>
          </w:p>
          <w:p w14:paraId="20DDB137">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全长(含货叉/不含货叉)</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3862/2792mm;</w:t>
            </w:r>
          </w:p>
          <w:p w14:paraId="701FF41D">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轴距</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1750mm;</w:t>
            </w:r>
          </w:p>
          <w:p w14:paraId="60943514">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前悬距</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478mm;</w:t>
            </w:r>
          </w:p>
          <w:p w14:paraId="42952657">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后悬距</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564mm;</w:t>
            </w:r>
          </w:p>
          <w:p w14:paraId="7672DE47">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全宽</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1225mm;</w:t>
            </w:r>
          </w:p>
          <w:p w14:paraId="70AF3DD7">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轮距(</w:t>
            </w:r>
            <w:r>
              <w:rPr>
                <w:rFonts w:hint="eastAsia" w:ascii="宋体" w:hAnsi="宋体" w:eastAsia="宋体" w:cs="宋体"/>
                <w:color w:val="000000"/>
                <w:spacing w:val="0"/>
                <w:position w:val="0"/>
                <w:sz w:val="24"/>
                <w:szCs w:val="24"/>
                <w:lang w:val="en-US" w:eastAsia="zh-CN"/>
              </w:rPr>
              <w:t>前</w:t>
            </w:r>
            <w:r>
              <w:rPr>
                <w:rFonts w:hint="default" w:ascii="宋体" w:hAnsi="宋体" w:eastAsia="宋体" w:cs="宋体"/>
                <w:color w:val="000000"/>
                <w:spacing w:val="0"/>
                <w:position w:val="0"/>
                <w:sz w:val="24"/>
                <w:szCs w:val="24"/>
                <w:lang w:val="en-US" w:eastAsia="zh-CN"/>
              </w:rPr>
              <w:t>/后)</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1000/970mm;</w:t>
            </w:r>
          </w:p>
          <w:p w14:paraId="27AEDC70">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最小外侧转弯半径</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2400mm;</w:t>
            </w:r>
          </w:p>
          <w:p w14:paraId="066EA53B">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最小内侧转弯半径</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80mm;</w:t>
            </w:r>
          </w:p>
          <w:p w14:paraId="316266E4">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货叉尺寸</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1070x125x45mm;</w:t>
            </w:r>
          </w:p>
          <w:p w14:paraId="31045595">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行车制动器：液压-踏板式；</w:t>
            </w:r>
          </w:p>
          <w:p w14:paraId="06862B45">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停车制动器：机械-手动式；</w:t>
            </w:r>
          </w:p>
          <w:p w14:paraId="12D18868">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最高行驶速度(满载/空载)</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18/19km/h;</w:t>
            </w:r>
          </w:p>
          <w:p w14:paraId="199BB658">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起升速度(满载/空载)</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420/450mm/s;</w:t>
            </w:r>
          </w:p>
          <w:p w14:paraId="4992269C">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下降速度(满载/空载)</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450/500mm/s;</w:t>
            </w:r>
          </w:p>
          <w:p w14:paraId="79E54E03">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highlight w:val="none"/>
                <w:lang w:val="en-US" w:eastAsia="zh-CN"/>
              </w:rPr>
            </w:pPr>
            <w:r>
              <w:rPr>
                <w:rFonts w:hint="default" w:ascii="宋体" w:hAnsi="宋体" w:eastAsia="宋体" w:cs="宋体"/>
                <w:color w:val="000000"/>
                <w:spacing w:val="0"/>
                <w:position w:val="0"/>
                <w:sz w:val="24"/>
                <w:szCs w:val="24"/>
                <w:lang w:val="en-US" w:eastAsia="zh-CN"/>
              </w:rPr>
              <w:t>最大牵引力</w:t>
            </w:r>
            <w:r>
              <w:rPr>
                <w:rFonts w:hint="default" w:ascii="宋体" w:hAnsi="宋体" w:eastAsia="宋体" w:cs="宋体"/>
                <w:color w:val="000000"/>
                <w:spacing w:val="0"/>
                <w:position w:val="0"/>
                <w:sz w:val="24"/>
                <w:szCs w:val="24"/>
                <w:highlight w:val="none"/>
                <w:lang w:val="en-US" w:eastAsia="zh-CN"/>
              </w:rPr>
              <w:t>(满载/空载)</w:t>
            </w:r>
            <w:r>
              <w:rPr>
                <w:rFonts w:hint="eastAsia" w:ascii="宋体" w:hAnsi="宋体" w:eastAsia="宋体" w:cs="宋体"/>
                <w:color w:val="000000"/>
                <w:spacing w:val="0"/>
                <w:position w:val="0"/>
                <w:sz w:val="24"/>
                <w:szCs w:val="24"/>
                <w:highlight w:val="none"/>
                <w:lang w:val="en-US" w:eastAsia="zh-CN"/>
              </w:rPr>
              <w:t>:</w:t>
            </w:r>
            <w:r>
              <w:rPr>
                <w:rFonts w:hint="eastAsia" w:ascii="宋体" w:hAnsi="宋体" w:eastAsia="宋体" w:cs="宋体"/>
                <w:color w:val="000000"/>
                <w:spacing w:val="0"/>
                <w:position w:val="0"/>
                <w:sz w:val="24"/>
                <w:szCs w:val="24"/>
                <w:highlight w:val="none"/>
              </w:rPr>
              <w:t>≥</w:t>
            </w:r>
            <w:r>
              <w:rPr>
                <w:rFonts w:hint="eastAsia" w:ascii="宋体" w:hAnsi="宋体" w:eastAsia="宋体" w:cs="宋体"/>
                <w:color w:val="000000"/>
                <w:spacing w:val="0"/>
                <w:position w:val="0"/>
                <w:sz w:val="24"/>
                <w:szCs w:val="24"/>
                <w:highlight w:val="none"/>
                <w:lang w:val="en-US" w:eastAsia="zh-CN"/>
              </w:rPr>
              <w:t>19/15KN;</w:t>
            </w:r>
          </w:p>
          <w:p w14:paraId="6A8490A4">
            <w:pPr>
              <w:keepNext w:val="0"/>
              <w:keepLines w:val="0"/>
              <w:widowControl/>
              <w:numPr>
                <w:ilvl w:val="0"/>
                <w:numId w:val="3"/>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highlight w:val="none"/>
                <w:lang w:val="en-US" w:eastAsia="zh-CN"/>
              </w:rPr>
              <w:t>最大爬坡度满满载/空载)</w:t>
            </w:r>
            <w:r>
              <w:rPr>
                <w:rFonts w:hint="eastAsia" w:ascii="宋体" w:hAnsi="宋体" w:eastAsia="宋体" w:cs="宋体"/>
                <w:color w:val="000000"/>
                <w:spacing w:val="0"/>
                <w:position w:val="0"/>
                <w:sz w:val="24"/>
                <w:szCs w:val="24"/>
                <w:highlight w:val="none"/>
                <w:lang w:val="en-US" w:eastAsia="zh-CN"/>
              </w:rPr>
              <w:t>:</w:t>
            </w:r>
            <w:r>
              <w:rPr>
                <w:rFonts w:hint="eastAsia" w:ascii="宋体" w:hAnsi="宋体" w:eastAsia="宋体" w:cs="宋体"/>
                <w:color w:val="000000"/>
                <w:spacing w:val="0"/>
                <w:position w:val="0"/>
                <w:sz w:val="24"/>
                <w:szCs w:val="24"/>
                <w:highlight w:val="none"/>
              </w:rPr>
              <w:t>≥</w:t>
            </w:r>
            <w:r>
              <w:rPr>
                <w:rFonts w:hint="eastAsia" w:ascii="宋体" w:hAnsi="宋体" w:eastAsia="宋体" w:cs="宋体"/>
                <w:color w:val="000000"/>
                <w:spacing w:val="0"/>
                <w:position w:val="0"/>
                <w:sz w:val="24"/>
                <w:szCs w:val="24"/>
                <w:highlight w:val="none"/>
                <w:lang w:val="en-US" w:eastAsia="zh-CN"/>
              </w:rPr>
              <w:t>20/20%;</w:t>
            </w:r>
          </w:p>
          <w:p w14:paraId="6E705A17">
            <w:pPr>
              <w:keepNext w:val="0"/>
              <w:keepLines w:val="0"/>
              <w:widowControl/>
              <w:numPr>
                <w:ilvl w:val="0"/>
                <w:numId w:val="0"/>
              </w:numPr>
              <w:suppressLineNumbers w:val="0"/>
              <w:jc w:val="left"/>
              <w:textAlignment w:val="center"/>
              <w:rPr>
                <w:rFonts w:hint="eastAsia"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驱动、传动控制装置</w:t>
            </w:r>
            <w:r>
              <w:rPr>
                <w:rFonts w:hint="eastAsia" w:ascii="宋体" w:hAnsi="宋体" w:eastAsia="宋体" w:cs="宋体"/>
                <w:color w:val="000000"/>
                <w:spacing w:val="0"/>
                <w:position w:val="0"/>
                <w:sz w:val="24"/>
                <w:szCs w:val="24"/>
                <w:lang w:val="en-US" w:eastAsia="zh-CN"/>
              </w:rPr>
              <w:t>:</w:t>
            </w:r>
          </w:p>
          <w:p w14:paraId="5F58FCE7">
            <w:pPr>
              <w:keepNext w:val="0"/>
              <w:keepLines w:val="0"/>
              <w:widowControl/>
              <w:numPr>
                <w:ilvl w:val="0"/>
                <w:numId w:val="4"/>
              </w:numPr>
              <w:suppressLineNumbers w:val="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蓄电池电压：</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12V;</w:t>
            </w:r>
          </w:p>
          <w:p w14:paraId="11DAB9B8">
            <w:pPr>
              <w:keepNext w:val="0"/>
              <w:keepLines w:val="0"/>
              <w:widowControl/>
              <w:numPr>
                <w:ilvl w:val="0"/>
                <w:numId w:val="4"/>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蓄电池容量：</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80Ah;</w:t>
            </w:r>
          </w:p>
          <w:p w14:paraId="440E601B">
            <w:pPr>
              <w:keepNext w:val="0"/>
              <w:keepLines w:val="0"/>
              <w:widowControl/>
              <w:numPr>
                <w:ilvl w:val="0"/>
                <w:numId w:val="4"/>
              </w:numPr>
              <w:suppressLineNumbers w:val="0"/>
              <w:jc w:val="left"/>
              <w:textAlignment w:val="center"/>
              <w:rPr>
                <w:rFonts w:hint="default" w:ascii="宋体" w:hAnsi="宋体" w:eastAsia="宋体" w:cs="宋体"/>
                <w:color w:val="000000"/>
                <w:spacing w:val="0"/>
                <w:position w:val="0"/>
                <w:sz w:val="24"/>
                <w:szCs w:val="24"/>
                <w:highlight w:val="none"/>
                <w:lang w:val="en-US" w:eastAsia="zh-CN"/>
              </w:rPr>
            </w:pPr>
            <w:r>
              <w:rPr>
                <w:rFonts w:hint="default" w:ascii="宋体" w:hAnsi="宋体" w:eastAsia="宋体" w:cs="宋体"/>
                <w:color w:val="000000"/>
                <w:spacing w:val="0"/>
                <w:position w:val="0"/>
                <w:sz w:val="24"/>
                <w:szCs w:val="24"/>
                <w:lang w:val="en-US" w:eastAsia="zh-CN"/>
              </w:rPr>
              <w:t>额定</w:t>
            </w:r>
            <w:r>
              <w:rPr>
                <w:rFonts w:hint="default" w:ascii="宋体" w:hAnsi="宋体" w:eastAsia="宋体" w:cs="宋体"/>
                <w:color w:val="000000"/>
                <w:spacing w:val="0"/>
                <w:position w:val="0"/>
                <w:sz w:val="24"/>
                <w:szCs w:val="24"/>
                <w:highlight w:val="none"/>
                <w:lang w:val="en-US" w:eastAsia="zh-CN"/>
              </w:rPr>
              <w:t>功率</w:t>
            </w:r>
            <w:r>
              <w:rPr>
                <w:rFonts w:hint="eastAsia" w:ascii="宋体" w:hAnsi="宋体" w:eastAsia="宋体" w:cs="宋体"/>
                <w:color w:val="000000"/>
                <w:spacing w:val="0"/>
                <w:position w:val="0"/>
                <w:sz w:val="24"/>
                <w:szCs w:val="24"/>
                <w:highlight w:val="none"/>
                <w:lang w:val="en-US" w:eastAsia="zh-CN"/>
              </w:rPr>
              <w:t>:</w:t>
            </w:r>
            <w:r>
              <w:rPr>
                <w:rFonts w:hint="eastAsia" w:ascii="宋体" w:hAnsi="宋体" w:eastAsia="宋体" w:cs="宋体"/>
                <w:color w:val="000000"/>
                <w:spacing w:val="0"/>
                <w:position w:val="0"/>
                <w:sz w:val="24"/>
                <w:szCs w:val="24"/>
                <w:highlight w:val="none"/>
              </w:rPr>
              <w:t>≥</w:t>
            </w:r>
            <w:r>
              <w:rPr>
                <w:rFonts w:hint="eastAsia" w:ascii="宋体" w:hAnsi="宋体" w:eastAsia="宋体" w:cs="宋体"/>
                <w:color w:val="000000"/>
                <w:spacing w:val="0"/>
                <w:position w:val="0"/>
                <w:sz w:val="24"/>
                <w:szCs w:val="24"/>
                <w:highlight w:val="none"/>
                <w:lang w:val="en-US" w:eastAsia="zh-CN"/>
              </w:rPr>
              <w:t>36KW;</w:t>
            </w:r>
          </w:p>
          <w:p w14:paraId="6421019C">
            <w:pPr>
              <w:keepNext w:val="0"/>
              <w:keepLines w:val="0"/>
              <w:widowControl/>
              <w:numPr>
                <w:ilvl w:val="0"/>
                <w:numId w:val="4"/>
              </w:numPr>
              <w:suppressLineNumbers w:val="0"/>
              <w:jc w:val="left"/>
              <w:textAlignment w:val="center"/>
              <w:rPr>
                <w:rFonts w:hint="default" w:ascii="宋体" w:hAnsi="宋体" w:eastAsia="宋体" w:cs="宋体"/>
                <w:color w:val="000000"/>
                <w:spacing w:val="0"/>
                <w:position w:val="0"/>
                <w:sz w:val="24"/>
                <w:szCs w:val="24"/>
                <w:highlight w:val="none"/>
                <w:lang w:val="en-US" w:eastAsia="zh-CN"/>
              </w:rPr>
            </w:pPr>
            <w:r>
              <w:rPr>
                <w:rFonts w:hint="default" w:ascii="宋体" w:hAnsi="宋体" w:eastAsia="宋体" w:cs="宋体"/>
                <w:color w:val="000000"/>
                <w:spacing w:val="0"/>
                <w:position w:val="0"/>
                <w:sz w:val="24"/>
                <w:szCs w:val="24"/>
                <w:highlight w:val="none"/>
                <w:lang w:val="en-US" w:eastAsia="zh-CN"/>
              </w:rPr>
              <w:t>额定转速</w:t>
            </w:r>
            <w:r>
              <w:rPr>
                <w:rFonts w:hint="eastAsia" w:ascii="宋体" w:hAnsi="宋体" w:eastAsia="宋体" w:cs="宋体"/>
                <w:color w:val="000000"/>
                <w:spacing w:val="0"/>
                <w:position w:val="0"/>
                <w:sz w:val="24"/>
                <w:szCs w:val="24"/>
                <w:highlight w:val="none"/>
                <w:lang w:val="en-US" w:eastAsia="zh-CN"/>
              </w:rPr>
              <w:t>：</w:t>
            </w:r>
            <w:r>
              <w:rPr>
                <w:rFonts w:hint="eastAsia" w:ascii="宋体" w:hAnsi="宋体" w:eastAsia="宋体" w:cs="宋体"/>
                <w:color w:val="000000"/>
                <w:spacing w:val="0"/>
                <w:position w:val="0"/>
                <w:sz w:val="24"/>
                <w:szCs w:val="24"/>
                <w:highlight w:val="none"/>
              </w:rPr>
              <w:t>≥</w:t>
            </w:r>
            <w:r>
              <w:rPr>
                <w:rFonts w:hint="eastAsia" w:ascii="宋体" w:hAnsi="宋体" w:eastAsia="宋体" w:cs="宋体"/>
                <w:color w:val="000000"/>
                <w:spacing w:val="0"/>
                <w:position w:val="0"/>
                <w:sz w:val="24"/>
                <w:szCs w:val="24"/>
                <w:highlight w:val="none"/>
                <w:lang w:val="en-US" w:eastAsia="zh-CN"/>
              </w:rPr>
              <w:t>2500rpm;</w:t>
            </w:r>
          </w:p>
          <w:p w14:paraId="0B38FDDA">
            <w:pPr>
              <w:keepNext w:val="0"/>
              <w:keepLines w:val="0"/>
              <w:widowControl/>
              <w:numPr>
                <w:ilvl w:val="0"/>
                <w:numId w:val="4"/>
              </w:numPr>
              <w:suppressLineNumbers w:val="0"/>
              <w:jc w:val="left"/>
              <w:textAlignment w:val="center"/>
              <w:rPr>
                <w:rFonts w:hint="default" w:ascii="宋体" w:hAnsi="宋体" w:eastAsia="宋体" w:cs="宋体"/>
                <w:color w:val="000000"/>
                <w:spacing w:val="0"/>
                <w:position w:val="0"/>
                <w:sz w:val="24"/>
                <w:szCs w:val="24"/>
                <w:highlight w:val="none"/>
                <w:lang w:val="en-US" w:eastAsia="zh-CN"/>
              </w:rPr>
            </w:pPr>
            <w:r>
              <w:rPr>
                <w:rFonts w:hint="default" w:ascii="宋体" w:hAnsi="宋体" w:eastAsia="宋体" w:cs="宋体"/>
                <w:color w:val="000000"/>
                <w:spacing w:val="0"/>
                <w:position w:val="0"/>
                <w:sz w:val="24"/>
                <w:szCs w:val="24"/>
                <w:highlight w:val="none"/>
                <w:lang w:val="en-US" w:eastAsia="zh-CN"/>
              </w:rPr>
              <w:t>最大扭矩</w:t>
            </w:r>
            <w:r>
              <w:rPr>
                <w:rFonts w:hint="eastAsia" w:ascii="宋体" w:hAnsi="宋体" w:eastAsia="宋体" w:cs="宋体"/>
                <w:color w:val="000000"/>
                <w:spacing w:val="0"/>
                <w:position w:val="0"/>
                <w:sz w:val="24"/>
                <w:szCs w:val="24"/>
                <w:highlight w:val="none"/>
                <w:lang w:val="en-US" w:eastAsia="zh-CN"/>
              </w:rPr>
              <w:t>:</w:t>
            </w:r>
            <w:r>
              <w:rPr>
                <w:rFonts w:hint="eastAsia" w:ascii="宋体" w:hAnsi="宋体" w:eastAsia="宋体" w:cs="宋体"/>
                <w:color w:val="000000"/>
                <w:spacing w:val="0"/>
                <w:position w:val="0"/>
                <w:sz w:val="24"/>
                <w:szCs w:val="24"/>
                <w:highlight w:val="none"/>
              </w:rPr>
              <w:t>≥</w:t>
            </w:r>
            <w:r>
              <w:rPr>
                <w:rFonts w:hint="eastAsia" w:ascii="宋体" w:hAnsi="宋体" w:eastAsia="宋体" w:cs="宋体"/>
                <w:color w:val="000000"/>
                <w:spacing w:val="0"/>
                <w:position w:val="0"/>
                <w:sz w:val="24"/>
                <w:szCs w:val="24"/>
                <w:highlight w:val="none"/>
                <w:lang w:val="en-US" w:eastAsia="zh-CN"/>
              </w:rPr>
              <w:t>190Nm;</w:t>
            </w:r>
          </w:p>
          <w:p w14:paraId="348C29FB">
            <w:pPr>
              <w:keepNext w:val="0"/>
              <w:keepLines w:val="0"/>
              <w:widowControl/>
              <w:numPr>
                <w:ilvl w:val="0"/>
                <w:numId w:val="4"/>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最大</w:t>
            </w:r>
            <w:r>
              <w:rPr>
                <w:rFonts w:hint="eastAsia" w:ascii="宋体" w:hAnsi="宋体" w:eastAsia="宋体" w:cs="宋体"/>
                <w:color w:val="000000"/>
                <w:spacing w:val="0"/>
                <w:position w:val="0"/>
                <w:sz w:val="24"/>
                <w:szCs w:val="24"/>
                <w:lang w:val="en-US" w:eastAsia="zh-CN"/>
              </w:rPr>
              <w:t>转速：</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1500-1800rpm;</w:t>
            </w:r>
          </w:p>
          <w:p w14:paraId="4CBB3195">
            <w:pPr>
              <w:keepNext w:val="0"/>
              <w:keepLines w:val="0"/>
              <w:widowControl/>
              <w:numPr>
                <w:ilvl w:val="0"/>
                <w:numId w:val="4"/>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缸数-缸径x行程/排量</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4.93x105/2.85mm/L;</w:t>
            </w:r>
          </w:p>
          <w:p w14:paraId="18B658B6">
            <w:pPr>
              <w:keepNext w:val="0"/>
              <w:keepLines w:val="0"/>
              <w:widowControl/>
              <w:numPr>
                <w:ilvl w:val="0"/>
                <w:numId w:val="4"/>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燃油箱容积</w:t>
            </w:r>
            <w:r>
              <w:rPr>
                <w:rFonts w:hint="eastAsia" w:ascii="宋体" w:hAnsi="宋体" w:eastAsia="宋体" w:cs="宋体"/>
                <w:color w:val="000000"/>
                <w:spacing w:val="0"/>
                <w:position w:val="0"/>
                <w:sz w:val="24"/>
                <w:szCs w:val="24"/>
                <w:lang w:val="en-US" w:eastAsia="zh-CN"/>
              </w:rPr>
              <w:t>:</w:t>
            </w:r>
            <w:r>
              <w:rPr>
                <w:rFonts w:hint="eastAsia" w:ascii="宋体" w:hAnsi="宋体" w:eastAsia="宋体" w:cs="宋体"/>
                <w:color w:val="000000"/>
                <w:spacing w:val="0"/>
                <w:position w:val="0"/>
                <w:sz w:val="24"/>
                <w:szCs w:val="24"/>
              </w:rPr>
              <w:t>≥</w:t>
            </w:r>
            <w:r>
              <w:rPr>
                <w:rFonts w:hint="eastAsia" w:ascii="宋体" w:hAnsi="宋体" w:eastAsia="宋体" w:cs="宋体"/>
                <w:color w:val="000000"/>
                <w:spacing w:val="0"/>
                <w:position w:val="0"/>
                <w:sz w:val="24"/>
                <w:szCs w:val="24"/>
                <w:lang w:val="en-US" w:eastAsia="zh-CN"/>
              </w:rPr>
              <w:t>70L;</w:t>
            </w:r>
          </w:p>
          <w:p w14:paraId="48F961F3">
            <w:pPr>
              <w:keepNext w:val="0"/>
              <w:keepLines w:val="0"/>
              <w:widowControl/>
              <w:numPr>
                <w:ilvl w:val="0"/>
                <w:numId w:val="4"/>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排放标准</w:t>
            </w:r>
            <w:r>
              <w:rPr>
                <w:rFonts w:hint="eastAsia" w:ascii="宋体" w:hAnsi="宋体" w:eastAsia="宋体" w:cs="宋体"/>
                <w:color w:val="000000"/>
                <w:spacing w:val="0"/>
                <w:position w:val="0"/>
                <w:sz w:val="24"/>
                <w:szCs w:val="24"/>
                <w:lang w:val="en-US" w:eastAsia="zh-CN"/>
              </w:rPr>
              <w:t>:国IV；</w:t>
            </w:r>
          </w:p>
          <w:p w14:paraId="71096176">
            <w:pPr>
              <w:keepNext w:val="0"/>
              <w:keepLines w:val="0"/>
              <w:widowControl/>
              <w:numPr>
                <w:ilvl w:val="0"/>
                <w:numId w:val="4"/>
              </w:numPr>
              <w:suppressLineNumbers w:val="0"/>
              <w:jc w:val="left"/>
              <w:textAlignment w:val="center"/>
              <w:rPr>
                <w:rFonts w:hint="default" w:ascii="宋体" w:hAnsi="宋体" w:eastAsia="宋体" w:cs="宋体"/>
                <w:color w:val="000000"/>
                <w:spacing w:val="0"/>
                <w:position w:val="0"/>
                <w:sz w:val="24"/>
                <w:szCs w:val="24"/>
                <w:lang w:val="en-US" w:eastAsia="zh-CN"/>
              </w:rPr>
            </w:pPr>
            <w:r>
              <w:rPr>
                <w:rFonts w:hint="default" w:ascii="宋体" w:hAnsi="宋体" w:eastAsia="宋体" w:cs="宋体"/>
                <w:color w:val="000000"/>
                <w:spacing w:val="0"/>
                <w:position w:val="0"/>
                <w:sz w:val="24"/>
                <w:szCs w:val="24"/>
                <w:lang w:val="en-US" w:eastAsia="zh-CN"/>
              </w:rPr>
              <w:t>变速箱变速档数</w:t>
            </w:r>
            <w:r>
              <w:rPr>
                <w:rFonts w:hint="eastAsia" w:ascii="宋体" w:hAnsi="宋体" w:eastAsia="宋体" w:cs="宋体"/>
                <w:color w:val="000000"/>
                <w:spacing w:val="0"/>
                <w:position w:val="0"/>
                <w:sz w:val="24"/>
                <w:szCs w:val="24"/>
                <w:lang w:val="en-US" w:eastAsia="zh-CN"/>
              </w:rPr>
              <w:t>：1-1动力换挡/2-2手动换挡T/M；</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0449EB7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r w14:paraId="7BE0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0" w:hRule="atLeast"/>
          <w:jc w:val="center"/>
        </w:trPr>
        <w:tc>
          <w:tcPr>
            <w:tcW w:w="232" w:type="pct"/>
            <w:tcBorders>
              <w:top w:val="single" w:color="000000" w:sz="4" w:space="0"/>
              <w:left w:val="single" w:color="000000" w:sz="4" w:space="0"/>
              <w:bottom w:val="single" w:color="000000" w:sz="4" w:space="0"/>
              <w:right w:val="single" w:color="000000" w:sz="4" w:space="0"/>
            </w:tcBorders>
            <w:noWrap/>
            <w:vAlign w:val="center"/>
          </w:tcPr>
          <w:p w14:paraId="0F29CC2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29829895">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配套供</w:t>
            </w:r>
          </w:p>
          <w:p w14:paraId="2C3D353C">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电系统</w:t>
            </w:r>
          </w:p>
          <w:p w14:paraId="4EAF8A30">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16FF78DD">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center"/>
              <w:textAlignment w:val="center"/>
              <w:rPr>
                <w:rFonts w:hint="default"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1</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077FB7D0">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center"/>
              <w:textAlignment w:val="center"/>
              <w:rPr>
                <w:rFonts w:hint="default"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套</w:t>
            </w:r>
          </w:p>
        </w:tc>
        <w:tc>
          <w:tcPr>
            <w:tcW w:w="2952" w:type="pct"/>
            <w:tcBorders>
              <w:top w:val="single" w:color="000000" w:sz="4" w:space="0"/>
              <w:left w:val="single" w:color="000000" w:sz="4" w:space="0"/>
              <w:bottom w:val="single" w:color="000000" w:sz="4" w:space="0"/>
              <w:right w:val="single" w:color="000000" w:sz="4" w:space="0"/>
            </w:tcBorders>
            <w:noWrap/>
            <w:vAlign w:val="center"/>
          </w:tcPr>
          <w:p w14:paraId="45BDEB79">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一、总体技术参数</w:t>
            </w:r>
          </w:p>
          <w:p w14:paraId="3B7BDBEF">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额定容量</w:t>
            </w:r>
            <w:r>
              <w:rPr>
                <w:rFonts w:hint="eastAsia" w:ascii="宋体" w:hAnsi="宋体" w:eastAsia="宋体" w:cs="宋体"/>
                <w:color w:val="000000"/>
                <w:spacing w:val="0"/>
                <w:position w:val="0"/>
                <w:sz w:val="24"/>
                <w:szCs w:val="24"/>
                <w:highlight w:val="none"/>
                <w:lang w:val="en-US" w:eastAsia="zh-CN"/>
              </w:rPr>
              <w:t>：315kVA</w:t>
            </w:r>
          </w:p>
          <w:p w14:paraId="1F233EB4">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电压比：10±2×2.5% / 0.4kV</w:t>
            </w:r>
          </w:p>
          <w:p w14:paraId="5DEB56E6">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额定频率：50Hz</w:t>
            </w:r>
          </w:p>
          <w:p w14:paraId="19E22BE6">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相数 / 接线：三相，D,yn11</w:t>
            </w:r>
          </w:p>
          <w:p w14:paraId="016F8542">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短路阻抗：6%（10kV 侧）</w:t>
            </w:r>
          </w:p>
          <w:p w14:paraId="58055137">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lang w:val="en-US" w:eastAsia="zh-CN"/>
              </w:rPr>
              <w:t>冷却方式</w:t>
            </w:r>
            <w:r>
              <w:rPr>
                <w:rFonts w:hint="eastAsia" w:ascii="宋体" w:hAnsi="宋体" w:eastAsia="宋体" w:cs="宋体"/>
                <w:color w:val="000000"/>
                <w:spacing w:val="0"/>
                <w:position w:val="0"/>
                <w:sz w:val="24"/>
                <w:szCs w:val="24"/>
                <w:highlight w:val="none"/>
                <w:lang w:val="en-US" w:eastAsia="zh-CN"/>
              </w:rPr>
              <w:t>：AN/AF（自然 / 强迫风冷）</w:t>
            </w:r>
          </w:p>
          <w:p w14:paraId="253200BD">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防护等级：外壳 ≥IP54；高压室 IP3X；低压室 IP4X</w:t>
            </w:r>
          </w:p>
          <w:p w14:paraId="50DBAA6F">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噪声：≤55dB（A）</w:t>
            </w:r>
          </w:p>
          <w:p w14:paraId="47173CA4">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设计寿命：≥20 年</w:t>
            </w:r>
          </w:p>
          <w:p w14:paraId="59819F6A">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安装方式：户外落地式，混凝土基础安装</w:t>
            </w:r>
          </w:p>
          <w:p w14:paraId="35F8257C">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二、高压室（10kV）</w:t>
            </w:r>
          </w:p>
          <w:p w14:paraId="4314D4AB">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系统电压：10kV（最高 12kV）</w:t>
            </w:r>
          </w:p>
          <w:p w14:paraId="39E2EF79">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开关柜：环网柜（SF6 负荷开关），三工位</w:t>
            </w:r>
          </w:p>
          <w:p w14:paraId="35D33587">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额定电流：630A</w:t>
            </w:r>
          </w:p>
          <w:p w14:paraId="0FE925B8">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额定短路开断电流：20kA/2s</w:t>
            </w:r>
          </w:p>
          <w:p w14:paraId="3A8CD613">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保护配置：熔断器 + 负荷开关组合、氧化锌避雷器、带电显示、五防联锁</w:t>
            </w:r>
          </w:p>
          <w:p w14:paraId="101F6994">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操作：手动 / 电动可选，配防误闭锁</w:t>
            </w:r>
          </w:p>
          <w:p w14:paraId="78D8EB57">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绝缘水平：工频 42kV/1min；冲击 75kV</w:t>
            </w:r>
          </w:p>
          <w:p w14:paraId="4A3B7457">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lang w:val="en-US" w:eastAsia="zh-CN"/>
              </w:rPr>
              <w:t>三、变压器：油浸</w:t>
            </w:r>
            <w:r>
              <w:rPr>
                <w:rFonts w:hint="eastAsia" w:ascii="宋体" w:hAnsi="宋体" w:eastAsia="宋体" w:cs="宋体"/>
                <w:color w:val="000000"/>
                <w:spacing w:val="0"/>
                <w:position w:val="0"/>
                <w:sz w:val="24"/>
                <w:szCs w:val="24"/>
                <w:highlight w:val="none"/>
                <w:lang w:val="en-US" w:eastAsia="zh-CN"/>
              </w:rPr>
              <w:t xml:space="preserve"> S22</w:t>
            </w:r>
          </w:p>
          <w:p w14:paraId="129D8668">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2）油浸式变压器（S22-315/10）</w:t>
            </w:r>
          </w:p>
          <w:p w14:paraId="6425383C">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绝缘：A 级，最高油温 95℃</w:t>
            </w:r>
          </w:p>
          <w:p w14:paraId="44208404">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能效：一级能效</w:t>
            </w:r>
          </w:p>
          <w:p w14:paraId="4802A9C9">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四、低压室（0.4kV）</w:t>
            </w:r>
          </w:p>
          <w:p w14:paraId="0349E520">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额定电压：400/230V</w:t>
            </w:r>
          </w:p>
          <w:p w14:paraId="4AA1BCE2">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额定电流：450A（总开关）</w:t>
            </w:r>
          </w:p>
          <w:p w14:paraId="47569DE7">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主开关：MCCB，4P，In=450A，Icu≥50kA</w:t>
            </w:r>
          </w:p>
          <w:p w14:paraId="51780CDB">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电容补偿：自动补偿，Qc=120kvar</w:t>
            </w:r>
          </w:p>
          <w:p w14:paraId="52ED310B">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保护：过载、短路、漏电（300mA/0.3s）</w:t>
            </w:r>
          </w:p>
          <w:p w14:paraId="4E0B14D4">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计量：总进线双向计量电表，0.5S 级</w:t>
            </w:r>
          </w:p>
          <w:p w14:paraId="43F1E3CA">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五、箱体结构与防护</w:t>
            </w:r>
          </w:p>
          <w:p w14:paraId="1B99ECB9">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材质：冷轧钢板≥2mm，户外防腐</w:t>
            </w:r>
          </w:p>
          <w:p w14:paraId="24FDBF2C">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防腐：热镀锌 + 静电喷塑，涂层≥80μm，耐盐雾≥500h</w:t>
            </w:r>
          </w:p>
          <w:p w14:paraId="229A22EC">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lang w:val="en-US" w:eastAsia="zh-CN"/>
              </w:rPr>
              <w:t xml:space="preserve">尺寸（参考）：长 × </w:t>
            </w:r>
            <w:r>
              <w:rPr>
                <w:rFonts w:hint="eastAsia" w:ascii="宋体" w:hAnsi="宋体" w:eastAsia="宋体" w:cs="宋体"/>
                <w:color w:val="000000"/>
                <w:spacing w:val="0"/>
                <w:position w:val="0"/>
                <w:sz w:val="24"/>
                <w:szCs w:val="24"/>
                <w:highlight w:val="none"/>
                <w:lang w:val="en-US" w:eastAsia="zh-CN"/>
              </w:rPr>
              <w:t>宽 × 高 = 2200×1500×2200mm（±10mm）</w:t>
            </w:r>
          </w:p>
          <w:p w14:paraId="6BA3CFD7">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结构：高压室 / 变压器室 / 低压室三室分隔，独立门</w:t>
            </w:r>
          </w:p>
          <w:p w14:paraId="57C3843C">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通风：上下百叶 + 防尘网，防凝露加热装置（自动）</w:t>
            </w:r>
          </w:p>
          <w:p w14:paraId="66AAC2B6">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基础：含基础、开挖、回填等具体依据施工图纸施工（投标单位综合报价）</w:t>
            </w:r>
          </w:p>
          <w:p w14:paraId="68642243">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接地：箱体、变压器、高低压柜统一接地，接地电阻≤4Ω</w:t>
            </w:r>
          </w:p>
          <w:p w14:paraId="24AA49E7">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电缆线：</w:t>
            </w:r>
          </w:p>
          <w:p w14:paraId="56DF556B">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default" w:ascii="宋体" w:hAnsi="宋体" w:eastAsia="宋体" w:cs="宋体"/>
                <w:color w:val="000000"/>
                <w:spacing w:val="0"/>
                <w:position w:val="0"/>
                <w:sz w:val="24"/>
                <w:szCs w:val="24"/>
                <w:highlight w:val="none"/>
                <w:lang w:val="en-US" w:eastAsia="zh-CN"/>
              </w:rPr>
            </w:pPr>
            <w:r>
              <w:rPr>
                <w:rFonts w:hint="eastAsia" w:ascii="宋体" w:hAnsi="宋体" w:eastAsia="宋体" w:cs="宋体"/>
                <w:color w:val="000000"/>
                <w:spacing w:val="0"/>
                <w:position w:val="0"/>
                <w:sz w:val="24"/>
                <w:szCs w:val="24"/>
                <w:highlight w:val="none"/>
                <w:lang w:val="en-US" w:eastAsia="zh-CN"/>
              </w:rPr>
              <w:t>YJV22-3×70+1×35    223.5m</w:t>
            </w:r>
          </w:p>
          <w:p w14:paraId="0ED2198F">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default"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highlight w:val="none"/>
                <w:lang w:val="en-US" w:eastAsia="zh-CN"/>
              </w:rPr>
              <w:t>YJLV22-3×120+1×70  38m</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F43F43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r w14:paraId="5202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232" w:type="pct"/>
            <w:tcBorders>
              <w:top w:val="single" w:color="000000" w:sz="4" w:space="0"/>
              <w:left w:val="single" w:color="000000" w:sz="4" w:space="0"/>
              <w:bottom w:val="single" w:color="000000" w:sz="4" w:space="0"/>
              <w:right w:val="single" w:color="000000" w:sz="4" w:space="0"/>
            </w:tcBorders>
            <w:noWrap/>
            <w:vAlign w:val="center"/>
          </w:tcPr>
          <w:p w14:paraId="51A55C2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6A00F997">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室外地坪</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A1B252C">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center"/>
              <w:textAlignment w:val="center"/>
              <w:rPr>
                <w:rFonts w:hint="default"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55</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079DB031">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center"/>
              <w:textAlignment w:val="center"/>
              <w:rPr>
                <w:rFonts w:hint="default"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平方米</w:t>
            </w:r>
          </w:p>
        </w:tc>
        <w:tc>
          <w:tcPr>
            <w:tcW w:w="2952" w:type="pct"/>
            <w:tcBorders>
              <w:top w:val="single" w:color="000000" w:sz="4" w:space="0"/>
              <w:left w:val="single" w:color="000000" w:sz="4" w:space="0"/>
              <w:bottom w:val="single" w:color="000000" w:sz="4" w:space="0"/>
              <w:right w:val="single" w:color="000000" w:sz="4" w:space="0"/>
            </w:tcBorders>
            <w:noWrap/>
            <w:vAlign w:val="center"/>
          </w:tcPr>
          <w:p w14:paraId="49A9EBF4">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压实系数：0.93～0.97（≥94%）</w:t>
            </w:r>
          </w:p>
          <w:p w14:paraId="6ABE30EB">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分层压实厚度：机械夯≤250mm；人工夯≤200mm</w:t>
            </w:r>
          </w:p>
          <w:p w14:paraId="457CFE2E">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素混凝土垫层：C15/C20，</w:t>
            </w:r>
          </w:p>
          <w:p w14:paraId="7F9CB144">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厚度：120～150mm；</w:t>
            </w:r>
          </w:p>
          <w:p w14:paraId="4920FC55">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坍落度：120±20mm</w:t>
            </w:r>
          </w:p>
          <w:p w14:paraId="4D26CF6A">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最小排水坡度：0.5%～1.0%</w:t>
            </w:r>
          </w:p>
          <w:p w14:paraId="655E7E88">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伸缩缝：4～6m一道，</w:t>
            </w:r>
          </w:p>
          <w:p w14:paraId="381E7F1F">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标高偏差：±10mm</w:t>
            </w:r>
          </w:p>
          <w:p w14:paraId="39369F0A">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面层强度：C20～C30</w:t>
            </w:r>
          </w:p>
          <w:p w14:paraId="4D537B66">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透水系数：≥1.5mm/s</w:t>
            </w:r>
          </w:p>
          <w:p w14:paraId="1E1EA4BC">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default"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孔隙率：15%～25%</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38611BA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r w14:paraId="1815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232" w:type="pct"/>
            <w:tcBorders>
              <w:top w:val="single" w:color="000000" w:sz="4" w:space="0"/>
              <w:left w:val="single" w:color="000000" w:sz="4" w:space="0"/>
              <w:bottom w:val="single" w:color="000000" w:sz="4" w:space="0"/>
              <w:right w:val="single" w:color="000000" w:sz="4" w:space="0"/>
            </w:tcBorders>
            <w:noWrap/>
            <w:vAlign w:val="center"/>
          </w:tcPr>
          <w:p w14:paraId="794301A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518D1F3A">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砖砌体拆除</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67EC8807">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center"/>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40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591FD9C5">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center"/>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平方米</w:t>
            </w:r>
          </w:p>
        </w:tc>
        <w:tc>
          <w:tcPr>
            <w:tcW w:w="2952" w:type="pct"/>
            <w:tcBorders>
              <w:top w:val="single" w:color="000000" w:sz="4" w:space="0"/>
              <w:left w:val="single" w:color="000000" w:sz="4" w:space="0"/>
              <w:bottom w:val="single" w:color="000000" w:sz="4" w:space="0"/>
              <w:right w:val="single" w:color="000000" w:sz="4" w:space="0"/>
            </w:tcBorders>
            <w:noWrap/>
            <w:vAlign w:val="center"/>
          </w:tcPr>
          <w:p w14:paraId="5EF15C94">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墙体变形速率：≤0.5mm/h。</w:t>
            </w:r>
          </w:p>
          <w:p w14:paraId="3EC4C485">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作业区围挡：2.5m高彩钢板 + 双层防尘网。</w:t>
            </w:r>
          </w:p>
          <w:p w14:paraId="6458B428">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高空作业：搭设脚手架，严禁抛物。</w:t>
            </w:r>
          </w:p>
          <w:p w14:paraId="7602987C">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粉尘：自动喷淋，PM2.5 实时监测。</w:t>
            </w:r>
          </w:p>
          <w:p w14:paraId="094A3F6A">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噪声：昼间≤70dB，夜间≤55dB；敏感区加隔音屏（≥2m）。</w:t>
            </w:r>
          </w:p>
          <w:p w14:paraId="09925977">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堆料：网格6×8m，限高2m。</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1D17E93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r w14:paraId="73E3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232" w:type="pct"/>
            <w:tcBorders>
              <w:top w:val="single" w:color="000000" w:sz="4" w:space="0"/>
              <w:left w:val="single" w:color="000000" w:sz="4" w:space="0"/>
              <w:bottom w:val="single" w:color="000000" w:sz="4" w:space="0"/>
              <w:right w:val="single" w:color="000000" w:sz="4" w:space="0"/>
            </w:tcBorders>
            <w:noWrap/>
            <w:vAlign w:val="center"/>
          </w:tcPr>
          <w:p w14:paraId="5A7BFF1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55EE6AF3">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成品雨棚</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A8DAEFA">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240" w:lineRule="auto"/>
              <w:ind w:left="0" w:firstLine="0"/>
              <w:jc w:val="center"/>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55</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4BCADCAB">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平方米</w:t>
            </w:r>
          </w:p>
        </w:tc>
        <w:tc>
          <w:tcPr>
            <w:tcW w:w="2952" w:type="pct"/>
            <w:tcBorders>
              <w:top w:val="single" w:color="000000" w:sz="4" w:space="0"/>
              <w:left w:val="single" w:color="000000" w:sz="4" w:space="0"/>
              <w:bottom w:val="single" w:color="000000" w:sz="4" w:space="0"/>
              <w:right w:val="single" w:color="000000" w:sz="4" w:space="0"/>
            </w:tcBorders>
            <w:noWrap/>
            <w:vAlign w:val="center"/>
          </w:tcPr>
          <w:p w14:paraId="645EFD43">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 xml:space="preserve">雨棚类型：钢结构雨棚 </w:t>
            </w:r>
          </w:p>
          <w:p w14:paraId="1A2B169F">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 xml:space="preserve">结构形式：立柱式 </w:t>
            </w:r>
          </w:p>
          <w:p w14:paraId="33E7E9EA">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设计使用年限：≥20 年</w:t>
            </w:r>
          </w:p>
          <w:p w14:paraId="0DCDA9CB">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抗震设防烈度：7 度（按当地）</w:t>
            </w:r>
          </w:p>
          <w:p w14:paraId="4C246A77">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风、雪荷载：≥0.35kN/㎡（按当地）</w:t>
            </w:r>
          </w:p>
          <w:p w14:paraId="3188671F">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活荷载：≥0.5kN/㎡；恒荷载：≥0.5kN/㎡；</w:t>
            </w:r>
          </w:p>
          <w:p w14:paraId="6E251FD2">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材质：Q235-B  /  Q355-B</w:t>
            </w:r>
          </w:p>
          <w:p w14:paraId="4B464C24">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主横梁：≥ 薄壁型钢：100×50×2.5 mm（壁厚≥2.5mm）</w:t>
            </w:r>
          </w:p>
          <w:p w14:paraId="1F049D39">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次梁 / 檩条：≥薄壁型钢：C160X60X20X2.5</w:t>
            </w:r>
          </w:p>
          <w:p w14:paraId="162088CE">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立柱：≥薄壁型钢：120×120×4.0 mm</w:t>
            </w:r>
          </w:p>
          <w:p w14:paraId="3A87E93F">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挠度限值：L/200（L 为跨度）</w:t>
            </w:r>
          </w:p>
          <w:p w14:paraId="7FC7BEC3">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屋面材料：彩钢板≥0.50mm；</w:t>
            </w:r>
          </w:p>
          <w:p w14:paraId="631D0D57">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屋面质保期：≥5 年（结构≥10 年）</w:t>
            </w:r>
          </w:p>
          <w:p w14:paraId="15D18B7E">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抗风压：1.2kN/㎡，无永久变形、无松动</w:t>
            </w:r>
          </w:p>
          <w:p w14:paraId="7AA32489">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 xml:space="preserve">水密性：250Pa，无渗漏 </w:t>
            </w:r>
          </w:p>
          <w:p w14:paraId="792084E6">
            <w:pPr>
              <w:pStyle w:val="15"/>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240" w:lineRule="auto"/>
              <w:jc w:val="left"/>
              <w:textAlignment w:val="center"/>
              <w:rPr>
                <w:rFonts w:hint="eastAsia"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lang w:val="en-US" w:eastAsia="zh-CN"/>
              </w:rPr>
              <w:t>气密性：1.5m³/(㎡·h)</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F0FC3C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bl>
    <w:p w14:paraId="72FF2C6D"/>
    <w:sectPr>
      <w:pgSz w:w="16839" w:h="11906" w:orient="landscape"/>
      <w:pgMar w:top="669" w:right="1111" w:bottom="669" w:left="1111" w:header="567" w:footer="737" w:gutter="0"/>
      <w:pgBorders>
        <w:top w:val="single" w:color="622423" w:themeColor="accent2" w:themeShade="7F" w:sz="12" w:space="18"/>
        <w:left w:val="single" w:color="622423" w:themeColor="accent2" w:themeShade="7F" w:sz="12" w:space="18"/>
        <w:bottom w:val="single" w:color="622423" w:themeColor="accent2" w:themeShade="7F" w:sz="12" w:space="18"/>
        <w:right w:val="single" w:color="622423" w:themeColor="accent2" w:themeShade="7F" w:sz="12" w:space="19"/>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A772">
    <w:pPr>
      <w:pStyle w:val="12"/>
      <w:widowControl w:val="0"/>
      <w:kinsoku/>
      <w:adjustRightInd/>
      <w:spacing w:line="0" w:lineRule="atLeast"/>
      <w:textAlignment w:val="auto"/>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59264" behindDoc="0" locked="0" layoutInCell="1" allowOverlap="1">
              <wp:simplePos x="0" y="0"/>
              <wp:positionH relativeFrom="margin">
                <wp:posOffset>3320415</wp:posOffset>
              </wp:positionH>
              <wp:positionV relativeFrom="paragraph">
                <wp:posOffset>0</wp:posOffset>
              </wp:positionV>
              <wp:extent cx="194310" cy="194945"/>
              <wp:effectExtent l="0" t="0" r="0" b="0"/>
              <wp:wrapNone/>
              <wp:docPr id="2" name="文本框 4"/>
              <wp:cNvGraphicFramePr/>
              <a:graphic xmlns:a="http://schemas.openxmlformats.org/drawingml/2006/main">
                <a:graphicData uri="http://schemas.microsoft.com/office/word/2010/wordprocessingShape">
                  <wps:wsp>
                    <wps:cNvSpPr txBox="1"/>
                    <wps:spPr>
                      <a:xfrm>
                        <a:off x="0" y="0"/>
                        <a:ext cx="194310" cy="194945"/>
                      </a:xfrm>
                      <a:prstGeom prst="rect">
                        <a:avLst/>
                      </a:prstGeom>
                      <a:noFill/>
                      <a:ln w="6350">
                        <a:noFill/>
                      </a:ln>
                    </wps:spPr>
                    <wps:txbx>
                      <w:txbxContent>
                        <w:p w14:paraId="49B8620F">
                          <w:pPr>
                            <w:pStyle w:val="11"/>
                            <w:rPr>
                              <w:rFonts w:ascii="宋体" w:hAnsi="宋体" w:eastAsia="宋体" w:cs="宋体"/>
                              <w:b/>
                              <w:bCs/>
                              <w:sz w:val="21"/>
                              <w:szCs w:val="24"/>
                            </w:rPr>
                          </w:pPr>
                          <w:r>
                            <w:rPr>
                              <w:rFonts w:hint="eastAsia" w:ascii="宋体" w:hAnsi="宋体" w:eastAsia="宋体" w:cs="宋体"/>
                              <w:b/>
                              <w:bCs/>
                              <w:sz w:val="21"/>
                              <w:szCs w:val="24"/>
                            </w:rPr>
                            <w:fldChar w:fldCharType="begin"/>
                          </w:r>
                          <w:r>
                            <w:rPr>
                              <w:rFonts w:hint="eastAsia" w:ascii="宋体" w:hAnsi="宋体" w:eastAsia="宋体" w:cs="宋体"/>
                              <w:b/>
                              <w:bCs/>
                              <w:sz w:val="21"/>
                              <w:szCs w:val="24"/>
                            </w:rPr>
                            <w:instrText xml:space="preserve"> PAGE  \* MERGEFORMAT </w:instrText>
                          </w:r>
                          <w:r>
                            <w:rPr>
                              <w:rFonts w:hint="eastAsia" w:ascii="宋体" w:hAnsi="宋体" w:eastAsia="宋体" w:cs="宋体"/>
                              <w:b/>
                              <w:bCs/>
                              <w:sz w:val="21"/>
                              <w:szCs w:val="24"/>
                            </w:rPr>
                            <w:fldChar w:fldCharType="separate"/>
                          </w:r>
                          <w:r>
                            <w:rPr>
                              <w:rFonts w:ascii="宋体" w:hAnsi="宋体" w:eastAsia="宋体" w:cs="宋体"/>
                              <w:b/>
                              <w:bCs/>
                              <w:sz w:val="21"/>
                              <w:szCs w:val="24"/>
                            </w:rPr>
                            <w:t>55</w:t>
                          </w:r>
                          <w:r>
                            <w:rPr>
                              <w:rFonts w:hint="eastAsia" w:ascii="宋体" w:hAnsi="宋体" w:eastAsia="宋体" w:cs="宋体"/>
                              <w:b/>
                              <w:bCs/>
                              <w:sz w:val="21"/>
                              <w:szCs w:val="24"/>
                            </w:rPr>
                            <w:fldChar w:fldCharType="end"/>
                          </w:r>
                        </w:p>
                      </w:txbxContent>
                    </wps:txbx>
                    <wps:bodyPr lIns="0" tIns="0" rIns="0" bIns="0" upright="1"/>
                  </wps:wsp>
                </a:graphicData>
              </a:graphic>
            </wp:anchor>
          </w:drawing>
        </mc:Choice>
        <mc:Fallback>
          <w:pict>
            <v:shape id="文本框 4" o:spid="_x0000_s1026" o:spt="202" type="#_x0000_t202" style="position:absolute;left:0pt;margin-left:261.45pt;margin-top:0pt;height:15.35pt;width:15.3pt;mso-position-horizontal-relative:margin;z-index:251659264;mso-width-relative:page;mso-height-relative:page;" filled="f" stroked="f" coordsize="21600,21600" o:gfxdata="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ypJzw1gAAAAcBAAAPAAAAAAAAAAEAIAAAACIAAABkcnMvZG93bnJldi54bWxQ&#10;SwECFAAUAAAACACHTuJA+C/SocABAAB6AwAADgAAAAAAAAABACAAAAAlAQAAZHJzL2Uyb0RvYy54&#10;bWxQSwUGAAAAAAYABgBZAQAAVwUAAAAA&#10;">
              <v:fill on="f" focussize="0,0"/>
              <v:stroke on="f" weight="0.5pt"/>
              <v:imagedata o:title=""/>
              <o:lock v:ext="edit" aspectratio="f"/>
              <v:textbox inset="0mm,0mm,0mm,0mm">
                <w:txbxContent>
                  <w:p w14:paraId="49B8620F">
                    <w:pPr>
                      <w:pStyle w:val="11"/>
                      <w:rPr>
                        <w:rFonts w:ascii="宋体" w:hAnsi="宋体" w:eastAsia="宋体" w:cs="宋体"/>
                        <w:b/>
                        <w:bCs/>
                        <w:sz w:val="21"/>
                        <w:szCs w:val="24"/>
                      </w:rPr>
                    </w:pPr>
                    <w:r>
                      <w:rPr>
                        <w:rFonts w:hint="eastAsia" w:ascii="宋体" w:hAnsi="宋体" w:eastAsia="宋体" w:cs="宋体"/>
                        <w:b/>
                        <w:bCs/>
                        <w:sz w:val="21"/>
                        <w:szCs w:val="24"/>
                      </w:rPr>
                      <w:fldChar w:fldCharType="begin"/>
                    </w:r>
                    <w:r>
                      <w:rPr>
                        <w:rFonts w:hint="eastAsia" w:ascii="宋体" w:hAnsi="宋体" w:eastAsia="宋体" w:cs="宋体"/>
                        <w:b/>
                        <w:bCs/>
                        <w:sz w:val="21"/>
                        <w:szCs w:val="24"/>
                      </w:rPr>
                      <w:instrText xml:space="preserve"> PAGE  \* MERGEFORMAT </w:instrText>
                    </w:r>
                    <w:r>
                      <w:rPr>
                        <w:rFonts w:hint="eastAsia" w:ascii="宋体" w:hAnsi="宋体" w:eastAsia="宋体" w:cs="宋体"/>
                        <w:b/>
                        <w:bCs/>
                        <w:sz w:val="21"/>
                        <w:szCs w:val="24"/>
                      </w:rPr>
                      <w:fldChar w:fldCharType="separate"/>
                    </w:r>
                    <w:r>
                      <w:rPr>
                        <w:rFonts w:ascii="宋体" w:hAnsi="宋体" w:eastAsia="宋体" w:cs="宋体"/>
                        <w:b/>
                        <w:bCs/>
                        <w:sz w:val="21"/>
                        <w:szCs w:val="24"/>
                      </w:rPr>
                      <w:t>55</w:t>
                    </w:r>
                    <w:r>
                      <w:rPr>
                        <w:rFonts w:hint="eastAsia" w:ascii="宋体" w:hAnsi="宋体" w:eastAsia="宋体" w:cs="宋体"/>
                        <w:b/>
                        <w:bCs/>
                        <w:sz w:val="21"/>
                        <w:szCs w:val="24"/>
                      </w:rPr>
                      <w:fldChar w:fldCharType="end"/>
                    </w:r>
                  </w:p>
                </w:txbxContent>
              </v:textbox>
            </v:shape>
          </w:pict>
        </mc:Fallback>
      </mc:AlternateContent>
    </w:r>
    <w:r>
      <w:rPr>
        <w:rFonts w:hint="eastAsia" w:ascii="宋体" w:hAnsi="宋体" w:eastAsia="宋体" w:cs="宋体"/>
        <w:b/>
        <w:bCs/>
        <w:lang w:eastAsia="zh-CN"/>
      </w:rPr>
      <w:t>青海锦鸿竞磋（货物）2026-006号-</w:t>
    </w:r>
    <w:r>
      <w:rPr>
        <w:rFonts w:hint="eastAsia" w:ascii="宋体" w:hAnsi="宋体" w:eastAsia="宋体" w:cs="宋体"/>
        <w:sz w:val="17"/>
        <w:szCs w:val="17"/>
      </w:rPr>
      <w:tab/>
    </w:r>
    <w:r>
      <w:rPr>
        <w:rFonts w:hint="eastAsia" w:ascii="宋体" w:hAnsi="宋体" w:eastAsia="宋体" w:cs="宋体"/>
        <w:sz w:val="17"/>
        <w:szCs w:val="17"/>
      </w:rPr>
      <w:t xml:space="preserve"> </w:t>
    </w:r>
    <w:r>
      <w:rPr>
        <w:rFonts w:hint="eastAsia" w:ascii="宋体" w:hAnsi="宋体" w:eastAsia="宋体" w:cs="宋体"/>
        <w:sz w:val="17"/>
        <w:szCs w:val="17"/>
        <w:lang w:val="en-US" w:eastAsia="zh-CN"/>
      </w:rPr>
      <w:t xml:space="preserve"> </w:t>
    </w:r>
    <w:r>
      <w:rPr>
        <w:rFonts w:hint="eastAsia"/>
        <w:sz w:val="20"/>
      </w:rPr>
      <w:t xml:space="preserve"> </w:t>
    </w:r>
    <w:r>
      <w:rPr>
        <w:rFonts w:hint="eastAsia" w:eastAsia="宋体"/>
        <w:sz w:val="20"/>
        <w:lang w:val="en-US" w:eastAsia="zh-CN"/>
      </w:rPr>
      <w:t xml:space="preserve">                                                                                         </w:t>
    </w:r>
    <w:r>
      <w:rPr>
        <w:rFonts w:hint="eastAsia"/>
        <w:b/>
        <w:bCs/>
        <w:sz w:val="20"/>
      </w:rPr>
      <w:t>竞争性磋商文件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07E7D">
    <w:pPr>
      <w:spacing w:line="269" w:lineRule="exact"/>
      <w:ind w:left="3523"/>
      <w:rPr>
        <w:rFonts w:ascii="宋体" w:hAnsi="宋体" w:eastAsia="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5E58E">
    <w:pPr>
      <w:spacing w:line="269" w:lineRule="exact"/>
      <w:ind w:left="3523"/>
      <w:rPr>
        <w:rFonts w:ascii="宋体" w:hAnsi="宋体" w:eastAsia="宋体" w:cs="宋体"/>
        <w:sz w:val="18"/>
        <w:szCs w:val="18"/>
      </w:rPr>
    </w:pPr>
    <w:r>
      <w:rPr>
        <w:rFonts w:ascii="宋体" w:hAnsi="宋体" w:eastAsia="宋体" w:cs="宋体"/>
        <w:spacing w:val="-6"/>
        <w:position w:val="2"/>
        <w:sz w:val="18"/>
        <w:szCs w:val="18"/>
      </w:rPr>
      <w:t>第</w:t>
    </w:r>
    <w:r>
      <w:rPr>
        <w:rFonts w:ascii="宋体" w:hAnsi="宋体" w:eastAsia="宋体" w:cs="宋体"/>
        <w:spacing w:val="-29"/>
        <w:position w:val="2"/>
        <w:sz w:val="18"/>
        <w:szCs w:val="18"/>
      </w:rPr>
      <w:t xml:space="preserve"> </w:t>
    </w:r>
    <w:r>
      <w:rPr>
        <w:rFonts w:ascii="Arial" w:hAnsi="Arial" w:eastAsia="Arial" w:cs="Arial"/>
        <w:spacing w:val="-6"/>
        <w:position w:val="2"/>
        <w:sz w:val="18"/>
        <w:szCs w:val="18"/>
      </w:rPr>
      <w:t>70</w:t>
    </w:r>
    <w:r>
      <w:rPr>
        <w:rFonts w:ascii="Arial" w:hAnsi="Arial" w:eastAsia="Arial" w:cs="Arial"/>
        <w:spacing w:val="10"/>
        <w:position w:val="2"/>
        <w:sz w:val="18"/>
        <w:szCs w:val="18"/>
      </w:rPr>
      <w:t xml:space="preserve"> </w:t>
    </w:r>
    <w:r>
      <w:rPr>
        <w:rFonts w:ascii="宋体" w:hAnsi="宋体" w:eastAsia="宋体" w:cs="宋体"/>
        <w:spacing w:val="-6"/>
        <w:position w:val="2"/>
        <w:sz w:val="18"/>
        <w:szCs w:val="18"/>
      </w:rPr>
      <w:t>页</w:t>
    </w:r>
    <w:r>
      <w:rPr>
        <w:rFonts w:ascii="宋体" w:hAnsi="宋体" w:eastAsia="宋体" w:cs="宋体"/>
        <w:spacing w:val="-34"/>
        <w:position w:val="2"/>
        <w:sz w:val="18"/>
        <w:szCs w:val="18"/>
      </w:rPr>
      <w:t xml:space="preserve"> </w:t>
    </w:r>
    <w:r>
      <w:rPr>
        <w:rFonts w:ascii="宋体" w:hAnsi="宋体" w:eastAsia="宋体" w:cs="宋体"/>
        <w:spacing w:val="-6"/>
        <w:position w:val="2"/>
        <w:sz w:val="18"/>
        <w:szCs w:val="18"/>
      </w:rPr>
      <w:t>共</w:t>
    </w:r>
    <w:r>
      <w:rPr>
        <w:rFonts w:ascii="宋体" w:hAnsi="宋体" w:eastAsia="宋体" w:cs="宋体"/>
        <w:spacing w:val="-22"/>
        <w:position w:val="2"/>
        <w:sz w:val="18"/>
        <w:szCs w:val="18"/>
      </w:rPr>
      <w:t xml:space="preserve"> </w:t>
    </w:r>
    <w:r>
      <w:rPr>
        <w:rFonts w:ascii="Arial" w:hAnsi="Arial" w:eastAsia="Arial" w:cs="Arial"/>
        <w:spacing w:val="-6"/>
        <w:position w:val="2"/>
        <w:sz w:val="18"/>
        <w:szCs w:val="18"/>
      </w:rPr>
      <w:t>110</w:t>
    </w:r>
    <w:r>
      <w:rPr>
        <w:rFonts w:ascii="Arial" w:hAnsi="Arial" w:eastAsia="Arial" w:cs="Arial"/>
        <w:spacing w:val="10"/>
        <w:position w:val="2"/>
        <w:sz w:val="18"/>
        <w:szCs w:val="18"/>
      </w:rPr>
      <w:t xml:space="preserve"> </w:t>
    </w:r>
    <w:r>
      <w:rPr>
        <w:rFonts w:ascii="宋体" w:hAnsi="宋体" w:eastAsia="宋体" w:cs="宋体"/>
        <w:spacing w:val="-6"/>
        <w:position w:val="2"/>
        <w:sz w:val="18"/>
        <w:szCs w:val="1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9EF9">
    <w:pPr>
      <w:pStyle w:val="12"/>
      <w:widowControl w:val="0"/>
      <w:kinsoku/>
      <w:adjustRightInd/>
      <w:spacing w:line="0" w:lineRule="atLeast"/>
      <w:textAlignment w:val="auto"/>
      <w:rPr>
        <w:rFonts w:eastAsia="宋体"/>
      </w:rPr>
    </w:pPr>
    <w:r>
      <mc:AlternateContent>
        <mc:Choice Requires="wps">
          <w:drawing>
            <wp:anchor distT="0" distB="0" distL="114300" distR="114300" simplePos="0" relativeHeight="251661312" behindDoc="1" locked="0" layoutInCell="1" allowOverlap="1">
              <wp:simplePos x="0" y="0"/>
              <wp:positionH relativeFrom="column">
                <wp:posOffset>24130</wp:posOffset>
              </wp:positionH>
              <wp:positionV relativeFrom="paragraph">
                <wp:posOffset>345440</wp:posOffset>
              </wp:positionV>
              <wp:extent cx="6696075" cy="635"/>
              <wp:effectExtent l="0" t="0" r="0" b="0"/>
              <wp:wrapTight wrapText="bothSides">
                <wp:wrapPolygon>
                  <wp:start x="0" y="0"/>
                  <wp:lineTo x="0" y="21600"/>
                  <wp:lineTo x="21600" y="21600"/>
                  <wp:lineTo x="21600" y="0"/>
                  <wp:lineTo x="0" y="0"/>
                </wp:wrapPolygon>
              </wp:wrapTight>
              <wp:docPr id="1" name="直接箭头连接符 61"/>
              <wp:cNvGraphicFramePr/>
              <a:graphic xmlns:a="http://schemas.openxmlformats.org/drawingml/2006/main">
                <a:graphicData uri="http://schemas.microsoft.com/office/word/2010/wordprocessingShape">
                  <wps:wsp>
                    <wps:cNvCnPr/>
                    <wps:spPr>
                      <a:xfrm>
                        <a:off x="0" y="0"/>
                        <a:ext cx="6696075" cy="635"/>
                      </a:xfrm>
                      <a:prstGeom prst="straightConnector1">
                        <a:avLst/>
                      </a:prstGeom>
                      <a:ln w="12700" cap="flat" cmpd="sng">
                        <a:solidFill>
                          <a:srgbClr val="622423"/>
                        </a:solidFill>
                        <a:prstDash val="solid"/>
                        <a:headEnd type="none" w="med" len="med"/>
                        <a:tailEnd type="none" w="med" len="med"/>
                      </a:ln>
                    </wps:spPr>
                    <wps:bodyPr/>
                  </wps:wsp>
                </a:graphicData>
              </a:graphic>
            </wp:anchor>
          </w:drawing>
        </mc:Choice>
        <mc:Fallback>
          <w:pict>
            <v:shape id="直接箭头连接符 61" o:spid="_x0000_s1026" o:spt="32" type="#_x0000_t32" style="position:absolute;left:0pt;margin-left:1.9pt;margin-top:27.2pt;height:0.05pt;width:527.25pt;mso-wrap-distance-left:9pt;mso-wrap-distance-right:9pt;z-index:-251655168;mso-width-relative:page;mso-height-relative:page;" filled="f" stroked="t" coordsize="21600,21600" wrapcoords="0 0 0 21600 21600 21600 21600 0 0 0" o:gfxdata="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DRt+PXAAAACAEAAA8AAAAAAAAAAQAgAAAAIgAAAGRycy9k&#10;b3ducmV2LnhtbFBLAQIUABQAAAAIAIdO4kCeOiB7AwIAAPADAAAOAAAAAAAAAAEAIAAAACYBAABk&#10;cnMvZTJvRG9jLnhtbFBLBQYAAAAABgAGAFkBAACbBQAAAAA=&#10;">
              <v:fill on="f" focussize="0,0"/>
              <v:stroke weight="1pt" color="#622423" joinstyle="round"/>
              <v:imagedata o:title=""/>
              <o:lock v:ext="edit" aspectratio="f"/>
              <w10:wrap type="tight"/>
            </v:shape>
          </w:pict>
        </mc:Fallback>
      </mc:AlternateContent>
    </w:r>
    <w:r>
      <w:rPr>
        <w:sz w:val="20"/>
      </w:rPr>
      <w:drawing>
        <wp:inline distT="0" distB="0" distL="114300" distR="114300">
          <wp:extent cx="389890" cy="323850"/>
          <wp:effectExtent l="0" t="0" r="10160" b="0"/>
          <wp:docPr id="5" name="图片 5" descr="166236631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62366316380"/>
                  <pic:cNvPicPr>
                    <a:picLocks noChangeAspect="1"/>
                  </pic:cNvPicPr>
                </pic:nvPicPr>
                <pic:blipFill>
                  <a:blip r:embed="rId1"/>
                  <a:stretch>
                    <a:fillRect/>
                  </a:stretch>
                </pic:blipFill>
                <pic:spPr>
                  <a:xfrm>
                    <a:off x="0" y="0"/>
                    <a:ext cx="389890" cy="323850"/>
                  </a:xfrm>
                  <a:prstGeom prst="rect">
                    <a:avLst/>
                  </a:prstGeom>
                </pic:spPr>
              </pic:pic>
            </a:graphicData>
          </a:graphic>
        </wp:inline>
      </w:drawing>
    </w:r>
    <w:r>
      <w:rPr>
        <w:rFonts w:hint="eastAsia"/>
        <w:b/>
        <w:bCs/>
        <w:sz w:val="20"/>
      </w:rPr>
      <w:t>青海锦鸿工程项目管理有限公司</w:t>
    </w:r>
    <w:r>
      <w:rPr>
        <w:rFonts w:hint="eastAsia"/>
        <w:sz w:val="20"/>
      </w:rPr>
      <w:t xml:space="preserve">                     </w:t>
    </w:r>
    <w:r>
      <w:rPr>
        <w:rFonts w:hint="eastAsia" w:eastAsia="宋体"/>
        <w:sz w:val="20"/>
        <w:lang w:val="en-US" w:eastAsia="zh-CN"/>
      </w:rPr>
      <w:t xml:space="preserve">       </w:t>
    </w:r>
    <w:r>
      <w:rPr>
        <w:rFonts w:hint="eastAsia"/>
        <w:sz w:val="20"/>
      </w:rPr>
      <w:t xml:space="preserve">      </w:t>
    </w:r>
    <w:r>
      <w:rPr>
        <w:rFonts w:hint="eastAsia" w:eastAsia="宋体"/>
        <w:sz w:val="20"/>
        <w:lang w:val="en-US" w:eastAsia="zh-CN"/>
      </w:rPr>
      <w:t xml:space="preserve">                 </w:t>
    </w:r>
    <w:r>
      <w:rPr>
        <w:rFonts w:hint="eastAsia"/>
        <w:sz w:val="20"/>
      </w:rPr>
      <w:t xml:space="preserve">   </w:t>
    </w:r>
    <w:r>
      <w:rPr>
        <w:rFonts w:hint="eastAsia" w:ascii="宋体" w:hAnsi="宋体" w:eastAsia="宋体" w:cs="宋体"/>
        <w:b/>
        <w:bCs/>
        <w:sz w:val="20"/>
        <w:szCs w:val="20"/>
        <w:lang w:eastAsia="zh-CN"/>
      </w:rPr>
      <w:t>马克唐镇加让村鸡粪加工有机肥项目</w:t>
    </w:r>
  </w:p>
  <w:p w14:paraId="10486AB8">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D75DE">
    <w:pPr>
      <w:tabs>
        <w:tab w:val="left" w:pos="5778"/>
      </w:tabs>
      <w:spacing w:line="230" w:lineRule="auto"/>
      <w:rPr>
        <w:rFonts w:hint="eastAsia" w:ascii="宋体" w:hAnsi="宋体" w:eastAsia="宋体" w:cs="宋体"/>
        <w:sz w:val="17"/>
        <w:szCs w:val="17"/>
        <w:lang w:eastAsia="zh-CN"/>
      </w:rPr>
    </w:pPr>
    <w:r>
      <mc:AlternateContent>
        <mc:Choice Requires="wps">
          <w:drawing>
            <wp:anchor distT="0" distB="0" distL="114300" distR="114300" simplePos="0" relativeHeight="251660288" behindDoc="1" locked="0" layoutInCell="1" allowOverlap="1">
              <wp:simplePos x="0" y="0"/>
              <wp:positionH relativeFrom="column">
                <wp:posOffset>24130</wp:posOffset>
              </wp:positionH>
              <wp:positionV relativeFrom="paragraph">
                <wp:posOffset>345440</wp:posOffset>
              </wp:positionV>
              <wp:extent cx="6696075" cy="635"/>
              <wp:effectExtent l="0" t="0" r="0" b="0"/>
              <wp:wrapTight wrapText="bothSides">
                <wp:wrapPolygon>
                  <wp:start x="1" y="1"/>
                  <wp:lineTo x="704" y="1"/>
                  <wp:lineTo x="704" y="1"/>
                  <wp:lineTo x="1" y="1"/>
                  <wp:lineTo x="1" y="1"/>
                </wp:wrapPolygon>
              </wp:wrapTight>
              <wp:docPr id="3" name="直接箭头连接符 8"/>
              <wp:cNvGraphicFramePr/>
              <a:graphic xmlns:a="http://schemas.openxmlformats.org/drawingml/2006/main">
                <a:graphicData uri="http://schemas.microsoft.com/office/word/2010/wordprocessingShape">
                  <wps:wsp>
                    <wps:cNvCnPr/>
                    <wps:spPr>
                      <a:xfrm>
                        <a:off x="0" y="0"/>
                        <a:ext cx="6696075" cy="635"/>
                      </a:xfrm>
                      <a:prstGeom prst="straightConnector1">
                        <a:avLst/>
                      </a:prstGeom>
                      <a:ln w="12700" cap="flat" cmpd="sng">
                        <a:solidFill>
                          <a:srgbClr val="622423"/>
                        </a:solidFill>
                        <a:prstDash val="solid"/>
                        <a:headEnd type="none" w="med" len="med"/>
                        <a:tailEnd type="none" w="med" len="med"/>
                      </a:ln>
                    </wps:spPr>
                    <wps:bodyPr/>
                  </wps:wsp>
                </a:graphicData>
              </a:graphic>
            </wp:anchor>
          </w:drawing>
        </mc:Choice>
        <mc:Fallback>
          <w:pict>
            <v:shape id="直接箭头连接符 8" o:spid="_x0000_s1026" o:spt="32" type="#_x0000_t32" style="position:absolute;left:0pt;margin-left:1.9pt;margin-top:27.2pt;height:0.05pt;width:527.25pt;mso-wrap-distance-left:9pt;mso-wrap-distance-right:9pt;z-index:-251656192;mso-width-relative:page;mso-height-relative:page;" filled="f" stroked="t" coordsize="21600,21600" wrapcoords="1 1 704 1 704 1 1 1 1 1" o:gfxdata="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DRt+PXAAAACAEAAA8AAAAAAAAAAQAgAAAAIgAAAGRycy9k&#10;b3ducmV2LnhtbFBLAQIUABQAAAAIAIdO4kBichkHAwIAAO8DAAAOAAAAAAAAAAEAIAAAACYBAABk&#10;cnMvZTJvRG9jLnhtbFBLBQYAAAAABgAGAFkBAACbBQAAAAA=&#10;">
              <v:fill on="f" focussize="0,0"/>
              <v:stroke weight="1pt" color="#622423" joinstyle="round"/>
              <v:imagedata o:title=""/>
              <o:lock v:ext="edit" aspectratio="f"/>
              <w10:wrap type="tight"/>
            </v:shape>
          </w:pict>
        </mc:Fallback>
      </mc:AlternateContent>
    </w:r>
    <w:r>
      <w:rPr>
        <w:sz w:val="20"/>
      </w:rPr>
      <w:drawing>
        <wp:inline distT="0" distB="0" distL="114300" distR="114300">
          <wp:extent cx="389890" cy="323850"/>
          <wp:effectExtent l="0" t="0" r="10160" b="0"/>
          <wp:docPr id="10" name="图片 10" descr="166236631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62366316380"/>
                  <pic:cNvPicPr>
                    <a:picLocks noChangeAspect="1"/>
                  </pic:cNvPicPr>
                </pic:nvPicPr>
                <pic:blipFill>
                  <a:blip r:embed="rId1"/>
                  <a:stretch>
                    <a:fillRect/>
                  </a:stretch>
                </pic:blipFill>
                <pic:spPr>
                  <a:xfrm>
                    <a:off x="0" y="0"/>
                    <a:ext cx="389890" cy="323850"/>
                  </a:xfrm>
                  <a:prstGeom prst="rect">
                    <a:avLst/>
                  </a:prstGeom>
                </pic:spPr>
              </pic:pic>
            </a:graphicData>
          </a:graphic>
        </wp:inline>
      </w:drawing>
    </w:r>
    <w:r>
      <w:rPr>
        <w:rFonts w:hint="eastAsia"/>
        <w:b/>
        <w:bCs/>
        <w:sz w:val="20"/>
      </w:rPr>
      <w:t>青海锦鸿工程项目管理有限公司</w:t>
    </w:r>
    <w:r>
      <w:rPr>
        <w:rFonts w:hint="eastAsia"/>
        <w:sz w:val="20"/>
      </w:rPr>
      <w:t xml:space="preserve">                    </w:t>
    </w:r>
    <w:r>
      <w:rPr>
        <w:rFonts w:hint="eastAsia" w:eastAsia="宋体"/>
        <w:sz w:val="20"/>
        <w:lang w:val="en-US" w:eastAsia="zh-CN"/>
      </w:rPr>
      <w:t xml:space="preserve"> </w:t>
    </w:r>
    <w:r>
      <w:rPr>
        <w:rFonts w:hint="eastAsia"/>
        <w:sz w:val="20"/>
      </w:rPr>
      <w:t xml:space="preserve">  </w:t>
    </w:r>
    <w:r>
      <w:rPr>
        <w:rFonts w:hint="eastAsia" w:eastAsia="宋体"/>
        <w:sz w:val="20"/>
        <w:lang w:val="en-US" w:eastAsia="zh-CN"/>
      </w:rPr>
      <w:t xml:space="preserve">    </w:t>
    </w:r>
    <w:r>
      <w:rPr>
        <w:rFonts w:hint="eastAsia"/>
        <w:sz w:val="20"/>
      </w:rPr>
      <w:t xml:space="preserve">   </w:t>
    </w:r>
    <w:r>
      <w:rPr>
        <w:rFonts w:hint="eastAsia" w:eastAsia="宋体"/>
        <w:sz w:val="20"/>
        <w:lang w:val="en-US" w:eastAsia="zh-CN"/>
      </w:rPr>
      <w:t xml:space="preserve">                                     </w:t>
    </w:r>
    <w:r>
      <w:rPr>
        <w:rFonts w:hint="eastAsia" w:ascii="宋体" w:hAnsi="宋体" w:eastAsia="宋体" w:cs="宋体"/>
        <w:b/>
        <w:bCs/>
        <w:sz w:val="20"/>
        <w:szCs w:val="20"/>
        <w:lang w:eastAsia="zh-CN"/>
      </w:rPr>
      <w:t>马克唐镇加让村鸡粪加工有机肥项目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4C0C4">
    <w:pPr>
      <w:spacing w:before="14" w:line="219" w:lineRule="exact"/>
      <w:ind w:left="6"/>
      <w:rPr>
        <w:rFonts w:ascii="宋体" w:hAnsi="宋体" w:eastAsia="宋体" w:cs="宋体"/>
        <w:sz w:val="16"/>
        <w:szCs w:val="16"/>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144780</wp:posOffset>
              </wp:positionV>
              <wp:extent cx="5400040" cy="6350"/>
              <wp:effectExtent l="0" t="0" r="0" b="0"/>
              <wp:wrapNone/>
              <wp:docPr id="7" name="任意多边形 7"/>
              <wp:cNvGraphicFramePr/>
              <a:graphic xmlns:a="http://schemas.openxmlformats.org/drawingml/2006/main">
                <a:graphicData uri="http://schemas.microsoft.com/office/word/2010/wordprocessingShape">
                  <wps:wsp>
                    <wps:cNvSpPr/>
                    <wps:spPr>
                      <a:xfrm>
                        <a:off x="0" y="0"/>
                        <a:ext cx="5400040" cy="6350"/>
                      </a:xfrm>
                      <a:custGeom>
                        <a:avLst/>
                        <a:gdLst/>
                        <a:ahLst/>
                        <a:cxnLst/>
                        <a:pathLst>
                          <a:path w="8504" h="10">
                            <a:moveTo>
                              <a:pt x="0" y="0"/>
                            </a:moveTo>
                            <a:lnTo>
                              <a:pt x="8503" y="0"/>
                            </a:lnTo>
                            <a:lnTo>
                              <a:pt x="8503"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pt;margin-top:11.4pt;height:0.5pt;width:425.2pt;z-index:251662336;mso-width-relative:page;mso-height-relative:page;" fillcolor="#000000" filled="t" stroked="f" coordsize="8504,10" o:gfxdata="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5WrbtUAAAAGAQAADwAAAAAAAAABACAA&#10;AAAiAAAAZHJzL2Rvd25yZXYueG1sUEsBAhQAFAAAAAgAh07iQEvLN+QQAgAAeQQAAA4AAAAAAAAA&#10;AQAgAAAAJAEAAGRycy9lMm9Eb2MueG1sUEsFBgAAAAAGAAYAWQEAAKYFAAAAAA==&#10;" path="m0,0l8503,0,8503,9,0,9,0,0xe">
              <v:fill on="t" focussize="0,0"/>
              <v:stroke on="f"/>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C7F37">
    <w:pPr>
      <w:spacing w:before="14" w:line="219" w:lineRule="exact"/>
      <w:ind w:left="6"/>
      <w:rPr>
        <w:rFonts w:ascii="宋体" w:hAnsi="宋体" w:eastAsia="宋体" w:cs="宋体"/>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24273"/>
    <w:multiLevelType w:val="singleLevel"/>
    <w:tmpl w:val="B4124273"/>
    <w:lvl w:ilvl="0" w:tentative="0">
      <w:start w:val="12"/>
      <w:numFmt w:val="chineseCounting"/>
      <w:suff w:val="nothing"/>
      <w:lvlText w:val="%1、"/>
      <w:lvlJc w:val="left"/>
      <w:rPr>
        <w:rFonts w:hint="eastAsia"/>
      </w:rPr>
    </w:lvl>
  </w:abstractNum>
  <w:abstractNum w:abstractNumId="1">
    <w:nsid w:val="F2B8E668"/>
    <w:multiLevelType w:val="singleLevel"/>
    <w:tmpl w:val="F2B8E668"/>
    <w:lvl w:ilvl="0" w:tentative="0">
      <w:start w:val="1"/>
      <w:numFmt w:val="decimal"/>
      <w:suff w:val="nothing"/>
      <w:lvlText w:val="%1、"/>
      <w:lvlJc w:val="left"/>
    </w:lvl>
  </w:abstractNum>
  <w:abstractNum w:abstractNumId="2">
    <w:nsid w:val="561F42AC"/>
    <w:multiLevelType w:val="singleLevel"/>
    <w:tmpl w:val="561F42AC"/>
    <w:lvl w:ilvl="0" w:tentative="0">
      <w:start w:val="2"/>
      <w:numFmt w:val="decimal"/>
      <w:suff w:val="nothing"/>
      <w:lvlText w:val="%1."/>
      <w:lvlJc w:val="left"/>
    </w:lvl>
  </w:abstractNum>
  <w:abstractNum w:abstractNumId="3">
    <w:nsid w:val="7F8DE165"/>
    <w:multiLevelType w:val="singleLevel"/>
    <w:tmpl w:val="7F8DE165"/>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2OWVjOGEyYTg1ZThkZTI0MTYyYjVkNDlmZWFhYzcifQ=="/>
  </w:docVars>
  <w:rsids>
    <w:rsidRoot w:val="0087750F"/>
    <w:rsid w:val="00026822"/>
    <w:rsid w:val="000C4C3E"/>
    <w:rsid w:val="00145F43"/>
    <w:rsid w:val="001521E7"/>
    <w:rsid w:val="001D1BAC"/>
    <w:rsid w:val="002E45DE"/>
    <w:rsid w:val="0030543F"/>
    <w:rsid w:val="004710C1"/>
    <w:rsid w:val="004D264C"/>
    <w:rsid w:val="00657A3A"/>
    <w:rsid w:val="006B4463"/>
    <w:rsid w:val="006F0AB3"/>
    <w:rsid w:val="007A7C17"/>
    <w:rsid w:val="0087750F"/>
    <w:rsid w:val="00890D17"/>
    <w:rsid w:val="009204B6"/>
    <w:rsid w:val="00A67BFB"/>
    <w:rsid w:val="00A718D6"/>
    <w:rsid w:val="00AB3351"/>
    <w:rsid w:val="00AC09BC"/>
    <w:rsid w:val="00AF17B9"/>
    <w:rsid w:val="00B24814"/>
    <w:rsid w:val="00B43926"/>
    <w:rsid w:val="00C37D1B"/>
    <w:rsid w:val="00DA0502"/>
    <w:rsid w:val="00DD2834"/>
    <w:rsid w:val="00EA39FC"/>
    <w:rsid w:val="00FB2C94"/>
    <w:rsid w:val="00FB310F"/>
    <w:rsid w:val="020A45A1"/>
    <w:rsid w:val="042A4D84"/>
    <w:rsid w:val="054D2D61"/>
    <w:rsid w:val="05726DA2"/>
    <w:rsid w:val="06163BD1"/>
    <w:rsid w:val="062F1CCA"/>
    <w:rsid w:val="06507DE7"/>
    <w:rsid w:val="07300CC3"/>
    <w:rsid w:val="079D4D1F"/>
    <w:rsid w:val="08091E6B"/>
    <w:rsid w:val="0A217411"/>
    <w:rsid w:val="0A2574B3"/>
    <w:rsid w:val="0B862FB9"/>
    <w:rsid w:val="0D7F1625"/>
    <w:rsid w:val="0E923E38"/>
    <w:rsid w:val="0F0547E3"/>
    <w:rsid w:val="0F114F36"/>
    <w:rsid w:val="0F6A0ABE"/>
    <w:rsid w:val="0F901CE3"/>
    <w:rsid w:val="109B71AD"/>
    <w:rsid w:val="11F66A77"/>
    <w:rsid w:val="12BC2A1C"/>
    <w:rsid w:val="1347382D"/>
    <w:rsid w:val="13F15336"/>
    <w:rsid w:val="14DE621D"/>
    <w:rsid w:val="152B78E2"/>
    <w:rsid w:val="1BD23C9F"/>
    <w:rsid w:val="1CA6257F"/>
    <w:rsid w:val="1CEC67E1"/>
    <w:rsid w:val="1E2B566B"/>
    <w:rsid w:val="1F261C97"/>
    <w:rsid w:val="207313A0"/>
    <w:rsid w:val="22B57F8F"/>
    <w:rsid w:val="240406D3"/>
    <w:rsid w:val="24743B45"/>
    <w:rsid w:val="24B556B4"/>
    <w:rsid w:val="255D0973"/>
    <w:rsid w:val="264B2FCC"/>
    <w:rsid w:val="277F4CDB"/>
    <w:rsid w:val="28E514B5"/>
    <w:rsid w:val="299B6018"/>
    <w:rsid w:val="2AB51923"/>
    <w:rsid w:val="2ADE40AB"/>
    <w:rsid w:val="2B401EA1"/>
    <w:rsid w:val="2B815D5D"/>
    <w:rsid w:val="2B9620FD"/>
    <w:rsid w:val="2CC50A15"/>
    <w:rsid w:val="2DF97C2E"/>
    <w:rsid w:val="309F084C"/>
    <w:rsid w:val="31BB13FC"/>
    <w:rsid w:val="3241262A"/>
    <w:rsid w:val="34244F93"/>
    <w:rsid w:val="3676374D"/>
    <w:rsid w:val="37F92887"/>
    <w:rsid w:val="38B90A1D"/>
    <w:rsid w:val="3BBD1E1E"/>
    <w:rsid w:val="3C8A1D00"/>
    <w:rsid w:val="3EA44BA4"/>
    <w:rsid w:val="3F9115F7"/>
    <w:rsid w:val="4085718A"/>
    <w:rsid w:val="40A37834"/>
    <w:rsid w:val="427972BE"/>
    <w:rsid w:val="429A23DC"/>
    <w:rsid w:val="4374125B"/>
    <w:rsid w:val="448A113E"/>
    <w:rsid w:val="450308A1"/>
    <w:rsid w:val="4530540F"/>
    <w:rsid w:val="453273D9"/>
    <w:rsid w:val="464B69A4"/>
    <w:rsid w:val="46FF32EA"/>
    <w:rsid w:val="49AB1DCD"/>
    <w:rsid w:val="4D2131EB"/>
    <w:rsid w:val="4D573E80"/>
    <w:rsid w:val="4D5E08FC"/>
    <w:rsid w:val="4DE44FE8"/>
    <w:rsid w:val="4F4754F2"/>
    <w:rsid w:val="51DA7016"/>
    <w:rsid w:val="54DF187C"/>
    <w:rsid w:val="551B0CA7"/>
    <w:rsid w:val="55E26B07"/>
    <w:rsid w:val="563A6CB0"/>
    <w:rsid w:val="576C0528"/>
    <w:rsid w:val="58B9165C"/>
    <w:rsid w:val="591364B6"/>
    <w:rsid w:val="5A364F1A"/>
    <w:rsid w:val="5C252EE1"/>
    <w:rsid w:val="5DF350A1"/>
    <w:rsid w:val="5EE30B66"/>
    <w:rsid w:val="5F1D5165"/>
    <w:rsid w:val="5FCC0FBA"/>
    <w:rsid w:val="5FED0F4F"/>
    <w:rsid w:val="610417D1"/>
    <w:rsid w:val="629A41D2"/>
    <w:rsid w:val="63110A97"/>
    <w:rsid w:val="65A832F4"/>
    <w:rsid w:val="65FD3D40"/>
    <w:rsid w:val="67F459FD"/>
    <w:rsid w:val="68494850"/>
    <w:rsid w:val="6A322683"/>
    <w:rsid w:val="7024120B"/>
    <w:rsid w:val="71A3296B"/>
    <w:rsid w:val="73BD0B67"/>
    <w:rsid w:val="73C3551C"/>
    <w:rsid w:val="75430ADA"/>
    <w:rsid w:val="75D4469C"/>
    <w:rsid w:val="76CE5225"/>
    <w:rsid w:val="78830CF1"/>
    <w:rsid w:val="791C1854"/>
    <w:rsid w:val="7A4608F6"/>
    <w:rsid w:val="7DA216BA"/>
    <w:rsid w:val="7EF60E5A"/>
    <w:rsid w:val="7FBF7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qFormat/>
    <w:uiPriority w:val="1"/>
    <w:pPr>
      <w:spacing w:before="9"/>
      <w:ind w:right="354"/>
      <w:jc w:val="center"/>
      <w:outlineLvl w:val="1"/>
    </w:pPr>
    <w:rPr>
      <w:sz w:val="36"/>
      <w:szCs w:val="36"/>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qFormat/>
    <w:uiPriority w:val="1"/>
    <w:pPr>
      <w:spacing w:before="10"/>
      <w:ind w:left="442"/>
      <w:outlineLvl w:val="3"/>
    </w:pPr>
    <w:rPr>
      <w:b/>
      <w:bCs/>
      <w:sz w:val="28"/>
      <w:szCs w:val="28"/>
    </w:rPr>
  </w:style>
  <w:style w:type="paragraph" w:styleId="5">
    <w:name w:val="heading 5"/>
    <w:basedOn w:val="1"/>
    <w:next w:val="1"/>
    <w:qFormat/>
    <w:uiPriority w:val="1"/>
    <w:pPr>
      <w:ind w:left="442"/>
      <w:outlineLvl w:val="4"/>
    </w:pPr>
    <w:rPr>
      <w:b/>
      <w:bCs/>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6"/>
    <w:qFormat/>
    <w:uiPriority w:val="0"/>
  </w:style>
  <w:style w:type="paragraph" w:styleId="7">
    <w:name w:val="Body Text"/>
    <w:basedOn w:val="1"/>
    <w:qFormat/>
    <w:uiPriority w:val="1"/>
    <w:rPr>
      <w:sz w:val="24"/>
      <w:szCs w:val="24"/>
    </w:rPr>
  </w:style>
  <w:style w:type="paragraph" w:styleId="8">
    <w:name w:val="Body Text Indent"/>
    <w:basedOn w:val="1"/>
    <w:link w:val="38"/>
    <w:qFormat/>
    <w:uiPriority w:val="0"/>
    <w:pPr>
      <w:spacing w:after="120"/>
      <w:ind w:left="420" w:leftChars="200"/>
    </w:pPr>
  </w:style>
  <w:style w:type="paragraph" w:styleId="9">
    <w:name w:val="toc 3"/>
    <w:basedOn w:val="1"/>
    <w:next w:val="1"/>
    <w:qFormat/>
    <w:uiPriority w:val="0"/>
    <w:pPr>
      <w:ind w:left="840" w:leftChars="400"/>
    </w:pPr>
  </w:style>
  <w:style w:type="paragraph" w:styleId="10">
    <w:name w:val="Balloon Text"/>
    <w:basedOn w:val="1"/>
    <w:link w:val="35"/>
    <w:qFormat/>
    <w:uiPriority w:val="0"/>
    <w:rPr>
      <w:sz w:val="18"/>
      <w:szCs w:val="18"/>
    </w:r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100" w:beforeAutospacing="1" w:after="100" w:afterAutospacing="1"/>
      <w:jc w:val="left"/>
    </w:pPr>
    <w:rPr>
      <w:kern w:val="0"/>
    </w:rPr>
  </w:style>
  <w:style w:type="paragraph" w:styleId="16">
    <w:name w:val="Title"/>
    <w:basedOn w:val="1"/>
    <w:next w:val="1"/>
    <w:qFormat/>
    <w:uiPriority w:val="0"/>
    <w:pPr>
      <w:spacing w:before="240" w:after="60"/>
      <w:jc w:val="center"/>
      <w:outlineLvl w:val="0"/>
    </w:pPr>
    <w:rPr>
      <w:rFonts w:ascii="Cambria" w:hAnsi="Cambria"/>
      <w:b/>
      <w:bCs/>
      <w:sz w:val="36"/>
      <w:szCs w:val="32"/>
    </w:rPr>
  </w:style>
  <w:style w:type="paragraph" w:styleId="17">
    <w:name w:val="annotation subject"/>
    <w:basedOn w:val="6"/>
    <w:next w:val="6"/>
    <w:link w:val="37"/>
    <w:qFormat/>
    <w:uiPriority w:val="0"/>
    <w:rPr>
      <w:b/>
      <w:bCs/>
    </w:rPr>
  </w:style>
  <w:style w:type="paragraph" w:styleId="18">
    <w:name w:val="Body Text First Indent"/>
    <w:basedOn w:val="7"/>
    <w:qFormat/>
    <w:uiPriority w:val="0"/>
    <w:pPr>
      <w:ind w:firstLine="100" w:firstLineChars="100"/>
    </w:pPr>
  </w:style>
  <w:style w:type="paragraph" w:styleId="19">
    <w:name w:val="Body Text First Indent 2"/>
    <w:basedOn w:val="8"/>
    <w:link w:val="39"/>
    <w:qFormat/>
    <w:uiPriority w:val="0"/>
    <w:pPr>
      <w:ind w:firstLine="420" w:firstLineChars="20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annotation reference"/>
    <w:basedOn w:val="22"/>
    <w:qFormat/>
    <w:uiPriority w:val="0"/>
    <w:rPr>
      <w:sz w:val="21"/>
      <w:szCs w:val="21"/>
    </w:rPr>
  </w:style>
  <w:style w:type="character" w:styleId="24">
    <w:name w:val="HTML Sample"/>
    <w:basedOn w:val="22"/>
    <w:qFormat/>
    <w:uiPriority w:val="0"/>
    <w:rPr>
      <w:rFonts w:ascii="Courier New" w:hAnsi="Courier New"/>
    </w:rPr>
  </w:style>
  <w:style w:type="paragraph" w:customStyle="1" w:styleId="25">
    <w:name w:val="BodyText"/>
    <w:basedOn w:val="1"/>
    <w:qFormat/>
    <w:uiPriority w:val="0"/>
    <w:pPr>
      <w:spacing w:line="360" w:lineRule="auto"/>
      <w:jc w:val="both"/>
      <w:textAlignment w:val="baseline"/>
    </w:pPr>
    <w:rPr>
      <w:rFonts w:ascii="宋体" w:hAnsi="宋体"/>
      <w:kern w:val="2"/>
      <w:sz w:val="24"/>
      <w:szCs w:val="20"/>
      <w:lang w:val="en-US" w:eastAsia="zh-CN" w:bidi="ar-SA"/>
    </w:rPr>
  </w:style>
  <w:style w:type="paragraph" w:customStyle="1" w:styleId="26">
    <w:name w:val="一级条标题"/>
    <w:basedOn w:val="27"/>
    <w:next w:val="28"/>
    <w:qFormat/>
    <w:uiPriority w:val="0"/>
    <w:pPr>
      <w:spacing w:line="240" w:lineRule="auto"/>
      <w:ind w:left="420"/>
      <w:outlineLvl w:val="2"/>
    </w:pPr>
  </w:style>
  <w:style w:type="paragraph" w:customStyle="1" w:styleId="27">
    <w:name w:val="章标题"/>
    <w:next w:val="1"/>
    <w:qFormat/>
    <w:uiPriority w:val="0"/>
    <w:pPr>
      <w:spacing w:line="360" w:lineRule="auto"/>
      <w:jc w:val="both"/>
      <w:outlineLvl w:val="1"/>
    </w:pPr>
    <w:rPr>
      <w:rFonts w:ascii="黑体" w:hAnsi="Times New Roman" w:eastAsia="黑体" w:cs="Times New Roman"/>
      <w:sz w:val="21"/>
      <w:lang w:val="en-US" w:eastAsia="zh-CN" w:bidi="ar-SA"/>
    </w:rPr>
  </w:style>
  <w:style w:type="paragraph" w:customStyle="1" w:styleId="2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BodyText1I2"/>
    <w:basedOn w:val="30"/>
    <w:qFormat/>
    <w:uiPriority w:val="0"/>
    <w:pPr>
      <w:spacing w:line="360" w:lineRule="auto"/>
      <w:ind w:firstLine="0" w:firstLineChars="0"/>
    </w:pPr>
    <w:rPr>
      <w:rFonts w:ascii="仿宋" w:hAnsi="仿宋" w:eastAsia="仿宋"/>
    </w:rPr>
  </w:style>
  <w:style w:type="paragraph" w:customStyle="1" w:styleId="30">
    <w:name w:val="BodyTextIndent"/>
    <w:basedOn w:val="1"/>
    <w:qFormat/>
    <w:uiPriority w:val="0"/>
    <w:pPr>
      <w:spacing w:line="560" w:lineRule="exact"/>
      <w:ind w:firstLine="480" w:firstLineChars="200"/>
    </w:p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NormalCharacter"/>
    <w:qFormat/>
    <w:uiPriority w:val="0"/>
    <w:rPr>
      <w:rFonts w:ascii="Tahoma" w:hAnsi="Tahoma" w:eastAsia="宋体"/>
      <w:sz w:val="24"/>
      <w:szCs w:val="20"/>
    </w:rPr>
  </w:style>
  <w:style w:type="paragraph" w:customStyle="1" w:styleId="33">
    <w:name w:val="Table Paragraph"/>
    <w:basedOn w:val="1"/>
    <w:qFormat/>
    <w:uiPriority w:val="1"/>
  </w:style>
  <w:style w:type="paragraph" w:styleId="34">
    <w:name w:val="List Paragraph"/>
    <w:basedOn w:val="1"/>
    <w:qFormat/>
    <w:uiPriority w:val="1"/>
    <w:pPr>
      <w:ind w:left="442" w:firstLine="480"/>
    </w:pPr>
  </w:style>
  <w:style w:type="character" w:customStyle="1" w:styleId="35">
    <w:name w:val="批注框文本 Char"/>
    <w:basedOn w:val="22"/>
    <w:link w:val="10"/>
    <w:qFormat/>
    <w:uiPriority w:val="0"/>
    <w:rPr>
      <w:rFonts w:ascii="Arial" w:hAnsi="Arial" w:eastAsia="Arial" w:cs="Arial"/>
      <w:snapToGrid w:val="0"/>
      <w:color w:val="000000"/>
      <w:sz w:val="18"/>
      <w:szCs w:val="18"/>
    </w:rPr>
  </w:style>
  <w:style w:type="character" w:customStyle="1" w:styleId="36">
    <w:name w:val="批注文字 Char"/>
    <w:basedOn w:val="22"/>
    <w:link w:val="6"/>
    <w:qFormat/>
    <w:uiPriority w:val="0"/>
    <w:rPr>
      <w:rFonts w:ascii="Arial" w:hAnsi="Arial" w:eastAsia="Arial" w:cs="Arial"/>
      <w:snapToGrid w:val="0"/>
      <w:color w:val="000000"/>
      <w:sz w:val="21"/>
      <w:szCs w:val="21"/>
    </w:rPr>
  </w:style>
  <w:style w:type="character" w:customStyle="1" w:styleId="37">
    <w:name w:val="批注主题 Char"/>
    <w:basedOn w:val="36"/>
    <w:link w:val="17"/>
    <w:qFormat/>
    <w:uiPriority w:val="0"/>
    <w:rPr>
      <w:b/>
      <w:bCs/>
    </w:rPr>
  </w:style>
  <w:style w:type="character" w:customStyle="1" w:styleId="38">
    <w:name w:val="正文文本缩进 Char"/>
    <w:basedOn w:val="22"/>
    <w:link w:val="8"/>
    <w:qFormat/>
    <w:uiPriority w:val="0"/>
    <w:rPr>
      <w:rFonts w:ascii="Arial" w:hAnsi="Arial" w:eastAsia="Arial" w:cs="Arial"/>
      <w:snapToGrid w:val="0"/>
      <w:color w:val="000000"/>
      <w:sz w:val="21"/>
      <w:szCs w:val="21"/>
    </w:rPr>
  </w:style>
  <w:style w:type="character" w:customStyle="1" w:styleId="39">
    <w:name w:val="正文首行缩进 2 Char"/>
    <w:basedOn w:val="38"/>
    <w:link w:val="19"/>
    <w:qFormat/>
    <w:uiPriority w:val="0"/>
  </w:style>
  <w:style w:type="paragraph" w:customStyle="1" w:styleId="40">
    <w:name w:val="UserStyle_2"/>
    <w:basedOn w:val="41"/>
    <w:next w:val="1"/>
    <w:qFormat/>
    <w:uiPriority w:val="0"/>
    <w:pPr>
      <w:spacing w:before="0" w:after="0"/>
      <w:ind w:left="0" w:firstLine="0"/>
    </w:pPr>
    <w:rPr>
      <w:rFonts w:eastAsia="仿宋"/>
      <w:sz w:val="28"/>
    </w:rPr>
  </w:style>
  <w:style w:type="paragraph" w:customStyle="1" w:styleId="41">
    <w:name w:val="Heading2"/>
    <w:basedOn w:val="1"/>
    <w:next w:val="1"/>
    <w:qFormat/>
    <w:uiPriority w:val="0"/>
    <w:pPr>
      <w:spacing w:before="100" w:beforeAutospacing="1" w:after="100" w:afterAutospacing="1"/>
      <w:ind w:left="575" w:hanging="575"/>
    </w:pPr>
    <w:rPr>
      <w:sz w:val="36"/>
      <w:szCs w:val="36"/>
    </w:rPr>
  </w:style>
  <w:style w:type="paragraph" w:customStyle="1" w:styleId="42">
    <w:name w:val="_Style 1"/>
    <w:basedOn w:val="1"/>
    <w:qFormat/>
    <w:uiPriority w:val="0"/>
    <w:pPr>
      <w:ind w:firstLine="420" w:firstLineChars="200"/>
    </w:pPr>
    <w:rPr>
      <w:rFonts w:ascii="Calibri" w:hAnsi="Calibri"/>
      <w:sz w:val="21"/>
      <w:szCs w:val="22"/>
    </w:rPr>
  </w:style>
  <w:style w:type="paragraph" w:customStyle="1" w:styleId="43">
    <w:name w:val="Table Text"/>
    <w:basedOn w:val="1"/>
    <w:semiHidden/>
    <w:qFormat/>
    <w:uiPriority w:val="0"/>
    <w:rPr>
      <w:rFonts w:ascii="新宋体" w:hAnsi="新宋体" w:eastAsia="新宋体" w:cs="新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6738</Words>
  <Characters>7430</Characters>
  <Lines>259</Lines>
  <Paragraphs>73</Paragraphs>
  <TotalTime>1</TotalTime>
  <ScaleCrop>false</ScaleCrop>
  <LinksUpToDate>false</LinksUpToDate>
  <CharactersWithSpaces>7916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2022-09-06T13:02:00Z</dcterms:created>
  <dc:creator>lenovo</dc:creator>
  <cp:lastModifiedBy>NTKO</cp:lastModifiedBy>
  <cp:lastPrinted>2023-10-08T01:43:00Z</cp:lastPrinted>
  <dcterms:modified xsi:type="dcterms:W3CDTF">2026-05-28T09:13:07Z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2022-09-06T10:43:01Z</vt:filetime>
  </property>
  <property fmtid="{D5CDD505-2E9C-101B-9397-08002B2CF9AE}" pid="4" name="KSOProductBuildVer">
    <vt:lpwstr>2052-12.1.0.26375</vt:lpwstr>
  </property>
  <property fmtid="{D5CDD505-2E9C-101B-9397-08002B2CF9AE}" pid="5" name="ICV">
    <vt:lpwstr>EA20EF14BC0C471BA493E3E63AAB6F70_13</vt:lpwstr>
  </property>
  <property fmtid="{D5CDD505-2E9C-101B-9397-08002B2CF9AE}" pid="6" name="KSOTemplateDocerSaveRecord">
    <vt:lpwstr>eyJoZGlkIjoiN2I1YTcwYzJjNmQxODkxZWMxY2Y2MjhjZWJiNzIwNzQiLCJ1c2VySWQiOiI1MTA5NzMyNDIifQ==</vt:lpwstr>
  </property>
</Properties>
</file>