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CB380">
      <w:pPr>
        <w:rPr>
          <w:rFonts w:hint="eastAsia"/>
          <w:highlight w:val="none"/>
        </w:rPr>
      </w:pPr>
    </w:p>
    <w:p w14:paraId="67ABB69C">
      <w:pPr>
        <w:pStyle w:val="8"/>
        <w:rPr>
          <w:rFonts w:hint="eastAsia"/>
          <w:highlight w:val="none"/>
        </w:rPr>
      </w:pPr>
    </w:p>
    <w:p w14:paraId="06CE8068">
      <w:pPr>
        <w:keepNext w:val="0"/>
        <w:keepLines w:val="0"/>
        <w:pageBreakBefore w:val="0"/>
        <w:widowControl w:val="0"/>
        <w:tabs>
          <w:tab w:val="left" w:pos="1960"/>
          <w:tab w:val="left" w:pos="3480"/>
          <w:tab w:val="left" w:pos="4980"/>
        </w:tabs>
        <w:kinsoku/>
        <w:wordWrap/>
        <w:overflowPunct/>
        <w:topLinePunct w:val="0"/>
        <w:autoSpaceDE/>
        <w:autoSpaceDN/>
        <w:bidi w:val="0"/>
        <w:adjustRightInd/>
        <w:snapToGrid/>
        <w:spacing w:line="0" w:lineRule="atLeast"/>
        <w:ind w:left="0" w:leftChars="0" w:firstLine="0" w:firstLineChars="0"/>
        <w:jc w:val="center"/>
        <w:textAlignment w:val="auto"/>
        <w:rPr>
          <w:rFonts w:hint="eastAsia" w:ascii="宋体" w:hAnsi="宋体" w:eastAsia="宋体" w:cs="宋体"/>
          <w:b/>
          <w:bCs w:val="0"/>
          <w:snapToGrid w:val="0"/>
          <w:kern w:val="0"/>
          <w:sz w:val="48"/>
          <w:szCs w:val="48"/>
          <w:highlight w:val="none"/>
          <w:lang w:val="en-US" w:eastAsia="zh-CN"/>
        </w:rPr>
      </w:pPr>
      <w:r>
        <w:rPr>
          <w:rFonts w:hint="eastAsia" w:ascii="宋体" w:hAnsi="宋体" w:eastAsia="宋体" w:cs="宋体"/>
          <w:b/>
          <w:bCs w:val="0"/>
          <w:snapToGrid w:val="0"/>
          <w:kern w:val="0"/>
          <w:sz w:val="48"/>
          <w:szCs w:val="48"/>
          <w:highlight w:val="none"/>
          <w:lang w:val="en-US" w:eastAsia="zh-CN"/>
        </w:rPr>
        <w:t>《玛纳斯工业园区国土空间详细规划(2025-2035)》详细规划编制</w:t>
      </w:r>
    </w:p>
    <w:p w14:paraId="5FC1EF6A">
      <w:pPr>
        <w:jc w:val="center"/>
        <w:rPr>
          <w:rFonts w:hint="eastAsia"/>
          <w:spacing w:val="10"/>
          <w:sz w:val="55"/>
          <w:szCs w:val="55"/>
          <w:highlight w:val="none"/>
          <w:lang w:val="en-US" w:eastAsia="zh-CN"/>
          <w14:textOutline w14:w="10151" w14:cap="sq" w14:cmpd="sng">
            <w14:solidFill>
              <w14:srgbClr w14:val="000000"/>
            </w14:solidFill>
            <w14:prstDash w14:val="solid"/>
            <w14:bevel/>
          </w14:textOutline>
        </w:rPr>
      </w:pPr>
    </w:p>
    <w:p w14:paraId="72C25EDA">
      <w:pPr>
        <w:pStyle w:val="5"/>
        <w:rPr>
          <w:rFonts w:hint="eastAsia"/>
          <w:spacing w:val="10"/>
          <w:sz w:val="55"/>
          <w:szCs w:val="55"/>
          <w:highlight w:val="none"/>
          <w:lang w:val="en-US" w:eastAsia="zh-CN"/>
          <w14:textOutline w14:w="10151" w14:cap="sq" w14:cmpd="sng">
            <w14:solidFill>
              <w14:srgbClr w14:val="000000"/>
            </w14:solidFill>
            <w14:prstDash w14:val="solid"/>
            <w14:bevel/>
          </w14:textOutline>
        </w:rPr>
      </w:pPr>
    </w:p>
    <w:p w14:paraId="69E476DB">
      <w:pPr>
        <w:rPr>
          <w:rFonts w:hint="eastAsia"/>
          <w:highlight w:val="none"/>
          <w:lang w:val="en-US" w:eastAsia="zh-CN"/>
        </w:rPr>
      </w:pPr>
    </w:p>
    <w:p w14:paraId="7C7C6A76">
      <w:pPr>
        <w:pStyle w:val="8"/>
        <w:spacing w:before="179" w:line="221" w:lineRule="auto"/>
        <w:jc w:val="center"/>
        <w:rPr>
          <w:rFonts w:hint="eastAsia"/>
          <w:spacing w:val="10"/>
          <w:sz w:val="71"/>
          <w:szCs w:val="71"/>
          <w:highlight w:val="none"/>
          <w:lang w:val="en-US" w:eastAsia="zh-CN"/>
          <w14:textOutline w14:w="10151" w14:cap="sq" w14:cmpd="sng">
            <w14:solidFill>
              <w14:srgbClr w14:val="000000"/>
            </w14:solidFill>
            <w14:prstDash w14:val="solid"/>
            <w14:bevel/>
          </w14:textOutline>
        </w:rPr>
      </w:pPr>
      <w:r>
        <w:rPr>
          <w:rFonts w:hint="eastAsia"/>
          <w:spacing w:val="10"/>
          <w:sz w:val="71"/>
          <w:szCs w:val="71"/>
          <w:highlight w:val="none"/>
          <w:lang w:val="en-US" w:eastAsia="zh-CN"/>
          <w14:textOutline w14:w="10151" w14:cap="sq" w14:cmpd="sng">
            <w14:solidFill>
              <w14:srgbClr w14:val="000000"/>
            </w14:solidFill>
            <w14:prstDash w14:val="solid"/>
            <w14:bevel/>
          </w14:textOutline>
        </w:rPr>
        <w:t>招标文件</w:t>
      </w:r>
    </w:p>
    <w:p w14:paraId="08389071">
      <w:pPr>
        <w:pStyle w:val="5"/>
        <w:ind w:left="0" w:leftChars="0" w:firstLine="0" w:firstLineChars="0"/>
        <w:rPr>
          <w:highlight w:val="none"/>
        </w:rPr>
      </w:pPr>
    </w:p>
    <w:p w14:paraId="7FC8D94C">
      <w:pPr>
        <w:rPr>
          <w:highlight w:val="none"/>
        </w:rPr>
      </w:pPr>
    </w:p>
    <w:p w14:paraId="09197A86">
      <w:pPr>
        <w:pStyle w:val="5"/>
        <w:rPr>
          <w:highlight w:val="none"/>
        </w:rPr>
      </w:pPr>
    </w:p>
    <w:p w14:paraId="00BEA729">
      <w:pPr>
        <w:pStyle w:val="8"/>
        <w:spacing w:before="179" w:line="221" w:lineRule="auto"/>
        <w:jc w:val="center"/>
        <w:rPr>
          <w:rFonts w:hint="eastAsia" w:eastAsia="宋体"/>
          <w:sz w:val="35"/>
          <w:szCs w:val="35"/>
          <w:highlight w:val="none"/>
          <w:lang w:eastAsia="zh-CN"/>
          <w14:textOutline w14:w="6537" w14:cap="sq" w14:cmpd="sng">
            <w14:solidFill>
              <w14:srgbClr w14:val="000000"/>
            </w14:solidFill>
            <w14:prstDash w14:val="solid"/>
            <w14:bevel/>
          </w14:textOutline>
        </w:rPr>
      </w:pPr>
      <w:r>
        <w:rPr>
          <w:spacing w:val="10"/>
          <w:sz w:val="35"/>
          <w:szCs w:val="35"/>
          <w:highlight w:val="none"/>
          <w14:textOutline w14:w="6537" w14:cap="sq" w14:cmpd="sng">
            <w14:solidFill>
              <w14:srgbClr w14:val="000000"/>
            </w14:solidFill>
            <w14:prstDash w14:val="solid"/>
            <w14:bevel/>
          </w14:textOutline>
        </w:rPr>
        <w:t>项目编号：</w:t>
      </w:r>
      <w:r>
        <w:rPr>
          <w:rFonts w:hint="eastAsia"/>
          <w:spacing w:val="10"/>
          <w:sz w:val="35"/>
          <w:szCs w:val="35"/>
          <w:highlight w:val="none"/>
          <w:lang w:eastAsia="zh-CN"/>
          <w14:textOutline w14:w="6537" w14:cap="sq" w14:cmpd="sng">
            <w14:solidFill>
              <w14:srgbClr w14:val="000000"/>
            </w14:solidFill>
            <w14:prstDash w14:val="solid"/>
            <w14:bevel/>
          </w14:textOutline>
        </w:rPr>
        <w:t>MCBZZB-2026-04-FW</w:t>
      </w:r>
    </w:p>
    <w:p w14:paraId="2BF17E90">
      <w:pPr>
        <w:pStyle w:val="8"/>
        <w:spacing w:before="179" w:line="221" w:lineRule="auto"/>
        <w:ind w:left="111"/>
        <w:jc w:val="center"/>
        <w:rPr>
          <w:rFonts w:hint="eastAsia"/>
          <w:sz w:val="35"/>
          <w:szCs w:val="35"/>
          <w:highlight w:val="none"/>
          <w:lang w:val="en-US" w:eastAsia="zh-CN"/>
          <w14:textOutline w14:w="6537" w14:cap="sq" w14:cmpd="sng">
            <w14:solidFill>
              <w14:srgbClr w14:val="000000"/>
            </w14:solidFill>
            <w14:prstDash w14:val="solid"/>
            <w14:bevel/>
          </w14:textOutline>
        </w:rPr>
      </w:pPr>
    </w:p>
    <w:p w14:paraId="339EE347">
      <w:pPr>
        <w:pStyle w:val="8"/>
        <w:spacing w:before="179" w:line="221" w:lineRule="auto"/>
        <w:ind w:left="111"/>
        <w:jc w:val="center"/>
        <w:rPr>
          <w:rFonts w:hint="default"/>
          <w:sz w:val="35"/>
          <w:szCs w:val="35"/>
          <w:highlight w:val="none"/>
          <w:lang w:val="en-US" w:eastAsia="zh-CN"/>
          <w14:textOutline w14:w="6537" w14:cap="sq" w14:cmpd="sng">
            <w14:solidFill>
              <w14:srgbClr w14:val="000000"/>
            </w14:solidFill>
            <w14:prstDash w14:val="solid"/>
            <w14:bevel/>
          </w14:textOutline>
        </w:rPr>
      </w:pPr>
    </w:p>
    <w:p w14:paraId="2F64FBAD">
      <w:pPr>
        <w:rPr>
          <w:rFonts w:hint="default"/>
          <w:sz w:val="35"/>
          <w:szCs w:val="35"/>
          <w:highlight w:val="none"/>
          <w:lang w:val="en-US" w:eastAsia="zh-CN"/>
          <w14:textOutline w14:w="6537" w14:cap="sq" w14:cmpd="sng">
            <w14:solidFill>
              <w14:srgbClr w14:val="000000"/>
            </w14:solidFill>
            <w14:prstDash w14:val="solid"/>
            <w14:bevel/>
          </w14:textOutline>
        </w:rPr>
      </w:pPr>
    </w:p>
    <w:p w14:paraId="523C953C">
      <w:pPr>
        <w:pStyle w:val="5"/>
        <w:rPr>
          <w:rFonts w:hint="default"/>
          <w:sz w:val="35"/>
          <w:szCs w:val="35"/>
          <w:highlight w:val="none"/>
          <w:lang w:val="en-US" w:eastAsia="zh-CN"/>
          <w14:textOutline w14:w="6537" w14:cap="sq" w14:cmpd="sng">
            <w14:solidFill>
              <w14:srgbClr w14:val="000000"/>
            </w14:solidFill>
            <w14:prstDash w14:val="solid"/>
            <w14:bevel/>
          </w14:textOutline>
        </w:rPr>
      </w:pPr>
    </w:p>
    <w:p w14:paraId="506F187A">
      <w:pPr>
        <w:rPr>
          <w:rFonts w:hint="default"/>
          <w:sz w:val="35"/>
          <w:szCs w:val="35"/>
          <w:highlight w:val="none"/>
          <w:lang w:val="en-US" w:eastAsia="zh-CN"/>
          <w14:textOutline w14:w="6537" w14:cap="sq" w14:cmpd="sng">
            <w14:solidFill>
              <w14:srgbClr w14:val="000000"/>
            </w14:solidFill>
            <w14:prstDash w14:val="solid"/>
            <w14:bevel/>
          </w14:textOutline>
        </w:rPr>
      </w:pPr>
    </w:p>
    <w:p w14:paraId="2F708A25">
      <w:pPr>
        <w:pStyle w:val="5"/>
        <w:rPr>
          <w:rFonts w:hint="default"/>
          <w:highlight w:val="none"/>
          <w:lang w:val="en-US" w:eastAsia="zh-CN"/>
        </w:rPr>
      </w:pPr>
    </w:p>
    <w:p w14:paraId="6E955E71">
      <w:pPr>
        <w:pStyle w:val="8"/>
        <w:spacing w:before="179" w:line="221" w:lineRule="auto"/>
        <w:jc w:val="both"/>
        <w:rPr>
          <w:rFonts w:hint="default"/>
          <w:sz w:val="35"/>
          <w:szCs w:val="35"/>
          <w:highlight w:val="none"/>
          <w:lang w:val="en-US" w:eastAsia="zh-CN"/>
          <w14:textOutline w14:w="6537" w14:cap="sq" w14:cmpd="sng">
            <w14:solidFill>
              <w14:srgbClr w14:val="000000"/>
            </w14:solidFill>
            <w14:prstDash w14:val="solid"/>
            <w14:bevel/>
          </w14:textOutline>
        </w:rPr>
      </w:pPr>
    </w:p>
    <w:tbl>
      <w:tblPr>
        <w:tblStyle w:val="16"/>
        <w:tblpPr w:leftFromText="180" w:rightFromText="180" w:vertAnchor="text" w:horzAnchor="page" w:tblpXSpec="center" w:tblpY="858"/>
        <w:tblOverlap w:val="never"/>
        <w:tblW w:w="82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60"/>
        <w:gridCol w:w="378"/>
        <w:gridCol w:w="5748"/>
      </w:tblGrid>
      <w:tr w14:paraId="53E5F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2160" w:type="dxa"/>
            <w:tcBorders>
              <w:tl2br w:val="nil"/>
              <w:tr2bl w:val="nil"/>
            </w:tcBorders>
            <w:vAlign w:val="top"/>
          </w:tcPr>
          <w:p w14:paraId="4561A204">
            <w:pPr>
              <w:widowControl w:val="0"/>
              <w:jc w:val="both"/>
              <w:rPr>
                <w:rFonts w:hint="eastAsia" w:ascii="宋体" w:hAnsi="宋体" w:eastAsia="宋体" w:cs="宋体"/>
                <w:b/>
                <w:bCs/>
                <w:sz w:val="32"/>
                <w:szCs w:val="32"/>
                <w:highlight w:val="none"/>
              </w:rPr>
            </w:pPr>
            <w:r>
              <w:rPr>
                <w:rFonts w:hint="eastAsia" w:ascii="宋体" w:hAnsi="宋体" w:eastAsia="宋体" w:cs="宋体"/>
                <w:b/>
                <w:bCs/>
                <w:color w:val="000000"/>
                <w:sz w:val="32"/>
                <w:szCs w:val="32"/>
                <w:highlight w:val="none"/>
                <w:lang w:val="en-US" w:bidi="ar"/>
              </w:rPr>
              <w:t>采</w:t>
            </w:r>
            <w:r>
              <w:rPr>
                <w:rFonts w:hint="eastAsia" w:ascii="宋体" w:hAnsi="宋体" w:eastAsia="宋体" w:cs="宋体"/>
                <w:b/>
                <w:bCs/>
                <w:color w:val="000000"/>
                <w:sz w:val="32"/>
                <w:szCs w:val="32"/>
                <w:highlight w:val="none"/>
                <w:lang w:val="en-US" w:eastAsia="zh-CN" w:bidi="ar"/>
              </w:rPr>
              <w:t xml:space="preserve">   </w:t>
            </w:r>
            <w:r>
              <w:rPr>
                <w:rFonts w:hint="eastAsia" w:ascii="宋体" w:hAnsi="宋体" w:eastAsia="宋体" w:cs="宋体"/>
                <w:b/>
                <w:bCs/>
                <w:color w:val="000000"/>
                <w:sz w:val="32"/>
                <w:szCs w:val="32"/>
                <w:highlight w:val="none"/>
                <w:lang w:val="en-US" w:bidi="ar"/>
              </w:rPr>
              <w:t>购</w:t>
            </w:r>
            <w:r>
              <w:rPr>
                <w:rFonts w:hint="eastAsia" w:ascii="宋体" w:hAnsi="宋体" w:eastAsia="宋体" w:cs="宋体"/>
                <w:b/>
                <w:bCs/>
                <w:color w:val="000000"/>
                <w:sz w:val="32"/>
                <w:szCs w:val="32"/>
                <w:highlight w:val="none"/>
                <w:lang w:val="en-US" w:eastAsia="zh-CN" w:bidi="ar"/>
              </w:rPr>
              <w:t xml:space="preserve">   </w:t>
            </w:r>
            <w:r>
              <w:rPr>
                <w:rFonts w:hint="eastAsia" w:ascii="宋体" w:hAnsi="宋体" w:eastAsia="宋体" w:cs="宋体"/>
                <w:b/>
                <w:bCs/>
                <w:color w:val="000000"/>
                <w:sz w:val="32"/>
                <w:szCs w:val="32"/>
                <w:highlight w:val="none"/>
                <w:lang w:val="en-US" w:bidi="ar"/>
              </w:rPr>
              <w:t>人</w:t>
            </w:r>
          </w:p>
        </w:tc>
        <w:tc>
          <w:tcPr>
            <w:tcW w:w="378" w:type="dxa"/>
            <w:tcBorders>
              <w:tl2br w:val="nil"/>
              <w:tr2bl w:val="nil"/>
            </w:tcBorders>
            <w:vAlign w:val="top"/>
          </w:tcPr>
          <w:p w14:paraId="523BB016">
            <w:pPr>
              <w:widowControl w:val="0"/>
              <w:jc w:val="both"/>
              <w:rPr>
                <w:rFonts w:hint="eastAsia" w:ascii="宋体" w:hAnsi="宋体" w:eastAsia="宋体" w:cs="宋体"/>
                <w:b/>
                <w:bCs/>
                <w:sz w:val="32"/>
                <w:szCs w:val="32"/>
                <w:highlight w:val="none"/>
              </w:rPr>
            </w:pPr>
            <w:r>
              <w:rPr>
                <w:rFonts w:hint="eastAsia" w:ascii="宋体" w:hAnsi="宋体" w:eastAsia="宋体" w:cs="宋体"/>
                <w:b/>
                <w:bCs/>
                <w:color w:val="000000"/>
                <w:sz w:val="32"/>
                <w:szCs w:val="32"/>
                <w:highlight w:val="none"/>
                <w:lang w:val="en-US" w:bidi="ar"/>
              </w:rPr>
              <w:t>:</w:t>
            </w:r>
          </w:p>
        </w:tc>
        <w:tc>
          <w:tcPr>
            <w:tcW w:w="5748" w:type="dxa"/>
            <w:tcBorders>
              <w:tl2br w:val="nil"/>
              <w:tr2bl w:val="nil"/>
            </w:tcBorders>
            <w:vAlign w:val="top"/>
          </w:tcPr>
          <w:p w14:paraId="28343939">
            <w:pPr>
              <w:widowControl w:val="0"/>
              <w:jc w:val="both"/>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 xml:space="preserve">玛纳斯工业园区管理委员会 </w:t>
            </w:r>
          </w:p>
        </w:tc>
      </w:tr>
      <w:tr w14:paraId="6706B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2160" w:type="dxa"/>
            <w:tcBorders>
              <w:tl2br w:val="nil"/>
              <w:tr2bl w:val="nil"/>
            </w:tcBorders>
            <w:vAlign w:val="top"/>
          </w:tcPr>
          <w:p w14:paraId="4C9383A7">
            <w:pPr>
              <w:widowControl w:val="0"/>
              <w:jc w:val="both"/>
              <w:rPr>
                <w:rFonts w:hint="eastAsia" w:ascii="宋体" w:hAnsi="宋体" w:eastAsia="宋体" w:cs="宋体"/>
                <w:b/>
                <w:bCs/>
                <w:sz w:val="32"/>
                <w:szCs w:val="32"/>
                <w:highlight w:val="none"/>
              </w:rPr>
            </w:pPr>
            <w:r>
              <w:rPr>
                <w:rFonts w:hint="eastAsia" w:ascii="宋体" w:hAnsi="宋体" w:eastAsia="宋体" w:cs="宋体"/>
                <w:b/>
                <w:bCs/>
                <w:color w:val="000000"/>
                <w:sz w:val="32"/>
                <w:szCs w:val="32"/>
                <w:highlight w:val="none"/>
                <w:lang w:val="en-US" w:bidi="ar"/>
              </w:rPr>
              <w:t>采购代理机构</w:t>
            </w:r>
          </w:p>
        </w:tc>
        <w:tc>
          <w:tcPr>
            <w:tcW w:w="378" w:type="dxa"/>
            <w:tcBorders>
              <w:tl2br w:val="nil"/>
              <w:tr2bl w:val="nil"/>
            </w:tcBorders>
            <w:vAlign w:val="top"/>
          </w:tcPr>
          <w:p w14:paraId="2C450E54">
            <w:pPr>
              <w:widowControl w:val="0"/>
              <w:jc w:val="both"/>
              <w:rPr>
                <w:rFonts w:hint="eastAsia" w:ascii="宋体" w:hAnsi="宋体" w:eastAsia="宋体" w:cs="宋体"/>
                <w:b/>
                <w:bCs/>
                <w:sz w:val="32"/>
                <w:szCs w:val="32"/>
                <w:highlight w:val="none"/>
              </w:rPr>
            </w:pPr>
            <w:r>
              <w:rPr>
                <w:rFonts w:hint="eastAsia" w:ascii="宋体" w:hAnsi="宋体" w:eastAsia="宋体" w:cs="宋体"/>
                <w:b/>
                <w:bCs/>
                <w:color w:val="000000"/>
                <w:sz w:val="32"/>
                <w:szCs w:val="32"/>
                <w:highlight w:val="none"/>
                <w:lang w:val="en-US" w:bidi="ar"/>
              </w:rPr>
              <w:t>:</w:t>
            </w:r>
          </w:p>
        </w:tc>
        <w:tc>
          <w:tcPr>
            <w:tcW w:w="5748" w:type="dxa"/>
            <w:tcBorders>
              <w:tl2br w:val="nil"/>
              <w:tr2bl w:val="nil"/>
            </w:tcBorders>
            <w:vAlign w:val="top"/>
          </w:tcPr>
          <w:p w14:paraId="523A0E78">
            <w:pPr>
              <w:widowControl w:val="0"/>
              <w:jc w:val="both"/>
              <w:rPr>
                <w:rFonts w:hint="eastAsia" w:ascii="宋体" w:hAnsi="宋体" w:eastAsia="宋体" w:cs="宋体"/>
                <w:b/>
                <w:bCs/>
                <w:sz w:val="32"/>
                <w:szCs w:val="32"/>
                <w:highlight w:val="none"/>
                <w:lang w:val="en-US"/>
              </w:rPr>
            </w:pPr>
            <w:r>
              <w:rPr>
                <w:rFonts w:hint="eastAsia" w:ascii="宋体" w:hAnsi="宋体" w:eastAsia="宋体" w:cs="宋体"/>
                <w:b/>
                <w:bCs/>
                <w:sz w:val="32"/>
                <w:szCs w:val="32"/>
                <w:highlight w:val="none"/>
                <w:lang w:val="en-US"/>
              </w:rPr>
              <w:t>新疆</w:t>
            </w:r>
            <w:r>
              <w:rPr>
                <w:rFonts w:hint="eastAsia" w:ascii="宋体" w:hAnsi="宋体" w:eastAsia="宋体" w:cs="宋体"/>
                <w:b/>
                <w:bCs/>
                <w:sz w:val="32"/>
                <w:szCs w:val="32"/>
                <w:highlight w:val="none"/>
                <w:lang w:val="en-US" w:eastAsia="zh-CN"/>
              </w:rPr>
              <w:t>名诚博志</w:t>
            </w:r>
            <w:r>
              <w:rPr>
                <w:rFonts w:hint="eastAsia" w:ascii="宋体" w:hAnsi="宋体" w:eastAsia="宋体" w:cs="宋体"/>
                <w:b/>
                <w:bCs/>
                <w:sz w:val="32"/>
                <w:szCs w:val="32"/>
                <w:highlight w:val="none"/>
                <w:lang w:val="en-US"/>
              </w:rPr>
              <w:t>工程项目管理有限公司</w:t>
            </w:r>
          </w:p>
        </w:tc>
      </w:tr>
      <w:tr w14:paraId="1E4B7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2160" w:type="dxa"/>
            <w:tcBorders>
              <w:tl2br w:val="nil"/>
              <w:tr2bl w:val="nil"/>
            </w:tcBorders>
            <w:vAlign w:val="top"/>
          </w:tcPr>
          <w:p w14:paraId="5F38E23C">
            <w:pPr>
              <w:widowControl w:val="0"/>
              <w:ind w:left="643" w:hanging="643" w:hangingChars="200"/>
              <w:jc w:val="both"/>
              <w:rPr>
                <w:rFonts w:hint="eastAsia" w:ascii="宋体" w:hAnsi="宋体" w:eastAsia="宋体" w:cs="宋体"/>
                <w:b/>
                <w:bCs/>
                <w:sz w:val="32"/>
                <w:szCs w:val="32"/>
                <w:highlight w:val="none"/>
              </w:rPr>
            </w:pPr>
            <w:r>
              <w:rPr>
                <w:rFonts w:hint="eastAsia" w:ascii="宋体" w:hAnsi="宋体" w:eastAsia="宋体" w:cs="宋体"/>
                <w:b/>
                <w:bCs/>
                <w:color w:val="000000"/>
                <w:sz w:val="32"/>
                <w:szCs w:val="32"/>
                <w:highlight w:val="none"/>
                <w:lang w:val="en-US" w:bidi="ar"/>
              </w:rPr>
              <w:t>时</w:t>
            </w:r>
            <w:r>
              <w:rPr>
                <w:rFonts w:hint="eastAsia" w:ascii="宋体" w:hAnsi="宋体" w:eastAsia="宋体" w:cs="宋体"/>
                <w:b/>
                <w:bCs/>
                <w:color w:val="000000"/>
                <w:sz w:val="32"/>
                <w:szCs w:val="32"/>
                <w:highlight w:val="none"/>
                <w:lang w:val="en-US" w:eastAsia="zh-CN" w:bidi="ar"/>
              </w:rPr>
              <w:t xml:space="preserve">        </w:t>
            </w:r>
            <w:r>
              <w:rPr>
                <w:rFonts w:hint="eastAsia" w:ascii="宋体" w:hAnsi="宋体" w:eastAsia="宋体" w:cs="宋体"/>
                <w:b/>
                <w:bCs/>
                <w:color w:val="000000"/>
                <w:sz w:val="32"/>
                <w:szCs w:val="32"/>
                <w:highlight w:val="none"/>
                <w:lang w:val="en-US" w:bidi="ar"/>
              </w:rPr>
              <w:t>间</w:t>
            </w:r>
          </w:p>
        </w:tc>
        <w:tc>
          <w:tcPr>
            <w:tcW w:w="378" w:type="dxa"/>
            <w:tcBorders>
              <w:tl2br w:val="nil"/>
              <w:tr2bl w:val="nil"/>
            </w:tcBorders>
            <w:vAlign w:val="top"/>
          </w:tcPr>
          <w:p w14:paraId="3AD6329C">
            <w:pPr>
              <w:widowControl w:val="0"/>
              <w:jc w:val="both"/>
              <w:rPr>
                <w:rFonts w:hint="eastAsia" w:ascii="宋体" w:hAnsi="宋体" w:eastAsia="宋体" w:cs="宋体"/>
                <w:b/>
                <w:bCs/>
                <w:sz w:val="32"/>
                <w:szCs w:val="32"/>
                <w:highlight w:val="none"/>
              </w:rPr>
            </w:pPr>
            <w:r>
              <w:rPr>
                <w:rFonts w:hint="eastAsia" w:ascii="宋体" w:hAnsi="宋体" w:eastAsia="宋体" w:cs="宋体"/>
                <w:b/>
                <w:bCs/>
                <w:color w:val="000000"/>
                <w:sz w:val="32"/>
                <w:szCs w:val="32"/>
                <w:highlight w:val="none"/>
                <w:lang w:val="en-US" w:bidi="ar"/>
              </w:rPr>
              <w:t>:</w:t>
            </w:r>
          </w:p>
        </w:tc>
        <w:tc>
          <w:tcPr>
            <w:tcW w:w="5748" w:type="dxa"/>
            <w:tcBorders>
              <w:tl2br w:val="nil"/>
              <w:tr2bl w:val="nil"/>
            </w:tcBorders>
            <w:vAlign w:val="top"/>
          </w:tcPr>
          <w:p w14:paraId="008FB242">
            <w:pPr>
              <w:widowControl w:val="0"/>
              <w:jc w:val="both"/>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2026年04月10日</w:t>
            </w:r>
          </w:p>
        </w:tc>
      </w:tr>
    </w:tbl>
    <w:p w14:paraId="3D6D2C87">
      <w:pPr>
        <w:pStyle w:val="5"/>
        <w:ind w:left="0" w:leftChars="0" w:firstLine="0" w:firstLineChars="0"/>
        <w:rPr>
          <w:rFonts w:ascii="Arial"/>
          <w:sz w:val="21"/>
          <w:highlight w:val="none"/>
        </w:rPr>
      </w:pPr>
    </w:p>
    <w:p w14:paraId="11338199">
      <w:pPr>
        <w:rPr>
          <w:rFonts w:ascii="Arial"/>
          <w:sz w:val="21"/>
          <w:highlight w:val="none"/>
        </w:rPr>
      </w:pPr>
    </w:p>
    <w:p w14:paraId="752ADE6C">
      <w:pPr>
        <w:pStyle w:val="8"/>
        <w:rPr>
          <w:highlight w:val="none"/>
        </w:rPr>
      </w:pPr>
    </w:p>
    <w:p w14:paraId="2700C290">
      <w:pPr>
        <w:pStyle w:val="8"/>
        <w:spacing w:before="169" w:line="222" w:lineRule="auto"/>
        <w:jc w:val="center"/>
        <w:outlineLvl w:val="0"/>
        <w:rPr>
          <w:spacing w:val="-60"/>
          <w:sz w:val="52"/>
          <w:szCs w:val="52"/>
          <w:highlight w:val="none"/>
          <w14:textOutline w14:w="9461" w14:cap="sq" w14:cmpd="sng">
            <w14:solidFill>
              <w14:srgbClr w14:val="000000"/>
            </w14:solidFill>
            <w14:prstDash w14:val="solid"/>
            <w14:bevel/>
          </w14:textOutline>
        </w:rPr>
      </w:pPr>
    </w:p>
    <w:p w14:paraId="6F8D7D29">
      <w:pPr>
        <w:spacing w:line="254" w:lineRule="auto"/>
        <w:rPr>
          <w:rFonts w:ascii="Arial"/>
          <w:sz w:val="21"/>
          <w:highlight w:val="none"/>
        </w:rPr>
      </w:pPr>
    </w:p>
    <w:p w14:paraId="6AD0742B">
      <w:pPr>
        <w:spacing w:line="254" w:lineRule="auto"/>
        <w:rPr>
          <w:rFonts w:ascii="Arial"/>
          <w:sz w:val="21"/>
          <w:highlight w:val="none"/>
        </w:rPr>
      </w:pPr>
    </w:p>
    <w:sdt>
      <w:sdtPr>
        <w:rPr>
          <w:rFonts w:ascii="宋体" w:hAnsi="宋体" w:eastAsia="宋体" w:cs="Arial"/>
          <w:snapToGrid w:val="0"/>
          <w:color w:val="000000"/>
          <w:kern w:val="0"/>
          <w:sz w:val="56"/>
          <w:szCs w:val="56"/>
          <w:lang w:val="en-US" w:eastAsia="en-US" w:bidi="ar-SA"/>
        </w:rPr>
        <w:id w:val="147475505"/>
        <w15:color w:val="DBDBDB"/>
        <w:docPartObj>
          <w:docPartGallery w:val="Table of Contents"/>
          <w:docPartUnique/>
        </w:docPartObj>
      </w:sdtPr>
      <w:sdtEndPr>
        <w:rPr>
          <w:rFonts w:hint="eastAsia" w:ascii="仿宋" w:hAnsi="仿宋" w:eastAsia="仿宋" w:cs="仿宋"/>
          <w:snapToGrid w:val="0"/>
          <w:color w:val="000000"/>
          <w:kern w:val="0"/>
          <w:sz w:val="18"/>
          <w:szCs w:val="18"/>
          <w:highlight w:val="none"/>
          <w:lang w:val="en-US" w:eastAsia="en-US" w:bidi="ar-SA"/>
        </w:rPr>
      </w:sdtEndPr>
      <w:sdtContent>
        <w:p w14:paraId="606F8E01">
          <w:pPr>
            <w:spacing w:before="0" w:beforeLines="0" w:after="0" w:afterLines="0" w:line="240" w:lineRule="auto"/>
            <w:ind w:left="0" w:leftChars="0" w:right="0" w:rightChars="0" w:firstLine="0" w:firstLineChars="0"/>
            <w:jc w:val="center"/>
            <w:rPr>
              <w:sz w:val="56"/>
              <w:szCs w:val="56"/>
            </w:rPr>
          </w:pPr>
          <w:r>
            <w:rPr>
              <w:rFonts w:ascii="宋体" w:hAnsi="宋体" w:eastAsia="宋体"/>
              <w:sz w:val="56"/>
              <w:szCs w:val="56"/>
            </w:rPr>
            <w:t>目录</w:t>
          </w:r>
        </w:p>
        <w:p w14:paraId="101FB907">
          <w:pPr>
            <w:pStyle w:val="12"/>
            <w:keepNext w:val="0"/>
            <w:keepLines w:val="0"/>
            <w:pageBreakBefore w:val="0"/>
            <w:widowControl/>
            <w:tabs>
              <w:tab w:val="right" w:leader="dot" w:pos="8305"/>
            </w:tabs>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b/>
              <w:bCs/>
              <w:snapToGrid w:val="0"/>
              <w:color w:val="000000"/>
              <w:kern w:val="0"/>
              <w:sz w:val="22"/>
              <w:szCs w:val="22"/>
              <w:highlight w:val="none"/>
              <w:lang w:val="en-US" w:eastAsia="zh-CN" w:bidi="ar-SA"/>
            </w:rPr>
          </w:pPr>
          <w:r>
            <w:rPr>
              <w:rFonts w:hint="eastAsia" w:ascii="仿宋" w:hAnsi="仿宋" w:eastAsia="仿宋" w:cs="仿宋"/>
              <w:b/>
              <w:bCs/>
              <w:snapToGrid w:val="0"/>
              <w:color w:val="000000"/>
              <w:kern w:val="0"/>
              <w:sz w:val="22"/>
              <w:szCs w:val="22"/>
              <w:highlight w:val="none"/>
              <w:lang w:val="en-US" w:eastAsia="zh-CN" w:bidi="ar-SA"/>
            </w:rPr>
            <w:fldChar w:fldCharType="begin"/>
          </w:r>
          <w:r>
            <w:rPr>
              <w:rFonts w:hint="eastAsia" w:ascii="仿宋" w:hAnsi="仿宋" w:eastAsia="仿宋" w:cs="仿宋"/>
              <w:b/>
              <w:bCs/>
              <w:snapToGrid w:val="0"/>
              <w:color w:val="000000"/>
              <w:kern w:val="0"/>
              <w:sz w:val="22"/>
              <w:szCs w:val="22"/>
              <w:highlight w:val="none"/>
              <w:lang w:val="en-US" w:eastAsia="zh-CN" w:bidi="ar-SA"/>
            </w:rPr>
            <w:instrText xml:space="preserve">TOC \o "1-1" \h \u </w:instrText>
          </w:r>
          <w:r>
            <w:rPr>
              <w:rFonts w:hint="eastAsia" w:ascii="仿宋" w:hAnsi="仿宋" w:eastAsia="仿宋" w:cs="仿宋"/>
              <w:b/>
              <w:bCs/>
              <w:snapToGrid w:val="0"/>
              <w:color w:val="000000"/>
              <w:kern w:val="0"/>
              <w:sz w:val="22"/>
              <w:szCs w:val="22"/>
              <w:highlight w:val="none"/>
              <w:lang w:val="en-US" w:eastAsia="zh-CN" w:bidi="ar-SA"/>
            </w:rPr>
            <w:fldChar w:fldCharType="separate"/>
          </w:r>
          <w:r>
            <w:rPr>
              <w:rFonts w:hint="eastAsia" w:ascii="仿宋" w:hAnsi="仿宋" w:eastAsia="仿宋" w:cs="仿宋"/>
              <w:b/>
              <w:bCs/>
              <w:snapToGrid w:val="0"/>
              <w:color w:val="000000"/>
              <w:kern w:val="0"/>
              <w:sz w:val="22"/>
              <w:szCs w:val="22"/>
              <w:highlight w:val="none"/>
              <w:lang w:val="en-US" w:eastAsia="zh-CN" w:bidi="ar-SA"/>
            </w:rPr>
            <w:fldChar w:fldCharType="begin"/>
          </w:r>
          <w:r>
            <w:rPr>
              <w:rFonts w:hint="eastAsia" w:ascii="仿宋" w:hAnsi="仿宋" w:eastAsia="仿宋" w:cs="仿宋"/>
              <w:b/>
              <w:bCs/>
              <w:snapToGrid w:val="0"/>
              <w:color w:val="000000"/>
              <w:kern w:val="0"/>
              <w:sz w:val="22"/>
              <w:szCs w:val="22"/>
              <w:highlight w:val="none"/>
              <w:lang w:val="en-US" w:eastAsia="zh-CN" w:bidi="ar-SA"/>
            </w:rPr>
            <w:instrText xml:space="preserve"> HYPERLINK \l _Toc14664 </w:instrText>
          </w:r>
          <w:r>
            <w:rPr>
              <w:rFonts w:hint="eastAsia" w:ascii="仿宋" w:hAnsi="仿宋" w:eastAsia="仿宋" w:cs="仿宋"/>
              <w:b/>
              <w:bCs/>
              <w:snapToGrid w:val="0"/>
              <w:color w:val="000000"/>
              <w:kern w:val="0"/>
              <w:sz w:val="22"/>
              <w:szCs w:val="22"/>
              <w:highlight w:val="none"/>
              <w:lang w:val="en-US" w:eastAsia="zh-CN" w:bidi="ar-SA"/>
            </w:rPr>
            <w:fldChar w:fldCharType="separate"/>
          </w:r>
          <w:r>
            <w:rPr>
              <w:rFonts w:hint="eastAsia" w:ascii="仿宋" w:hAnsi="仿宋" w:eastAsia="仿宋" w:cs="仿宋"/>
              <w:b/>
              <w:bCs/>
              <w:snapToGrid w:val="0"/>
              <w:color w:val="000000"/>
              <w:kern w:val="0"/>
              <w:sz w:val="22"/>
              <w:szCs w:val="22"/>
              <w:highlight w:val="none"/>
              <w:lang w:val="en-US" w:eastAsia="zh-CN" w:bidi="ar-SA"/>
            </w:rPr>
            <w:t>第一章  公开招标公告</w:t>
          </w:r>
          <w:r>
            <w:rPr>
              <w:rFonts w:hint="eastAsia" w:ascii="仿宋" w:hAnsi="仿宋" w:eastAsia="仿宋" w:cs="仿宋"/>
              <w:b/>
              <w:bCs/>
              <w:snapToGrid w:val="0"/>
              <w:color w:val="000000"/>
              <w:kern w:val="0"/>
              <w:sz w:val="22"/>
              <w:szCs w:val="22"/>
              <w:highlight w:val="none"/>
              <w:lang w:val="en-US" w:eastAsia="zh-CN" w:bidi="ar-SA"/>
            </w:rPr>
            <w:tab/>
          </w:r>
          <w:r>
            <w:rPr>
              <w:rFonts w:hint="eastAsia" w:ascii="仿宋" w:hAnsi="仿宋" w:eastAsia="仿宋" w:cs="仿宋"/>
              <w:b/>
              <w:bCs/>
              <w:snapToGrid w:val="0"/>
              <w:color w:val="000000"/>
              <w:kern w:val="0"/>
              <w:sz w:val="22"/>
              <w:szCs w:val="22"/>
              <w:highlight w:val="none"/>
              <w:lang w:val="en-US" w:eastAsia="zh-CN" w:bidi="ar-SA"/>
            </w:rPr>
            <w:fldChar w:fldCharType="begin"/>
          </w:r>
          <w:r>
            <w:rPr>
              <w:rFonts w:hint="eastAsia" w:ascii="仿宋" w:hAnsi="仿宋" w:eastAsia="仿宋" w:cs="仿宋"/>
              <w:b/>
              <w:bCs/>
              <w:snapToGrid w:val="0"/>
              <w:color w:val="000000"/>
              <w:kern w:val="0"/>
              <w:sz w:val="22"/>
              <w:szCs w:val="22"/>
              <w:highlight w:val="none"/>
              <w:lang w:val="en-US" w:eastAsia="zh-CN" w:bidi="ar-SA"/>
            </w:rPr>
            <w:instrText xml:space="preserve"> PAGEREF _Toc14664 \h </w:instrText>
          </w:r>
          <w:r>
            <w:rPr>
              <w:rFonts w:hint="eastAsia" w:ascii="仿宋" w:hAnsi="仿宋" w:eastAsia="仿宋" w:cs="仿宋"/>
              <w:b/>
              <w:bCs/>
              <w:snapToGrid w:val="0"/>
              <w:color w:val="000000"/>
              <w:kern w:val="0"/>
              <w:sz w:val="22"/>
              <w:szCs w:val="22"/>
              <w:highlight w:val="none"/>
              <w:lang w:val="en-US" w:eastAsia="zh-CN" w:bidi="ar-SA"/>
            </w:rPr>
            <w:fldChar w:fldCharType="separate"/>
          </w:r>
          <w:r>
            <w:rPr>
              <w:rFonts w:hint="eastAsia" w:ascii="仿宋" w:hAnsi="仿宋" w:eastAsia="仿宋" w:cs="仿宋"/>
              <w:b/>
              <w:bCs/>
              <w:snapToGrid w:val="0"/>
              <w:color w:val="000000"/>
              <w:kern w:val="0"/>
              <w:sz w:val="22"/>
              <w:szCs w:val="22"/>
              <w:highlight w:val="none"/>
              <w:lang w:val="en-US" w:eastAsia="zh-CN" w:bidi="ar-SA"/>
            </w:rPr>
            <w:t>1</w:t>
          </w:r>
          <w:r>
            <w:rPr>
              <w:rFonts w:hint="eastAsia" w:ascii="仿宋" w:hAnsi="仿宋" w:eastAsia="仿宋" w:cs="仿宋"/>
              <w:b/>
              <w:bCs/>
              <w:snapToGrid w:val="0"/>
              <w:color w:val="000000"/>
              <w:kern w:val="0"/>
              <w:sz w:val="22"/>
              <w:szCs w:val="22"/>
              <w:highlight w:val="none"/>
              <w:lang w:val="en-US" w:eastAsia="zh-CN" w:bidi="ar-SA"/>
            </w:rPr>
            <w:fldChar w:fldCharType="end"/>
          </w:r>
          <w:r>
            <w:rPr>
              <w:rFonts w:hint="eastAsia" w:ascii="仿宋" w:hAnsi="仿宋" w:eastAsia="仿宋" w:cs="仿宋"/>
              <w:b/>
              <w:bCs/>
              <w:snapToGrid w:val="0"/>
              <w:color w:val="000000"/>
              <w:kern w:val="0"/>
              <w:sz w:val="22"/>
              <w:szCs w:val="22"/>
              <w:highlight w:val="none"/>
              <w:lang w:val="en-US" w:eastAsia="zh-CN" w:bidi="ar-SA"/>
            </w:rPr>
            <w:fldChar w:fldCharType="end"/>
          </w:r>
        </w:p>
        <w:p w14:paraId="798DD15E">
          <w:pPr>
            <w:pStyle w:val="12"/>
            <w:keepNext w:val="0"/>
            <w:keepLines w:val="0"/>
            <w:pageBreakBefore w:val="0"/>
            <w:widowControl/>
            <w:tabs>
              <w:tab w:val="right" w:leader="dot" w:pos="8305"/>
            </w:tabs>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b/>
              <w:bCs/>
              <w:snapToGrid w:val="0"/>
              <w:color w:val="000000"/>
              <w:kern w:val="0"/>
              <w:sz w:val="22"/>
              <w:szCs w:val="22"/>
              <w:highlight w:val="none"/>
              <w:lang w:val="en-US" w:eastAsia="zh-CN" w:bidi="ar-SA"/>
            </w:rPr>
          </w:pPr>
          <w:r>
            <w:rPr>
              <w:rFonts w:hint="eastAsia" w:ascii="仿宋" w:hAnsi="仿宋" w:eastAsia="仿宋" w:cs="仿宋"/>
              <w:b/>
              <w:bCs/>
              <w:snapToGrid w:val="0"/>
              <w:color w:val="000000"/>
              <w:kern w:val="0"/>
              <w:sz w:val="22"/>
              <w:szCs w:val="22"/>
              <w:highlight w:val="none"/>
              <w:lang w:val="en-US" w:eastAsia="zh-CN" w:bidi="ar-SA"/>
            </w:rPr>
            <w:fldChar w:fldCharType="begin"/>
          </w:r>
          <w:r>
            <w:rPr>
              <w:rFonts w:hint="eastAsia" w:ascii="仿宋" w:hAnsi="仿宋" w:eastAsia="仿宋" w:cs="仿宋"/>
              <w:b/>
              <w:bCs/>
              <w:snapToGrid w:val="0"/>
              <w:color w:val="000000"/>
              <w:kern w:val="0"/>
              <w:sz w:val="22"/>
              <w:szCs w:val="22"/>
              <w:highlight w:val="none"/>
              <w:lang w:val="en-US" w:eastAsia="zh-CN" w:bidi="ar-SA"/>
            </w:rPr>
            <w:instrText xml:space="preserve"> HYPERLINK \l _Toc282 </w:instrText>
          </w:r>
          <w:r>
            <w:rPr>
              <w:rFonts w:hint="eastAsia" w:ascii="仿宋" w:hAnsi="仿宋" w:eastAsia="仿宋" w:cs="仿宋"/>
              <w:b/>
              <w:bCs/>
              <w:snapToGrid w:val="0"/>
              <w:color w:val="000000"/>
              <w:kern w:val="0"/>
              <w:sz w:val="22"/>
              <w:szCs w:val="22"/>
              <w:highlight w:val="none"/>
              <w:lang w:val="en-US" w:eastAsia="zh-CN" w:bidi="ar-SA"/>
            </w:rPr>
            <w:fldChar w:fldCharType="separate"/>
          </w:r>
          <w:r>
            <w:rPr>
              <w:rFonts w:hint="eastAsia" w:ascii="仿宋" w:hAnsi="仿宋" w:eastAsia="仿宋" w:cs="仿宋"/>
              <w:b/>
              <w:bCs/>
              <w:snapToGrid w:val="0"/>
              <w:color w:val="000000"/>
              <w:kern w:val="0"/>
              <w:sz w:val="22"/>
              <w:szCs w:val="22"/>
              <w:highlight w:val="none"/>
              <w:lang w:val="en-US" w:eastAsia="zh-CN" w:bidi="ar-SA"/>
            </w:rPr>
            <w:t>第二章  投标须知</w:t>
          </w:r>
          <w:r>
            <w:rPr>
              <w:rFonts w:hint="eastAsia" w:ascii="仿宋" w:hAnsi="仿宋" w:eastAsia="仿宋" w:cs="仿宋"/>
              <w:b/>
              <w:bCs/>
              <w:snapToGrid w:val="0"/>
              <w:color w:val="000000"/>
              <w:kern w:val="0"/>
              <w:sz w:val="22"/>
              <w:szCs w:val="22"/>
              <w:highlight w:val="none"/>
              <w:lang w:val="en-US" w:eastAsia="zh-CN" w:bidi="ar-SA"/>
            </w:rPr>
            <w:tab/>
          </w:r>
          <w:r>
            <w:rPr>
              <w:rFonts w:hint="eastAsia" w:ascii="仿宋" w:hAnsi="仿宋" w:eastAsia="仿宋" w:cs="仿宋"/>
              <w:b/>
              <w:bCs/>
              <w:snapToGrid w:val="0"/>
              <w:color w:val="000000"/>
              <w:kern w:val="0"/>
              <w:sz w:val="22"/>
              <w:szCs w:val="22"/>
              <w:highlight w:val="none"/>
              <w:lang w:val="en-US" w:eastAsia="zh-CN" w:bidi="ar-SA"/>
            </w:rPr>
            <w:fldChar w:fldCharType="begin"/>
          </w:r>
          <w:r>
            <w:rPr>
              <w:rFonts w:hint="eastAsia" w:ascii="仿宋" w:hAnsi="仿宋" w:eastAsia="仿宋" w:cs="仿宋"/>
              <w:b/>
              <w:bCs/>
              <w:snapToGrid w:val="0"/>
              <w:color w:val="000000"/>
              <w:kern w:val="0"/>
              <w:sz w:val="22"/>
              <w:szCs w:val="22"/>
              <w:highlight w:val="none"/>
              <w:lang w:val="en-US" w:eastAsia="zh-CN" w:bidi="ar-SA"/>
            </w:rPr>
            <w:instrText xml:space="preserve"> PAGEREF _Toc282 \h </w:instrText>
          </w:r>
          <w:r>
            <w:rPr>
              <w:rFonts w:hint="eastAsia" w:ascii="仿宋" w:hAnsi="仿宋" w:eastAsia="仿宋" w:cs="仿宋"/>
              <w:b/>
              <w:bCs/>
              <w:snapToGrid w:val="0"/>
              <w:color w:val="000000"/>
              <w:kern w:val="0"/>
              <w:sz w:val="22"/>
              <w:szCs w:val="22"/>
              <w:highlight w:val="none"/>
              <w:lang w:val="en-US" w:eastAsia="zh-CN" w:bidi="ar-SA"/>
            </w:rPr>
            <w:fldChar w:fldCharType="separate"/>
          </w:r>
          <w:r>
            <w:rPr>
              <w:rFonts w:hint="eastAsia" w:ascii="仿宋" w:hAnsi="仿宋" w:eastAsia="仿宋" w:cs="仿宋"/>
              <w:b/>
              <w:bCs/>
              <w:snapToGrid w:val="0"/>
              <w:color w:val="000000"/>
              <w:kern w:val="0"/>
              <w:sz w:val="22"/>
              <w:szCs w:val="22"/>
              <w:highlight w:val="none"/>
              <w:lang w:val="en-US" w:eastAsia="zh-CN" w:bidi="ar-SA"/>
            </w:rPr>
            <w:t>6</w:t>
          </w:r>
          <w:r>
            <w:rPr>
              <w:rFonts w:hint="eastAsia" w:ascii="仿宋" w:hAnsi="仿宋" w:eastAsia="仿宋" w:cs="仿宋"/>
              <w:b/>
              <w:bCs/>
              <w:snapToGrid w:val="0"/>
              <w:color w:val="000000"/>
              <w:kern w:val="0"/>
              <w:sz w:val="22"/>
              <w:szCs w:val="22"/>
              <w:highlight w:val="none"/>
              <w:lang w:val="en-US" w:eastAsia="zh-CN" w:bidi="ar-SA"/>
            </w:rPr>
            <w:fldChar w:fldCharType="end"/>
          </w:r>
          <w:r>
            <w:rPr>
              <w:rFonts w:hint="eastAsia" w:ascii="仿宋" w:hAnsi="仿宋" w:eastAsia="仿宋" w:cs="仿宋"/>
              <w:b/>
              <w:bCs/>
              <w:snapToGrid w:val="0"/>
              <w:color w:val="000000"/>
              <w:kern w:val="0"/>
              <w:sz w:val="22"/>
              <w:szCs w:val="22"/>
              <w:highlight w:val="none"/>
              <w:lang w:val="en-US" w:eastAsia="zh-CN" w:bidi="ar-SA"/>
            </w:rPr>
            <w:fldChar w:fldCharType="end"/>
          </w:r>
        </w:p>
        <w:p w14:paraId="4BAF75B3">
          <w:pPr>
            <w:pStyle w:val="12"/>
            <w:keepNext w:val="0"/>
            <w:keepLines w:val="0"/>
            <w:pageBreakBefore w:val="0"/>
            <w:widowControl/>
            <w:tabs>
              <w:tab w:val="right" w:leader="dot" w:pos="8305"/>
            </w:tabs>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b/>
              <w:bCs/>
              <w:snapToGrid w:val="0"/>
              <w:color w:val="000000"/>
              <w:kern w:val="0"/>
              <w:sz w:val="22"/>
              <w:szCs w:val="22"/>
              <w:highlight w:val="none"/>
              <w:lang w:val="en-US" w:eastAsia="zh-CN" w:bidi="ar-SA"/>
            </w:rPr>
          </w:pPr>
          <w:r>
            <w:rPr>
              <w:rFonts w:hint="eastAsia" w:ascii="仿宋" w:hAnsi="仿宋" w:eastAsia="仿宋" w:cs="仿宋"/>
              <w:b/>
              <w:bCs/>
              <w:snapToGrid w:val="0"/>
              <w:color w:val="000000"/>
              <w:kern w:val="0"/>
              <w:sz w:val="22"/>
              <w:szCs w:val="22"/>
              <w:highlight w:val="none"/>
              <w:lang w:val="en-US" w:eastAsia="zh-CN" w:bidi="ar-SA"/>
            </w:rPr>
            <w:fldChar w:fldCharType="begin"/>
          </w:r>
          <w:r>
            <w:rPr>
              <w:rFonts w:hint="eastAsia" w:ascii="仿宋" w:hAnsi="仿宋" w:eastAsia="仿宋" w:cs="仿宋"/>
              <w:b/>
              <w:bCs/>
              <w:snapToGrid w:val="0"/>
              <w:color w:val="000000"/>
              <w:kern w:val="0"/>
              <w:sz w:val="22"/>
              <w:szCs w:val="22"/>
              <w:highlight w:val="none"/>
              <w:lang w:val="en-US" w:eastAsia="zh-CN" w:bidi="ar-SA"/>
            </w:rPr>
            <w:instrText xml:space="preserve"> HYPERLINK \l _Toc14876 </w:instrText>
          </w:r>
          <w:r>
            <w:rPr>
              <w:rFonts w:hint="eastAsia" w:ascii="仿宋" w:hAnsi="仿宋" w:eastAsia="仿宋" w:cs="仿宋"/>
              <w:b/>
              <w:bCs/>
              <w:snapToGrid w:val="0"/>
              <w:color w:val="000000"/>
              <w:kern w:val="0"/>
              <w:sz w:val="22"/>
              <w:szCs w:val="22"/>
              <w:highlight w:val="none"/>
              <w:lang w:val="en-US" w:eastAsia="zh-CN" w:bidi="ar-SA"/>
            </w:rPr>
            <w:fldChar w:fldCharType="separate"/>
          </w:r>
          <w:r>
            <w:rPr>
              <w:rFonts w:hint="eastAsia" w:ascii="仿宋" w:hAnsi="仿宋" w:eastAsia="仿宋" w:cs="仿宋"/>
              <w:b/>
              <w:bCs/>
              <w:snapToGrid w:val="0"/>
              <w:color w:val="000000"/>
              <w:kern w:val="0"/>
              <w:sz w:val="22"/>
              <w:szCs w:val="22"/>
              <w:highlight w:val="none"/>
              <w:lang w:val="en-US" w:eastAsia="zh-CN" w:bidi="ar-SA"/>
            </w:rPr>
            <w:t>第三章  合同条款及合同格式</w:t>
          </w:r>
          <w:r>
            <w:rPr>
              <w:rFonts w:hint="eastAsia" w:ascii="仿宋" w:hAnsi="仿宋" w:eastAsia="仿宋" w:cs="仿宋"/>
              <w:b/>
              <w:bCs/>
              <w:snapToGrid w:val="0"/>
              <w:color w:val="000000"/>
              <w:kern w:val="0"/>
              <w:sz w:val="22"/>
              <w:szCs w:val="22"/>
              <w:highlight w:val="none"/>
              <w:lang w:val="en-US" w:eastAsia="zh-CN" w:bidi="ar-SA"/>
            </w:rPr>
            <w:tab/>
          </w:r>
          <w:r>
            <w:rPr>
              <w:rFonts w:hint="eastAsia" w:ascii="仿宋" w:hAnsi="仿宋" w:eastAsia="仿宋" w:cs="仿宋"/>
              <w:b/>
              <w:bCs/>
              <w:snapToGrid w:val="0"/>
              <w:color w:val="000000"/>
              <w:kern w:val="0"/>
              <w:sz w:val="22"/>
              <w:szCs w:val="22"/>
              <w:highlight w:val="none"/>
              <w:lang w:val="en-US" w:eastAsia="zh-CN" w:bidi="ar-SA"/>
            </w:rPr>
            <w:fldChar w:fldCharType="begin"/>
          </w:r>
          <w:r>
            <w:rPr>
              <w:rFonts w:hint="eastAsia" w:ascii="仿宋" w:hAnsi="仿宋" w:eastAsia="仿宋" w:cs="仿宋"/>
              <w:b/>
              <w:bCs/>
              <w:snapToGrid w:val="0"/>
              <w:color w:val="000000"/>
              <w:kern w:val="0"/>
              <w:sz w:val="22"/>
              <w:szCs w:val="22"/>
              <w:highlight w:val="none"/>
              <w:lang w:val="en-US" w:eastAsia="zh-CN" w:bidi="ar-SA"/>
            </w:rPr>
            <w:instrText xml:space="preserve"> PAGEREF _Toc14876 \h </w:instrText>
          </w:r>
          <w:r>
            <w:rPr>
              <w:rFonts w:hint="eastAsia" w:ascii="仿宋" w:hAnsi="仿宋" w:eastAsia="仿宋" w:cs="仿宋"/>
              <w:b/>
              <w:bCs/>
              <w:snapToGrid w:val="0"/>
              <w:color w:val="000000"/>
              <w:kern w:val="0"/>
              <w:sz w:val="22"/>
              <w:szCs w:val="22"/>
              <w:highlight w:val="none"/>
              <w:lang w:val="en-US" w:eastAsia="zh-CN" w:bidi="ar-SA"/>
            </w:rPr>
            <w:fldChar w:fldCharType="separate"/>
          </w:r>
          <w:r>
            <w:rPr>
              <w:rFonts w:hint="eastAsia" w:ascii="仿宋" w:hAnsi="仿宋" w:eastAsia="仿宋" w:cs="仿宋"/>
              <w:b/>
              <w:bCs/>
              <w:snapToGrid w:val="0"/>
              <w:color w:val="000000"/>
              <w:kern w:val="0"/>
              <w:sz w:val="22"/>
              <w:szCs w:val="22"/>
              <w:highlight w:val="none"/>
              <w:lang w:val="en-US" w:eastAsia="zh-CN" w:bidi="ar-SA"/>
            </w:rPr>
            <w:t>26</w:t>
          </w:r>
          <w:r>
            <w:rPr>
              <w:rFonts w:hint="eastAsia" w:ascii="仿宋" w:hAnsi="仿宋" w:eastAsia="仿宋" w:cs="仿宋"/>
              <w:b/>
              <w:bCs/>
              <w:snapToGrid w:val="0"/>
              <w:color w:val="000000"/>
              <w:kern w:val="0"/>
              <w:sz w:val="22"/>
              <w:szCs w:val="22"/>
              <w:highlight w:val="none"/>
              <w:lang w:val="en-US" w:eastAsia="zh-CN" w:bidi="ar-SA"/>
            </w:rPr>
            <w:fldChar w:fldCharType="end"/>
          </w:r>
          <w:r>
            <w:rPr>
              <w:rFonts w:hint="eastAsia" w:ascii="仿宋" w:hAnsi="仿宋" w:eastAsia="仿宋" w:cs="仿宋"/>
              <w:b/>
              <w:bCs/>
              <w:snapToGrid w:val="0"/>
              <w:color w:val="000000"/>
              <w:kern w:val="0"/>
              <w:sz w:val="22"/>
              <w:szCs w:val="22"/>
              <w:highlight w:val="none"/>
              <w:lang w:val="en-US" w:eastAsia="zh-CN" w:bidi="ar-SA"/>
            </w:rPr>
            <w:fldChar w:fldCharType="end"/>
          </w:r>
        </w:p>
        <w:p w14:paraId="774DBC5C">
          <w:pPr>
            <w:pStyle w:val="12"/>
            <w:keepNext w:val="0"/>
            <w:keepLines w:val="0"/>
            <w:pageBreakBefore w:val="0"/>
            <w:widowControl/>
            <w:tabs>
              <w:tab w:val="right" w:leader="dot" w:pos="8305"/>
            </w:tabs>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b/>
              <w:bCs/>
              <w:snapToGrid w:val="0"/>
              <w:color w:val="000000"/>
              <w:kern w:val="0"/>
              <w:sz w:val="22"/>
              <w:szCs w:val="22"/>
              <w:highlight w:val="none"/>
              <w:lang w:val="en-US" w:eastAsia="zh-CN" w:bidi="ar-SA"/>
            </w:rPr>
          </w:pPr>
          <w:r>
            <w:rPr>
              <w:rFonts w:hint="eastAsia" w:ascii="仿宋" w:hAnsi="仿宋" w:eastAsia="仿宋" w:cs="仿宋"/>
              <w:b/>
              <w:bCs/>
              <w:snapToGrid w:val="0"/>
              <w:color w:val="000000"/>
              <w:kern w:val="0"/>
              <w:sz w:val="22"/>
              <w:szCs w:val="22"/>
              <w:highlight w:val="none"/>
              <w:lang w:val="en-US" w:eastAsia="zh-CN" w:bidi="ar-SA"/>
            </w:rPr>
            <w:fldChar w:fldCharType="begin"/>
          </w:r>
          <w:r>
            <w:rPr>
              <w:rFonts w:hint="eastAsia" w:ascii="仿宋" w:hAnsi="仿宋" w:eastAsia="仿宋" w:cs="仿宋"/>
              <w:b/>
              <w:bCs/>
              <w:snapToGrid w:val="0"/>
              <w:color w:val="000000"/>
              <w:kern w:val="0"/>
              <w:sz w:val="22"/>
              <w:szCs w:val="22"/>
              <w:highlight w:val="none"/>
              <w:lang w:val="en-US" w:eastAsia="zh-CN" w:bidi="ar-SA"/>
            </w:rPr>
            <w:instrText xml:space="preserve"> HYPERLINK \l _Toc27210 </w:instrText>
          </w:r>
          <w:r>
            <w:rPr>
              <w:rFonts w:hint="eastAsia" w:ascii="仿宋" w:hAnsi="仿宋" w:eastAsia="仿宋" w:cs="仿宋"/>
              <w:b/>
              <w:bCs/>
              <w:snapToGrid w:val="0"/>
              <w:color w:val="000000"/>
              <w:kern w:val="0"/>
              <w:sz w:val="22"/>
              <w:szCs w:val="22"/>
              <w:highlight w:val="none"/>
              <w:lang w:val="en-US" w:eastAsia="zh-CN" w:bidi="ar-SA"/>
            </w:rPr>
            <w:fldChar w:fldCharType="separate"/>
          </w:r>
          <w:r>
            <w:rPr>
              <w:rFonts w:hint="eastAsia" w:ascii="仿宋" w:hAnsi="仿宋" w:eastAsia="仿宋" w:cs="仿宋"/>
              <w:b/>
              <w:bCs/>
              <w:snapToGrid w:val="0"/>
              <w:color w:val="000000"/>
              <w:kern w:val="0"/>
              <w:sz w:val="22"/>
              <w:szCs w:val="22"/>
              <w:highlight w:val="none"/>
              <w:lang w:val="en-US" w:eastAsia="zh-CN" w:bidi="ar-SA"/>
            </w:rPr>
            <w:t>第四章  服务内容及要求</w:t>
          </w:r>
          <w:r>
            <w:rPr>
              <w:rFonts w:hint="eastAsia" w:ascii="仿宋" w:hAnsi="仿宋" w:eastAsia="仿宋" w:cs="仿宋"/>
              <w:b/>
              <w:bCs/>
              <w:snapToGrid w:val="0"/>
              <w:color w:val="000000"/>
              <w:kern w:val="0"/>
              <w:sz w:val="22"/>
              <w:szCs w:val="22"/>
              <w:highlight w:val="none"/>
              <w:lang w:val="en-US" w:eastAsia="zh-CN" w:bidi="ar-SA"/>
            </w:rPr>
            <w:tab/>
          </w:r>
          <w:r>
            <w:rPr>
              <w:rFonts w:hint="eastAsia" w:ascii="仿宋" w:hAnsi="仿宋" w:eastAsia="仿宋" w:cs="仿宋"/>
              <w:b/>
              <w:bCs/>
              <w:snapToGrid w:val="0"/>
              <w:color w:val="000000"/>
              <w:kern w:val="0"/>
              <w:sz w:val="22"/>
              <w:szCs w:val="22"/>
              <w:highlight w:val="none"/>
              <w:lang w:val="en-US" w:eastAsia="zh-CN" w:bidi="ar-SA"/>
            </w:rPr>
            <w:fldChar w:fldCharType="begin"/>
          </w:r>
          <w:r>
            <w:rPr>
              <w:rFonts w:hint="eastAsia" w:ascii="仿宋" w:hAnsi="仿宋" w:eastAsia="仿宋" w:cs="仿宋"/>
              <w:b/>
              <w:bCs/>
              <w:snapToGrid w:val="0"/>
              <w:color w:val="000000"/>
              <w:kern w:val="0"/>
              <w:sz w:val="22"/>
              <w:szCs w:val="22"/>
              <w:highlight w:val="none"/>
              <w:lang w:val="en-US" w:eastAsia="zh-CN" w:bidi="ar-SA"/>
            </w:rPr>
            <w:instrText xml:space="preserve"> PAGEREF _Toc27210 \h </w:instrText>
          </w:r>
          <w:r>
            <w:rPr>
              <w:rFonts w:hint="eastAsia" w:ascii="仿宋" w:hAnsi="仿宋" w:eastAsia="仿宋" w:cs="仿宋"/>
              <w:b/>
              <w:bCs/>
              <w:snapToGrid w:val="0"/>
              <w:color w:val="000000"/>
              <w:kern w:val="0"/>
              <w:sz w:val="22"/>
              <w:szCs w:val="22"/>
              <w:highlight w:val="none"/>
              <w:lang w:val="en-US" w:eastAsia="zh-CN" w:bidi="ar-SA"/>
            </w:rPr>
            <w:fldChar w:fldCharType="separate"/>
          </w:r>
          <w:r>
            <w:rPr>
              <w:rFonts w:hint="eastAsia" w:ascii="仿宋" w:hAnsi="仿宋" w:eastAsia="仿宋" w:cs="仿宋"/>
              <w:b/>
              <w:bCs/>
              <w:snapToGrid w:val="0"/>
              <w:color w:val="000000"/>
              <w:kern w:val="0"/>
              <w:sz w:val="22"/>
              <w:szCs w:val="22"/>
              <w:highlight w:val="none"/>
              <w:lang w:val="en-US" w:eastAsia="zh-CN" w:bidi="ar-SA"/>
            </w:rPr>
            <w:t>37</w:t>
          </w:r>
          <w:r>
            <w:rPr>
              <w:rFonts w:hint="eastAsia" w:ascii="仿宋" w:hAnsi="仿宋" w:eastAsia="仿宋" w:cs="仿宋"/>
              <w:b/>
              <w:bCs/>
              <w:snapToGrid w:val="0"/>
              <w:color w:val="000000"/>
              <w:kern w:val="0"/>
              <w:sz w:val="22"/>
              <w:szCs w:val="22"/>
              <w:highlight w:val="none"/>
              <w:lang w:val="en-US" w:eastAsia="zh-CN" w:bidi="ar-SA"/>
            </w:rPr>
            <w:fldChar w:fldCharType="end"/>
          </w:r>
          <w:r>
            <w:rPr>
              <w:rFonts w:hint="eastAsia" w:ascii="仿宋" w:hAnsi="仿宋" w:eastAsia="仿宋" w:cs="仿宋"/>
              <w:b/>
              <w:bCs/>
              <w:snapToGrid w:val="0"/>
              <w:color w:val="000000"/>
              <w:kern w:val="0"/>
              <w:sz w:val="22"/>
              <w:szCs w:val="22"/>
              <w:highlight w:val="none"/>
              <w:lang w:val="en-US" w:eastAsia="zh-CN" w:bidi="ar-SA"/>
            </w:rPr>
            <w:fldChar w:fldCharType="end"/>
          </w:r>
        </w:p>
        <w:p w14:paraId="6FCE6FBB">
          <w:pPr>
            <w:pStyle w:val="12"/>
            <w:keepNext w:val="0"/>
            <w:keepLines w:val="0"/>
            <w:pageBreakBefore w:val="0"/>
            <w:widowControl/>
            <w:tabs>
              <w:tab w:val="right" w:leader="dot" w:pos="8305"/>
            </w:tabs>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b/>
              <w:bCs/>
              <w:snapToGrid w:val="0"/>
              <w:color w:val="000000"/>
              <w:kern w:val="0"/>
              <w:sz w:val="22"/>
              <w:szCs w:val="22"/>
              <w:highlight w:val="none"/>
              <w:lang w:val="en-US" w:eastAsia="zh-CN" w:bidi="ar-SA"/>
            </w:rPr>
          </w:pPr>
          <w:r>
            <w:rPr>
              <w:rFonts w:hint="eastAsia" w:ascii="仿宋" w:hAnsi="仿宋" w:eastAsia="仿宋" w:cs="仿宋"/>
              <w:b/>
              <w:bCs/>
              <w:snapToGrid w:val="0"/>
              <w:color w:val="000000"/>
              <w:kern w:val="0"/>
              <w:sz w:val="22"/>
              <w:szCs w:val="22"/>
              <w:highlight w:val="none"/>
              <w:lang w:val="en-US" w:eastAsia="zh-CN" w:bidi="ar-SA"/>
            </w:rPr>
            <w:fldChar w:fldCharType="begin"/>
          </w:r>
          <w:r>
            <w:rPr>
              <w:rFonts w:hint="eastAsia" w:ascii="仿宋" w:hAnsi="仿宋" w:eastAsia="仿宋" w:cs="仿宋"/>
              <w:b/>
              <w:bCs/>
              <w:snapToGrid w:val="0"/>
              <w:color w:val="000000"/>
              <w:kern w:val="0"/>
              <w:sz w:val="22"/>
              <w:szCs w:val="22"/>
              <w:highlight w:val="none"/>
              <w:lang w:val="en-US" w:eastAsia="zh-CN" w:bidi="ar-SA"/>
            </w:rPr>
            <w:instrText xml:space="preserve"> HYPERLINK \l _Toc29044 </w:instrText>
          </w:r>
          <w:r>
            <w:rPr>
              <w:rFonts w:hint="eastAsia" w:ascii="仿宋" w:hAnsi="仿宋" w:eastAsia="仿宋" w:cs="仿宋"/>
              <w:b/>
              <w:bCs/>
              <w:snapToGrid w:val="0"/>
              <w:color w:val="000000"/>
              <w:kern w:val="0"/>
              <w:sz w:val="22"/>
              <w:szCs w:val="22"/>
              <w:highlight w:val="none"/>
              <w:lang w:val="en-US" w:eastAsia="zh-CN" w:bidi="ar-SA"/>
            </w:rPr>
            <w:fldChar w:fldCharType="separate"/>
          </w:r>
          <w:r>
            <w:rPr>
              <w:rFonts w:hint="eastAsia" w:ascii="仿宋" w:hAnsi="仿宋" w:eastAsia="仿宋" w:cs="仿宋"/>
              <w:b/>
              <w:bCs/>
              <w:snapToGrid w:val="0"/>
              <w:color w:val="000000"/>
              <w:kern w:val="0"/>
              <w:sz w:val="22"/>
              <w:szCs w:val="22"/>
              <w:highlight w:val="none"/>
              <w:lang w:val="en-US" w:eastAsia="zh-CN" w:bidi="ar-SA"/>
            </w:rPr>
            <w:t>第五章  评标方法和标准</w:t>
          </w:r>
          <w:r>
            <w:rPr>
              <w:rFonts w:hint="eastAsia" w:ascii="仿宋" w:hAnsi="仿宋" w:eastAsia="仿宋" w:cs="仿宋"/>
              <w:b/>
              <w:bCs/>
              <w:snapToGrid w:val="0"/>
              <w:color w:val="000000"/>
              <w:kern w:val="0"/>
              <w:sz w:val="22"/>
              <w:szCs w:val="22"/>
              <w:highlight w:val="none"/>
              <w:lang w:val="en-US" w:eastAsia="zh-CN" w:bidi="ar-SA"/>
            </w:rPr>
            <w:tab/>
          </w:r>
          <w:r>
            <w:rPr>
              <w:rFonts w:hint="eastAsia" w:ascii="仿宋" w:hAnsi="仿宋" w:eastAsia="仿宋" w:cs="仿宋"/>
              <w:b/>
              <w:bCs/>
              <w:snapToGrid w:val="0"/>
              <w:color w:val="000000"/>
              <w:kern w:val="0"/>
              <w:sz w:val="22"/>
              <w:szCs w:val="22"/>
              <w:highlight w:val="none"/>
              <w:lang w:val="en-US" w:eastAsia="zh-CN" w:bidi="ar-SA"/>
            </w:rPr>
            <w:fldChar w:fldCharType="begin"/>
          </w:r>
          <w:r>
            <w:rPr>
              <w:rFonts w:hint="eastAsia" w:ascii="仿宋" w:hAnsi="仿宋" w:eastAsia="仿宋" w:cs="仿宋"/>
              <w:b/>
              <w:bCs/>
              <w:snapToGrid w:val="0"/>
              <w:color w:val="000000"/>
              <w:kern w:val="0"/>
              <w:sz w:val="22"/>
              <w:szCs w:val="22"/>
              <w:highlight w:val="none"/>
              <w:lang w:val="en-US" w:eastAsia="zh-CN" w:bidi="ar-SA"/>
            </w:rPr>
            <w:instrText xml:space="preserve"> PAGEREF _Toc29044 \h </w:instrText>
          </w:r>
          <w:r>
            <w:rPr>
              <w:rFonts w:hint="eastAsia" w:ascii="仿宋" w:hAnsi="仿宋" w:eastAsia="仿宋" w:cs="仿宋"/>
              <w:b/>
              <w:bCs/>
              <w:snapToGrid w:val="0"/>
              <w:color w:val="000000"/>
              <w:kern w:val="0"/>
              <w:sz w:val="22"/>
              <w:szCs w:val="22"/>
              <w:highlight w:val="none"/>
              <w:lang w:val="en-US" w:eastAsia="zh-CN" w:bidi="ar-SA"/>
            </w:rPr>
            <w:fldChar w:fldCharType="separate"/>
          </w:r>
          <w:r>
            <w:rPr>
              <w:rFonts w:hint="eastAsia" w:ascii="仿宋" w:hAnsi="仿宋" w:eastAsia="仿宋" w:cs="仿宋"/>
              <w:b/>
              <w:bCs/>
              <w:snapToGrid w:val="0"/>
              <w:color w:val="000000"/>
              <w:kern w:val="0"/>
              <w:sz w:val="22"/>
              <w:szCs w:val="22"/>
              <w:highlight w:val="none"/>
              <w:lang w:val="en-US" w:eastAsia="zh-CN" w:bidi="ar-SA"/>
            </w:rPr>
            <w:t>38</w:t>
          </w:r>
          <w:r>
            <w:rPr>
              <w:rFonts w:hint="eastAsia" w:ascii="仿宋" w:hAnsi="仿宋" w:eastAsia="仿宋" w:cs="仿宋"/>
              <w:b/>
              <w:bCs/>
              <w:snapToGrid w:val="0"/>
              <w:color w:val="000000"/>
              <w:kern w:val="0"/>
              <w:sz w:val="22"/>
              <w:szCs w:val="22"/>
              <w:highlight w:val="none"/>
              <w:lang w:val="en-US" w:eastAsia="zh-CN" w:bidi="ar-SA"/>
            </w:rPr>
            <w:fldChar w:fldCharType="end"/>
          </w:r>
          <w:r>
            <w:rPr>
              <w:rFonts w:hint="eastAsia" w:ascii="仿宋" w:hAnsi="仿宋" w:eastAsia="仿宋" w:cs="仿宋"/>
              <w:b/>
              <w:bCs/>
              <w:snapToGrid w:val="0"/>
              <w:color w:val="000000"/>
              <w:kern w:val="0"/>
              <w:sz w:val="22"/>
              <w:szCs w:val="22"/>
              <w:highlight w:val="none"/>
              <w:lang w:val="en-US" w:eastAsia="zh-CN" w:bidi="ar-SA"/>
            </w:rPr>
            <w:fldChar w:fldCharType="end"/>
          </w:r>
        </w:p>
        <w:p w14:paraId="31299F87">
          <w:pPr>
            <w:pStyle w:val="12"/>
            <w:keepNext w:val="0"/>
            <w:keepLines w:val="0"/>
            <w:pageBreakBefore w:val="0"/>
            <w:widowControl/>
            <w:tabs>
              <w:tab w:val="right" w:leader="dot" w:pos="8305"/>
            </w:tabs>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b/>
              <w:bCs/>
              <w:snapToGrid w:val="0"/>
              <w:color w:val="000000"/>
              <w:kern w:val="0"/>
              <w:sz w:val="22"/>
              <w:szCs w:val="22"/>
              <w:highlight w:val="none"/>
              <w:lang w:val="en-US" w:eastAsia="zh-CN" w:bidi="ar-SA"/>
            </w:rPr>
          </w:pPr>
          <w:r>
            <w:rPr>
              <w:rFonts w:hint="eastAsia" w:ascii="仿宋" w:hAnsi="仿宋" w:eastAsia="仿宋" w:cs="仿宋"/>
              <w:b/>
              <w:bCs/>
              <w:snapToGrid w:val="0"/>
              <w:color w:val="000000"/>
              <w:kern w:val="0"/>
              <w:sz w:val="22"/>
              <w:szCs w:val="22"/>
              <w:highlight w:val="none"/>
              <w:lang w:val="en-US" w:eastAsia="zh-CN" w:bidi="ar-SA"/>
            </w:rPr>
            <w:fldChar w:fldCharType="begin"/>
          </w:r>
          <w:r>
            <w:rPr>
              <w:rFonts w:hint="eastAsia" w:ascii="仿宋" w:hAnsi="仿宋" w:eastAsia="仿宋" w:cs="仿宋"/>
              <w:b/>
              <w:bCs/>
              <w:snapToGrid w:val="0"/>
              <w:color w:val="000000"/>
              <w:kern w:val="0"/>
              <w:sz w:val="22"/>
              <w:szCs w:val="22"/>
              <w:highlight w:val="none"/>
              <w:lang w:val="en-US" w:eastAsia="zh-CN" w:bidi="ar-SA"/>
            </w:rPr>
            <w:instrText xml:space="preserve"> HYPERLINK \l _Toc21077 </w:instrText>
          </w:r>
          <w:r>
            <w:rPr>
              <w:rFonts w:hint="eastAsia" w:ascii="仿宋" w:hAnsi="仿宋" w:eastAsia="仿宋" w:cs="仿宋"/>
              <w:b/>
              <w:bCs/>
              <w:snapToGrid w:val="0"/>
              <w:color w:val="000000"/>
              <w:kern w:val="0"/>
              <w:sz w:val="22"/>
              <w:szCs w:val="22"/>
              <w:highlight w:val="none"/>
              <w:lang w:val="en-US" w:eastAsia="zh-CN" w:bidi="ar-SA"/>
            </w:rPr>
            <w:fldChar w:fldCharType="separate"/>
          </w:r>
          <w:r>
            <w:rPr>
              <w:rFonts w:hint="eastAsia" w:ascii="仿宋" w:hAnsi="仿宋" w:eastAsia="仿宋" w:cs="仿宋"/>
              <w:b/>
              <w:bCs/>
              <w:snapToGrid w:val="0"/>
              <w:color w:val="000000"/>
              <w:kern w:val="0"/>
              <w:sz w:val="22"/>
              <w:szCs w:val="22"/>
              <w:highlight w:val="none"/>
              <w:lang w:val="en-US" w:eastAsia="zh-CN" w:bidi="ar-SA"/>
            </w:rPr>
            <w:t>第六章  附件-响应文件格式</w:t>
          </w:r>
          <w:r>
            <w:rPr>
              <w:rFonts w:hint="eastAsia" w:ascii="仿宋" w:hAnsi="仿宋" w:eastAsia="仿宋" w:cs="仿宋"/>
              <w:b/>
              <w:bCs/>
              <w:snapToGrid w:val="0"/>
              <w:color w:val="000000"/>
              <w:kern w:val="0"/>
              <w:sz w:val="22"/>
              <w:szCs w:val="22"/>
              <w:highlight w:val="none"/>
              <w:lang w:val="en-US" w:eastAsia="zh-CN" w:bidi="ar-SA"/>
            </w:rPr>
            <w:tab/>
          </w:r>
          <w:r>
            <w:rPr>
              <w:rFonts w:hint="eastAsia" w:ascii="仿宋" w:hAnsi="仿宋" w:eastAsia="仿宋" w:cs="仿宋"/>
              <w:b/>
              <w:bCs/>
              <w:snapToGrid w:val="0"/>
              <w:color w:val="000000"/>
              <w:kern w:val="0"/>
              <w:sz w:val="22"/>
              <w:szCs w:val="22"/>
              <w:highlight w:val="none"/>
              <w:lang w:val="en-US" w:eastAsia="zh-CN" w:bidi="ar-SA"/>
            </w:rPr>
            <w:fldChar w:fldCharType="begin"/>
          </w:r>
          <w:r>
            <w:rPr>
              <w:rFonts w:hint="eastAsia" w:ascii="仿宋" w:hAnsi="仿宋" w:eastAsia="仿宋" w:cs="仿宋"/>
              <w:b/>
              <w:bCs/>
              <w:snapToGrid w:val="0"/>
              <w:color w:val="000000"/>
              <w:kern w:val="0"/>
              <w:sz w:val="22"/>
              <w:szCs w:val="22"/>
              <w:highlight w:val="none"/>
              <w:lang w:val="en-US" w:eastAsia="zh-CN" w:bidi="ar-SA"/>
            </w:rPr>
            <w:instrText xml:space="preserve"> PAGEREF _Toc21077 \h </w:instrText>
          </w:r>
          <w:r>
            <w:rPr>
              <w:rFonts w:hint="eastAsia" w:ascii="仿宋" w:hAnsi="仿宋" w:eastAsia="仿宋" w:cs="仿宋"/>
              <w:b/>
              <w:bCs/>
              <w:snapToGrid w:val="0"/>
              <w:color w:val="000000"/>
              <w:kern w:val="0"/>
              <w:sz w:val="22"/>
              <w:szCs w:val="22"/>
              <w:highlight w:val="none"/>
              <w:lang w:val="en-US" w:eastAsia="zh-CN" w:bidi="ar-SA"/>
            </w:rPr>
            <w:fldChar w:fldCharType="separate"/>
          </w:r>
          <w:r>
            <w:rPr>
              <w:rFonts w:hint="eastAsia" w:ascii="仿宋" w:hAnsi="仿宋" w:eastAsia="仿宋" w:cs="仿宋"/>
              <w:b/>
              <w:bCs/>
              <w:snapToGrid w:val="0"/>
              <w:color w:val="000000"/>
              <w:kern w:val="0"/>
              <w:sz w:val="22"/>
              <w:szCs w:val="22"/>
              <w:highlight w:val="none"/>
              <w:lang w:val="en-US" w:eastAsia="zh-CN" w:bidi="ar-SA"/>
            </w:rPr>
            <w:t>45</w:t>
          </w:r>
          <w:r>
            <w:rPr>
              <w:rFonts w:hint="eastAsia" w:ascii="仿宋" w:hAnsi="仿宋" w:eastAsia="仿宋" w:cs="仿宋"/>
              <w:b/>
              <w:bCs/>
              <w:snapToGrid w:val="0"/>
              <w:color w:val="000000"/>
              <w:kern w:val="0"/>
              <w:sz w:val="22"/>
              <w:szCs w:val="22"/>
              <w:highlight w:val="none"/>
              <w:lang w:val="en-US" w:eastAsia="zh-CN" w:bidi="ar-SA"/>
            </w:rPr>
            <w:fldChar w:fldCharType="end"/>
          </w:r>
          <w:r>
            <w:rPr>
              <w:rFonts w:hint="eastAsia" w:ascii="仿宋" w:hAnsi="仿宋" w:eastAsia="仿宋" w:cs="仿宋"/>
              <w:b/>
              <w:bCs/>
              <w:snapToGrid w:val="0"/>
              <w:color w:val="000000"/>
              <w:kern w:val="0"/>
              <w:sz w:val="22"/>
              <w:szCs w:val="22"/>
              <w:highlight w:val="none"/>
              <w:lang w:val="en-US" w:eastAsia="zh-CN" w:bidi="ar-SA"/>
            </w:rPr>
            <w:fldChar w:fldCharType="end"/>
          </w:r>
        </w:p>
        <w:p w14:paraId="79D7F1A6">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仿宋"/>
              <w:snapToGrid w:val="0"/>
              <w:color w:val="000000"/>
              <w:kern w:val="0"/>
              <w:sz w:val="18"/>
              <w:szCs w:val="18"/>
              <w:highlight w:val="none"/>
              <w:lang w:val="en-US" w:eastAsia="en-US" w:bidi="ar-SA"/>
            </w:rPr>
          </w:pPr>
          <w:r>
            <w:rPr>
              <w:rFonts w:hint="eastAsia" w:ascii="仿宋" w:hAnsi="仿宋" w:eastAsia="仿宋" w:cs="仿宋"/>
              <w:b/>
              <w:bCs/>
              <w:snapToGrid w:val="0"/>
              <w:color w:val="000000"/>
              <w:kern w:val="0"/>
              <w:sz w:val="22"/>
              <w:szCs w:val="22"/>
              <w:highlight w:val="none"/>
              <w:lang w:val="en-US" w:eastAsia="zh-CN" w:bidi="ar-SA"/>
            </w:rPr>
            <w:fldChar w:fldCharType="end"/>
          </w:r>
        </w:p>
      </w:sdtContent>
    </w:sdt>
    <w:p w14:paraId="3BE02010">
      <w:pPr>
        <w:rPr>
          <w:rFonts w:hint="eastAsia" w:ascii="仿宋" w:hAnsi="仿宋" w:eastAsia="仿宋" w:cs="仿宋"/>
          <w:snapToGrid w:val="0"/>
          <w:color w:val="000000"/>
          <w:kern w:val="0"/>
          <w:sz w:val="21"/>
          <w:szCs w:val="21"/>
          <w:highlight w:val="none"/>
          <w:lang w:val="en-US" w:eastAsia="en-US" w:bidi="ar-SA"/>
        </w:rPr>
      </w:pPr>
    </w:p>
    <w:p w14:paraId="45EC54E2">
      <w:pPr>
        <w:pStyle w:val="5"/>
        <w:rPr>
          <w:rFonts w:hint="eastAsia" w:ascii="仿宋" w:hAnsi="仿宋" w:eastAsia="仿宋" w:cs="仿宋"/>
          <w:highlight w:val="none"/>
        </w:rPr>
      </w:pPr>
    </w:p>
    <w:p w14:paraId="3E314BD5">
      <w:pPr>
        <w:pStyle w:val="8"/>
        <w:spacing w:before="140" w:line="222" w:lineRule="auto"/>
        <w:ind w:left="2121"/>
        <w:outlineLvl w:val="0"/>
        <w:rPr>
          <w:spacing w:val="8"/>
          <w:sz w:val="43"/>
          <w:szCs w:val="43"/>
          <w:highlight w:val="none"/>
          <w14:textOutline w14:w="7972" w14:cap="sq" w14:cmpd="sng">
            <w14:solidFill>
              <w14:srgbClr w14:val="000000"/>
            </w14:solidFill>
            <w14:prstDash w14:val="solid"/>
            <w14:bevel/>
          </w14:textOutline>
        </w:rPr>
        <w:sectPr>
          <w:headerReference r:id="rId5" w:type="default"/>
          <w:footerReference r:id="rId6" w:type="default"/>
          <w:pgSz w:w="11905" w:h="16839"/>
          <w:pgMar w:top="1440" w:right="1800" w:bottom="1440" w:left="1800" w:header="0" w:footer="848" w:gutter="0"/>
          <w:pgNumType w:fmt="decimal" w:start="1"/>
          <w:cols w:space="720" w:num="1"/>
        </w:sectPr>
      </w:pPr>
    </w:p>
    <w:p w14:paraId="14FFF407">
      <w:pPr>
        <w:pStyle w:val="8"/>
        <w:spacing w:before="140" w:line="222" w:lineRule="auto"/>
        <w:jc w:val="center"/>
        <w:outlineLvl w:val="0"/>
        <w:rPr>
          <w:sz w:val="43"/>
          <w:szCs w:val="43"/>
          <w:highlight w:val="none"/>
        </w:rPr>
      </w:pPr>
      <w:bookmarkStart w:id="0" w:name="_Toc14664"/>
      <w:r>
        <w:rPr>
          <w:spacing w:val="8"/>
          <w:sz w:val="43"/>
          <w:szCs w:val="43"/>
          <w:highlight w:val="none"/>
          <w14:textOutline w14:w="7972" w14:cap="sq" w14:cmpd="sng">
            <w14:solidFill>
              <w14:srgbClr w14:val="000000"/>
            </w14:solidFill>
            <w14:prstDash w14:val="solid"/>
            <w14:bevel/>
          </w14:textOutline>
        </w:rPr>
        <w:t>第一章</w:t>
      </w:r>
      <w:r>
        <w:rPr>
          <w:spacing w:val="8"/>
          <w:sz w:val="43"/>
          <w:szCs w:val="43"/>
          <w:highlight w:val="none"/>
        </w:rPr>
        <w:t xml:space="preserve">  </w:t>
      </w:r>
      <w:r>
        <w:rPr>
          <w:rFonts w:hint="eastAsia"/>
          <w:spacing w:val="8"/>
          <w:sz w:val="43"/>
          <w:szCs w:val="43"/>
          <w:highlight w:val="none"/>
          <w:lang w:eastAsia="zh-CN"/>
          <w14:textOutline w14:w="7972" w14:cap="sq" w14:cmpd="sng">
            <w14:solidFill>
              <w14:srgbClr w14:val="000000"/>
            </w14:solidFill>
            <w14:prstDash w14:val="solid"/>
            <w14:bevel/>
          </w14:textOutline>
        </w:rPr>
        <w:t>公开招标</w:t>
      </w:r>
      <w:r>
        <w:rPr>
          <w:spacing w:val="8"/>
          <w:sz w:val="43"/>
          <w:szCs w:val="43"/>
          <w:highlight w:val="none"/>
          <w14:textOutline w14:w="7972" w14:cap="sq" w14:cmpd="sng">
            <w14:solidFill>
              <w14:srgbClr w14:val="000000"/>
            </w14:solidFill>
            <w14:prstDash w14:val="solid"/>
            <w14:bevel/>
          </w14:textOutline>
        </w:rPr>
        <w:t>公告</w:t>
      </w:r>
      <w:bookmarkEnd w:id="0"/>
    </w:p>
    <w:p w14:paraId="6FE46760">
      <w:pPr>
        <w:spacing w:before="64"/>
        <w:rPr>
          <w:highlight w:val="none"/>
        </w:rPr>
      </w:pPr>
    </w:p>
    <w:p w14:paraId="78CFBE60">
      <w:pPr>
        <w:spacing w:before="64"/>
        <w:rPr>
          <w:highlight w:val="none"/>
        </w:rPr>
      </w:pPr>
    </w:p>
    <w:tbl>
      <w:tblPr>
        <w:tblStyle w:val="20"/>
        <w:tblW w:w="8311"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311"/>
      </w:tblGrid>
      <w:tr w14:paraId="2352FE6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311" w:type="dxa"/>
            <w:vAlign w:val="top"/>
          </w:tcPr>
          <w:p w14:paraId="51AFB78F">
            <w:pPr>
              <w:pStyle w:val="21"/>
              <w:keepNext w:val="0"/>
              <w:keepLines w:val="0"/>
              <w:pageBreakBefore w:val="0"/>
              <w:widowControl/>
              <w:tabs>
                <w:tab w:val="left" w:pos="220"/>
              </w:tabs>
              <w:kinsoku w:val="0"/>
              <w:wordWrap/>
              <w:overflowPunct/>
              <w:topLinePunct w:val="0"/>
              <w:autoSpaceDE w:val="0"/>
              <w:autoSpaceDN w:val="0"/>
              <w:bidi w:val="0"/>
              <w:adjustRightInd w:val="0"/>
              <w:snapToGrid w:val="0"/>
              <w:spacing w:line="440" w:lineRule="exact"/>
              <w:ind w:right="0" w:firstLine="466" w:firstLineChars="200"/>
              <w:jc w:val="both"/>
              <w:textAlignment w:val="baseline"/>
              <w:rPr>
                <w:rFonts w:hint="default"/>
                <w:b/>
                <w:bCs/>
                <w:spacing w:val="-4"/>
                <w:sz w:val="24"/>
                <w:highlight w:val="none"/>
                <w:u w:val="none" w:color="auto"/>
                <w:lang w:val="en-US" w:eastAsia="zh-CN"/>
              </w:rPr>
            </w:pPr>
            <w:r>
              <w:rPr>
                <w:rFonts w:hint="eastAsia"/>
                <w:b/>
                <w:bCs/>
                <w:spacing w:val="-4"/>
                <w:sz w:val="24"/>
                <w:highlight w:val="none"/>
                <w:u w:val="none" w:color="auto"/>
                <w:lang w:val="en-US" w:eastAsia="zh-CN"/>
              </w:rPr>
              <w:t>项目概况:</w:t>
            </w:r>
          </w:p>
          <w:p w14:paraId="7192C74C">
            <w:pPr>
              <w:pStyle w:val="21"/>
              <w:keepNext w:val="0"/>
              <w:keepLines w:val="0"/>
              <w:pageBreakBefore w:val="0"/>
              <w:widowControl/>
              <w:tabs>
                <w:tab w:val="left" w:pos="220"/>
              </w:tabs>
              <w:kinsoku w:val="0"/>
              <w:wordWrap/>
              <w:overflowPunct/>
              <w:topLinePunct w:val="0"/>
              <w:autoSpaceDE w:val="0"/>
              <w:autoSpaceDN w:val="0"/>
              <w:bidi w:val="0"/>
              <w:adjustRightInd w:val="0"/>
              <w:snapToGrid w:val="0"/>
              <w:spacing w:line="440" w:lineRule="exact"/>
              <w:ind w:right="0" w:firstLine="482" w:firstLineChars="200"/>
              <w:jc w:val="both"/>
              <w:textAlignment w:val="baseline"/>
              <w:rPr>
                <w:highlight w:val="none"/>
              </w:rPr>
            </w:pPr>
            <w:r>
              <w:rPr>
                <w:rFonts w:hint="eastAsia"/>
                <w:b/>
                <w:bCs/>
                <w:spacing w:val="0"/>
                <w:sz w:val="24"/>
                <w:highlight w:val="none"/>
                <w:u w:val="single"/>
                <w:lang w:val="en-US" w:eastAsia="zh-CN"/>
              </w:rPr>
              <w:t>《玛纳斯工业园区国土空间详细规划(2025-2035)》详细规划编制</w:t>
            </w:r>
            <w:r>
              <w:rPr>
                <w:spacing w:val="0"/>
                <w:sz w:val="24"/>
                <w:highlight w:val="none"/>
              </w:rPr>
              <w:t>招标项目的潜在投标人应在</w:t>
            </w:r>
            <w:r>
              <w:rPr>
                <w:rFonts w:hint="eastAsia"/>
                <w:spacing w:val="0"/>
                <w:sz w:val="24"/>
                <w:highlight w:val="none"/>
                <w:lang w:val="en-US" w:eastAsia="zh-CN"/>
              </w:rPr>
              <w:t>(</w:t>
            </w:r>
            <w:r>
              <w:rPr>
                <w:spacing w:val="0"/>
                <w:sz w:val="24"/>
                <w:highlight w:val="none"/>
                <w:u w:val="single" w:color="auto"/>
              </w:rPr>
              <w:t>政采云</w:t>
            </w:r>
            <w:r>
              <w:rPr>
                <w:rFonts w:hint="eastAsia"/>
                <w:spacing w:val="0"/>
                <w:sz w:val="24"/>
                <w:highlight w:val="none"/>
                <w:u w:val="single" w:color="auto"/>
                <w:lang w:val="en-US" w:eastAsia="zh-CN"/>
              </w:rPr>
              <w:t>/</w:t>
            </w:r>
            <w:r>
              <w:rPr>
                <w:spacing w:val="0"/>
                <w:sz w:val="24"/>
                <w:highlight w:val="none"/>
                <w:u w:val="single" w:color="auto"/>
              </w:rPr>
              <w:t>www.zcygov.com）</w:t>
            </w:r>
            <w:r>
              <w:rPr>
                <w:spacing w:val="0"/>
                <w:sz w:val="24"/>
                <w:highlight w:val="none"/>
              </w:rPr>
              <w:t>获取招标文件，并于</w:t>
            </w:r>
            <w:r>
              <w:rPr>
                <w:rFonts w:hint="eastAsia"/>
                <w:spacing w:val="0"/>
                <w:sz w:val="24"/>
                <w:highlight w:val="none"/>
                <w:u w:val="single" w:color="auto"/>
                <w:lang w:eastAsia="zh-CN"/>
              </w:rPr>
              <w:t>202</w:t>
            </w:r>
            <w:r>
              <w:rPr>
                <w:rFonts w:hint="eastAsia"/>
                <w:spacing w:val="0"/>
                <w:sz w:val="24"/>
                <w:highlight w:val="none"/>
                <w:u w:val="single" w:color="auto"/>
                <w:lang w:val="en-US" w:eastAsia="zh-CN"/>
              </w:rPr>
              <w:t>6</w:t>
            </w:r>
            <w:r>
              <w:rPr>
                <w:rFonts w:hint="eastAsia"/>
                <w:spacing w:val="0"/>
                <w:sz w:val="24"/>
                <w:highlight w:val="none"/>
                <w:u w:val="single" w:color="auto"/>
                <w:lang w:eastAsia="zh-CN"/>
              </w:rPr>
              <w:t>年</w:t>
            </w:r>
            <w:r>
              <w:rPr>
                <w:rFonts w:hint="eastAsia"/>
                <w:spacing w:val="0"/>
                <w:sz w:val="24"/>
                <w:highlight w:val="none"/>
                <w:u w:val="single" w:color="auto"/>
                <w:lang w:val="en-US" w:eastAsia="zh-CN"/>
              </w:rPr>
              <w:t>04</w:t>
            </w:r>
            <w:r>
              <w:rPr>
                <w:rFonts w:hint="eastAsia"/>
                <w:spacing w:val="0"/>
                <w:sz w:val="24"/>
                <w:highlight w:val="none"/>
                <w:u w:val="single" w:color="auto"/>
                <w:lang w:eastAsia="zh-CN"/>
              </w:rPr>
              <w:t>月</w:t>
            </w:r>
            <w:r>
              <w:rPr>
                <w:rFonts w:hint="eastAsia"/>
                <w:spacing w:val="0"/>
                <w:sz w:val="24"/>
                <w:highlight w:val="none"/>
                <w:u w:val="single" w:color="auto"/>
                <w:lang w:val="en-US" w:eastAsia="zh-CN"/>
              </w:rPr>
              <w:t>30</w:t>
            </w:r>
            <w:r>
              <w:rPr>
                <w:rFonts w:hint="eastAsia"/>
                <w:spacing w:val="0"/>
                <w:sz w:val="24"/>
                <w:highlight w:val="none"/>
                <w:u w:val="single" w:color="auto"/>
                <w:lang w:eastAsia="zh-CN"/>
              </w:rPr>
              <w:t>日10:30时</w:t>
            </w:r>
            <w:r>
              <w:rPr>
                <w:spacing w:val="0"/>
                <w:sz w:val="24"/>
                <w:highlight w:val="none"/>
                <w:u w:val="single" w:color="auto"/>
              </w:rPr>
              <w:t>（</w:t>
            </w:r>
            <w:r>
              <w:rPr>
                <w:spacing w:val="0"/>
                <w:sz w:val="24"/>
                <w:highlight w:val="none"/>
              </w:rPr>
              <w:t>北京时间）前递交响应文件。</w:t>
            </w:r>
          </w:p>
        </w:tc>
      </w:tr>
    </w:tbl>
    <w:p w14:paraId="1CCF91CE">
      <w:pPr>
        <w:spacing w:before="148" w:line="222" w:lineRule="auto"/>
        <w:ind w:left="132"/>
        <w:outlineLvl w:val="1"/>
        <w:rPr>
          <w:rFonts w:ascii="仿宋" w:hAnsi="仿宋" w:eastAsia="仿宋" w:cs="仿宋"/>
          <w:sz w:val="24"/>
          <w:szCs w:val="24"/>
          <w:highlight w:val="none"/>
        </w:rPr>
      </w:pPr>
      <w:r>
        <w:rPr>
          <w:rFonts w:ascii="仿宋" w:hAnsi="仿宋" w:eastAsia="仿宋" w:cs="仿宋"/>
          <w:spacing w:val="-2"/>
          <w:sz w:val="24"/>
          <w:szCs w:val="24"/>
          <w:highlight w:val="none"/>
          <w14:textOutline w14:w="4358" w14:cap="sq" w14:cmpd="sng">
            <w14:solidFill>
              <w14:srgbClr w14:val="000000"/>
            </w14:solidFill>
            <w14:prstDash w14:val="solid"/>
            <w14:bevel/>
          </w14:textOutline>
        </w:rPr>
        <w:t>一、项目基本情况</w:t>
      </w:r>
    </w:p>
    <w:p w14:paraId="32E64F1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 w:hAnsi="仿宋" w:eastAsia="仿宋" w:cs="仿宋"/>
          <w:b/>
          <w:bCs/>
          <w:snapToGrid w:val="0"/>
          <w:color w:val="000000"/>
          <w:spacing w:val="0"/>
          <w:kern w:val="0"/>
          <w:sz w:val="24"/>
          <w:szCs w:val="24"/>
          <w:highlight w:val="none"/>
          <w:lang w:val="en-US" w:eastAsia="zh-CN" w:bidi="ar-SA"/>
        </w:rPr>
      </w:pPr>
      <w:r>
        <w:rPr>
          <w:rFonts w:ascii="仿宋" w:hAnsi="仿宋" w:eastAsia="仿宋" w:cs="仿宋"/>
          <w:snapToGrid w:val="0"/>
          <w:color w:val="000000"/>
          <w:spacing w:val="0"/>
          <w:kern w:val="0"/>
          <w:sz w:val="24"/>
          <w:szCs w:val="24"/>
          <w:highlight w:val="none"/>
          <w:lang w:val="en-US" w:eastAsia="en-US" w:bidi="ar-SA"/>
        </w:rPr>
        <w:t>项目编号：</w:t>
      </w:r>
      <w:r>
        <w:rPr>
          <w:rFonts w:hint="eastAsia" w:ascii="仿宋" w:hAnsi="仿宋" w:eastAsia="仿宋" w:cs="仿宋"/>
          <w:b/>
          <w:bCs/>
          <w:snapToGrid w:val="0"/>
          <w:color w:val="000000"/>
          <w:spacing w:val="0"/>
          <w:kern w:val="0"/>
          <w:sz w:val="24"/>
          <w:szCs w:val="24"/>
          <w:highlight w:val="none"/>
          <w:lang w:val="en-US" w:eastAsia="zh-CN" w:bidi="ar-SA"/>
        </w:rPr>
        <w:t>MCBZZB-2026-04-FW</w:t>
      </w:r>
    </w:p>
    <w:p w14:paraId="4F7B4A8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 w:hAnsi="仿宋" w:eastAsia="仿宋" w:cs="仿宋"/>
          <w:b/>
          <w:bCs/>
          <w:snapToGrid w:val="0"/>
          <w:color w:val="000000"/>
          <w:spacing w:val="0"/>
          <w:kern w:val="0"/>
          <w:sz w:val="24"/>
          <w:szCs w:val="24"/>
          <w:highlight w:val="none"/>
          <w:lang w:val="en-US" w:eastAsia="zh-CN" w:bidi="ar-SA"/>
        </w:rPr>
      </w:pPr>
      <w:r>
        <w:rPr>
          <w:rFonts w:ascii="仿宋" w:hAnsi="仿宋" w:eastAsia="仿宋" w:cs="仿宋"/>
          <w:snapToGrid w:val="0"/>
          <w:color w:val="000000"/>
          <w:spacing w:val="0"/>
          <w:kern w:val="0"/>
          <w:sz w:val="24"/>
          <w:szCs w:val="24"/>
          <w:highlight w:val="none"/>
          <w:lang w:val="en-US" w:eastAsia="en-US" w:bidi="ar-SA"/>
        </w:rPr>
        <w:t>项目名称：</w:t>
      </w:r>
      <w:r>
        <w:rPr>
          <w:rFonts w:hint="eastAsia" w:ascii="仿宋" w:hAnsi="仿宋" w:eastAsia="仿宋" w:cs="仿宋"/>
          <w:snapToGrid w:val="0"/>
          <w:color w:val="000000"/>
          <w:spacing w:val="0"/>
          <w:kern w:val="0"/>
          <w:sz w:val="24"/>
          <w:szCs w:val="24"/>
          <w:highlight w:val="none"/>
          <w:lang w:val="en-US" w:eastAsia="en-US" w:bidi="ar-SA"/>
        </w:rPr>
        <w:t>《玛纳斯工业园区国土空间详细规划(2025-2035)》详细规划编制</w:t>
      </w:r>
    </w:p>
    <w:p w14:paraId="064C7DD9">
      <w:pPr>
        <w:keepNext w:val="0"/>
        <w:keepLines w:val="0"/>
        <w:pageBreakBefore w:val="0"/>
        <w:widowControl/>
        <w:kinsoku w:val="0"/>
        <w:wordWrap/>
        <w:overflowPunct/>
        <w:topLinePunct w:val="0"/>
        <w:autoSpaceDE w:val="0"/>
        <w:autoSpaceDN w:val="0"/>
        <w:bidi w:val="0"/>
        <w:adjustRightInd w:val="0"/>
        <w:snapToGrid w:val="0"/>
        <w:spacing w:line="400" w:lineRule="exact"/>
        <w:ind w:right="-315" w:rightChars="-150"/>
        <w:jc w:val="both"/>
        <w:textAlignment w:val="baseline"/>
        <w:rPr>
          <w:rFonts w:hint="eastAsia"/>
          <w:highlight w:val="none"/>
          <w:lang w:val="en-US" w:eastAsia="zh-CN"/>
        </w:rPr>
      </w:pPr>
      <w:r>
        <w:rPr>
          <w:rFonts w:hint="eastAsia" w:ascii="仿宋" w:hAnsi="仿宋" w:eastAsia="仿宋" w:cs="仿宋"/>
          <w:snapToGrid w:val="0"/>
          <w:color w:val="000000"/>
          <w:spacing w:val="0"/>
          <w:kern w:val="0"/>
          <w:sz w:val="24"/>
          <w:szCs w:val="24"/>
          <w:highlight w:val="none"/>
          <w:lang w:val="en-US" w:eastAsia="zh-CN" w:bidi="ar-SA"/>
        </w:rPr>
        <w:t>采购方式：公开招标</w:t>
      </w:r>
    </w:p>
    <w:p w14:paraId="73E5DECC">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 w:hAnsi="仿宋" w:eastAsia="仿宋" w:cs="仿宋"/>
          <w:b/>
          <w:bCs/>
          <w:snapToGrid w:val="0"/>
          <w:color w:val="000000"/>
          <w:spacing w:val="0"/>
          <w:kern w:val="0"/>
          <w:sz w:val="24"/>
          <w:szCs w:val="24"/>
          <w:highlight w:val="none"/>
          <w:lang w:val="en-US" w:eastAsia="zh-CN" w:bidi="ar-SA"/>
        </w:rPr>
      </w:pPr>
      <w:r>
        <w:rPr>
          <w:rFonts w:hint="eastAsia" w:ascii="仿宋" w:hAnsi="仿宋" w:eastAsia="仿宋" w:cs="仿宋"/>
          <w:b/>
          <w:bCs/>
          <w:snapToGrid w:val="0"/>
          <w:color w:val="000000"/>
          <w:spacing w:val="0"/>
          <w:kern w:val="0"/>
          <w:sz w:val="24"/>
          <w:szCs w:val="24"/>
          <w:highlight w:val="none"/>
          <w:lang w:val="en-US" w:eastAsia="zh-CN" w:bidi="ar-SA"/>
        </w:rPr>
        <w:t>预算金额（元）：1020000.00</w:t>
      </w:r>
    </w:p>
    <w:p w14:paraId="5AC5826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 w:hAnsi="仿宋" w:eastAsia="仿宋" w:cs="仿宋"/>
          <w:b/>
          <w:bCs/>
          <w:snapToGrid w:val="0"/>
          <w:color w:val="000000"/>
          <w:spacing w:val="0"/>
          <w:kern w:val="0"/>
          <w:sz w:val="24"/>
          <w:szCs w:val="24"/>
          <w:highlight w:val="none"/>
          <w:lang w:val="en-US" w:eastAsia="zh-CN" w:bidi="ar-SA"/>
        </w:rPr>
      </w:pPr>
      <w:r>
        <w:rPr>
          <w:rFonts w:hint="eastAsia" w:ascii="仿宋" w:hAnsi="仿宋" w:eastAsia="仿宋" w:cs="仿宋"/>
          <w:b/>
          <w:bCs/>
          <w:snapToGrid w:val="0"/>
          <w:color w:val="000000"/>
          <w:spacing w:val="0"/>
          <w:kern w:val="0"/>
          <w:sz w:val="24"/>
          <w:szCs w:val="24"/>
          <w:highlight w:val="none"/>
          <w:lang w:val="en-US" w:eastAsia="zh-CN" w:bidi="ar-SA"/>
        </w:rPr>
        <w:t xml:space="preserve">最高限价（元）：1020000.00                      </w:t>
      </w:r>
    </w:p>
    <w:p w14:paraId="73E51B39">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 w:hAnsi="仿宋" w:eastAsia="仿宋" w:cs="仿宋"/>
          <w:b/>
          <w:bCs/>
          <w:snapToGrid w:val="0"/>
          <w:color w:val="000000"/>
          <w:spacing w:val="0"/>
          <w:kern w:val="0"/>
          <w:sz w:val="24"/>
          <w:szCs w:val="24"/>
          <w:highlight w:val="none"/>
          <w:lang w:val="en-US" w:eastAsia="zh-CN" w:bidi="ar-SA"/>
        </w:rPr>
      </w:pPr>
    </w:p>
    <w:p w14:paraId="520E8762">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 w:hAnsi="仿宋" w:eastAsia="仿宋" w:cs="仿宋"/>
          <w:b/>
          <w:bCs/>
          <w:snapToGrid w:val="0"/>
          <w:color w:val="000000"/>
          <w:spacing w:val="0"/>
          <w:kern w:val="0"/>
          <w:sz w:val="24"/>
          <w:szCs w:val="24"/>
          <w:highlight w:val="none"/>
          <w:lang w:val="en-US" w:eastAsia="zh-CN" w:bidi="ar-SA"/>
        </w:rPr>
      </w:pPr>
      <w:r>
        <w:rPr>
          <w:rFonts w:hint="eastAsia" w:ascii="仿宋" w:hAnsi="仿宋" w:eastAsia="仿宋" w:cs="仿宋"/>
          <w:b/>
          <w:bCs/>
          <w:snapToGrid w:val="0"/>
          <w:color w:val="000000"/>
          <w:spacing w:val="0"/>
          <w:kern w:val="0"/>
          <w:sz w:val="24"/>
          <w:szCs w:val="24"/>
          <w:highlight w:val="none"/>
          <w:lang w:val="en-US" w:eastAsia="zh-CN" w:bidi="ar-SA"/>
        </w:rPr>
        <w:t>标项一:</w:t>
      </w:r>
    </w:p>
    <w:p w14:paraId="36DAF10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 w:hAnsi="仿宋" w:eastAsia="仿宋" w:cs="仿宋"/>
          <w:b w:val="0"/>
          <w:bCs w:val="0"/>
          <w:snapToGrid w:val="0"/>
          <w:color w:val="000000"/>
          <w:spacing w:val="0"/>
          <w:kern w:val="0"/>
          <w:sz w:val="24"/>
          <w:szCs w:val="24"/>
          <w:highlight w:val="none"/>
          <w:lang w:val="en-US" w:eastAsia="zh-CN" w:bidi="ar-SA"/>
        </w:rPr>
      </w:pPr>
      <w:r>
        <w:rPr>
          <w:rFonts w:hint="eastAsia" w:ascii="仿宋" w:hAnsi="仿宋" w:eastAsia="仿宋" w:cs="仿宋"/>
          <w:b/>
          <w:bCs/>
          <w:snapToGrid w:val="0"/>
          <w:color w:val="000000"/>
          <w:spacing w:val="0"/>
          <w:kern w:val="0"/>
          <w:sz w:val="24"/>
          <w:szCs w:val="24"/>
          <w:highlight w:val="none"/>
          <w:lang w:val="en-US" w:eastAsia="zh-CN" w:bidi="ar-SA"/>
        </w:rPr>
        <w:t>标项名称：</w:t>
      </w:r>
      <w:r>
        <w:rPr>
          <w:rFonts w:hint="eastAsia" w:ascii="仿宋" w:hAnsi="仿宋" w:eastAsia="仿宋" w:cs="仿宋"/>
          <w:b w:val="0"/>
          <w:bCs w:val="0"/>
          <w:snapToGrid w:val="0"/>
          <w:color w:val="000000"/>
          <w:spacing w:val="0"/>
          <w:kern w:val="0"/>
          <w:sz w:val="24"/>
          <w:szCs w:val="24"/>
          <w:highlight w:val="none"/>
          <w:lang w:val="en-US" w:eastAsia="zh-CN" w:bidi="ar-SA"/>
        </w:rPr>
        <w:t>《玛纳斯工业园区国土空间详细规划(2025-2035)》详细规划编制</w:t>
      </w:r>
    </w:p>
    <w:p w14:paraId="6BA83D16">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 w:hAnsi="仿宋" w:eastAsia="仿宋" w:cs="仿宋"/>
          <w:b/>
          <w:bCs/>
          <w:snapToGrid w:val="0"/>
          <w:color w:val="000000"/>
          <w:spacing w:val="0"/>
          <w:kern w:val="0"/>
          <w:sz w:val="24"/>
          <w:szCs w:val="24"/>
          <w:highlight w:val="none"/>
          <w:lang w:val="en-US" w:eastAsia="zh-CN" w:bidi="ar-SA"/>
        </w:rPr>
      </w:pPr>
      <w:r>
        <w:rPr>
          <w:rFonts w:hint="eastAsia" w:ascii="仿宋" w:hAnsi="仿宋" w:eastAsia="仿宋" w:cs="仿宋"/>
          <w:b/>
          <w:bCs/>
          <w:snapToGrid w:val="0"/>
          <w:color w:val="000000"/>
          <w:spacing w:val="0"/>
          <w:kern w:val="0"/>
          <w:sz w:val="24"/>
          <w:szCs w:val="24"/>
          <w:highlight w:val="none"/>
          <w:lang w:val="en-US" w:eastAsia="zh-CN" w:bidi="ar-SA"/>
        </w:rPr>
        <w:t>数量:不限</w:t>
      </w:r>
    </w:p>
    <w:p w14:paraId="2226A601">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 w:hAnsi="仿宋" w:eastAsia="仿宋" w:cs="仿宋"/>
          <w:b/>
          <w:bCs/>
          <w:snapToGrid w:val="0"/>
          <w:color w:val="000000"/>
          <w:spacing w:val="0"/>
          <w:kern w:val="0"/>
          <w:sz w:val="24"/>
          <w:szCs w:val="24"/>
          <w:highlight w:val="none"/>
          <w:lang w:val="en-US" w:eastAsia="zh-CN" w:bidi="ar-SA"/>
        </w:rPr>
      </w:pPr>
      <w:r>
        <w:rPr>
          <w:rFonts w:hint="eastAsia" w:ascii="仿宋" w:hAnsi="仿宋" w:eastAsia="仿宋" w:cs="仿宋"/>
          <w:b/>
          <w:bCs/>
          <w:snapToGrid w:val="0"/>
          <w:color w:val="000000"/>
          <w:spacing w:val="0"/>
          <w:kern w:val="0"/>
          <w:sz w:val="24"/>
          <w:szCs w:val="24"/>
          <w:highlight w:val="none"/>
          <w:lang w:val="en-US" w:eastAsia="zh-CN" w:bidi="ar-SA"/>
        </w:rPr>
        <w:t>最高限价：1020000.00（人民币）</w:t>
      </w:r>
    </w:p>
    <w:p w14:paraId="152DCEEA">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highlight w:val="none"/>
          <w:lang w:val="en-US" w:eastAsia="zh-CN"/>
        </w:rPr>
      </w:pPr>
      <w:r>
        <w:rPr>
          <w:rFonts w:hint="eastAsia" w:ascii="仿宋" w:hAnsi="仿宋" w:eastAsia="仿宋" w:cs="仿宋"/>
          <w:b/>
          <w:bCs/>
          <w:snapToGrid w:val="0"/>
          <w:color w:val="000000"/>
          <w:spacing w:val="0"/>
          <w:kern w:val="0"/>
          <w:sz w:val="24"/>
          <w:szCs w:val="24"/>
          <w:highlight w:val="none"/>
          <w:lang w:val="en-US" w:eastAsia="zh-CN" w:bidi="ar-SA"/>
        </w:rPr>
        <w:t>简要规格描述：</w:t>
      </w:r>
      <w:r>
        <w:rPr>
          <w:rFonts w:hint="eastAsia" w:ascii="仿宋" w:hAnsi="仿宋" w:eastAsia="仿宋" w:cs="仿宋"/>
          <w:b w:val="0"/>
          <w:bCs w:val="0"/>
          <w:snapToGrid w:val="0"/>
          <w:color w:val="000000"/>
          <w:spacing w:val="0"/>
          <w:kern w:val="0"/>
          <w:sz w:val="24"/>
          <w:szCs w:val="24"/>
          <w:highlight w:val="none"/>
          <w:lang w:val="en-US" w:eastAsia="zh-CN" w:bidi="ar-SA"/>
        </w:rPr>
        <w:t>对凉州户产业区、塔河产业区南区、塔河产业区北区三个片区共计10.97平方公里开展详细规划编制。</w:t>
      </w:r>
    </w:p>
    <w:tbl>
      <w:tblPr>
        <w:tblStyle w:val="20"/>
        <w:tblpPr w:leftFromText="180" w:rightFromText="180" w:vertAnchor="text" w:horzAnchor="page" w:tblpX="1296" w:tblpY="239"/>
        <w:tblOverlap w:val="never"/>
        <w:tblW w:w="968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689"/>
        <w:gridCol w:w="2436"/>
        <w:gridCol w:w="1290"/>
        <w:gridCol w:w="1305"/>
        <w:gridCol w:w="1200"/>
        <w:gridCol w:w="1305"/>
      </w:tblGrid>
      <w:tr w14:paraId="05A4A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461" w:type="dxa"/>
            <w:shd w:val="clear" w:color="auto" w:fill="D7D7D7" w:themeFill="background1" w:themeFillShade="D8"/>
            <w:vAlign w:val="top"/>
          </w:tcPr>
          <w:p w14:paraId="08B90276">
            <w:pPr>
              <w:spacing w:before="200" w:line="221" w:lineRule="auto"/>
              <w:jc w:val="center"/>
              <w:rPr>
                <w:rFonts w:ascii="宋体" w:hAnsi="宋体" w:eastAsia="宋体" w:cs="宋体"/>
                <w:b/>
                <w:bCs/>
                <w:sz w:val="21"/>
                <w:szCs w:val="21"/>
                <w:highlight w:val="none"/>
              </w:rPr>
            </w:pPr>
            <w:r>
              <w:rPr>
                <w:rFonts w:ascii="宋体" w:hAnsi="宋体" w:eastAsia="宋体" w:cs="宋体"/>
                <w:b/>
                <w:bCs/>
                <w:spacing w:val="-5"/>
                <w:sz w:val="21"/>
                <w:szCs w:val="21"/>
                <w:highlight w:val="none"/>
              </w:rPr>
              <w:t>序号</w:t>
            </w:r>
          </w:p>
        </w:tc>
        <w:tc>
          <w:tcPr>
            <w:tcW w:w="1689" w:type="dxa"/>
            <w:shd w:val="clear" w:color="auto" w:fill="D7D7D7" w:themeFill="background1" w:themeFillShade="D8"/>
            <w:vAlign w:val="top"/>
          </w:tcPr>
          <w:p w14:paraId="283D4C5B">
            <w:pPr>
              <w:spacing w:before="199" w:line="219" w:lineRule="auto"/>
              <w:jc w:val="center"/>
              <w:rPr>
                <w:rFonts w:ascii="宋体" w:hAnsi="宋体" w:eastAsia="宋体" w:cs="宋体"/>
                <w:b/>
                <w:bCs/>
                <w:sz w:val="21"/>
                <w:szCs w:val="21"/>
                <w:highlight w:val="none"/>
              </w:rPr>
            </w:pPr>
            <w:r>
              <w:rPr>
                <w:rFonts w:ascii="宋体" w:hAnsi="宋体" w:eastAsia="宋体" w:cs="宋体"/>
                <w:b/>
                <w:bCs/>
                <w:spacing w:val="-3"/>
                <w:sz w:val="21"/>
                <w:szCs w:val="21"/>
                <w:highlight w:val="none"/>
              </w:rPr>
              <w:t>采购名称</w:t>
            </w:r>
          </w:p>
        </w:tc>
        <w:tc>
          <w:tcPr>
            <w:tcW w:w="2436" w:type="dxa"/>
            <w:shd w:val="clear" w:color="auto" w:fill="D7D7D7" w:themeFill="background1" w:themeFillShade="D8"/>
            <w:vAlign w:val="top"/>
          </w:tcPr>
          <w:p w14:paraId="59A8B8E2">
            <w:pPr>
              <w:spacing w:before="199" w:line="219" w:lineRule="auto"/>
              <w:jc w:val="center"/>
              <w:rPr>
                <w:rFonts w:ascii="宋体" w:hAnsi="宋体" w:eastAsia="宋体" w:cs="宋体"/>
                <w:b/>
                <w:bCs/>
                <w:sz w:val="21"/>
                <w:szCs w:val="21"/>
                <w:highlight w:val="none"/>
              </w:rPr>
            </w:pPr>
            <w:r>
              <w:rPr>
                <w:rFonts w:ascii="宋体" w:hAnsi="宋体" w:eastAsia="宋体" w:cs="宋体"/>
                <w:b/>
                <w:bCs/>
                <w:spacing w:val="-2"/>
                <w:sz w:val="21"/>
                <w:szCs w:val="21"/>
                <w:highlight w:val="none"/>
              </w:rPr>
              <w:t>采购需求</w:t>
            </w:r>
          </w:p>
        </w:tc>
        <w:tc>
          <w:tcPr>
            <w:tcW w:w="1290" w:type="dxa"/>
            <w:shd w:val="clear" w:color="auto" w:fill="D7D7D7" w:themeFill="background1" w:themeFillShade="D8"/>
            <w:vAlign w:val="top"/>
          </w:tcPr>
          <w:p w14:paraId="700B3F3C">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ascii="宋体" w:hAnsi="宋体" w:eastAsia="宋体" w:cs="宋体"/>
                <w:b/>
                <w:bCs/>
                <w:spacing w:val="-2"/>
                <w:sz w:val="21"/>
                <w:szCs w:val="21"/>
                <w:highlight w:val="none"/>
              </w:rPr>
            </w:pPr>
            <w:r>
              <w:rPr>
                <w:rFonts w:ascii="宋体" w:hAnsi="宋体" w:eastAsia="宋体" w:cs="宋体"/>
                <w:b/>
                <w:bCs/>
                <w:spacing w:val="-2"/>
                <w:sz w:val="21"/>
                <w:szCs w:val="21"/>
                <w:highlight w:val="none"/>
              </w:rPr>
              <w:t>预算金额</w:t>
            </w:r>
          </w:p>
          <w:p w14:paraId="26AF2AA7">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14" w:firstLineChars="200"/>
              <w:jc w:val="both"/>
              <w:textAlignment w:val="baseline"/>
              <w:rPr>
                <w:rFonts w:ascii="宋体" w:hAnsi="宋体" w:eastAsia="宋体" w:cs="宋体"/>
                <w:b/>
                <w:bCs/>
                <w:sz w:val="21"/>
                <w:szCs w:val="21"/>
                <w:highlight w:val="none"/>
              </w:rPr>
            </w:pPr>
            <w:r>
              <w:rPr>
                <w:rFonts w:ascii="宋体" w:hAnsi="宋体" w:eastAsia="宋体" w:cs="宋体"/>
                <w:b/>
                <w:bCs/>
                <w:spacing w:val="-2"/>
                <w:sz w:val="21"/>
                <w:szCs w:val="21"/>
                <w:highlight w:val="none"/>
              </w:rPr>
              <w:t>(元)</w:t>
            </w:r>
          </w:p>
        </w:tc>
        <w:tc>
          <w:tcPr>
            <w:tcW w:w="1305" w:type="dxa"/>
            <w:shd w:val="clear" w:color="auto" w:fill="D7D7D7" w:themeFill="background1" w:themeFillShade="D8"/>
            <w:vAlign w:val="top"/>
          </w:tcPr>
          <w:p w14:paraId="4373FDED">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center"/>
              <w:textAlignment w:val="baseline"/>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最高限价</w:t>
            </w:r>
          </w:p>
          <w:p w14:paraId="50AE1390">
            <w:pPr>
              <w:pStyle w:val="5"/>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0" w:firstLineChars="0"/>
              <w:jc w:val="center"/>
              <w:textAlignment w:val="baseline"/>
              <w:rPr>
                <w:rFonts w:hint="default"/>
                <w:sz w:val="21"/>
                <w:szCs w:val="21"/>
                <w:highlight w:val="none"/>
                <w:lang w:val="en-US" w:eastAsia="zh-CN"/>
              </w:rPr>
            </w:pPr>
            <w:r>
              <w:rPr>
                <w:rFonts w:hint="eastAsia" w:ascii="宋体" w:hAnsi="宋体" w:eastAsia="宋体" w:cs="宋体"/>
                <w:b/>
                <w:bCs/>
                <w:spacing w:val="-2"/>
                <w:sz w:val="21"/>
                <w:szCs w:val="21"/>
                <w:highlight w:val="none"/>
                <w:lang w:val="en-US" w:eastAsia="zh-CN"/>
              </w:rPr>
              <w:t>(元)</w:t>
            </w:r>
          </w:p>
        </w:tc>
        <w:tc>
          <w:tcPr>
            <w:tcW w:w="1200" w:type="dxa"/>
            <w:shd w:val="clear" w:color="auto" w:fill="D7D7D7" w:themeFill="background1" w:themeFillShade="D8"/>
            <w:vAlign w:val="top"/>
          </w:tcPr>
          <w:p w14:paraId="500F53C7">
            <w:pPr>
              <w:pStyle w:val="21"/>
              <w:keepNext w:val="0"/>
              <w:keepLines w:val="0"/>
              <w:pageBreakBefore w:val="0"/>
              <w:widowControl/>
              <w:kinsoku w:val="0"/>
              <w:wordWrap/>
              <w:overflowPunct/>
              <w:topLinePunct w:val="0"/>
              <w:autoSpaceDE w:val="0"/>
              <w:autoSpaceDN w:val="0"/>
              <w:bidi w:val="0"/>
              <w:adjustRightInd w:val="0"/>
              <w:snapToGrid w:val="0"/>
              <w:spacing w:line="440" w:lineRule="atLeast"/>
              <w:ind w:left="0"/>
              <w:jc w:val="center"/>
              <w:textAlignment w:val="baseline"/>
              <w:rPr>
                <w:rFonts w:hint="eastAsia" w:ascii="宋体" w:hAnsi="宋体" w:eastAsia="宋体" w:cs="宋体"/>
                <w:b/>
                <w:bCs/>
                <w:spacing w:val="0"/>
                <w:position w:val="0"/>
                <w:sz w:val="21"/>
                <w:szCs w:val="21"/>
                <w:highlight w:val="none"/>
              </w:rPr>
            </w:pPr>
            <w:r>
              <w:rPr>
                <w:rFonts w:hint="eastAsia" w:ascii="宋体" w:hAnsi="宋体" w:eastAsia="宋体" w:cs="宋体"/>
                <w:b/>
                <w:bCs/>
                <w:spacing w:val="0"/>
                <w:position w:val="0"/>
                <w:sz w:val="21"/>
                <w:szCs w:val="21"/>
                <w:highlight w:val="none"/>
              </w:rPr>
              <w:t>是否专门面</w:t>
            </w:r>
          </w:p>
          <w:p w14:paraId="677E5BA7">
            <w:pPr>
              <w:keepNext w:val="0"/>
              <w:keepLines w:val="0"/>
              <w:pageBreakBefore w:val="0"/>
              <w:widowControl/>
              <w:kinsoku w:val="0"/>
              <w:wordWrap/>
              <w:overflowPunct/>
              <w:topLinePunct w:val="0"/>
              <w:autoSpaceDE w:val="0"/>
              <w:autoSpaceDN w:val="0"/>
              <w:bidi w:val="0"/>
              <w:adjustRightInd w:val="0"/>
              <w:snapToGrid w:val="0"/>
              <w:spacing w:line="440" w:lineRule="atLeast"/>
              <w:ind w:left="0"/>
              <w:jc w:val="center"/>
              <w:textAlignment w:val="baseline"/>
              <w:rPr>
                <w:rFonts w:hint="eastAsia" w:ascii="宋体" w:hAnsi="宋体" w:eastAsia="宋体" w:cs="宋体"/>
                <w:b/>
                <w:bCs/>
                <w:spacing w:val="-2"/>
                <w:sz w:val="21"/>
                <w:szCs w:val="21"/>
                <w:highlight w:val="none"/>
              </w:rPr>
            </w:pPr>
            <w:r>
              <w:rPr>
                <w:rFonts w:hint="eastAsia" w:ascii="宋体" w:hAnsi="宋体" w:eastAsia="宋体" w:cs="宋体"/>
                <w:b/>
                <w:bCs/>
                <w:spacing w:val="0"/>
                <w:position w:val="0"/>
                <w:sz w:val="21"/>
                <w:szCs w:val="21"/>
                <w:highlight w:val="none"/>
              </w:rPr>
              <w:t>向中小企业</w:t>
            </w:r>
          </w:p>
        </w:tc>
        <w:tc>
          <w:tcPr>
            <w:tcW w:w="1305" w:type="dxa"/>
            <w:shd w:val="clear" w:color="auto" w:fill="D7D7D7" w:themeFill="background1" w:themeFillShade="D8"/>
            <w:vAlign w:val="top"/>
          </w:tcPr>
          <w:p w14:paraId="05E160AF">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b/>
                <w:bCs/>
                <w:spacing w:val="0"/>
                <w:sz w:val="21"/>
                <w:szCs w:val="21"/>
                <w:highlight w:val="none"/>
              </w:rPr>
            </w:pPr>
            <w:r>
              <w:rPr>
                <w:rFonts w:hint="eastAsia" w:ascii="宋体" w:hAnsi="宋体" w:eastAsia="宋体" w:cs="宋体"/>
                <w:b/>
                <w:bCs/>
                <w:spacing w:val="0"/>
                <w:sz w:val="21"/>
                <w:szCs w:val="21"/>
                <w:highlight w:val="none"/>
              </w:rPr>
              <w:t>采购预留</w:t>
            </w:r>
          </w:p>
          <w:p w14:paraId="629F5B69">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b/>
                <w:bCs/>
                <w:spacing w:val="-2"/>
                <w:sz w:val="21"/>
                <w:szCs w:val="21"/>
                <w:highlight w:val="none"/>
              </w:rPr>
            </w:pPr>
            <w:r>
              <w:rPr>
                <w:rFonts w:hint="eastAsia" w:ascii="宋体" w:hAnsi="宋体" w:eastAsia="宋体" w:cs="宋体"/>
                <w:b/>
                <w:bCs/>
                <w:spacing w:val="0"/>
                <w:sz w:val="21"/>
                <w:szCs w:val="21"/>
                <w:highlight w:val="none"/>
              </w:rPr>
              <w:t>金额（元）</w:t>
            </w:r>
          </w:p>
        </w:tc>
      </w:tr>
      <w:tr w14:paraId="32450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0" w:hRule="atLeast"/>
        </w:trPr>
        <w:tc>
          <w:tcPr>
            <w:tcW w:w="461" w:type="dxa"/>
            <w:vAlign w:val="center"/>
          </w:tcPr>
          <w:p w14:paraId="5545119D">
            <w:pPr>
              <w:spacing w:before="233" w:line="184" w:lineRule="auto"/>
              <w:jc w:val="center"/>
              <w:rPr>
                <w:rFonts w:hint="eastAsia" w:ascii="宋体" w:hAnsi="宋体" w:eastAsia="宋体" w:cs="宋体"/>
                <w:sz w:val="21"/>
                <w:szCs w:val="21"/>
                <w:highlight w:val="none"/>
              </w:rPr>
            </w:pPr>
          </w:p>
          <w:p w14:paraId="4E033979">
            <w:pPr>
              <w:spacing w:before="233" w:line="184"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689" w:type="dxa"/>
            <w:vAlign w:val="center"/>
          </w:tcPr>
          <w:p w14:paraId="02F857ED">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仿宋" w:hAnsi="仿宋" w:eastAsia="仿宋" w:cs="仿宋"/>
                <w:b w:val="0"/>
                <w:bCs w:val="0"/>
                <w:snapToGrid w:val="0"/>
                <w:color w:val="000000"/>
                <w:spacing w:val="0"/>
                <w:kern w:val="0"/>
                <w:sz w:val="24"/>
                <w:szCs w:val="24"/>
                <w:highlight w:val="none"/>
                <w:lang w:val="en-US" w:eastAsia="zh-CN" w:bidi="ar-SA"/>
              </w:rPr>
            </w:pPr>
            <w:r>
              <w:rPr>
                <w:rFonts w:hint="eastAsia" w:ascii="仿宋" w:hAnsi="仿宋" w:eastAsia="仿宋" w:cs="仿宋"/>
                <w:b w:val="0"/>
                <w:bCs w:val="0"/>
                <w:snapToGrid w:val="0"/>
                <w:color w:val="000000"/>
                <w:spacing w:val="0"/>
                <w:kern w:val="0"/>
                <w:sz w:val="24"/>
                <w:szCs w:val="24"/>
                <w:highlight w:val="none"/>
                <w:lang w:val="en-US" w:eastAsia="zh-CN" w:bidi="ar-SA"/>
              </w:rPr>
              <w:t>《玛纳斯工业园区国土空间详细规划(2025-2035)》详细规划编制</w:t>
            </w:r>
          </w:p>
        </w:tc>
        <w:tc>
          <w:tcPr>
            <w:tcW w:w="2436" w:type="dxa"/>
            <w:vAlign w:val="center"/>
          </w:tcPr>
          <w:p w14:paraId="18EC65E5">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 w:hAnsi="仿宋" w:eastAsia="仿宋" w:cs="仿宋"/>
                <w:b w:val="0"/>
                <w:bCs w:val="0"/>
                <w:snapToGrid w:val="0"/>
                <w:color w:val="000000"/>
                <w:spacing w:val="0"/>
                <w:kern w:val="0"/>
                <w:sz w:val="24"/>
                <w:szCs w:val="24"/>
                <w:highlight w:val="none"/>
                <w:lang w:val="en-US" w:eastAsia="zh-CN" w:bidi="ar-SA"/>
              </w:rPr>
            </w:pPr>
            <w:r>
              <w:rPr>
                <w:rFonts w:hint="eastAsia" w:ascii="仿宋" w:hAnsi="仿宋" w:eastAsia="仿宋" w:cs="仿宋"/>
                <w:b w:val="0"/>
                <w:bCs w:val="0"/>
                <w:snapToGrid w:val="0"/>
                <w:color w:val="000000"/>
                <w:spacing w:val="0"/>
                <w:kern w:val="0"/>
                <w:sz w:val="24"/>
                <w:szCs w:val="24"/>
                <w:highlight w:val="none"/>
                <w:lang w:val="en-US" w:eastAsia="zh-CN" w:bidi="ar-SA"/>
              </w:rPr>
              <w:t>对凉州户产业区、塔河产业区南区、塔河产业区北区三个片区共计10.97平方公里开展详细规划编制。</w:t>
            </w:r>
          </w:p>
        </w:tc>
        <w:tc>
          <w:tcPr>
            <w:tcW w:w="1290" w:type="dxa"/>
            <w:vAlign w:val="center"/>
          </w:tcPr>
          <w:p w14:paraId="7F0E8394">
            <w:pPr>
              <w:pStyle w:val="21"/>
              <w:spacing w:before="196" w:line="227" w:lineRule="auto"/>
              <w:jc w:val="center"/>
              <w:rPr>
                <w:rFonts w:hint="eastAsia" w:ascii="仿宋" w:hAnsi="仿宋" w:eastAsia="仿宋" w:cs="仿宋"/>
                <w:b w:val="0"/>
                <w:bCs w:val="0"/>
                <w:snapToGrid w:val="0"/>
                <w:color w:val="000000"/>
                <w:spacing w:val="0"/>
                <w:kern w:val="0"/>
                <w:sz w:val="24"/>
                <w:szCs w:val="24"/>
                <w:highlight w:val="none"/>
                <w:lang w:val="en-US" w:eastAsia="zh-CN" w:bidi="ar-SA"/>
              </w:rPr>
            </w:pPr>
            <w:r>
              <w:rPr>
                <w:rFonts w:hint="eastAsia" w:ascii="仿宋" w:hAnsi="仿宋" w:eastAsia="仿宋" w:cs="仿宋"/>
                <w:b/>
                <w:bCs/>
                <w:snapToGrid w:val="0"/>
                <w:color w:val="000000"/>
                <w:spacing w:val="0"/>
                <w:kern w:val="0"/>
                <w:sz w:val="24"/>
                <w:szCs w:val="24"/>
                <w:highlight w:val="none"/>
                <w:lang w:val="en-US" w:eastAsia="zh-CN" w:bidi="ar-SA"/>
              </w:rPr>
              <w:t>1020000.00元</w:t>
            </w:r>
          </w:p>
        </w:tc>
        <w:tc>
          <w:tcPr>
            <w:tcW w:w="1305" w:type="dxa"/>
            <w:vAlign w:val="center"/>
          </w:tcPr>
          <w:p w14:paraId="30F663BE">
            <w:pPr>
              <w:pStyle w:val="21"/>
              <w:spacing w:before="196" w:line="227" w:lineRule="auto"/>
              <w:jc w:val="center"/>
              <w:rPr>
                <w:rFonts w:hint="eastAsia" w:ascii="仿宋" w:hAnsi="仿宋" w:eastAsia="仿宋" w:cs="仿宋"/>
                <w:b w:val="0"/>
                <w:bCs w:val="0"/>
                <w:snapToGrid w:val="0"/>
                <w:color w:val="000000"/>
                <w:spacing w:val="0"/>
                <w:kern w:val="0"/>
                <w:sz w:val="24"/>
                <w:szCs w:val="24"/>
                <w:highlight w:val="none"/>
                <w:lang w:val="en-US" w:eastAsia="zh-CN" w:bidi="ar-SA"/>
              </w:rPr>
            </w:pPr>
            <w:r>
              <w:rPr>
                <w:rFonts w:hint="eastAsia" w:ascii="仿宋" w:hAnsi="仿宋" w:eastAsia="仿宋" w:cs="仿宋"/>
                <w:b/>
                <w:bCs/>
                <w:snapToGrid w:val="0"/>
                <w:color w:val="000000"/>
                <w:spacing w:val="0"/>
                <w:kern w:val="0"/>
                <w:sz w:val="24"/>
                <w:szCs w:val="24"/>
                <w:highlight w:val="none"/>
                <w:lang w:val="en-US" w:eastAsia="zh-CN" w:bidi="ar-SA"/>
              </w:rPr>
              <w:t>1020000.00元</w:t>
            </w:r>
          </w:p>
        </w:tc>
        <w:tc>
          <w:tcPr>
            <w:tcW w:w="1200" w:type="dxa"/>
            <w:vAlign w:val="center"/>
          </w:tcPr>
          <w:p w14:paraId="1A7C7793">
            <w:pPr>
              <w:pStyle w:val="21"/>
              <w:spacing w:before="196" w:line="227" w:lineRule="auto"/>
              <w:jc w:val="center"/>
              <w:rPr>
                <w:rFonts w:hint="default" w:ascii="仿宋" w:hAnsi="仿宋" w:eastAsia="仿宋" w:cs="仿宋"/>
                <w:b w:val="0"/>
                <w:bCs w:val="0"/>
                <w:snapToGrid w:val="0"/>
                <w:color w:val="000000"/>
                <w:spacing w:val="0"/>
                <w:kern w:val="0"/>
                <w:sz w:val="24"/>
                <w:szCs w:val="24"/>
                <w:highlight w:val="none"/>
                <w:lang w:val="en-US" w:eastAsia="zh-CN" w:bidi="ar-SA"/>
              </w:rPr>
            </w:pPr>
            <w:r>
              <w:rPr>
                <w:rFonts w:hint="eastAsia" w:ascii="仿宋" w:hAnsi="仿宋" w:eastAsia="仿宋" w:cs="仿宋"/>
                <w:b w:val="0"/>
                <w:bCs w:val="0"/>
                <w:snapToGrid w:val="0"/>
                <w:color w:val="000000"/>
                <w:spacing w:val="0"/>
                <w:kern w:val="0"/>
                <w:sz w:val="24"/>
                <w:szCs w:val="24"/>
                <w:highlight w:val="none"/>
                <w:lang w:val="en-US" w:eastAsia="zh-CN" w:bidi="ar-SA"/>
              </w:rPr>
              <w:t>是</w:t>
            </w:r>
          </w:p>
        </w:tc>
        <w:tc>
          <w:tcPr>
            <w:tcW w:w="1305" w:type="dxa"/>
            <w:vAlign w:val="center"/>
          </w:tcPr>
          <w:p w14:paraId="31393128">
            <w:pPr>
              <w:pStyle w:val="21"/>
              <w:spacing w:before="196" w:line="227" w:lineRule="auto"/>
              <w:jc w:val="center"/>
              <w:rPr>
                <w:rFonts w:hint="eastAsia" w:ascii="仿宋" w:hAnsi="仿宋" w:eastAsia="仿宋" w:cs="仿宋"/>
                <w:b w:val="0"/>
                <w:bCs w:val="0"/>
                <w:snapToGrid w:val="0"/>
                <w:color w:val="000000"/>
                <w:spacing w:val="0"/>
                <w:kern w:val="0"/>
                <w:sz w:val="24"/>
                <w:szCs w:val="24"/>
                <w:highlight w:val="none"/>
                <w:lang w:val="en-US" w:eastAsia="zh-CN" w:bidi="ar-SA"/>
              </w:rPr>
            </w:pPr>
            <w:r>
              <w:rPr>
                <w:rFonts w:hint="eastAsia" w:ascii="仿宋" w:hAnsi="仿宋" w:eastAsia="仿宋" w:cs="仿宋"/>
                <w:b/>
                <w:bCs/>
                <w:snapToGrid w:val="0"/>
                <w:color w:val="000000"/>
                <w:spacing w:val="0"/>
                <w:kern w:val="0"/>
                <w:sz w:val="24"/>
                <w:szCs w:val="24"/>
                <w:highlight w:val="none"/>
                <w:lang w:val="en-US" w:eastAsia="zh-CN" w:bidi="ar-SA"/>
              </w:rPr>
              <w:t>1020000.00元</w:t>
            </w:r>
          </w:p>
        </w:tc>
      </w:tr>
    </w:tbl>
    <w:p w14:paraId="7CABA467">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仿宋" w:hAnsi="仿宋" w:eastAsia="仿宋" w:cs="仿宋"/>
          <w:b/>
          <w:bCs/>
          <w:spacing w:val="-17"/>
          <w:sz w:val="24"/>
          <w:szCs w:val="24"/>
          <w:highlight w:val="none"/>
          <w:u w:val="single"/>
          <w:lang w:val="en-US" w:eastAsia="zh-CN"/>
        </w:rPr>
      </w:pPr>
      <w:r>
        <w:rPr>
          <w:rFonts w:hint="eastAsia" w:ascii="仿宋" w:hAnsi="仿宋" w:eastAsia="仿宋" w:cs="仿宋"/>
          <w:spacing w:val="0"/>
          <w:sz w:val="24"/>
          <w:szCs w:val="24"/>
          <w:highlight w:val="none"/>
          <w:lang w:val="en-US" w:eastAsia="zh-CN"/>
        </w:rPr>
        <w:t>服务履行期限：</w:t>
      </w:r>
      <w:r>
        <w:rPr>
          <w:rFonts w:hint="eastAsia" w:ascii="仿宋" w:hAnsi="仿宋" w:eastAsia="仿宋" w:cs="仿宋"/>
          <w:b/>
          <w:bCs/>
          <w:snapToGrid w:val="0"/>
          <w:color w:val="000000"/>
          <w:spacing w:val="0"/>
          <w:kern w:val="0"/>
          <w:sz w:val="24"/>
          <w:szCs w:val="24"/>
          <w:highlight w:val="none"/>
          <w:u w:val="single"/>
          <w:lang w:val="en-US" w:eastAsia="zh-CN" w:bidi="ar-SA"/>
        </w:rPr>
        <w:t xml:space="preserve">2026年07月31日前提交所有成果资料。 </w:t>
      </w:r>
    </w:p>
    <w:p w14:paraId="6892B141">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b/>
          <w:bCs/>
          <w:spacing w:val="0"/>
          <w:sz w:val="24"/>
          <w:szCs w:val="24"/>
          <w:highlight w:val="none"/>
          <w:lang w:val="en-US" w:eastAsia="zh-CN"/>
        </w:rPr>
        <w:t>服务质量标准：</w:t>
      </w:r>
      <w:r>
        <w:rPr>
          <w:rFonts w:hint="eastAsia" w:ascii="仿宋" w:hAnsi="仿宋" w:eastAsia="仿宋" w:cs="仿宋"/>
          <w:spacing w:val="0"/>
          <w:sz w:val="24"/>
          <w:szCs w:val="24"/>
          <w:highlight w:val="none"/>
          <w:lang w:val="en-US" w:eastAsia="zh-CN"/>
        </w:rPr>
        <w:t>合格，满足甲方采购需求，成果内容须符合国家相关标准、行业标准、地方标准或规范。</w:t>
      </w:r>
    </w:p>
    <w:p w14:paraId="0C9F6AE8">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default" w:ascii="仿宋" w:hAnsi="仿宋" w:eastAsia="仿宋" w:cs="仿宋"/>
          <w:spacing w:val="0"/>
          <w:sz w:val="24"/>
          <w:szCs w:val="24"/>
          <w:highlight w:val="none"/>
          <w:lang w:val="en-US" w:eastAsia="zh-CN"/>
        </w:rPr>
      </w:pPr>
      <w:r>
        <w:rPr>
          <w:rFonts w:hint="eastAsia" w:ascii="仿宋" w:hAnsi="仿宋" w:eastAsia="仿宋" w:cs="仿宋"/>
          <w:b/>
          <w:bCs/>
          <w:spacing w:val="0"/>
          <w:sz w:val="24"/>
          <w:szCs w:val="24"/>
          <w:highlight w:val="none"/>
          <w:lang w:val="en-US" w:eastAsia="zh-CN"/>
        </w:rPr>
        <w:t>服务地点：</w:t>
      </w:r>
      <w:r>
        <w:rPr>
          <w:rFonts w:hint="eastAsia" w:ascii="仿宋" w:hAnsi="仿宋" w:eastAsia="仿宋" w:cs="仿宋"/>
          <w:spacing w:val="0"/>
          <w:sz w:val="24"/>
          <w:szCs w:val="24"/>
          <w:highlight w:val="none"/>
          <w:lang w:val="en-US" w:eastAsia="zh-CN"/>
        </w:rPr>
        <w:t>玛纳斯县。</w:t>
      </w:r>
    </w:p>
    <w:p w14:paraId="4C950C3A">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ascii="仿宋" w:hAnsi="仿宋" w:eastAsia="仿宋" w:cs="仿宋"/>
          <w:spacing w:val="-6"/>
          <w:sz w:val="24"/>
          <w:szCs w:val="24"/>
          <w:highlight w:val="none"/>
          <w14:textOutline w14:w="4358" w14:cap="sq" w14:cmpd="sng">
            <w14:solidFill>
              <w14:srgbClr w14:val="000000"/>
            </w14:solidFill>
            <w14:prstDash w14:val="solid"/>
            <w14:bevel/>
          </w14:textOutline>
        </w:rPr>
      </w:pPr>
      <w:r>
        <w:rPr>
          <w:rFonts w:hint="eastAsia" w:ascii="仿宋" w:hAnsi="仿宋" w:eastAsia="仿宋" w:cs="仿宋"/>
          <w:b/>
          <w:bCs/>
          <w:i/>
          <w:iCs/>
          <w:strike w:val="0"/>
          <w:dstrike w:val="0"/>
          <w:snapToGrid w:val="0"/>
          <w:color w:val="000000"/>
          <w:spacing w:val="0"/>
          <w:kern w:val="0"/>
          <w:sz w:val="24"/>
          <w:szCs w:val="24"/>
          <w:highlight w:val="none"/>
          <w:u w:val="none"/>
          <w:lang w:val="en-US" w:eastAsia="en-US" w:bidi="ar-SA"/>
        </w:rPr>
        <w:t>本项目不接受联合体</w:t>
      </w:r>
    </w:p>
    <w:p w14:paraId="5219F863">
      <w:pPr>
        <w:spacing w:before="133" w:line="222" w:lineRule="auto"/>
        <w:ind w:left="478"/>
        <w:rPr>
          <w:rFonts w:ascii="仿宋" w:hAnsi="仿宋" w:eastAsia="仿宋" w:cs="仿宋"/>
          <w:sz w:val="24"/>
          <w:szCs w:val="24"/>
          <w:highlight w:val="none"/>
        </w:rPr>
      </w:pPr>
      <w:r>
        <w:rPr>
          <w:rFonts w:ascii="仿宋" w:hAnsi="仿宋" w:eastAsia="仿宋" w:cs="仿宋"/>
          <w:spacing w:val="-6"/>
          <w:sz w:val="24"/>
          <w:szCs w:val="24"/>
          <w:highlight w:val="none"/>
          <w14:textOutline w14:w="4358" w14:cap="sq" w14:cmpd="sng">
            <w14:solidFill>
              <w14:srgbClr w14:val="000000"/>
            </w14:solidFill>
            <w14:prstDash w14:val="solid"/>
            <w14:bevel/>
          </w14:textOutline>
        </w:rPr>
        <w:t>二、</w:t>
      </w:r>
      <w:r>
        <w:rPr>
          <w:rFonts w:ascii="仿宋" w:hAnsi="仿宋" w:eastAsia="仿宋" w:cs="仿宋"/>
          <w:spacing w:val="-68"/>
          <w:sz w:val="24"/>
          <w:szCs w:val="24"/>
          <w:highlight w:val="none"/>
        </w:rPr>
        <w:t xml:space="preserve"> </w:t>
      </w:r>
      <w:r>
        <w:rPr>
          <w:rFonts w:ascii="仿宋" w:hAnsi="仿宋" w:eastAsia="仿宋" w:cs="仿宋"/>
          <w:spacing w:val="-6"/>
          <w:sz w:val="24"/>
          <w:szCs w:val="24"/>
          <w:highlight w:val="none"/>
          <w14:textOutline w14:w="4358" w14:cap="sq" w14:cmpd="sng">
            <w14:solidFill>
              <w14:srgbClr w14:val="000000"/>
            </w14:solidFill>
            <w14:prstDash w14:val="solid"/>
            <w14:bevel/>
          </w14:textOutline>
        </w:rPr>
        <w:t>申请人的资格要求：</w:t>
      </w:r>
    </w:p>
    <w:p w14:paraId="3EBA6168">
      <w:pPr>
        <w:pStyle w:val="8"/>
        <w:keepNext w:val="0"/>
        <w:keepLines w:val="0"/>
        <w:pageBreakBefore w:val="0"/>
        <w:widowControl/>
        <w:kinsoku w:val="0"/>
        <w:wordWrap/>
        <w:overflowPunct/>
        <w:topLinePunct w:val="0"/>
        <w:autoSpaceDE w:val="0"/>
        <w:autoSpaceDN w:val="0"/>
        <w:bidi w:val="0"/>
        <w:adjustRightInd w:val="0"/>
        <w:snapToGrid w:val="0"/>
        <w:spacing w:line="440" w:lineRule="exact"/>
        <w:ind w:left="0" w:firstLine="723" w:firstLineChars="300"/>
        <w:jc w:val="both"/>
        <w:textAlignment w:val="baseline"/>
        <w:rPr>
          <w:rFonts w:hint="eastAsia" w:ascii="仿宋" w:hAnsi="仿宋" w:eastAsia="仿宋" w:cs="仿宋"/>
          <w:b/>
          <w:bCs/>
          <w:snapToGrid w:val="0"/>
          <w:color w:val="000000"/>
          <w:spacing w:val="0"/>
          <w:kern w:val="0"/>
          <w:sz w:val="24"/>
          <w:szCs w:val="24"/>
          <w:highlight w:val="none"/>
          <w:lang w:val="en-US" w:eastAsia="zh-CN" w:bidi="ar-SA"/>
        </w:rPr>
      </w:pPr>
      <w:r>
        <w:rPr>
          <w:rFonts w:hint="eastAsia" w:ascii="仿宋" w:hAnsi="仿宋" w:eastAsia="仿宋" w:cs="仿宋"/>
          <w:b/>
          <w:bCs/>
          <w:snapToGrid w:val="0"/>
          <w:color w:val="000000"/>
          <w:spacing w:val="0"/>
          <w:kern w:val="0"/>
          <w:sz w:val="24"/>
          <w:szCs w:val="24"/>
          <w:highlight w:val="none"/>
          <w:lang w:val="en-US" w:eastAsia="zh-CN" w:bidi="ar-SA"/>
        </w:rPr>
        <w:t>1.满足《中华人民共和国政府采购法》第二十二条规定；</w:t>
      </w:r>
    </w:p>
    <w:p w14:paraId="6508BF79">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723" w:firstLineChars="300"/>
        <w:jc w:val="both"/>
        <w:textAlignment w:val="baseline"/>
        <w:rPr>
          <w:rFonts w:hint="eastAsia" w:ascii="仿宋" w:hAnsi="仿宋" w:eastAsia="仿宋" w:cs="仿宋"/>
          <w:b/>
          <w:bCs/>
          <w:snapToGrid w:val="0"/>
          <w:color w:val="000000"/>
          <w:spacing w:val="0"/>
          <w:kern w:val="0"/>
          <w:sz w:val="24"/>
          <w:szCs w:val="24"/>
          <w:highlight w:val="none"/>
          <w:lang w:val="en-US" w:eastAsia="zh-CN" w:bidi="ar-SA"/>
        </w:rPr>
      </w:pPr>
      <w:r>
        <w:rPr>
          <w:rFonts w:hint="eastAsia" w:ascii="仿宋" w:hAnsi="仿宋" w:eastAsia="仿宋" w:cs="仿宋"/>
          <w:b/>
          <w:bCs/>
          <w:snapToGrid w:val="0"/>
          <w:color w:val="000000"/>
          <w:spacing w:val="0"/>
          <w:kern w:val="0"/>
          <w:sz w:val="24"/>
          <w:szCs w:val="24"/>
          <w:highlight w:val="none"/>
          <w:lang w:val="en-US" w:eastAsia="zh-CN" w:bidi="ar-SA"/>
        </w:rPr>
        <w:t>2.落实政府采购政策需满足的要求：本项目为专门面向中小企业</w:t>
      </w:r>
    </w:p>
    <w:p w14:paraId="341D3E7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1"/>
          <w:sz w:val="24"/>
          <w:szCs w:val="24"/>
          <w:highlight w:val="none"/>
          <w14:textOutline w14:w="4358" w14:cap="sq" w14:cmpd="sng">
            <w14:solidFill>
              <w14:srgbClr w14:val="000000"/>
            </w14:solidFill>
            <w14:prstDash w14:val="solid"/>
            <w14:bevel/>
          </w14:textOutline>
        </w:rPr>
      </w:pPr>
      <w:r>
        <w:rPr>
          <w:rFonts w:hint="eastAsia" w:ascii="仿宋" w:hAnsi="仿宋" w:eastAsia="仿宋" w:cs="仿宋"/>
          <w:snapToGrid w:val="0"/>
          <w:color w:val="000000"/>
          <w:spacing w:val="0"/>
          <w:kern w:val="0"/>
          <w:sz w:val="24"/>
          <w:szCs w:val="24"/>
          <w:highlight w:val="none"/>
          <w:lang w:val="en-US" w:eastAsia="zh-CN" w:bidi="ar-SA"/>
        </w:rPr>
        <w:t>（1）中小企业（含中型、小型、微型企业），根据《政府采购促进中小企业发展管理办法》（财库[2020]47号）的规定、《关于进一步加大政府采购支持中小企业力度的通知》财库〔2022〕19号的规定；</w:t>
      </w:r>
    </w:p>
    <w:p w14:paraId="01074D49">
      <w:pPr>
        <w:spacing w:before="133" w:line="222" w:lineRule="auto"/>
        <w:ind w:left="478" w:firstLine="238" w:firstLineChars="100"/>
        <w:rPr>
          <w:rFonts w:hint="default" w:ascii="仿宋" w:hAnsi="仿宋" w:eastAsia="仿宋" w:cs="仿宋"/>
          <w:spacing w:val="-1"/>
          <w:sz w:val="24"/>
          <w:szCs w:val="24"/>
          <w:highlight w:val="none"/>
          <w:lang w:val="en-US"/>
          <w14:textOutline w14:w="4358" w14:cap="sq" w14:cmpd="sng">
            <w14:solidFill>
              <w14:srgbClr w14:val="000000"/>
            </w14:solidFill>
            <w14:prstDash w14:val="solid"/>
            <w14:bevel/>
          </w14:textOutline>
        </w:rPr>
      </w:pPr>
      <w:r>
        <w:rPr>
          <w:rFonts w:ascii="仿宋" w:hAnsi="仿宋" w:eastAsia="仿宋" w:cs="仿宋"/>
          <w:spacing w:val="-1"/>
          <w:sz w:val="24"/>
          <w:szCs w:val="24"/>
          <w:highlight w:val="none"/>
          <w14:textOutline w14:w="4358" w14:cap="sq" w14:cmpd="sng">
            <w14:solidFill>
              <w14:srgbClr w14:val="000000"/>
            </w14:solidFill>
            <w14:prstDash w14:val="solid"/>
            <w14:bevel/>
          </w14:textOutline>
        </w:rPr>
        <w:t>3.本项目的特定资格要求：</w:t>
      </w:r>
    </w:p>
    <w:p w14:paraId="3CB39CD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default" w:ascii="仿宋" w:hAnsi="仿宋" w:eastAsia="仿宋" w:cs="仿宋"/>
          <w:snapToGrid w:val="0"/>
          <w:color w:val="000000"/>
          <w:spacing w:val="0"/>
          <w:kern w:val="0"/>
          <w:sz w:val="24"/>
          <w:szCs w:val="24"/>
          <w:highlight w:val="none"/>
          <w:lang w:val="en-US" w:eastAsia="zh-CN" w:bidi="ar-SA"/>
        </w:rPr>
      </w:pPr>
      <w:r>
        <w:rPr>
          <w:rFonts w:hint="eastAsia" w:ascii="仿宋" w:hAnsi="仿宋" w:eastAsia="仿宋" w:cs="仿宋"/>
          <w:snapToGrid w:val="0"/>
          <w:color w:val="000000"/>
          <w:spacing w:val="0"/>
          <w:kern w:val="0"/>
          <w:sz w:val="24"/>
          <w:szCs w:val="24"/>
          <w:highlight w:val="none"/>
          <w:lang w:val="en-US" w:eastAsia="zh-CN" w:bidi="ar-SA"/>
        </w:rPr>
        <w:t xml:space="preserve">(1) 具有独立承担民事责任的能力：提供有效的营业执照或事业单位法人证书；供应商须同时具备行政主管部门颁发的城乡规划（国土空间规划）编制乙级（含）以上资质； </w:t>
      </w:r>
    </w:p>
    <w:p w14:paraId="1E38914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b w:val="0"/>
          <w:bCs w:val="0"/>
          <w:snapToGrid w:val="0"/>
          <w:color w:val="auto"/>
          <w:spacing w:val="0"/>
          <w:kern w:val="0"/>
          <w:sz w:val="24"/>
          <w:szCs w:val="24"/>
          <w:highlight w:val="none"/>
          <w:lang w:val="en-US" w:eastAsia="zh-CN" w:bidi="ar-SA"/>
        </w:rPr>
      </w:pPr>
      <w:r>
        <w:rPr>
          <w:rFonts w:hint="eastAsia" w:ascii="仿宋" w:hAnsi="仿宋" w:eastAsia="仿宋" w:cs="仿宋"/>
          <w:b w:val="0"/>
          <w:bCs w:val="0"/>
          <w:snapToGrid w:val="0"/>
          <w:color w:val="auto"/>
          <w:spacing w:val="0"/>
          <w:kern w:val="0"/>
          <w:sz w:val="24"/>
          <w:szCs w:val="24"/>
          <w:highlight w:val="none"/>
          <w:lang w:val="en-US" w:eastAsia="zh-CN" w:bidi="ar-SA"/>
        </w:rPr>
        <w:t>(2) 提供法定代表人身份证明或法定代表人授权委托书。</w:t>
      </w:r>
    </w:p>
    <w:p w14:paraId="08BB21E7">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outlineLvl w:val="9"/>
        <w:rPr>
          <w:rFonts w:hint="eastAsia" w:ascii="仿宋" w:hAnsi="仿宋" w:eastAsia="仿宋" w:cs="仿宋"/>
          <w:b w:val="0"/>
          <w:bCs w:val="0"/>
          <w:color w:val="auto"/>
          <w:spacing w:val="-1"/>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b w:val="0"/>
          <w:bCs w:val="0"/>
          <w:snapToGrid w:val="0"/>
          <w:color w:val="auto"/>
          <w:spacing w:val="0"/>
          <w:kern w:val="0"/>
          <w:sz w:val="24"/>
          <w:szCs w:val="24"/>
          <w:highlight w:val="none"/>
          <w:lang w:val="en-US" w:eastAsia="zh-CN" w:bidi="ar-SA"/>
        </w:rPr>
        <w:t>(3) 项目负责人要求：具备注册城乡规划师执业资格证书且本单位注册；</w:t>
      </w:r>
    </w:p>
    <w:p w14:paraId="572C176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 xml:space="preserve">(4) 具有履行合同所必需的设备和专业技术能力； </w:t>
      </w:r>
    </w:p>
    <w:p w14:paraId="522E6A3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napToGrid w:val="0"/>
          <w:color w:val="000000"/>
          <w:spacing w:val="0"/>
          <w:kern w:val="0"/>
          <w:sz w:val="24"/>
          <w:szCs w:val="24"/>
          <w:highlight w:val="none"/>
          <w:lang w:val="en-US" w:eastAsia="zh-CN" w:bidi="ar-SA"/>
        </w:rPr>
      </w:pPr>
      <w:r>
        <w:rPr>
          <w:rFonts w:hint="eastAsia" w:ascii="仿宋" w:hAnsi="仿宋" w:eastAsia="仿宋" w:cs="仿宋"/>
          <w:spacing w:val="0"/>
          <w:sz w:val="24"/>
          <w:szCs w:val="24"/>
          <w:highlight w:val="none"/>
          <w:lang w:val="en-US" w:eastAsia="zh-CN"/>
        </w:rPr>
        <w:t>(5) 参加政府采购活动前三年内，在经营活动中</w:t>
      </w:r>
      <w:r>
        <w:rPr>
          <w:rFonts w:hint="eastAsia" w:ascii="仿宋" w:hAnsi="仿宋" w:eastAsia="仿宋" w:cs="仿宋"/>
          <w:snapToGrid w:val="0"/>
          <w:color w:val="000000"/>
          <w:spacing w:val="0"/>
          <w:kern w:val="0"/>
          <w:sz w:val="24"/>
          <w:szCs w:val="24"/>
          <w:highlight w:val="none"/>
          <w:lang w:val="en-US" w:eastAsia="zh-CN" w:bidi="ar-SA"/>
        </w:rPr>
        <w:t>没有重大违法记录；</w:t>
      </w:r>
    </w:p>
    <w:p w14:paraId="285C3E1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highlight w:val="none"/>
          <w:lang w:eastAsia="zh-CN"/>
        </w:rPr>
      </w:pPr>
      <w:r>
        <w:rPr>
          <w:rFonts w:hint="eastAsia" w:ascii="仿宋" w:hAnsi="仿宋" w:eastAsia="仿宋" w:cs="仿宋"/>
          <w:snapToGrid w:val="0"/>
          <w:color w:val="000000"/>
          <w:spacing w:val="0"/>
          <w:kern w:val="0"/>
          <w:sz w:val="24"/>
          <w:szCs w:val="24"/>
          <w:highlight w:val="none"/>
          <w:lang w:val="en-US" w:eastAsia="zh-CN" w:bidi="ar-SA"/>
        </w:rPr>
        <w:t>(6) 被“信用中国”网站列入失信被执行人和重大税收违</w:t>
      </w:r>
      <w:r>
        <w:rPr>
          <w:rFonts w:ascii="仿宋" w:hAnsi="仿宋" w:eastAsia="仿宋" w:cs="仿宋"/>
          <w:spacing w:val="0"/>
          <w:sz w:val="24"/>
          <w:szCs w:val="24"/>
          <w:highlight w:val="none"/>
        </w:rPr>
        <w:t>法案件当事人名单的、被“中国政府采购网”网站列入政府采购严重违法失信行为记录名单(处罚期限尚未届满的)，不得参与本项目的政府采购活动</w:t>
      </w:r>
      <w:r>
        <w:rPr>
          <w:rFonts w:hint="eastAsia" w:ascii="仿宋" w:hAnsi="仿宋" w:eastAsia="仿宋" w:cs="仿宋"/>
          <w:spacing w:val="0"/>
          <w:sz w:val="24"/>
          <w:szCs w:val="24"/>
          <w:highlight w:val="none"/>
          <w:lang w:eastAsia="zh-CN"/>
        </w:rPr>
        <w:t>；</w:t>
      </w:r>
    </w:p>
    <w:p w14:paraId="449D824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highlight w:val="none"/>
          <w:lang w:eastAsia="zh-CN"/>
        </w:rPr>
      </w:pPr>
      <w:r>
        <w:rPr>
          <w:rFonts w:ascii="仿宋" w:hAnsi="仿宋" w:eastAsia="仿宋" w:cs="仿宋"/>
          <w:spacing w:val="0"/>
          <w:sz w:val="24"/>
          <w:szCs w:val="24"/>
          <w:highlight w:val="none"/>
        </w:rPr>
        <w:t>(</w:t>
      </w:r>
      <w:r>
        <w:rPr>
          <w:rFonts w:hint="eastAsia" w:ascii="仿宋" w:hAnsi="仿宋" w:eastAsia="仿宋" w:cs="仿宋"/>
          <w:spacing w:val="0"/>
          <w:sz w:val="24"/>
          <w:szCs w:val="24"/>
          <w:highlight w:val="none"/>
          <w:lang w:val="en-US" w:eastAsia="zh-CN"/>
        </w:rPr>
        <w:t>7</w:t>
      </w:r>
      <w:r>
        <w:rPr>
          <w:rFonts w:ascii="仿宋" w:hAnsi="仿宋" w:eastAsia="仿宋" w:cs="仿宋"/>
          <w:spacing w:val="0"/>
          <w:sz w:val="24"/>
          <w:szCs w:val="24"/>
          <w:highlight w:val="none"/>
        </w:rPr>
        <w:t>)</w:t>
      </w:r>
      <w:r>
        <w:rPr>
          <w:rFonts w:hint="eastAsia" w:ascii="仿宋" w:hAnsi="仿宋" w:eastAsia="仿宋" w:cs="仿宋"/>
          <w:spacing w:val="0"/>
          <w:sz w:val="24"/>
          <w:szCs w:val="24"/>
          <w:highlight w:val="none"/>
          <w:lang w:val="en-US" w:eastAsia="zh-CN"/>
        </w:rPr>
        <w:t xml:space="preserve"> </w:t>
      </w:r>
      <w:r>
        <w:rPr>
          <w:rFonts w:ascii="仿宋" w:hAnsi="仿宋" w:eastAsia="仿宋" w:cs="仿宋"/>
          <w:spacing w:val="0"/>
          <w:sz w:val="24"/>
          <w:szCs w:val="24"/>
          <w:highlight w:val="none"/>
        </w:rPr>
        <w:t>本项目为专门面向中小企业采购项目，不接受大型企业投标，投标供应商需提供《中小企业申明函》(货物类：提供的货物全部由符合政策要求的中小企业制造；服务类：服务全部由符合政策要求的中小企业承接；工程类：工程的施工单位全部为符合政策要求的中小企业)。</w:t>
      </w:r>
    </w:p>
    <w:p w14:paraId="7CB69E76">
      <w:pPr>
        <w:keepNext w:val="0"/>
        <w:keepLines w:val="0"/>
        <w:pageBreakBefore w:val="0"/>
        <w:widowControl/>
        <w:kinsoku w:val="0"/>
        <w:wordWrap/>
        <w:overflowPunct/>
        <w:topLinePunct w:val="0"/>
        <w:autoSpaceDE w:val="0"/>
        <w:autoSpaceDN w:val="0"/>
        <w:bidi w:val="0"/>
        <w:adjustRightInd w:val="0"/>
        <w:snapToGrid w:val="0"/>
        <w:spacing w:line="440" w:lineRule="exact"/>
        <w:ind w:firstLine="240" w:firstLineChars="100"/>
        <w:jc w:val="both"/>
        <w:textAlignment w:val="baseline"/>
        <w:rPr>
          <w:rFonts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 xml:space="preserve"> </w:t>
      </w:r>
      <w:r>
        <w:rPr>
          <w:rFonts w:ascii="仿宋" w:hAnsi="仿宋" w:eastAsia="仿宋" w:cs="仿宋"/>
          <w:spacing w:val="0"/>
          <w:sz w:val="24"/>
          <w:szCs w:val="24"/>
          <w:highlight w:val="none"/>
          <w:u w:val="single" w:color="000000"/>
          <w14:textOutline w14:w="4358" w14:cap="sq" w14:cmpd="sng">
            <w14:solidFill>
              <w14:srgbClr w14:val="000000"/>
            </w14:solidFill>
            <w14:prstDash w14:val="solid"/>
            <w14:bevel/>
          </w14:textOutline>
        </w:rPr>
        <w:t>本项目不接受联合体投标</w:t>
      </w:r>
    </w:p>
    <w:p w14:paraId="7DC00E28">
      <w:pPr>
        <w:spacing w:before="151" w:line="222" w:lineRule="auto"/>
        <w:ind w:left="7"/>
        <w:jc w:val="both"/>
        <w:outlineLvl w:val="1"/>
        <w:rPr>
          <w:rFonts w:ascii="仿宋" w:hAnsi="仿宋" w:eastAsia="仿宋" w:cs="仿宋"/>
          <w:sz w:val="24"/>
          <w:szCs w:val="24"/>
          <w:highlight w:val="none"/>
        </w:rPr>
      </w:pPr>
      <w:r>
        <w:rPr>
          <w:rFonts w:ascii="仿宋" w:hAnsi="仿宋" w:eastAsia="仿宋" w:cs="仿宋"/>
          <w:spacing w:val="-2"/>
          <w:sz w:val="24"/>
          <w:szCs w:val="24"/>
          <w:highlight w:val="none"/>
          <w14:textOutline w14:w="4358" w14:cap="sq" w14:cmpd="sng">
            <w14:solidFill>
              <w14:srgbClr w14:val="000000"/>
            </w14:solidFill>
            <w14:prstDash w14:val="solid"/>
            <w14:bevel/>
          </w14:textOutline>
        </w:rPr>
        <w:t>三、获取采购文件</w:t>
      </w:r>
    </w:p>
    <w:p w14:paraId="0E5438A5">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z w:val="24"/>
          <w:szCs w:val="24"/>
          <w:highlight w:val="none"/>
          <w:u w:val="single"/>
          <w:lang w:eastAsia="zh-CN"/>
          <w14:textOutline w14:w="4358" w14:cap="sq" w14:cmpd="sng">
            <w14:solidFill>
              <w14:srgbClr w14:val="000000"/>
            </w14:solidFill>
            <w14:prstDash w14:val="solid"/>
            <w14:bevel/>
          </w14:textOutline>
        </w:rPr>
      </w:pPr>
      <w:r>
        <w:rPr>
          <w:rFonts w:hint="eastAsia" w:ascii="仿宋" w:hAnsi="仿宋" w:eastAsia="仿宋" w:cs="仿宋"/>
          <w:sz w:val="24"/>
          <w:szCs w:val="24"/>
          <w:highlight w:val="none"/>
          <w:u w:val="none"/>
          <w:lang w:val="en-US" w:eastAsia="zh-CN"/>
          <w14:textOutline w14:w="4358" w14:cap="sq" w14:cmpd="sng">
            <w14:solidFill>
              <w14:srgbClr w14:val="000000"/>
            </w14:solidFill>
            <w14:prstDash w14:val="solid"/>
            <w14:bevel/>
          </w14:textOutline>
        </w:rPr>
        <w:t>时间:</w:t>
      </w:r>
      <w:r>
        <w:rPr>
          <w:rFonts w:hint="eastAsia" w:ascii="仿宋" w:hAnsi="仿宋" w:eastAsia="仿宋" w:cs="仿宋"/>
          <w:sz w:val="24"/>
          <w:szCs w:val="24"/>
          <w:highlight w:val="none"/>
          <w:u w:val="single"/>
          <w:lang w:eastAsia="zh-CN"/>
          <w14:textOutline w14:w="4358" w14:cap="sq" w14:cmpd="sng">
            <w14:solidFill>
              <w14:srgbClr w14:val="000000"/>
            </w14:solidFill>
            <w14:prstDash w14:val="solid"/>
            <w14:bevel/>
          </w14:textOutline>
        </w:rPr>
        <w:t>202</w:t>
      </w:r>
      <w:r>
        <w:rPr>
          <w:rFonts w:hint="eastAsia" w:ascii="仿宋" w:hAnsi="仿宋" w:eastAsia="仿宋" w:cs="仿宋"/>
          <w:sz w:val="24"/>
          <w:szCs w:val="24"/>
          <w:highlight w:val="none"/>
          <w:u w:val="single"/>
          <w:lang w:val="en-US" w:eastAsia="zh-CN"/>
          <w14:textOutline w14:w="4358" w14:cap="sq" w14:cmpd="sng">
            <w14:solidFill>
              <w14:srgbClr w14:val="000000"/>
            </w14:solidFill>
            <w14:prstDash w14:val="solid"/>
            <w14:bevel/>
          </w14:textOutline>
        </w:rPr>
        <w:t>6</w:t>
      </w:r>
      <w:r>
        <w:rPr>
          <w:rFonts w:hint="eastAsia" w:ascii="仿宋" w:hAnsi="仿宋" w:eastAsia="仿宋" w:cs="仿宋"/>
          <w:sz w:val="24"/>
          <w:szCs w:val="24"/>
          <w:highlight w:val="none"/>
          <w:u w:val="single"/>
          <w:lang w:eastAsia="zh-CN"/>
          <w14:textOutline w14:w="4358" w14:cap="sq" w14:cmpd="sng">
            <w14:solidFill>
              <w14:srgbClr w14:val="000000"/>
            </w14:solidFill>
            <w14:prstDash w14:val="solid"/>
            <w14:bevel/>
          </w14:textOutline>
        </w:rPr>
        <w:t>年</w:t>
      </w:r>
      <w:r>
        <w:rPr>
          <w:rFonts w:hint="eastAsia" w:ascii="仿宋" w:hAnsi="仿宋" w:eastAsia="仿宋" w:cs="仿宋"/>
          <w:sz w:val="24"/>
          <w:szCs w:val="24"/>
          <w:highlight w:val="none"/>
          <w:u w:val="single"/>
          <w:lang w:val="en-US" w:eastAsia="zh-CN"/>
          <w14:textOutline w14:w="4358" w14:cap="sq" w14:cmpd="sng">
            <w14:solidFill>
              <w14:srgbClr w14:val="000000"/>
            </w14:solidFill>
            <w14:prstDash w14:val="solid"/>
            <w14:bevel/>
          </w14:textOutline>
        </w:rPr>
        <w:t>04</w:t>
      </w:r>
      <w:r>
        <w:rPr>
          <w:rFonts w:hint="eastAsia" w:ascii="仿宋" w:hAnsi="仿宋" w:eastAsia="仿宋" w:cs="仿宋"/>
          <w:sz w:val="24"/>
          <w:szCs w:val="24"/>
          <w:highlight w:val="none"/>
          <w:u w:val="single"/>
          <w:lang w:eastAsia="zh-CN"/>
          <w14:textOutline w14:w="4358" w14:cap="sq" w14:cmpd="sng">
            <w14:solidFill>
              <w14:srgbClr w14:val="000000"/>
            </w14:solidFill>
            <w14:prstDash w14:val="solid"/>
            <w14:bevel/>
          </w14:textOutline>
        </w:rPr>
        <w:t>月</w:t>
      </w:r>
      <w:r>
        <w:rPr>
          <w:rFonts w:hint="eastAsia" w:ascii="仿宋" w:hAnsi="仿宋" w:eastAsia="仿宋" w:cs="仿宋"/>
          <w:sz w:val="24"/>
          <w:szCs w:val="24"/>
          <w:highlight w:val="none"/>
          <w:u w:val="single"/>
          <w:lang w:val="en-US" w:eastAsia="zh-CN"/>
          <w14:textOutline w14:w="4358" w14:cap="sq" w14:cmpd="sng">
            <w14:solidFill>
              <w14:srgbClr w14:val="000000"/>
            </w14:solidFill>
            <w14:prstDash w14:val="solid"/>
            <w14:bevel/>
          </w14:textOutline>
        </w:rPr>
        <w:t>10</w:t>
      </w:r>
      <w:r>
        <w:rPr>
          <w:rFonts w:hint="eastAsia" w:ascii="仿宋" w:hAnsi="仿宋" w:eastAsia="仿宋" w:cs="仿宋"/>
          <w:sz w:val="24"/>
          <w:szCs w:val="24"/>
          <w:highlight w:val="none"/>
          <w:u w:val="single"/>
          <w:lang w:eastAsia="zh-CN"/>
          <w14:textOutline w14:w="4358" w14:cap="sq" w14:cmpd="sng">
            <w14:solidFill>
              <w14:srgbClr w14:val="000000"/>
            </w14:solidFill>
            <w14:prstDash w14:val="solid"/>
            <w14:bevel/>
          </w14:textOutline>
        </w:rPr>
        <w:t>日至202</w:t>
      </w:r>
      <w:r>
        <w:rPr>
          <w:rFonts w:hint="eastAsia" w:ascii="仿宋" w:hAnsi="仿宋" w:eastAsia="仿宋" w:cs="仿宋"/>
          <w:sz w:val="24"/>
          <w:szCs w:val="24"/>
          <w:highlight w:val="none"/>
          <w:u w:val="single"/>
          <w:lang w:val="en-US" w:eastAsia="zh-CN"/>
          <w14:textOutline w14:w="4358" w14:cap="sq" w14:cmpd="sng">
            <w14:solidFill>
              <w14:srgbClr w14:val="000000"/>
            </w14:solidFill>
            <w14:prstDash w14:val="solid"/>
            <w14:bevel/>
          </w14:textOutline>
        </w:rPr>
        <w:t>6</w:t>
      </w:r>
      <w:r>
        <w:rPr>
          <w:rFonts w:hint="eastAsia" w:ascii="仿宋" w:hAnsi="仿宋" w:eastAsia="仿宋" w:cs="仿宋"/>
          <w:sz w:val="24"/>
          <w:szCs w:val="24"/>
          <w:highlight w:val="none"/>
          <w:u w:val="single"/>
          <w:lang w:eastAsia="zh-CN"/>
          <w14:textOutline w14:w="4358" w14:cap="sq" w14:cmpd="sng">
            <w14:solidFill>
              <w14:srgbClr w14:val="000000"/>
            </w14:solidFill>
            <w14:prstDash w14:val="solid"/>
            <w14:bevel/>
          </w14:textOutline>
        </w:rPr>
        <w:t>年</w:t>
      </w:r>
      <w:r>
        <w:rPr>
          <w:rFonts w:hint="eastAsia" w:ascii="仿宋" w:hAnsi="仿宋" w:eastAsia="仿宋" w:cs="仿宋"/>
          <w:sz w:val="24"/>
          <w:szCs w:val="24"/>
          <w:highlight w:val="none"/>
          <w:u w:val="single"/>
          <w:lang w:val="en-US" w:eastAsia="zh-CN"/>
          <w14:textOutline w14:w="4358" w14:cap="sq" w14:cmpd="sng">
            <w14:solidFill>
              <w14:srgbClr w14:val="000000"/>
            </w14:solidFill>
            <w14:prstDash w14:val="solid"/>
            <w14:bevel/>
          </w14:textOutline>
        </w:rPr>
        <w:t>04</w:t>
      </w:r>
      <w:r>
        <w:rPr>
          <w:rFonts w:hint="eastAsia" w:ascii="仿宋" w:hAnsi="仿宋" w:eastAsia="仿宋" w:cs="仿宋"/>
          <w:sz w:val="24"/>
          <w:szCs w:val="24"/>
          <w:highlight w:val="none"/>
          <w:u w:val="single"/>
          <w:lang w:eastAsia="zh-CN"/>
          <w14:textOutline w14:w="4358" w14:cap="sq" w14:cmpd="sng">
            <w14:solidFill>
              <w14:srgbClr w14:val="000000"/>
            </w14:solidFill>
            <w14:prstDash w14:val="solid"/>
            <w14:bevel/>
          </w14:textOutline>
        </w:rPr>
        <w:t>月</w:t>
      </w:r>
      <w:r>
        <w:rPr>
          <w:rFonts w:hint="eastAsia" w:ascii="仿宋" w:hAnsi="仿宋" w:eastAsia="仿宋" w:cs="仿宋"/>
          <w:sz w:val="24"/>
          <w:szCs w:val="24"/>
          <w:highlight w:val="none"/>
          <w:u w:val="single"/>
          <w:lang w:val="en-US" w:eastAsia="zh-CN"/>
          <w14:textOutline w14:w="4358" w14:cap="sq" w14:cmpd="sng">
            <w14:solidFill>
              <w14:srgbClr w14:val="000000"/>
            </w14:solidFill>
            <w14:prstDash w14:val="solid"/>
            <w14:bevel/>
          </w14:textOutline>
        </w:rPr>
        <w:t>17</w:t>
      </w:r>
      <w:r>
        <w:rPr>
          <w:rFonts w:hint="eastAsia" w:ascii="仿宋" w:hAnsi="仿宋" w:eastAsia="仿宋" w:cs="仿宋"/>
          <w:sz w:val="24"/>
          <w:szCs w:val="24"/>
          <w:highlight w:val="none"/>
          <w:u w:val="single"/>
          <w:lang w:eastAsia="zh-CN"/>
          <w14:textOutline w14:w="4358" w14:cap="sq" w14:cmpd="sng">
            <w14:solidFill>
              <w14:srgbClr w14:val="000000"/>
            </w14:solidFill>
            <w14:prstDash w14:val="solid"/>
            <w14:bevel/>
          </w14:textOutline>
        </w:rPr>
        <w:t>日，每天上午10:00至14:00，下午</w:t>
      </w:r>
      <w:r>
        <w:rPr>
          <w:rFonts w:hint="eastAsia" w:ascii="仿宋" w:hAnsi="仿宋" w:eastAsia="仿宋" w:cs="仿宋"/>
          <w:sz w:val="24"/>
          <w:szCs w:val="24"/>
          <w:highlight w:val="none"/>
          <w:u w:val="single"/>
          <w:lang w:val="en-US" w:eastAsia="zh-CN"/>
          <w14:textOutline w14:w="4358" w14:cap="sq" w14:cmpd="sng">
            <w14:solidFill>
              <w14:srgbClr w14:val="000000"/>
            </w14:solidFill>
            <w14:prstDash w14:val="solid"/>
            <w14:bevel/>
          </w14:textOutline>
        </w:rPr>
        <w:t>15:30至19:30</w:t>
      </w:r>
      <w:r>
        <w:rPr>
          <w:rFonts w:hint="eastAsia" w:ascii="仿宋" w:hAnsi="仿宋" w:eastAsia="仿宋" w:cs="仿宋"/>
          <w:sz w:val="24"/>
          <w:szCs w:val="24"/>
          <w:highlight w:val="none"/>
          <w:u w:val="single"/>
          <w:lang w:eastAsia="zh-CN"/>
          <w14:textOutline w14:w="4358" w14:cap="sq" w14:cmpd="sng">
            <w14:solidFill>
              <w14:srgbClr w14:val="000000"/>
            </w14:solidFill>
            <w14:prstDash w14:val="solid"/>
            <w14:bevel/>
          </w14:textOutline>
        </w:rPr>
        <w:t>（北京时间，法定节假日除外）。</w:t>
      </w:r>
    </w:p>
    <w:p w14:paraId="2B161F7A">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position w:val="0"/>
          <w:sz w:val="24"/>
          <w:szCs w:val="24"/>
          <w:highlight w:val="none"/>
          <w:lang w:eastAsia="zh-CN"/>
        </w:rPr>
      </w:pPr>
      <w:r>
        <w:rPr>
          <w:rFonts w:ascii="仿宋" w:hAnsi="仿宋" w:eastAsia="仿宋" w:cs="仿宋"/>
          <w:spacing w:val="0"/>
          <w:position w:val="0"/>
          <w:sz w:val="24"/>
          <w:szCs w:val="24"/>
          <w:highlight w:val="none"/>
        </w:rPr>
        <w:t>地点：供应商登录政采云平台</w:t>
      </w:r>
      <w:r>
        <w:rPr>
          <w:rFonts w:ascii="仿宋" w:hAnsi="仿宋" w:eastAsia="仿宋" w:cs="仿宋"/>
          <w:spacing w:val="0"/>
          <w:position w:val="0"/>
          <w:sz w:val="24"/>
          <w:szCs w:val="24"/>
          <w:highlight w:val="none"/>
        </w:rPr>
        <w:fldChar w:fldCharType="begin"/>
      </w:r>
      <w:r>
        <w:rPr>
          <w:rFonts w:ascii="仿宋" w:hAnsi="仿宋" w:eastAsia="仿宋" w:cs="仿宋"/>
          <w:spacing w:val="0"/>
          <w:position w:val="0"/>
          <w:sz w:val="24"/>
          <w:szCs w:val="24"/>
          <w:highlight w:val="none"/>
        </w:rPr>
        <w:instrText xml:space="preserve"> HYPERLINK "https://www.zcygov.cn/" </w:instrText>
      </w:r>
      <w:r>
        <w:rPr>
          <w:rFonts w:ascii="仿宋" w:hAnsi="仿宋" w:eastAsia="仿宋" w:cs="仿宋"/>
          <w:spacing w:val="0"/>
          <w:position w:val="0"/>
          <w:sz w:val="24"/>
          <w:szCs w:val="24"/>
          <w:highlight w:val="none"/>
        </w:rPr>
        <w:fldChar w:fldCharType="separate"/>
      </w:r>
      <w:r>
        <w:rPr>
          <w:rFonts w:ascii="仿宋" w:hAnsi="仿宋" w:eastAsia="仿宋" w:cs="仿宋"/>
          <w:spacing w:val="0"/>
          <w:position w:val="0"/>
          <w:sz w:val="24"/>
          <w:szCs w:val="24"/>
          <w:highlight w:val="none"/>
        </w:rPr>
        <w:t>https://www.zcygov.cn/</w:t>
      </w:r>
      <w:r>
        <w:rPr>
          <w:rFonts w:ascii="仿宋" w:hAnsi="仿宋" w:eastAsia="仿宋" w:cs="仿宋"/>
          <w:spacing w:val="0"/>
          <w:position w:val="0"/>
          <w:sz w:val="24"/>
          <w:szCs w:val="24"/>
          <w:highlight w:val="none"/>
        </w:rPr>
        <w:fldChar w:fldCharType="end"/>
      </w:r>
      <w:r>
        <w:rPr>
          <w:rFonts w:ascii="仿宋" w:hAnsi="仿宋" w:eastAsia="仿宋" w:cs="仿宋"/>
          <w:spacing w:val="0"/>
          <w:position w:val="0"/>
          <w:sz w:val="24"/>
          <w:szCs w:val="24"/>
          <w:highlight w:val="none"/>
        </w:rPr>
        <w:t>在线申请获取采购文件（进入“项目采购 ”应用，在获取采购文件菜单中选择项目， 申请获取采购文件）</w:t>
      </w:r>
      <w:r>
        <w:rPr>
          <w:rFonts w:hint="eastAsia" w:ascii="仿宋" w:hAnsi="仿宋" w:eastAsia="仿宋" w:cs="仿宋"/>
          <w:spacing w:val="0"/>
          <w:position w:val="0"/>
          <w:sz w:val="24"/>
          <w:szCs w:val="24"/>
          <w:highlight w:val="none"/>
          <w:lang w:eastAsia="zh-CN"/>
        </w:rPr>
        <w:t>。</w:t>
      </w:r>
    </w:p>
    <w:p w14:paraId="4CD06D17">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highlight w:val="none"/>
          <w:lang w:eastAsia="zh-CN"/>
        </w:rPr>
      </w:pPr>
      <w:r>
        <w:rPr>
          <w:rFonts w:ascii="仿宋" w:hAnsi="仿宋" w:eastAsia="仿宋" w:cs="仿宋"/>
          <w:spacing w:val="0"/>
          <w:position w:val="0"/>
          <w:sz w:val="24"/>
          <w:szCs w:val="24"/>
          <w:highlight w:val="none"/>
        </w:rPr>
        <w:t>售价：0元</w:t>
      </w:r>
    </w:p>
    <w:p w14:paraId="7644C369">
      <w:pPr>
        <w:spacing w:before="152" w:line="222" w:lineRule="auto"/>
        <w:ind w:left="29"/>
        <w:outlineLvl w:val="1"/>
        <w:rPr>
          <w:rFonts w:ascii="仿宋" w:hAnsi="仿宋" w:eastAsia="仿宋" w:cs="仿宋"/>
          <w:spacing w:val="-2"/>
          <w:sz w:val="24"/>
          <w:szCs w:val="24"/>
          <w:highlight w:val="none"/>
          <w14:textOutline w14:w="4358" w14:cap="sq" w14:cmpd="sng">
            <w14:solidFill>
              <w14:srgbClr w14:val="000000"/>
            </w14:solidFill>
            <w14:prstDash w14:val="solid"/>
            <w14:bevel/>
          </w14:textOutline>
        </w:rPr>
      </w:pPr>
    </w:p>
    <w:p w14:paraId="3EDB6FE3">
      <w:pPr>
        <w:spacing w:before="152" w:line="222" w:lineRule="auto"/>
        <w:ind w:left="29"/>
        <w:outlineLvl w:val="1"/>
        <w:rPr>
          <w:rFonts w:ascii="仿宋" w:hAnsi="仿宋" w:eastAsia="仿宋" w:cs="仿宋"/>
          <w:sz w:val="24"/>
          <w:szCs w:val="24"/>
          <w:highlight w:val="none"/>
        </w:rPr>
      </w:pPr>
      <w:r>
        <w:rPr>
          <w:rFonts w:ascii="仿宋" w:hAnsi="仿宋" w:eastAsia="仿宋" w:cs="仿宋"/>
          <w:spacing w:val="-2"/>
          <w:sz w:val="24"/>
          <w:szCs w:val="24"/>
          <w:highlight w:val="none"/>
          <w14:textOutline w14:w="4358" w14:cap="sq" w14:cmpd="sng">
            <w14:solidFill>
              <w14:srgbClr w14:val="000000"/>
            </w14:solidFill>
            <w14:prstDash w14:val="solid"/>
            <w14:bevel/>
          </w14:textOutline>
        </w:rPr>
        <w:t>四、响应文件提交截止时间及地点：</w:t>
      </w:r>
    </w:p>
    <w:p w14:paraId="63F44C76">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eastAsia="zh-CN"/>
        </w:rPr>
      </w:pPr>
      <w:r>
        <w:rPr>
          <w:rFonts w:ascii="仿宋" w:hAnsi="仿宋" w:eastAsia="仿宋" w:cs="仿宋"/>
          <w:spacing w:val="0"/>
          <w:sz w:val="24"/>
          <w:szCs w:val="24"/>
          <w:highlight w:val="none"/>
        </w:rPr>
        <w:t>截止时间：</w:t>
      </w:r>
      <w:r>
        <w:rPr>
          <w:rFonts w:hint="eastAsia" w:ascii="仿宋" w:hAnsi="仿宋" w:eastAsia="仿宋" w:cs="仿宋"/>
          <w:b/>
          <w:bCs/>
          <w:spacing w:val="0"/>
          <w:sz w:val="24"/>
          <w:szCs w:val="24"/>
          <w:highlight w:val="none"/>
          <w:u w:val="single" w:color="auto"/>
          <w:lang w:eastAsia="zh-CN"/>
        </w:rPr>
        <w:t>202</w:t>
      </w:r>
      <w:r>
        <w:rPr>
          <w:rFonts w:hint="eastAsia" w:ascii="仿宋" w:hAnsi="仿宋" w:eastAsia="仿宋" w:cs="仿宋"/>
          <w:b/>
          <w:bCs/>
          <w:spacing w:val="0"/>
          <w:sz w:val="24"/>
          <w:szCs w:val="24"/>
          <w:highlight w:val="none"/>
          <w:u w:val="single" w:color="auto"/>
          <w:lang w:val="en-US" w:eastAsia="zh-CN"/>
        </w:rPr>
        <w:t>6</w:t>
      </w:r>
      <w:r>
        <w:rPr>
          <w:rFonts w:hint="eastAsia" w:ascii="仿宋" w:hAnsi="仿宋" w:eastAsia="仿宋" w:cs="仿宋"/>
          <w:b/>
          <w:bCs/>
          <w:spacing w:val="0"/>
          <w:sz w:val="24"/>
          <w:szCs w:val="24"/>
          <w:highlight w:val="none"/>
          <w:u w:val="single" w:color="auto"/>
          <w:lang w:eastAsia="zh-CN"/>
        </w:rPr>
        <w:t>年</w:t>
      </w:r>
      <w:r>
        <w:rPr>
          <w:rFonts w:hint="eastAsia" w:ascii="仿宋" w:hAnsi="仿宋" w:eastAsia="仿宋" w:cs="仿宋"/>
          <w:b/>
          <w:bCs/>
          <w:spacing w:val="0"/>
          <w:sz w:val="24"/>
          <w:szCs w:val="24"/>
          <w:highlight w:val="none"/>
          <w:u w:val="single" w:color="auto"/>
          <w:lang w:val="en-US" w:eastAsia="zh-CN"/>
        </w:rPr>
        <w:t>04</w:t>
      </w:r>
      <w:r>
        <w:rPr>
          <w:rFonts w:hint="eastAsia" w:ascii="仿宋" w:hAnsi="仿宋" w:eastAsia="仿宋" w:cs="仿宋"/>
          <w:b/>
          <w:bCs/>
          <w:spacing w:val="0"/>
          <w:sz w:val="24"/>
          <w:szCs w:val="24"/>
          <w:highlight w:val="none"/>
          <w:u w:val="single" w:color="auto"/>
          <w:lang w:eastAsia="zh-CN"/>
        </w:rPr>
        <w:t>月</w:t>
      </w:r>
      <w:r>
        <w:rPr>
          <w:rFonts w:hint="eastAsia" w:ascii="仿宋" w:hAnsi="仿宋" w:eastAsia="仿宋" w:cs="仿宋"/>
          <w:b/>
          <w:bCs/>
          <w:spacing w:val="0"/>
          <w:sz w:val="24"/>
          <w:szCs w:val="24"/>
          <w:highlight w:val="none"/>
          <w:u w:val="single" w:color="auto"/>
          <w:lang w:val="en-US" w:eastAsia="zh-CN"/>
        </w:rPr>
        <w:t>30</w:t>
      </w:r>
      <w:r>
        <w:rPr>
          <w:rFonts w:hint="eastAsia" w:ascii="仿宋" w:hAnsi="仿宋" w:eastAsia="仿宋" w:cs="仿宋"/>
          <w:b/>
          <w:bCs/>
          <w:spacing w:val="0"/>
          <w:sz w:val="24"/>
          <w:szCs w:val="24"/>
          <w:highlight w:val="none"/>
          <w:u w:val="single" w:color="auto"/>
          <w:lang w:eastAsia="zh-CN"/>
        </w:rPr>
        <w:t>日10:30时</w:t>
      </w:r>
    </w:p>
    <w:p w14:paraId="1C590BCE">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b/>
          <w:bCs/>
          <w:spacing w:val="0"/>
          <w:sz w:val="24"/>
          <w:szCs w:val="24"/>
          <w:highlight w:val="none"/>
        </w:rPr>
      </w:pPr>
      <w:r>
        <w:rPr>
          <w:rFonts w:ascii="仿宋" w:hAnsi="仿宋" w:eastAsia="仿宋" w:cs="仿宋"/>
          <w:spacing w:val="0"/>
          <w:sz w:val="24"/>
          <w:szCs w:val="24"/>
          <w:highlight w:val="none"/>
        </w:rPr>
        <w:t>地点：</w:t>
      </w:r>
      <w:r>
        <w:rPr>
          <w:rFonts w:ascii="仿宋" w:hAnsi="仿宋" w:eastAsia="仿宋" w:cs="仿宋"/>
          <w:b/>
          <w:bCs/>
          <w:spacing w:val="0"/>
          <w:sz w:val="24"/>
          <w:szCs w:val="24"/>
          <w:highlight w:val="none"/>
          <w:u w:val="single" w:color="auto"/>
        </w:rPr>
        <w:t>请登录政采云投标客户端投标（www.zcygov.com）</w:t>
      </w:r>
    </w:p>
    <w:p w14:paraId="054DC068">
      <w:pPr>
        <w:spacing w:before="261" w:line="222" w:lineRule="auto"/>
        <w:ind w:left="4"/>
        <w:outlineLvl w:val="1"/>
        <w:rPr>
          <w:rFonts w:ascii="仿宋" w:hAnsi="仿宋" w:eastAsia="仿宋" w:cs="仿宋"/>
          <w:spacing w:val="-2"/>
          <w:sz w:val="24"/>
          <w:szCs w:val="24"/>
          <w:highlight w:val="none"/>
          <w14:textOutline w14:w="4358" w14:cap="sq" w14:cmpd="sng">
            <w14:solidFill>
              <w14:srgbClr w14:val="000000"/>
            </w14:solidFill>
            <w14:prstDash w14:val="solid"/>
            <w14:bevel/>
          </w14:textOutline>
        </w:rPr>
      </w:pPr>
    </w:p>
    <w:p w14:paraId="306DC9AA">
      <w:pPr>
        <w:spacing w:before="261" w:line="222" w:lineRule="auto"/>
        <w:ind w:left="4"/>
        <w:outlineLvl w:val="1"/>
        <w:rPr>
          <w:rFonts w:ascii="仿宋" w:hAnsi="仿宋" w:eastAsia="仿宋" w:cs="仿宋"/>
          <w:sz w:val="24"/>
          <w:szCs w:val="24"/>
          <w:highlight w:val="none"/>
        </w:rPr>
      </w:pPr>
      <w:r>
        <w:rPr>
          <w:rFonts w:ascii="仿宋" w:hAnsi="仿宋" w:eastAsia="仿宋" w:cs="仿宋"/>
          <w:spacing w:val="-2"/>
          <w:sz w:val="24"/>
          <w:szCs w:val="24"/>
          <w:highlight w:val="none"/>
          <w14:textOutline w14:w="4358" w14:cap="sq" w14:cmpd="sng">
            <w14:solidFill>
              <w14:srgbClr w14:val="000000"/>
            </w14:solidFill>
            <w14:prstDash w14:val="solid"/>
            <w14:bevel/>
          </w14:textOutline>
        </w:rPr>
        <w:t>五、响应文件开启</w:t>
      </w:r>
    </w:p>
    <w:p w14:paraId="1D5A20EE">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u w:val="single" w:color="auto"/>
          <w:lang w:eastAsia="zh-CN"/>
        </w:rPr>
      </w:pPr>
      <w:r>
        <w:rPr>
          <w:rFonts w:ascii="仿宋" w:hAnsi="仿宋" w:eastAsia="仿宋" w:cs="仿宋"/>
          <w:spacing w:val="0"/>
          <w:sz w:val="24"/>
          <w:szCs w:val="24"/>
          <w:highlight w:val="none"/>
        </w:rPr>
        <w:t>开启时间：</w:t>
      </w:r>
      <w:r>
        <w:rPr>
          <w:rFonts w:hint="eastAsia" w:ascii="仿宋" w:hAnsi="仿宋" w:eastAsia="仿宋" w:cs="仿宋"/>
          <w:b/>
          <w:bCs/>
          <w:spacing w:val="0"/>
          <w:sz w:val="24"/>
          <w:szCs w:val="24"/>
          <w:highlight w:val="none"/>
          <w:u w:val="single" w:color="auto"/>
          <w:lang w:eastAsia="zh-CN"/>
        </w:rPr>
        <w:t>202</w:t>
      </w:r>
      <w:r>
        <w:rPr>
          <w:rFonts w:hint="eastAsia" w:ascii="仿宋" w:hAnsi="仿宋" w:eastAsia="仿宋" w:cs="仿宋"/>
          <w:b/>
          <w:bCs/>
          <w:spacing w:val="0"/>
          <w:sz w:val="24"/>
          <w:szCs w:val="24"/>
          <w:highlight w:val="none"/>
          <w:u w:val="single" w:color="auto"/>
          <w:lang w:val="en-US" w:eastAsia="zh-CN"/>
        </w:rPr>
        <w:t>6</w:t>
      </w:r>
      <w:r>
        <w:rPr>
          <w:rFonts w:hint="eastAsia" w:ascii="仿宋" w:hAnsi="仿宋" w:eastAsia="仿宋" w:cs="仿宋"/>
          <w:b/>
          <w:bCs/>
          <w:spacing w:val="0"/>
          <w:sz w:val="24"/>
          <w:szCs w:val="24"/>
          <w:highlight w:val="none"/>
          <w:u w:val="single" w:color="auto"/>
          <w:lang w:eastAsia="zh-CN"/>
        </w:rPr>
        <w:t>年</w:t>
      </w:r>
      <w:r>
        <w:rPr>
          <w:rFonts w:hint="eastAsia" w:ascii="仿宋" w:hAnsi="仿宋" w:eastAsia="仿宋" w:cs="仿宋"/>
          <w:b/>
          <w:bCs/>
          <w:spacing w:val="0"/>
          <w:sz w:val="24"/>
          <w:szCs w:val="24"/>
          <w:highlight w:val="none"/>
          <w:u w:val="single" w:color="auto"/>
          <w:lang w:val="en-US" w:eastAsia="zh-CN"/>
        </w:rPr>
        <w:t>04</w:t>
      </w:r>
      <w:r>
        <w:rPr>
          <w:rFonts w:hint="eastAsia" w:ascii="仿宋" w:hAnsi="仿宋" w:eastAsia="仿宋" w:cs="仿宋"/>
          <w:b/>
          <w:bCs/>
          <w:spacing w:val="0"/>
          <w:sz w:val="24"/>
          <w:szCs w:val="24"/>
          <w:highlight w:val="none"/>
          <w:u w:val="single" w:color="auto"/>
          <w:lang w:eastAsia="zh-CN"/>
        </w:rPr>
        <w:t>月</w:t>
      </w:r>
      <w:r>
        <w:rPr>
          <w:rFonts w:hint="eastAsia" w:ascii="仿宋" w:hAnsi="仿宋" w:eastAsia="仿宋" w:cs="仿宋"/>
          <w:b/>
          <w:bCs/>
          <w:spacing w:val="0"/>
          <w:sz w:val="24"/>
          <w:szCs w:val="24"/>
          <w:highlight w:val="none"/>
          <w:u w:val="single" w:color="auto"/>
          <w:lang w:val="en-US" w:eastAsia="zh-CN"/>
        </w:rPr>
        <w:t>30</w:t>
      </w:r>
      <w:r>
        <w:rPr>
          <w:rFonts w:hint="eastAsia" w:ascii="仿宋" w:hAnsi="仿宋" w:eastAsia="仿宋" w:cs="仿宋"/>
          <w:b/>
          <w:bCs/>
          <w:spacing w:val="0"/>
          <w:sz w:val="24"/>
          <w:szCs w:val="24"/>
          <w:highlight w:val="none"/>
          <w:u w:val="single" w:color="auto"/>
          <w:lang w:eastAsia="zh-CN"/>
        </w:rPr>
        <w:t>日10:30时</w:t>
      </w:r>
    </w:p>
    <w:p w14:paraId="7AF1426A">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b/>
          <w:bCs/>
          <w:spacing w:val="0"/>
          <w:highlight w:val="none"/>
        </w:rPr>
      </w:pPr>
      <w:r>
        <w:rPr>
          <w:rFonts w:ascii="仿宋" w:hAnsi="仿宋" w:eastAsia="仿宋" w:cs="仿宋"/>
          <w:spacing w:val="0"/>
          <w:sz w:val="24"/>
          <w:szCs w:val="24"/>
          <w:highlight w:val="none"/>
        </w:rPr>
        <w:t>地点：</w:t>
      </w:r>
      <w:r>
        <w:rPr>
          <w:rFonts w:ascii="仿宋" w:hAnsi="仿宋" w:eastAsia="仿宋" w:cs="仿宋"/>
          <w:b/>
          <w:bCs/>
          <w:spacing w:val="0"/>
          <w:sz w:val="24"/>
          <w:szCs w:val="24"/>
          <w:highlight w:val="none"/>
          <w:u w:val="single"/>
        </w:rPr>
        <w:t>政采云开标大厅（www.zcygov.com）</w:t>
      </w:r>
    </w:p>
    <w:p w14:paraId="3A78586D">
      <w:pPr>
        <w:spacing w:before="154" w:line="222" w:lineRule="auto"/>
        <w:ind w:left="25"/>
        <w:outlineLvl w:val="1"/>
        <w:rPr>
          <w:rFonts w:ascii="仿宋" w:hAnsi="仿宋" w:eastAsia="仿宋" w:cs="仿宋"/>
          <w:spacing w:val="-2"/>
          <w:sz w:val="24"/>
          <w:szCs w:val="24"/>
          <w:highlight w:val="none"/>
          <w14:textOutline w14:w="4358" w14:cap="sq" w14:cmpd="sng">
            <w14:solidFill>
              <w14:srgbClr w14:val="000000"/>
            </w14:solidFill>
            <w14:prstDash w14:val="solid"/>
            <w14:bevel/>
          </w14:textOutline>
        </w:rPr>
      </w:pPr>
    </w:p>
    <w:p w14:paraId="4F118282">
      <w:pPr>
        <w:spacing w:before="154" w:line="222" w:lineRule="auto"/>
        <w:ind w:left="25"/>
        <w:outlineLvl w:val="1"/>
        <w:rPr>
          <w:rFonts w:ascii="仿宋" w:hAnsi="仿宋" w:eastAsia="仿宋" w:cs="仿宋"/>
          <w:spacing w:val="-2"/>
          <w:sz w:val="24"/>
          <w:szCs w:val="24"/>
          <w:highlight w:val="none"/>
          <w14:textOutline w14:w="4358" w14:cap="sq" w14:cmpd="sng">
            <w14:solidFill>
              <w14:srgbClr w14:val="000000"/>
            </w14:solidFill>
            <w14:prstDash w14:val="solid"/>
            <w14:bevel/>
          </w14:textOutline>
        </w:rPr>
      </w:pPr>
      <w:r>
        <w:rPr>
          <w:rFonts w:ascii="仿宋" w:hAnsi="仿宋" w:eastAsia="仿宋" w:cs="仿宋"/>
          <w:spacing w:val="-2"/>
          <w:sz w:val="24"/>
          <w:szCs w:val="24"/>
          <w:highlight w:val="none"/>
          <w14:textOutline w14:w="4358" w14:cap="sq" w14:cmpd="sng">
            <w14:solidFill>
              <w14:srgbClr w14:val="000000"/>
            </w14:solidFill>
            <w14:prstDash w14:val="solid"/>
            <w14:bevel/>
          </w14:textOutline>
        </w:rPr>
        <w:t>六、公告期限</w:t>
      </w:r>
    </w:p>
    <w:p w14:paraId="3EDE62C7">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2"/>
          <w:sz w:val="24"/>
          <w:szCs w:val="24"/>
          <w:highlight w:val="none"/>
          <w14:textOutline w14:w="4358" w14:cap="sq" w14:cmpd="sng">
            <w14:solidFill>
              <w14:srgbClr w14:val="000000"/>
            </w14:solidFill>
            <w14:prstDash w14:val="solid"/>
            <w14:bevel/>
          </w14:textOutline>
        </w:rPr>
      </w:pPr>
      <w:r>
        <w:rPr>
          <w:rFonts w:ascii="仿宋" w:hAnsi="仿宋" w:eastAsia="仿宋" w:cs="仿宋"/>
          <w:spacing w:val="0"/>
          <w:sz w:val="24"/>
          <w:szCs w:val="24"/>
          <w:highlight w:val="none"/>
        </w:rPr>
        <w:t>自本公告发布之日起</w:t>
      </w:r>
      <w:r>
        <w:rPr>
          <w:rFonts w:hint="eastAsia" w:ascii="仿宋" w:hAnsi="仿宋" w:eastAsia="仿宋" w:cs="仿宋"/>
          <w:spacing w:val="0"/>
          <w:sz w:val="24"/>
          <w:szCs w:val="24"/>
          <w:highlight w:val="none"/>
          <w:lang w:val="en-US" w:eastAsia="zh-CN"/>
        </w:rPr>
        <w:t>5</w:t>
      </w:r>
      <w:r>
        <w:rPr>
          <w:rFonts w:ascii="仿宋" w:hAnsi="仿宋" w:eastAsia="仿宋" w:cs="仿宋"/>
          <w:spacing w:val="0"/>
          <w:sz w:val="24"/>
          <w:szCs w:val="24"/>
          <w:highlight w:val="none"/>
        </w:rPr>
        <w:t>个工作日。</w:t>
      </w:r>
    </w:p>
    <w:p w14:paraId="16789399">
      <w:pPr>
        <w:spacing w:before="154" w:line="222" w:lineRule="auto"/>
        <w:ind w:left="25"/>
        <w:outlineLvl w:val="1"/>
        <w:rPr>
          <w:rFonts w:ascii="仿宋" w:hAnsi="仿宋" w:eastAsia="仿宋" w:cs="仿宋"/>
          <w:spacing w:val="-2"/>
          <w:sz w:val="24"/>
          <w:szCs w:val="24"/>
          <w:highlight w:val="none"/>
          <w14:textOutline w14:w="4358" w14:cap="sq" w14:cmpd="sng">
            <w14:solidFill>
              <w14:srgbClr w14:val="000000"/>
            </w14:solidFill>
            <w14:prstDash w14:val="solid"/>
            <w14:bevel/>
          </w14:textOutline>
        </w:rPr>
      </w:pPr>
    </w:p>
    <w:p w14:paraId="6D2CFA3F">
      <w:pPr>
        <w:spacing w:before="154" w:line="222" w:lineRule="auto"/>
        <w:ind w:left="25"/>
        <w:outlineLvl w:val="1"/>
        <w:rPr>
          <w:rFonts w:ascii="仿宋" w:hAnsi="仿宋" w:eastAsia="仿宋" w:cs="仿宋"/>
          <w:sz w:val="24"/>
          <w:szCs w:val="24"/>
          <w:highlight w:val="none"/>
        </w:rPr>
      </w:pPr>
      <w:r>
        <w:rPr>
          <w:rFonts w:ascii="仿宋" w:hAnsi="仿宋" w:eastAsia="仿宋" w:cs="仿宋"/>
          <w:spacing w:val="-2"/>
          <w:sz w:val="24"/>
          <w:szCs w:val="24"/>
          <w:highlight w:val="none"/>
          <w14:textOutline w14:w="4358" w14:cap="sq" w14:cmpd="sng">
            <w14:solidFill>
              <w14:srgbClr w14:val="000000"/>
            </w14:solidFill>
            <w14:prstDash w14:val="solid"/>
            <w14:bevel/>
          </w14:textOutline>
        </w:rPr>
        <w:t>七、其他补充事宜</w:t>
      </w:r>
    </w:p>
    <w:p w14:paraId="219614D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rPr>
        <w:t>1、本项目采用全流程不见面电子开评标，投标供应商需要使用 CA 加密设备，供应商可通过新疆数字证书认证中心官网</w:t>
      </w:r>
      <w:r>
        <w:rPr>
          <w:rFonts w:hint="eastAsia" w:ascii="仿宋" w:hAnsi="仿宋" w:eastAsia="仿宋" w:cs="仿宋"/>
          <w:spacing w:val="0"/>
          <w:sz w:val="24"/>
          <w:szCs w:val="24"/>
          <w:highlight w:val="none"/>
        </w:rPr>
        <w:fldChar w:fldCharType="begin"/>
      </w:r>
      <w:r>
        <w:rPr>
          <w:rFonts w:hint="eastAsia" w:ascii="仿宋" w:hAnsi="仿宋" w:eastAsia="仿宋" w:cs="仿宋"/>
          <w:spacing w:val="0"/>
          <w:sz w:val="24"/>
          <w:szCs w:val="24"/>
          <w:highlight w:val="none"/>
        </w:rPr>
        <w:instrText xml:space="preserve"> HYPERLINK "https://www.xjca.com.cn/" </w:instrText>
      </w:r>
      <w:r>
        <w:rPr>
          <w:rFonts w:hint="eastAsia" w:ascii="仿宋" w:hAnsi="仿宋" w:eastAsia="仿宋" w:cs="仿宋"/>
          <w:spacing w:val="0"/>
          <w:sz w:val="24"/>
          <w:szCs w:val="24"/>
          <w:highlight w:val="none"/>
        </w:rPr>
        <w:fldChar w:fldCharType="separate"/>
      </w:r>
      <w:r>
        <w:rPr>
          <w:rFonts w:hint="eastAsia" w:ascii="仿宋" w:hAnsi="仿宋" w:eastAsia="仿宋" w:cs="仿宋"/>
          <w:spacing w:val="0"/>
          <w:sz w:val="24"/>
          <w:szCs w:val="24"/>
          <w:highlight w:val="none"/>
        </w:rPr>
        <w:t>https://www.xjca.com.cn/</w:t>
      </w:r>
      <w:r>
        <w:rPr>
          <w:rFonts w:hint="eastAsia" w:ascii="仿宋" w:hAnsi="仿宋" w:eastAsia="仿宋" w:cs="仿宋"/>
          <w:spacing w:val="0"/>
          <w:sz w:val="24"/>
          <w:szCs w:val="24"/>
          <w:highlight w:val="none"/>
        </w:rPr>
        <w:fldChar w:fldCharType="end"/>
      </w:r>
      <w:r>
        <w:rPr>
          <w:rFonts w:hint="eastAsia" w:ascii="仿宋" w:hAnsi="仿宋" w:eastAsia="仿宋" w:cs="仿宋"/>
          <w:spacing w:val="0"/>
          <w:sz w:val="24"/>
          <w:szCs w:val="24"/>
          <w:highlight w:val="none"/>
        </w:rPr>
        <w:t>或下载“新疆政务通”APP 自行进行申领</w:t>
      </w:r>
      <w:r>
        <w:rPr>
          <w:rFonts w:hint="eastAsia" w:ascii="仿宋" w:hAnsi="仿宋" w:eastAsia="仿宋" w:cs="仿宋"/>
          <w:spacing w:val="0"/>
          <w:sz w:val="24"/>
          <w:szCs w:val="24"/>
          <w:highlight w:val="none"/>
          <w:lang w:eastAsia="zh-CN"/>
        </w:rPr>
        <w:t>。</w:t>
      </w:r>
    </w:p>
    <w:p w14:paraId="6CEBA09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rPr>
        <w:t>2、本项目实行网上投标，采用加密电子投标文件(供应商须使用 CA 加密设备通过政采云电子投标客户端制作投标文件)。若供应商参与投标，自行承担投标一切费用</w:t>
      </w:r>
      <w:r>
        <w:rPr>
          <w:rFonts w:hint="eastAsia" w:ascii="仿宋" w:hAnsi="仿宋" w:eastAsia="仿宋" w:cs="仿宋"/>
          <w:spacing w:val="0"/>
          <w:sz w:val="24"/>
          <w:szCs w:val="24"/>
          <w:highlight w:val="none"/>
          <w:lang w:eastAsia="zh-CN"/>
        </w:rPr>
        <w:t>。</w:t>
      </w:r>
    </w:p>
    <w:p w14:paraId="226FAC2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rPr>
        <w:t>3、各供应商在开标前应确保成为新疆维吾尔自治区政府采购网正式注册入库供应商（已在政采云平台其他省份入驻的供应商无需重复注册）</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并完成 CA 数字证书申领。因未注册入库、未办理 CA 数字证书等原因造成无法投标或投标失败等后果由供应商自行承担</w:t>
      </w:r>
      <w:r>
        <w:rPr>
          <w:rFonts w:hint="eastAsia" w:ascii="仿宋" w:hAnsi="仿宋" w:eastAsia="仿宋" w:cs="仿宋"/>
          <w:spacing w:val="0"/>
          <w:sz w:val="24"/>
          <w:szCs w:val="24"/>
          <w:highlight w:val="none"/>
          <w:lang w:eastAsia="zh-CN"/>
        </w:rPr>
        <w:t>。</w:t>
      </w:r>
    </w:p>
    <w:p w14:paraId="03F6B0C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rPr>
        <w:t>4、供应商将政采云电子交易客户端下载、安装完成后，可通过账号密码或 CA 登录客户端进行投标文件制作。在使用政采云投标客户端时，建议使用 WIN7+74位及以上操作系统</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客户端请至新疆政府采购网</w:t>
      </w:r>
      <w:r>
        <w:rPr>
          <w:rFonts w:hint="eastAsia" w:ascii="仿宋" w:hAnsi="仿宋" w:eastAsia="仿宋" w:cs="仿宋"/>
          <w:spacing w:val="0"/>
          <w:sz w:val="24"/>
          <w:szCs w:val="24"/>
          <w:highlight w:val="none"/>
        </w:rPr>
        <w:fldChar w:fldCharType="begin"/>
      </w:r>
      <w:r>
        <w:rPr>
          <w:rFonts w:hint="eastAsia" w:ascii="仿宋" w:hAnsi="仿宋" w:eastAsia="仿宋" w:cs="仿宋"/>
          <w:spacing w:val="0"/>
          <w:sz w:val="24"/>
          <w:szCs w:val="24"/>
          <w:highlight w:val="none"/>
        </w:rPr>
        <w:instrText xml:space="preserve"> HYPERLINK "http://www.ccgp-xinjiang.gov.cn/" </w:instrText>
      </w:r>
      <w:r>
        <w:rPr>
          <w:rFonts w:hint="eastAsia" w:ascii="仿宋" w:hAnsi="仿宋" w:eastAsia="仿宋" w:cs="仿宋"/>
          <w:spacing w:val="0"/>
          <w:sz w:val="24"/>
          <w:szCs w:val="24"/>
          <w:highlight w:val="none"/>
        </w:rPr>
        <w:fldChar w:fldCharType="separate"/>
      </w:r>
      <w:r>
        <w:rPr>
          <w:rFonts w:hint="eastAsia" w:ascii="仿宋" w:hAnsi="仿宋" w:eastAsia="仿宋" w:cs="仿宋"/>
          <w:spacing w:val="0"/>
          <w:sz w:val="24"/>
          <w:szCs w:val="24"/>
          <w:highlight w:val="none"/>
        </w:rPr>
        <w:t>http://www.ccgp-xinjiang.gov.cn/</w:t>
      </w:r>
      <w:r>
        <w:rPr>
          <w:rFonts w:hint="eastAsia" w:ascii="仿宋" w:hAnsi="仿宋" w:eastAsia="仿宋" w:cs="仿宋"/>
          <w:spacing w:val="0"/>
          <w:sz w:val="24"/>
          <w:szCs w:val="24"/>
          <w:highlight w:val="none"/>
        </w:rPr>
        <w:fldChar w:fldCharType="end"/>
      </w:r>
      <w:r>
        <w:rPr>
          <w:rFonts w:hint="eastAsia" w:ascii="仿宋" w:hAnsi="仿宋" w:eastAsia="仿宋" w:cs="仿宋"/>
          <w:spacing w:val="0"/>
          <w:sz w:val="24"/>
          <w:szCs w:val="24"/>
          <w:highlight w:val="none"/>
        </w:rPr>
        <w:t>下载专区查看，如有问题可拨打政采云客户服务热线</w:t>
      </w:r>
      <w:r>
        <w:rPr>
          <w:rFonts w:hint="eastAsia" w:ascii="仿宋" w:hAnsi="仿宋" w:eastAsia="仿宋" w:cs="仿宋"/>
          <w:spacing w:val="0"/>
          <w:sz w:val="24"/>
          <w:szCs w:val="24"/>
          <w:highlight w:val="none"/>
          <w:lang w:val="en-US" w:eastAsia="zh-CN"/>
        </w:rPr>
        <w:t>95763</w:t>
      </w:r>
      <w:r>
        <w:rPr>
          <w:rFonts w:hint="eastAsia" w:ascii="仿宋" w:hAnsi="仿宋" w:eastAsia="仿宋" w:cs="仿宋"/>
          <w:spacing w:val="0"/>
          <w:sz w:val="24"/>
          <w:szCs w:val="24"/>
          <w:highlight w:val="none"/>
        </w:rPr>
        <w:t>进行咨询</w:t>
      </w:r>
      <w:r>
        <w:rPr>
          <w:rFonts w:hint="eastAsia" w:ascii="仿宋" w:hAnsi="仿宋" w:eastAsia="仿宋" w:cs="仿宋"/>
          <w:spacing w:val="0"/>
          <w:sz w:val="24"/>
          <w:szCs w:val="24"/>
          <w:highlight w:val="none"/>
          <w:lang w:eastAsia="zh-CN"/>
        </w:rPr>
        <w:t>。</w:t>
      </w:r>
    </w:p>
    <w:p w14:paraId="59402C6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rPr>
        <w:t>5、供应商在开标时须使用制作加密电子投标文件所使用的 CA 锁及电</w:t>
      </w:r>
      <w:r>
        <w:rPr>
          <w:rFonts w:hint="eastAsia" w:ascii="仿宋" w:hAnsi="仿宋" w:eastAsia="仿宋" w:cs="仿宋"/>
          <w:spacing w:val="0"/>
          <w:sz w:val="24"/>
          <w:szCs w:val="24"/>
          <w:highlight w:val="none"/>
          <w:lang w:val="en-US" w:eastAsia="zh-CN"/>
        </w:rPr>
        <w:t>脑，</w:t>
      </w:r>
      <w:r>
        <w:rPr>
          <w:rFonts w:hint="eastAsia" w:ascii="仿宋" w:hAnsi="仿宋" w:eastAsia="仿宋" w:cs="仿宋"/>
          <w:spacing w:val="0"/>
          <w:sz w:val="24"/>
          <w:szCs w:val="24"/>
          <w:highlight w:val="none"/>
        </w:rPr>
        <w:t>电脑须提前配置好浏览器（建议使用谷歌浏览器），以便开标时解锁</w:t>
      </w:r>
      <w:r>
        <w:rPr>
          <w:rFonts w:hint="eastAsia" w:ascii="仿宋" w:hAnsi="仿宋" w:eastAsia="仿宋" w:cs="仿宋"/>
          <w:spacing w:val="0"/>
          <w:sz w:val="24"/>
          <w:szCs w:val="24"/>
          <w:highlight w:val="none"/>
          <w:lang w:eastAsia="zh-CN"/>
        </w:rPr>
        <w:t>。</w:t>
      </w:r>
    </w:p>
    <w:p w14:paraId="214B6C2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6、供应商对不见面开评标系统的技术操作咨询，可通过</w:t>
      </w:r>
    </w:p>
    <w:p w14:paraId="4C232052">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rPr>
        <w:fldChar w:fldCharType="begin"/>
      </w:r>
      <w:r>
        <w:rPr>
          <w:rFonts w:hint="eastAsia" w:ascii="仿宋" w:hAnsi="仿宋" w:eastAsia="仿宋" w:cs="仿宋"/>
          <w:spacing w:val="0"/>
          <w:sz w:val="24"/>
          <w:szCs w:val="24"/>
          <w:highlight w:val="none"/>
        </w:rPr>
        <w:instrText xml:space="preserve"> HYPERLINK "https://edu.zcygov.cn/luban/xinjiang-e-biding" </w:instrText>
      </w:r>
      <w:r>
        <w:rPr>
          <w:rFonts w:hint="eastAsia" w:ascii="仿宋" w:hAnsi="仿宋" w:eastAsia="仿宋" w:cs="仿宋"/>
          <w:spacing w:val="0"/>
          <w:sz w:val="24"/>
          <w:szCs w:val="24"/>
          <w:highlight w:val="none"/>
        </w:rPr>
        <w:fldChar w:fldCharType="separate"/>
      </w:r>
      <w:r>
        <w:rPr>
          <w:rFonts w:hint="eastAsia" w:ascii="仿宋" w:hAnsi="仿宋" w:eastAsia="仿宋" w:cs="仿宋"/>
          <w:spacing w:val="0"/>
          <w:sz w:val="24"/>
          <w:szCs w:val="24"/>
          <w:highlight w:val="none"/>
        </w:rPr>
        <w:t>https://edu.zcygov.cn/luban/xinjiang-e-biding</w:t>
      </w:r>
      <w:r>
        <w:rPr>
          <w:rFonts w:hint="eastAsia" w:ascii="仿宋" w:hAnsi="仿宋" w:eastAsia="仿宋" w:cs="仿宋"/>
          <w:spacing w:val="0"/>
          <w:sz w:val="24"/>
          <w:szCs w:val="24"/>
          <w:highlight w:val="none"/>
        </w:rPr>
        <w:fldChar w:fldCharType="end"/>
      </w:r>
      <w:r>
        <w:rPr>
          <w:rFonts w:hint="eastAsia" w:ascii="仿宋" w:hAnsi="仿宋" w:eastAsia="仿宋" w:cs="仿宋"/>
          <w:spacing w:val="0"/>
          <w:sz w:val="24"/>
          <w:szCs w:val="24"/>
          <w:highlight w:val="none"/>
        </w:rPr>
        <w:t>)自助查询，也可在政采云帮助中心常见问题解答和操作流程讲解视频中自助查询，网址为：</w:t>
      </w:r>
    </w:p>
    <w:p w14:paraId="1C89C60F">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both"/>
        <w:textAlignment w:val="baseline"/>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rPr>
        <w:fldChar w:fldCharType="begin"/>
      </w:r>
      <w:r>
        <w:rPr>
          <w:rFonts w:hint="eastAsia" w:ascii="仿宋" w:hAnsi="仿宋" w:eastAsia="仿宋" w:cs="仿宋"/>
          <w:spacing w:val="0"/>
          <w:sz w:val="24"/>
          <w:szCs w:val="24"/>
          <w:highlight w:val="none"/>
        </w:rPr>
        <w:instrText xml:space="preserve"> HYPERLINK "https://service.zcygov.cn/#/help" </w:instrText>
      </w:r>
      <w:r>
        <w:rPr>
          <w:rFonts w:hint="eastAsia" w:ascii="仿宋" w:hAnsi="仿宋" w:eastAsia="仿宋" w:cs="仿宋"/>
          <w:spacing w:val="0"/>
          <w:sz w:val="24"/>
          <w:szCs w:val="24"/>
          <w:highlight w:val="none"/>
        </w:rPr>
        <w:fldChar w:fldCharType="separate"/>
      </w:r>
      <w:r>
        <w:rPr>
          <w:rFonts w:hint="eastAsia" w:ascii="仿宋" w:hAnsi="仿宋" w:eastAsia="仿宋" w:cs="仿宋"/>
          <w:spacing w:val="0"/>
          <w:sz w:val="24"/>
          <w:szCs w:val="24"/>
          <w:highlight w:val="none"/>
        </w:rPr>
        <w:t>https://service.zcygov.cn/#/help</w:t>
      </w:r>
      <w:r>
        <w:rPr>
          <w:rFonts w:hint="eastAsia" w:ascii="仿宋" w:hAnsi="仿宋" w:eastAsia="仿宋" w:cs="仿宋"/>
          <w:spacing w:val="0"/>
          <w:sz w:val="24"/>
          <w:szCs w:val="24"/>
          <w:highlight w:val="none"/>
        </w:rPr>
        <w:fldChar w:fldCharType="end"/>
      </w:r>
      <w:r>
        <w:rPr>
          <w:rFonts w:hint="eastAsia" w:ascii="仿宋" w:hAnsi="仿宋" w:eastAsia="仿宋" w:cs="仿宋"/>
          <w:spacing w:val="0"/>
          <w:sz w:val="24"/>
          <w:szCs w:val="24"/>
          <w:highlight w:val="none"/>
        </w:rPr>
        <w:t>)，“项目采购 ”—“操作流程-电子招投标 ”— “政府采购项目电子交易管理操作指南-供应商 ”版面获取操作指南，同时对自助查询无法解决的问题可通过钉钉群及政采云在线客服获取服务支持。供应商钉钉群号：供应商钉钉群号：政采云新疆供应商服务十群：33132402、十一群：30213207（如已加入1-9 群，无需重复加入，十一个群联动直播）</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钉钉工具软件具有回放功能，直播培训结束后可在钉钉群中回放观看学习</w:t>
      </w:r>
      <w:r>
        <w:rPr>
          <w:rFonts w:hint="eastAsia" w:ascii="仿宋" w:hAnsi="仿宋" w:eastAsia="仿宋" w:cs="仿宋"/>
          <w:spacing w:val="0"/>
          <w:sz w:val="24"/>
          <w:szCs w:val="24"/>
          <w:highlight w:val="none"/>
          <w:lang w:eastAsia="zh-CN"/>
        </w:rPr>
        <w:t>。</w:t>
      </w:r>
    </w:p>
    <w:p w14:paraId="20BA37A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3"/>
          <w:sz w:val="24"/>
          <w:szCs w:val="24"/>
          <w:highlight w:val="none"/>
          <w14:textOutline w14:w="4358" w14:cap="sq" w14:cmpd="sng">
            <w14:solidFill>
              <w14:srgbClr w14:val="000000"/>
            </w14:solidFill>
            <w14:prstDash w14:val="solid"/>
            <w14:bevel/>
          </w14:textOutline>
        </w:rPr>
      </w:pPr>
      <w:r>
        <w:rPr>
          <w:rFonts w:hint="eastAsia" w:ascii="仿宋" w:hAnsi="仿宋" w:eastAsia="仿宋" w:cs="仿宋"/>
          <w:spacing w:val="0"/>
          <w:sz w:val="24"/>
          <w:szCs w:val="24"/>
          <w:highlight w:val="none"/>
        </w:rPr>
        <w:t>7、为了保证开评标顺利进行，政采云线上开标功能完全实现，供应商开标所使用的电脑设备须具有视频及语音功能。</w:t>
      </w:r>
    </w:p>
    <w:p w14:paraId="05866F72">
      <w:pPr>
        <w:spacing w:before="113" w:line="223" w:lineRule="auto"/>
        <w:ind w:left="19"/>
        <w:jc w:val="both"/>
        <w:rPr>
          <w:rFonts w:ascii="仿宋" w:hAnsi="仿宋" w:eastAsia="仿宋" w:cs="仿宋"/>
          <w:sz w:val="24"/>
          <w:szCs w:val="24"/>
          <w:highlight w:val="none"/>
        </w:rPr>
      </w:pPr>
      <w:r>
        <w:rPr>
          <w:rFonts w:ascii="仿宋" w:hAnsi="仿宋" w:eastAsia="仿宋" w:cs="仿宋"/>
          <w:spacing w:val="-3"/>
          <w:sz w:val="24"/>
          <w:szCs w:val="24"/>
          <w:highlight w:val="none"/>
          <w14:textOutline w14:w="4358" w14:cap="sq" w14:cmpd="sng">
            <w14:solidFill>
              <w14:srgbClr w14:val="000000"/>
            </w14:solidFill>
            <w14:prstDash w14:val="solid"/>
            <w14:bevel/>
          </w14:textOutline>
        </w:rPr>
        <w:t>特别提示：</w:t>
      </w:r>
    </w:p>
    <w:p w14:paraId="52ECB988">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eastAsia="zh-CN"/>
        </w:rPr>
      </w:pPr>
      <w:r>
        <w:rPr>
          <w:rFonts w:ascii="仿宋" w:hAnsi="仿宋" w:eastAsia="仿宋" w:cs="仿宋"/>
          <w:spacing w:val="0"/>
          <w:sz w:val="24"/>
          <w:szCs w:val="24"/>
          <w:highlight w:val="none"/>
        </w:rPr>
        <w:t>1、采购限额标准以上，200万元以下的货物和服务采购项目、400万元以下的工程采购项目</w:t>
      </w:r>
      <w:r>
        <w:rPr>
          <w:rFonts w:hint="eastAsia" w:ascii="仿宋" w:hAnsi="仿宋" w:eastAsia="仿宋" w:cs="仿宋"/>
          <w:spacing w:val="0"/>
          <w:sz w:val="24"/>
          <w:szCs w:val="24"/>
          <w:highlight w:val="none"/>
          <w:lang w:eastAsia="zh-CN"/>
        </w:rPr>
        <w:t>，</w:t>
      </w:r>
      <w:r>
        <w:rPr>
          <w:rFonts w:ascii="仿宋" w:hAnsi="仿宋" w:eastAsia="仿宋" w:cs="仿宋"/>
          <w:spacing w:val="0"/>
          <w:sz w:val="24"/>
          <w:szCs w:val="24"/>
          <w:highlight w:val="none"/>
        </w:rPr>
        <w:t>适宜由中小企业提供的，采购人应当专门面向中小企业采购</w:t>
      </w:r>
      <w:r>
        <w:rPr>
          <w:rFonts w:hint="eastAsia" w:ascii="仿宋" w:hAnsi="仿宋" w:eastAsia="仿宋" w:cs="仿宋"/>
          <w:spacing w:val="0"/>
          <w:sz w:val="24"/>
          <w:szCs w:val="24"/>
          <w:highlight w:val="none"/>
          <w:lang w:eastAsia="zh-CN"/>
        </w:rPr>
        <w:t>；</w:t>
      </w:r>
    </w:p>
    <w:p w14:paraId="2E44231B">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75"/>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2、超过200万元的货物和服务采购项目、超过400万元的工程采购项目中适宜由中小企业提供的，预留该部分采购项目预算总额的30%以上专门面向中小企业采购，其中预留给小微企业的比例不低于60%；</w:t>
      </w:r>
    </w:p>
    <w:p w14:paraId="5D16CE0A">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77"/>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1D92E873">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72"/>
        <w:jc w:val="both"/>
        <w:textAlignment w:val="baseline"/>
        <w:rPr>
          <w:rFonts w:ascii="仿宋" w:hAnsi="仿宋" w:eastAsia="仿宋" w:cs="仿宋"/>
          <w:sz w:val="24"/>
          <w:szCs w:val="24"/>
          <w:highlight w:val="none"/>
          <w14:textOutline w14:w="4358" w14:cap="sq" w14:cmpd="sng">
            <w14:solidFill>
              <w14:srgbClr w14:val="000000"/>
            </w14:solidFill>
            <w14:prstDash w14:val="solid"/>
            <w14:bevel/>
          </w14:textOutline>
        </w:rPr>
      </w:pPr>
      <w:r>
        <w:rPr>
          <w:rFonts w:ascii="仿宋" w:hAnsi="仿宋" w:eastAsia="仿宋" w:cs="仿宋"/>
          <w:spacing w:val="0"/>
          <w:sz w:val="24"/>
          <w:szCs w:val="24"/>
          <w:highlight w:val="none"/>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504AC7EA">
      <w:pPr>
        <w:pStyle w:val="5"/>
        <w:ind w:left="0" w:leftChars="0" w:firstLine="0" w:firstLineChars="0"/>
        <w:rPr>
          <w:highlight w:val="none"/>
        </w:rPr>
      </w:pPr>
    </w:p>
    <w:p w14:paraId="66535EBA">
      <w:pPr>
        <w:spacing w:before="247" w:line="220" w:lineRule="auto"/>
        <w:ind w:left="3"/>
        <w:outlineLvl w:val="1"/>
        <w:rPr>
          <w:rFonts w:ascii="仿宋" w:hAnsi="仿宋" w:eastAsia="仿宋" w:cs="仿宋"/>
          <w:sz w:val="24"/>
          <w:szCs w:val="24"/>
          <w:highlight w:val="none"/>
        </w:rPr>
      </w:pPr>
      <w:r>
        <w:rPr>
          <w:rFonts w:ascii="仿宋" w:hAnsi="仿宋" w:eastAsia="仿宋" w:cs="仿宋"/>
          <w:sz w:val="24"/>
          <w:szCs w:val="24"/>
          <w:highlight w:val="none"/>
          <w14:textOutline w14:w="4358" w14:cap="sq" w14:cmpd="sng">
            <w14:solidFill>
              <w14:srgbClr w14:val="000000"/>
            </w14:solidFill>
            <w14:prstDash w14:val="solid"/>
            <w14:bevel/>
          </w14:textOutline>
        </w:rPr>
        <w:t>八、凡对本次采购提出询问，请按以下方式联系。</w:t>
      </w:r>
    </w:p>
    <w:p w14:paraId="57BB55D2">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outlineLvl w:val="1"/>
        <w:rPr>
          <w:rFonts w:ascii="仿宋" w:hAnsi="仿宋" w:eastAsia="仿宋" w:cs="仿宋"/>
          <w:spacing w:val="0"/>
          <w:position w:val="0"/>
          <w:sz w:val="24"/>
          <w:szCs w:val="24"/>
          <w:highlight w:val="none"/>
        </w:rPr>
      </w:pPr>
      <w:r>
        <w:rPr>
          <w:rFonts w:ascii="仿宋" w:hAnsi="仿宋" w:eastAsia="仿宋" w:cs="仿宋"/>
          <w:spacing w:val="0"/>
          <w:position w:val="0"/>
          <w:sz w:val="24"/>
          <w:szCs w:val="24"/>
          <w:highlight w:val="none"/>
        </w:rPr>
        <w:t>1.采购人信息</w:t>
      </w:r>
    </w:p>
    <w:p w14:paraId="5451E279">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ascii="仿宋" w:hAnsi="仿宋" w:eastAsia="仿宋" w:cs="仿宋"/>
          <w:spacing w:val="0"/>
          <w:position w:val="0"/>
          <w:sz w:val="24"/>
          <w:szCs w:val="24"/>
          <w:highlight w:val="none"/>
          <w:lang w:val="en-US" w:eastAsia="zh-CN"/>
        </w:rPr>
      </w:pPr>
      <w:r>
        <w:rPr>
          <w:rFonts w:ascii="仿宋" w:hAnsi="仿宋" w:eastAsia="仿宋" w:cs="仿宋"/>
          <w:spacing w:val="0"/>
          <w:position w:val="0"/>
          <w:sz w:val="24"/>
          <w:szCs w:val="24"/>
          <w:highlight w:val="none"/>
        </w:rPr>
        <w:t>名    称：</w:t>
      </w:r>
      <w:r>
        <w:rPr>
          <w:rFonts w:hint="eastAsia" w:ascii="仿宋" w:hAnsi="仿宋" w:eastAsia="仿宋" w:cs="仿宋"/>
          <w:spacing w:val="0"/>
          <w:position w:val="0"/>
          <w:sz w:val="24"/>
          <w:szCs w:val="24"/>
          <w:highlight w:val="none"/>
          <w:lang w:val="en-US" w:eastAsia="zh-CN"/>
        </w:rPr>
        <w:t xml:space="preserve">玛纳斯工业园区管理委员会 </w:t>
      </w:r>
    </w:p>
    <w:p w14:paraId="72856A90">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ascii="仿宋" w:hAnsi="仿宋" w:eastAsia="仿宋" w:cs="仿宋"/>
          <w:spacing w:val="0"/>
          <w:position w:val="0"/>
          <w:sz w:val="24"/>
          <w:szCs w:val="24"/>
          <w:highlight w:val="none"/>
          <w:lang w:val="en-US" w:eastAsia="zh-CN"/>
        </w:rPr>
      </w:pPr>
      <w:r>
        <w:rPr>
          <w:rFonts w:ascii="仿宋" w:hAnsi="仿宋" w:eastAsia="仿宋" w:cs="仿宋"/>
          <w:spacing w:val="0"/>
          <w:position w:val="0"/>
          <w:sz w:val="24"/>
          <w:szCs w:val="24"/>
          <w:highlight w:val="none"/>
        </w:rPr>
        <w:t>地    址：</w:t>
      </w:r>
      <w:r>
        <w:rPr>
          <w:rFonts w:hint="eastAsia" w:ascii="仿宋" w:hAnsi="仿宋" w:eastAsia="仿宋" w:cs="仿宋"/>
          <w:spacing w:val="0"/>
          <w:position w:val="0"/>
          <w:sz w:val="24"/>
          <w:szCs w:val="24"/>
          <w:highlight w:val="none"/>
        </w:rPr>
        <w:t>玛纳斯县中华路618号</w:t>
      </w:r>
    </w:p>
    <w:p w14:paraId="028BCAE9">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default" w:ascii="仿宋" w:hAnsi="仿宋" w:eastAsia="仿宋" w:cs="仿宋"/>
          <w:spacing w:val="0"/>
          <w:position w:val="0"/>
          <w:sz w:val="24"/>
          <w:szCs w:val="24"/>
          <w:highlight w:val="none"/>
          <w:lang w:val="en-US" w:eastAsia="zh-CN"/>
        </w:rPr>
      </w:pPr>
      <w:r>
        <w:rPr>
          <w:rFonts w:ascii="仿宋" w:hAnsi="仿宋" w:eastAsia="仿宋" w:cs="仿宋"/>
          <w:spacing w:val="0"/>
          <w:position w:val="0"/>
          <w:sz w:val="24"/>
          <w:szCs w:val="24"/>
          <w:highlight w:val="none"/>
        </w:rPr>
        <w:t>联 系 人：</w:t>
      </w:r>
      <w:r>
        <w:rPr>
          <w:rFonts w:hint="eastAsia" w:ascii="仿宋" w:hAnsi="仿宋" w:eastAsia="仿宋" w:cs="仿宋"/>
          <w:spacing w:val="0"/>
          <w:position w:val="0"/>
          <w:sz w:val="24"/>
          <w:szCs w:val="24"/>
          <w:highlight w:val="none"/>
          <w:lang w:val="en-US" w:eastAsia="zh-CN"/>
        </w:rPr>
        <w:t>张先生</w:t>
      </w:r>
    </w:p>
    <w:p w14:paraId="42F22607">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outlineLvl w:val="1"/>
        <w:rPr>
          <w:rFonts w:hint="default" w:ascii="仿宋" w:hAnsi="仿宋" w:eastAsia="仿宋" w:cs="仿宋"/>
          <w:spacing w:val="0"/>
          <w:position w:val="0"/>
          <w:sz w:val="24"/>
          <w:szCs w:val="24"/>
          <w:highlight w:val="none"/>
          <w:lang w:val="en-US" w:eastAsia="zh-CN"/>
        </w:rPr>
      </w:pPr>
      <w:r>
        <w:rPr>
          <w:rFonts w:ascii="仿宋" w:hAnsi="仿宋" w:eastAsia="仿宋" w:cs="仿宋"/>
          <w:spacing w:val="0"/>
          <w:position w:val="0"/>
          <w:sz w:val="24"/>
          <w:szCs w:val="24"/>
          <w:highlight w:val="none"/>
        </w:rPr>
        <w:t>联系方式：</w:t>
      </w:r>
      <w:r>
        <w:rPr>
          <w:rFonts w:hint="eastAsia" w:ascii="仿宋" w:hAnsi="仿宋" w:eastAsia="仿宋" w:cs="仿宋"/>
          <w:spacing w:val="0"/>
          <w:position w:val="0"/>
          <w:sz w:val="24"/>
          <w:szCs w:val="24"/>
          <w:highlight w:val="none"/>
          <w:lang w:val="en-US" w:eastAsia="zh-CN"/>
        </w:rPr>
        <w:t>18139275256</w:t>
      </w:r>
    </w:p>
    <w:p w14:paraId="6A4687DA">
      <w:pPr>
        <w:pStyle w:val="19"/>
        <w:rPr>
          <w:rFonts w:hint="default"/>
          <w:highlight w:val="none"/>
          <w:lang w:val="en-US" w:eastAsia="zh-CN"/>
        </w:rPr>
      </w:pPr>
    </w:p>
    <w:p w14:paraId="0143180E">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outlineLvl w:val="1"/>
        <w:rPr>
          <w:rFonts w:ascii="仿宋" w:hAnsi="仿宋" w:eastAsia="仿宋" w:cs="仿宋"/>
          <w:spacing w:val="0"/>
          <w:position w:val="0"/>
          <w:sz w:val="24"/>
          <w:szCs w:val="24"/>
          <w:highlight w:val="none"/>
        </w:rPr>
      </w:pPr>
      <w:r>
        <w:rPr>
          <w:rFonts w:ascii="仿宋" w:hAnsi="仿宋" w:eastAsia="仿宋" w:cs="仿宋"/>
          <w:spacing w:val="0"/>
          <w:position w:val="0"/>
          <w:sz w:val="24"/>
          <w:szCs w:val="24"/>
          <w:highlight w:val="none"/>
        </w:rPr>
        <w:t>2.采购代理机构信息</w:t>
      </w:r>
    </w:p>
    <w:p w14:paraId="65266069">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ascii="仿宋" w:hAnsi="仿宋" w:eastAsia="仿宋" w:cs="仿宋"/>
          <w:spacing w:val="0"/>
          <w:position w:val="0"/>
          <w:sz w:val="24"/>
          <w:szCs w:val="24"/>
          <w:highlight w:val="none"/>
        </w:rPr>
      </w:pPr>
      <w:r>
        <w:rPr>
          <w:rFonts w:ascii="仿宋" w:hAnsi="仿宋" w:eastAsia="仿宋" w:cs="仿宋"/>
          <w:spacing w:val="0"/>
          <w:position w:val="0"/>
          <w:sz w:val="24"/>
          <w:szCs w:val="24"/>
          <w:highlight w:val="none"/>
        </w:rPr>
        <w:t>名    称：新疆名诚博志工程项目管理有限公司</w:t>
      </w:r>
    </w:p>
    <w:p w14:paraId="3D61AE19">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ascii="仿宋" w:hAnsi="仿宋" w:eastAsia="仿宋" w:cs="仿宋"/>
          <w:spacing w:val="0"/>
          <w:position w:val="0"/>
          <w:sz w:val="24"/>
          <w:szCs w:val="24"/>
          <w:highlight w:val="none"/>
        </w:rPr>
      </w:pPr>
      <w:r>
        <w:rPr>
          <w:rFonts w:ascii="仿宋" w:hAnsi="仿宋" w:eastAsia="仿宋" w:cs="仿宋"/>
          <w:spacing w:val="0"/>
          <w:position w:val="0"/>
          <w:sz w:val="24"/>
          <w:szCs w:val="24"/>
          <w:highlight w:val="none"/>
        </w:rPr>
        <w:t>地    址：玛纳斯县三园西路与文苑路交叉口东南海润天玺酒店西侧裙楼</w:t>
      </w:r>
    </w:p>
    <w:p w14:paraId="4A821845">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ascii="仿宋" w:hAnsi="仿宋" w:eastAsia="仿宋" w:cs="仿宋"/>
          <w:spacing w:val="0"/>
          <w:position w:val="0"/>
          <w:sz w:val="24"/>
          <w:szCs w:val="24"/>
          <w:highlight w:val="none"/>
        </w:rPr>
      </w:pPr>
      <w:r>
        <w:rPr>
          <w:rFonts w:ascii="仿宋" w:hAnsi="仿宋" w:eastAsia="仿宋" w:cs="仿宋"/>
          <w:spacing w:val="0"/>
          <w:position w:val="0"/>
          <w:sz w:val="24"/>
          <w:szCs w:val="24"/>
          <w:highlight w:val="none"/>
        </w:rPr>
        <w:t>联 系 人：</w:t>
      </w:r>
      <w:r>
        <w:rPr>
          <w:rFonts w:hint="eastAsia" w:ascii="仿宋" w:hAnsi="仿宋" w:eastAsia="仿宋" w:cs="仿宋"/>
          <w:spacing w:val="0"/>
          <w:position w:val="0"/>
          <w:sz w:val="24"/>
          <w:szCs w:val="24"/>
          <w:highlight w:val="none"/>
          <w:lang w:val="en-US" w:eastAsia="zh-CN"/>
        </w:rPr>
        <w:t>刘</w:t>
      </w:r>
      <w:r>
        <w:rPr>
          <w:rFonts w:ascii="仿宋" w:hAnsi="仿宋" w:eastAsia="仿宋" w:cs="仿宋"/>
          <w:spacing w:val="0"/>
          <w:position w:val="0"/>
          <w:sz w:val="24"/>
          <w:szCs w:val="24"/>
          <w:highlight w:val="none"/>
        </w:rPr>
        <w:t>女士</w:t>
      </w:r>
    </w:p>
    <w:p w14:paraId="39369F00">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default" w:ascii="仿宋" w:hAnsi="仿宋" w:eastAsia="仿宋" w:cs="仿宋"/>
          <w:spacing w:val="0"/>
          <w:position w:val="0"/>
          <w:sz w:val="24"/>
          <w:szCs w:val="24"/>
          <w:highlight w:val="none"/>
          <w:lang w:val="en-US" w:eastAsia="zh-CN"/>
        </w:rPr>
      </w:pPr>
      <w:r>
        <w:rPr>
          <w:rFonts w:ascii="仿宋" w:hAnsi="仿宋" w:eastAsia="仿宋" w:cs="仿宋"/>
          <w:spacing w:val="0"/>
          <w:position w:val="0"/>
          <w:sz w:val="24"/>
          <w:szCs w:val="24"/>
          <w:highlight w:val="none"/>
        </w:rPr>
        <w:t>联系方式：</w:t>
      </w:r>
      <w:r>
        <w:rPr>
          <w:rFonts w:hint="eastAsia" w:ascii="仿宋" w:hAnsi="仿宋" w:eastAsia="仿宋" w:cs="仿宋"/>
          <w:spacing w:val="0"/>
          <w:position w:val="0"/>
          <w:sz w:val="24"/>
          <w:szCs w:val="24"/>
          <w:highlight w:val="none"/>
          <w:lang w:val="en-US" w:eastAsia="zh-CN"/>
        </w:rPr>
        <w:t>15352750889</w:t>
      </w:r>
    </w:p>
    <w:p w14:paraId="64310D71">
      <w:pPr>
        <w:spacing w:line="305" w:lineRule="auto"/>
        <w:rPr>
          <w:rFonts w:ascii="Arial"/>
          <w:sz w:val="21"/>
          <w:highlight w:val="none"/>
        </w:rPr>
      </w:pPr>
    </w:p>
    <w:p w14:paraId="2EC3C2A7">
      <w:pPr>
        <w:spacing w:line="305" w:lineRule="auto"/>
        <w:rPr>
          <w:rFonts w:ascii="Arial"/>
          <w:sz w:val="21"/>
          <w:highlight w:val="none"/>
        </w:rPr>
      </w:pPr>
    </w:p>
    <w:p w14:paraId="789D3080">
      <w:pPr>
        <w:spacing w:line="305" w:lineRule="auto"/>
        <w:rPr>
          <w:rFonts w:ascii="Arial"/>
          <w:sz w:val="21"/>
          <w:highlight w:val="none"/>
        </w:rPr>
      </w:pPr>
    </w:p>
    <w:p w14:paraId="3173278C">
      <w:pPr>
        <w:spacing w:before="79" w:line="222" w:lineRule="auto"/>
        <w:ind w:left="5760"/>
        <w:jc w:val="right"/>
        <w:rPr>
          <w:rFonts w:hint="eastAsia" w:ascii="仿宋" w:hAnsi="仿宋" w:eastAsia="仿宋" w:cs="仿宋"/>
          <w:spacing w:val="-7"/>
          <w:sz w:val="24"/>
          <w:szCs w:val="24"/>
          <w:highlight w:val="none"/>
          <w:lang w:eastAsia="zh-CN"/>
        </w:rPr>
      </w:pPr>
    </w:p>
    <w:p w14:paraId="5C7C82E9">
      <w:pPr>
        <w:spacing w:before="79" w:line="222" w:lineRule="auto"/>
        <w:ind w:left="5760"/>
        <w:jc w:val="right"/>
        <w:rPr>
          <w:rFonts w:hint="eastAsia" w:ascii="仿宋" w:hAnsi="仿宋" w:eastAsia="仿宋" w:cs="仿宋"/>
          <w:spacing w:val="-7"/>
          <w:sz w:val="24"/>
          <w:szCs w:val="24"/>
          <w:highlight w:val="none"/>
          <w:lang w:eastAsia="zh-CN"/>
        </w:rPr>
      </w:pPr>
    </w:p>
    <w:p w14:paraId="5D22D05C">
      <w:pPr>
        <w:spacing w:before="79" w:line="222" w:lineRule="auto"/>
        <w:ind w:left="5760"/>
        <w:jc w:val="right"/>
        <w:rPr>
          <w:rFonts w:hint="eastAsia" w:ascii="仿宋" w:hAnsi="仿宋" w:eastAsia="仿宋" w:cs="仿宋"/>
          <w:spacing w:val="-7"/>
          <w:sz w:val="24"/>
          <w:szCs w:val="24"/>
          <w:highlight w:val="none"/>
          <w:lang w:eastAsia="zh-CN"/>
        </w:rPr>
      </w:pPr>
    </w:p>
    <w:p w14:paraId="63D7D9D0">
      <w:pPr>
        <w:rPr>
          <w:rFonts w:ascii="Arial"/>
          <w:sz w:val="21"/>
          <w:highlight w:val="none"/>
        </w:rPr>
      </w:pPr>
      <w:r>
        <w:rPr>
          <w:rFonts w:ascii="Arial"/>
          <w:sz w:val="21"/>
          <w:highlight w:val="none"/>
        </w:rPr>
        <w:br w:type="page"/>
      </w:r>
    </w:p>
    <w:p w14:paraId="26226233">
      <w:pPr>
        <w:pStyle w:val="8"/>
        <w:spacing w:before="139" w:line="222" w:lineRule="auto"/>
        <w:ind w:left="2782"/>
        <w:outlineLvl w:val="0"/>
        <w:rPr>
          <w:sz w:val="43"/>
          <w:szCs w:val="43"/>
          <w:highlight w:val="none"/>
        </w:rPr>
      </w:pPr>
      <w:bookmarkStart w:id="1" w:name="_Toc282"/>
      <w:r>
        <w:rPr>
          <w:spacing w:val="8"/>
          <w:sz w:val="43"/>
          <w:szCs w:val="43"/>
          <w:highlight w:val="none"/>
          <w14:textOutline w14:w="7972" w14:cap="sq" w14:cmpd="sng">
            <w14:solidFill>
              <w14:srgbClr w14:val="000000"/>
            </w14:solidFill>
            <w14:prstDash w14:val="solid"/>
            <w14:bevel/>
          </w14:textOutline>
        </w:rPr>
        <w:t>第二章</w:t>
      </w:r>
      <w:r>
        <w:rPr>
          <w:spacing w:val="8"/>
          <w:sz w:val="43"/>
          <w:szCs w:val="43"/>
          <w:highlight w:val="none"/>
        </w:rPr>
        <w:t xml:space="preserve"> </w:t>
      </w:r>
      <w:r>
        <w:rPr>
          <w:spacing w:val="8"/>
          <w:sz w:val="43"/>
          <w:szCs w:val="43"/>
          <w:highlight w:val="none"/>
          <w14:textOutline w14:w="7972" w14:cap="sq" w14:cmpd="sng">
            <w14:solidFill>
              <w14:srgbClr w14:val="000000"/>
            </w14:solidFill>
            <w14:prstDash w14:val="solid"/>
            <w14:bevel/>
          </w14:textOutline>
        </w:rPr>
        <w:t>投标须知</w:t>
      </w:r>
      <w:bookmarkEnd w:id="1"/>
    </w:p>
    <w:p w14:paraId="6C1C04BE">
      <w:pPr>
        <w:spacing w:line="262" w:lineRule="auto"/>
        <w:rPr>
          <w:rFonts w:ascii="Arial"/>
          <w:sz w:val="21"/>
          <w:highlight w:val="none"/>
        </w:rPr>
      </w:pPr>
    </w:p>
    <w:p w14:paraId="3E9C177C">
      <w:pPr>
        <w:spacing w:line="262" w:lineRule="auto"/>
        <w:rPr>
          <w:rFonts w:ascii="Arial"/>
          <w:sz w:val="21"/>
          <w:highlight w:val="none"/>
        </w:rPr>
      </w:pPr>
    </w:p>
    <w:p w14:paraId="255DB7C0">
      <w:pPr>
        <w:spacing w:before="91" w:line="222" w:lineRule="auto"/>
        <w:ind w:left="3455"/>
        <w:outlineLvl w:val="0"/>
        <w:rPr>
          <w:highlight w:val="none"/>
        </w:rPr>
      </w:pPr>
      <w:bookmarkStart w:id="2" w:name="_Toc31056"/>
      <w:r>
        <w:rPr>
          <w:rFonts w:hint="eastAsia" w:ascii="仿宋" w:hAnsi="仿宋" w:eastAsia="仿宋" w:cs="仿宋"/>
          <w:spacing w:val="-2"/>
          <w:sz w:val="28"/>
          <w:szCs w:val="28"/>
          <w:highlight w:val="none"/>
          <w:lang w:val="en-US" w:eastAsia="zh-CN"/>
          <w14:textOutline w14:w="5103" w14:cap="sq" w14:cmpd="sng">
            <w14:solidFill>
              <w14:srgbClr w14:val="000000"/>
            </w14:solidFill>
            <w14:prstDash w14:val="solid"/>
            <w14:bevel/>
          </w14:textOutline>
        </w:rPr>
        <w:t>投标</w:t>
      </w:r>
      <w:r>
        <w:rPr>
          <w:rFonts w:ascii="仿宋" w:hAnsi="仿宋" w:eastAsia="仿宋" w:cs="仿宋"/>
          <w:spacing w:val="-2"/>
          <w:sz w:val="28"/>
          <w:szCs w:val="28"/>
          <w:highlight w:val="none"/>
          <w14:textOutline w14:w="5103" w14:cap="sq" w14:cmpd="sng">
            <w14:solidFill>
              <w14:srgbClr w14:val="000000"/>
            </w14:solidFill>
            <w14:prstDash w14:val="solid"/>
            <w14:bevel/>
          </w14:textOutline>
        </w:rPr>
        <w:t>须知前附表</w:t>
      </w:r>
      <w:bookmarkEnd w:id="2"/>
    </w:p>
    <w:p w14:paraId="32E6C0C7">
      <w:pPr>
        <w:spacing w:before="10"/>
        <w:rPr>
          <w:highlight w:val="none"/>
        </w:rPr>
      </w:pPr>
    </w:p>
    <w:tbl>
      <w:tblPr>
        <w:tblStyle w:val="20"/>
        <w:tblW w:w="85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3"/>
        <w:gridCol w:w="1553"/>
        <w:gridCol w:w="1208"/>
        <w:gridCol w:w="4860"/>
      </w:tblGrid>
      <w:tr w14:paraId="08FF2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953" w:type="dxa"/>
            <w:vAlign w:val="top"/>
          </w:tcPr>
          <w:p w14:paraId="1A301ACD">
            <w:pPr>
              <w:pStyle w:val="21"/>
              <w:keepNext w:val="0"/>
              <w:keepLines w:val="0"/>
              <w:pageBreakBefore w:val="0"/>
              <w:overflowPunct/>
              <w:topLinePunct/>
              <w:bidi w:val="0"/>
              <w:spacing w:before="106" w:line="223" w:lineRule="auto"/>
              <w:ind w:left="158"/>
              <w:rPr>
                <w:highlight w:val="none"/>
              </w:rPr>
            </w:pPr>
            <w:r>
              <w:rPr>
                <w:spacing w:val="-6"/>
                <w:highlight w:val="none"/>
                <w14:textOutline w14:w="4358" w14:cap="sq" w14:cmpd="sng">
                  <w14:solidFill>
                    <w14:srgbClr w14:val="000000"/>
                  </w14:solidFill>
                  <w14:prstDash w14:val="solid"/>
                  <w14:bevel/>
                </w14:textOutline>
              </w:rPr>
              <w:t>条款号</w:t>
            </w:r>
          </w:p>
        </w:tc>
        <w:tc>
          <w:tcPr>
            <w:tcW w:w="1553" w:type="dxa"/>
            <w:vAlign w:val="top"/>
          </w:tcPr>
          <w:p w14:paraId="3E17D64F">
            <w:pPr>
              <w:pStyle w:val="21"/>
              <w:keepNext w:val="0"/>
              <w:keepLines w:val="0"/>
              <w:pageBreakBefore w:val="0"/>
              <w:overflowPunct/>
              <w:topLinePunct/>
              <w:bidi w:val="0"/>
              <w:spacing w:before="106" w:line="221" w:lineRule="auto"/>
              <w:ind w:left="139"/>
              <w:rPr>
                <w:highlight w:val="none"/>
              </w:rPr>
            </w:pPr>
            <w:r>
              <w:rPr>
                <w:spacing w:val="-13"/>
                <w:highlight w:val="none"/>
                <w14:textOutline w14:w="4358" w14:cap="sq" w14:cmpd="sng">
                  <w14:solidFill>
                    <w14:srgbClr w14:val="000000"/>
                  </w14:solidFill>
                  <w14:prstDash w14:val="solid"/>
                  <w14:bevel/>
                </w14:textOutline>
              </w:rPr>
              <w:t>条</w:t>
            </w:r>
            <w:r>
              <w:rPr>
                <w:spacing w:val="8"/>
                <w:highlight w:val="none"/>
              </w:rPr>
              <w:t xml:space="preserve"> </w:t>
            </w:r>
            <w:r>
              <w:rPr>
                <w:spacing w:val="-13"/>
                <w:highlight w:val="none"/>
                <w14:textOutline w14:w="4358" w14:cap="sq" w14:cmpd="sng">
                  <w14:solidFill>
                    <w14:srgbClr w14:val="000000"/>
                  </w14:solidFill>
                  <w14:prstDash w14:val="solid"/>
                  <w14:bevel/>
                </w14:textOutline>
              </w:rPr>
              <w:t>款</w:t>
            </w:r>
            <w:r>
              <w:rPr>
                <w:spacing w:val="9"/>
                <w:highlight w:val="none"/>
              </w:rPr>
              <w:t xml:space="preserve"> </w:t>
            </w:r>
            <w:r>
              <w:rPr>
                <w:spacing w:val="-13"/>
                <w:highlight w:val="none"/>
                <w14:textOutline w14:w="4358" w14:cap="sq" w14:cmpd="sng">
                  <w14:solidFill>
                    <w14:srgbClr w14:val="000000"/>
                  </w14:solidFill>
                  <w14:prstDash w14:val="solid"/>
                  <w14:bevel/>
                </w14:textOutline>
              </w:rPr>
              <w:t>名</w:t>
            </w:r>
            <w:r>
              <w:rPr>
                <w:spacing w:val="9"/>
                <w:highlight w:val="none"/>
              </w:rPr>
              <w:t xml:space="preserve"> </w:t>
            </w:r>
            <w:r>
              <w:rPr>
                <w:spacing w:val="-13"/>
                <w:highlight w:val="none"/>
                <w14:textOutline w14:w="4358" w14:cap="sq" w14:cmpd="sng">
                  <w14:solidFill>
                    <w14:srgbClr w14:val="000000"/>
                  </w14:solidFill>
                  <w14:prstDash w14:val="solid"/>
                  <w14:bevel/>
                </w14:textOutline>
              </w:rPr>
              <w:t>称</w:t>
            </w:r>
          </w:p>
        </w:tc>
        <w:tc>
          <w:tcPr>
            <w:tcW w:w="6068" w:type="dxa"/>
            <w:gridSpan w:val="2"/>
            <w:vAlign w:val="top"/>
          </w:tcPr>
          <w:p w14:paraId="198F3A71">
            <w:pPr>
              <w:pStyle w:val="21"/>
              <w:keepNext w:val="0"/>
              <w:keepLines w:val="0"/>
              <w:pageBreakBefore w:val="0"/>
              <w:overflowPunct/>
              <w:topLinePunct/>
              <w:bidi w:val="0"/>
              <w:spacing w:before="106" w:line="222" w:lineRule="auto"/>
              <w:ind w:left="2100"/>
              <w:rPr>
                <w:highlight w:val="none"/>
              </w:rPr>
            </w:pPr>
            <w:r>
              <w:rPr>
                <w:spacing w:val="-22"/>
                <w:highlight w:val="none"/>
                <w14:textOutline w14:w="4358" w14:cap="sq" w14:cmpd="sng">
                  <w14:solidFill>
                    <w14:srgbClr w14:val="000000"/>
                  </w14:solidFill>
                  <w14:prstDash w14:val="solid"/>
                  <w14:bevel/>
                </w14:textOutline>
              </w:rPr>
              <w:t>编</w:t>
            </w:r>
            <w:r>
              <w:rPr>
                <w:spacing w:val="12"/>
                <w:highlight w:val="none"/>
              </w:rPr>
              <w:t xml:space="preserve">  </w:t>
            </w:r>
            <w:r>
              <w:rPr>
                <w:spacing w:val="-22"/>
                <w:highlight w:val="none"/>
                <w14:textOutline w14:w="4358" w14:cap="sq" w14:cmpd="sng">
                  <w14:solidFill>
                    <w14:srgbClr w14:val="000000"/>
                  </w14:solidFill>
                  <w14:prstDash w14:val="solid"/>
                  <w14:bevel/>
                </w14:textOutline>
              </w:rPr>
              <w:t>列</w:t>
            </w:r>
            <w:r>
              <w:rPr>
                <w:spacing w:val="23"/>
                <w:highlight w:val="none"/>
              </w:rPr>
              <w:t xml:space="preserve">  </w:t>
            </w:r>
            <w:r>
              <w:rPr>
                <w:spacing w:val="-22"/>
                <w:highlight w:val="none"/>
                <w14:textOutline w14:w="4358" w14:cap="sq" w14:cmpd="sng">
                  <w14:solidFill>
                    <w14:srgbClr w14:val="000000"/>
                  </w14:solidFill>
                  <w14:prstDash w14:val="solid"/>
                  <w14:bevel/>
                </w14:textOutline>
              </w:rPr>
              <w:t>内</w:t>
            </w:r>
            <w:r>
              <w:rPr>
                <w:spacing w:val="11"/>
                <w:highlight w:val="none"/>
              </w:rPr>
              <w:t xml:space="preserve">  </w:t>
            </w:r>
            <w:r>
              <w:rPr>
                <w:spacing w:val="-22"/>
                <w:highlight w:val="none"/>
                <w14:textOutline w14:w="4358" w14:cap="sq" w14:cmpd="sng">
                  <w14:solidFill>
                    <w14:srgbClr w14:val="000000"/>
                  </w14:solidFill>
                  <w14:prstDash w14:val="solid"/>
                  <w14:bevel/>
                </w14:textOutline>
              </w:rPr>
              <w:t>容</w:t>
            </w:r>
          </w:p>
        </w:tc>
      </w:tr>
      <w:tr w14:paraId="2ADB1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0" w:hRule="atLeast"/>
        </w:trPr>
        <w:tc>
          <w:tcPr>
            <w:tcW w:w="953" w:type="dxa"/>
            <w:vMerge w:val="restart"/>
            <w:vAlign w:val="top"/>
          </w:tcPr>
          <w:p w14:paraId="02B474CC">
            <w:pPr>
              <w:keepNext w:val="0"/>
              <w:keepLines w:val="0"/>
              <w:pageBreakBefore w:val="0"/>
              <w:overflowPunct/>
              <w:topLinePunct/>
              <w:bidi w:val="0"/>
              <w:spacing w:line="252" w:lineRule="auto"/>
              <w:rPr>
                <w:rFonts w:ascii="Arial"/>
                <w:sz w:val="21"/>
                <w:highlight w:val="none"/>
              </w:rPr>
            </w:pPr>
          </w:p>
          <w:p w14:paraId="254B2F6D">
            <w:pPr>
              <w:keepNext w:val="0"/>
              <w:keepLines w:val="0"/>
              <w:pageBreakBefore w:val="0"/>
              <w:overflowPunct/>
              <w:topLinePunct/>
              <w:bidi w:val="0"/>
              <w:spacing w:line="252" w:lineRule="auto"/>
              <w:rPr>
                <w:rFonts w:ascii="Arial"/>
                <w:sz w:val="21"/>
                <w:highlight w:val="none"/>
              </w:rPr>
            </w:pPr>
          </w:p>
          <w:p w14:paraId="2677B483">
            <w:pPr>
              <w:keepNext w:val="0"/>
              <w:keepLines w:val="0"/>
              <w:pageBreakBefore w:val="0"/>
              <w:overflowPunct/>
              <w:topLinePunct/>
              <w:bidi w:val="0"/>
              <w:spacing w:line="252" w:lineRule="auto"/>
              <w:rPr>
                <w:rFonts w:ascii="Arial"/>
                <w:sz w:val="21"/>
                <w:highlight w:val="none"/>
              </w:rPr>
            </w:pPr>
          </w:p>
          <w:p w14:paraId="612D54C2">
            <w:pPr>
              <w:keepNext w:val="0"/>
              <w:keepLines w:val="0"/>
              <w:pageBreakBefore w:val="0"/>
              <w:overflowPunct/>
              <w:topLinePunct/>
              <w:bidi w:val="0"/>
              <w:spacing w:line="252" w:lineRule="auto"/>
              <w:rPr>
                <w:rFonts w:ascii="Arial"/>
                <w:sz w:val="21"/>
                <w:highlight w:val="none"/>
              </w:rPr>
            </w:pPr>
          </w:p>
          <w:p w14:paraId="793569FB">
            <w:pPr>
              <w:keepNext w:val="0"/>
              <w:keepLines w:val="0"/>
              <w:pageBreakBefore w:val="0"/>
              <w:overflowPunct/>
              <w:topLinePunct/>
              <w:bidi w:val="0"/>
              <w:spacing w:line="252" w:lineRule="auto"/>
              <w:rPr>
                <w:rFonts w:ascii="Arial"/>
                <w:sz w:val="21"/>
                <w:highlight w:val="none"/>
              </w:rPr>
            </w:pPr>
          </w:p>
          <w:p w14:paraId="37DB09F5">
            <w:pPr>
              <w:keepNext w:val="0"/>
              <w:keepLines w:val="0"/>
              <w:pageBreakBefore w:val="0"/>
              <w:overflowPunct/>
              <w:topLinePunct/>
              <w:bidi w:val="0"/>
              <w:spacing w:line="252" w:lineRule="auto"/>
              <w:rPr>
                <w:rFonts w:ascii="Arial"/>
                <w:sz w:val="21"/>
                <w:highlight w:val="none"/>
              </w:rPr>
            </w:pPr>
          </w:p>
          <w:p w14:paraId="1C138DB8">
            <w:pPr>
              <w:keepNext w:val="0"/>
              <w:keepLines w:val="0"/>
              <w:pageBreakBefore w:val="0"/>
              <w:overflowPunct/>
              <w:topLinePunct/>
              <w:bidi w:val="0"/>
              <w:spacing w:line="252" w:lineRule="auto"/>
              <w:rPr>
                <w:rFonts w:ascii="Arial"/>
                <w:sz w:val="21"/>
                <w:highlight w:val="none"/>
              </w:rPr>
            </w:pPr>
          </w:p>
          <w:p w14:paraId="256BEBD4">
            <w:pPr>
              <w:keepNext w:val="0"/>
              <w:keepLines w:val="0"/>
              <w:pageBreakBefore w:val="0"/>
              <w:overflowPunct/>
              <w:topLinePunct/>
              <w:bidi w:val="0"/>
              <w:spacing w:line="252" w:lineRule="auto"/>
              <w:rPr>
                <w:rFonts w:ascii="Arial"/>
                <w:sz w:val="21"/>
                <w:highlight w:val="none"/>
              </w:rPr>
            </w:pPr>
          </w:p>
          <w:p w14:paraId="5712F729">
            <w:pPr>
              <w:keepNext w:val="0"/>
              <w:keepLines w:val="0"/>
              <w:pageBreakBefore w:val="0"/>
              <w:overflowPunct/>
              <w:topLinePunct/>
              <w:bidi w:val="0"/>
              <w:spacing w:line="252" w:lineRule="auto"/>
              <w:rPr>
                <w:rFonts w:ascii="Arial"/>
                <w:sz w:val="21"/>
                <w:highlight w:val="none"/>
              </w:rPr>
            </w:pPr>
          </w:p>
          <w:p w14:paraId="756F7DBF">
            <w:pPr>
              <w:keepNext w:val="0"/>
              <w:keepLines w:val="0"/>
              <w:pageBreakBefore w:val="0"/>
              <w:overflowPunct/>
              <w:topLinePunct/>
              <w:bidi w:val="0"/>
              <w:spacing w:line="252" w:lineRule="auto"/>
              <w:rPr>
                <w:rFonts w:ascii="Arial"/>
                <w:sz w:val="21"/>
                <w:highlight w:val="none"/>
              </w:rPr>
            </w:pPr>
          </w:p>
          <w:p w14:paraId="72D37092">
            <w:pPr>
              <w:keepNext w:val="0"/>
              <w:keepLines w:val="0"/>
              <w:pageBreakBefore w:val="0"/>
              <w:overflowPunct/>
              <w:topLinePunct/>
              <w:bidi w:val="0"/>
              <w:spacing w:line="252" w:lineRule="auto"/>
              <w:rPr>
                <w:rFonts w:ascii="Arial"/>
                <w:sz w:val="21"/>
                <w:highlight w:val="none"/>
              </w:rPr>
            </w:pPr>
          </w:p>
          <w:p w14:paraId="799D732F">
            <w:pPr>
              <w:keepNext w:val="0"/>
              <w:keepLines w:val="0"/>
              <w:pageBreakBefore w:val="0"/>
              <w:overflowPunct/>
              <w:topLinePunct/>
              <w:bidi w:val="0"/>
              <w:spacing w:line="252" w:lineRule="auto"/>
              <w:rPr>
                <w:rFonts w:ascii="Arial"/>
                <w:sz w:val="21"/>
                <w:highlight w:val="none"/>
              </w:rPr>
            </w:pPr>
          </w:p>
          <w:p w14:paraId="77E901BB">
            <w:pPr>
              <w:keepNext w:val="0"/>
              <w:keepLines w:val="0"/>
              <w:pageBreakBefore w:val="0"/>
              <w:overflowPunct/>
              <w:topLinePunct/>
              <w:bidi w:val="0"/>
              <w:spacing w:line="252" w:lineRule="auto"/>
              <w:rPr>
                <w:rFonts w:ascii="Arial"/>
                <w:sz w:val="21"/>
                <w:highlight w:val="none"/>
              </w:rPr>
            </w:pPr>
          </w:p>
          <w:p w14:paraId="0902C3BD">
            <w:pPr>
              <w:keepNext w:val="0"/>
              <w:keepLines w:val="0"/>
              <w:pageBreakBefore w:val="0"/>
              <w:overflowPunct/>
              <w:topLinePunct/>
              <w:bidi w:val="0"/>
              <w:spacing w:line="253" w:lineRule="auto"/>
              <w:rPr>
                <w:rFonts w:ascii="Arial"/>
                <w:sz w:val="21"/>
                <w:highlight w:val="none"/>
              </w:rPr>
            </w:pPr>
          </w:p>
          <w:p w14:paraId="2A6AD766">
            <w:pPr>
              <w:keepNext w:val="0"/>
              <w:keepLines w:val="0"/>
              <w:pageBreakBefore w:val="0"/>
              <w:overflowPunct/>
              <w:topLinePunct/>
              <w:bidi w:val="0"/>
              <w:spacing w:line="253" w:lineRule="auto"/>
              <w:rPr>
                <w:rFonts w:ascii="Arial"/>
                <w:sz w:val="21"/>
                <w:highlight w:val="none"/>
              </w:rPr>
            </w:pPr>
          </w:p>
          <w:p w14:paraId="2CFC6B69">
            <w:pPr>
              <w:keepNext w:val="0"/>
              <w:keepLines w:val="0"/>
              <w:pageBreakBefore w:val="0"/>
              <w:overflowPunct/>
              <w:topLinePunct/>
              <w:bidi w:val="0"/>
              <w:spacing w:line="253" w:lineRule="auto"/>
              <w:rPr>
                <w:rFonts w:ascii="Arial"/>
                <w:sz w:val="21"/>
                <w:highlight w:val="none"/>
              </w:rPr>
            </w:pPr>
          </w:p>
          <w:p w14:paraId="5E246463">
            <w:pPr>
              <w:pStyle w:val="21"/>
              <w:keepNext w:val="0"/>
              <w:keepLines w:val="0"/>
              <w:pageBreakBefore w:val="0"/>
              <w:overflowPunct/>
              <w:topLinePunct/>
              <w:bidi w:val="0"/>
              <w:spacing w:before="78" w:line="181" w:lineRule="auto"/>
              <w:ind w:left="468"/>
              <w:rPr>
                <w:highlight w:val="none"/>
              </w:rPr>
            </w:pPr>
            <w:r>
              <w:rPr>
                <w:highlight w:val="none"/>
                <w14:textOutline w14:w="4358" w14:cap="sq" w14:cmpd="sng">
                  <w14:solidFill>
                    <w14:srgbClr w14:val="000000"/>
                  </w14:solidFill>
                  <w14:prstDash w14:val="solid"/>
                  <w14:bevel/>
                </w14:textOutline>
              </w:rPr>
              <w:t>1</w:t>
            </w:r>
          </w:p>
        </w:tc>
        <w:tc>
          <w:tcPr>
            <w:tcW w:w="1553" w:type="dxa"/>
            <w:vAlign w:val="top"/>
          </w:tcPr>
          <w:p w14:paraId="75A906EC">
            <w:pPr>
              <w:keepNext w:val="0"/>
              <w:keepLines w:val="0"/>
              <w:pageBreakBefore w:val="0"/>
              <w:widowControl/>
              <w:kinsoku w:val="0"/>
              <w:wordWrap/>
              <w:overflowPunct/>
              <w:topLinePunct/>
              <w:autoSpaceDE w:val="0"/>
              <w:autoSpaceDN w:val="0"/>
              <w:bidi w:val="0"/>
              <w:adjustRightInd w:val="0"/>
              <w:snapToGrid w:val="0"/>
              <w:spacing w:line="440" w:lineRule="exact"/>
              <w:ind w:left="0" w:leftChars="0"/>
              <w:jc w:val="left"/>
              <w:textAlignment w:val="baseline"/>
              <w:rPr>
                <w:rFonts w:ascii="Arial"/>
                <w:spacing w:val="0"/>
                <w:sz w:val="21"/>
                <w:highlight w:val="none"/>
              </w:rPr>
            </w:pPr>
          </w:p>
          <w:p w14:paraId="4BE0F997">
            <w:pPr>
              <w:pStyle w:val="21"/>
              <w:keepNext w:val="0"/>
              <w:keepLines w:val="0"/>
              <w:pageBreakBefore w:val="0"/>
              <w:widowControl/>
              <w:kinsoku w:val="0"/>
              <w:wordWrap/>
              <w:overflowPunct/>
              <w:topLinePunct/>
              <w:autoSpaceDE w:val="0"/>
              <w:autoSpaceDN w:val="0"/>
              <w:bidi w:val="0"/>
              <w:adjustRightInd w:val="0"/>
              <w:snapToGrid w:val="0"/>
              <w:spacing w:line="440" w:lineRule="exact"/>
              <w:jc w:val="left"/>
              <w:textAlignment w:val="baseline"/>
              <w:rPr>
                <w:spacing w:val="0"/>
                <w:highlight w:val="none"/>
              </w:rPr>
            </w:pPr>
            <w:r>
              <w:rPr>
                <w:spacing w:val="0"/>
                <w:highlight w:val="none"/>
              </w:rPr>
              <w:t>采购人</w:t>
            </w:r>
          </w:p>
        </w:tc>
        <w:tc>
          <w:tcPr>
            <w:tcW w:w="6068" w:type="dxa"/>
            <w:gridSpan w:val="2"/>
            <w:vAlign w:val="top"/>
          </w:tcPr>
          <w:p w14:paraId="146DEB73">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ascii="仿宋" w:hAnsi="仿宋" w:eastAsia="仿宋" w:cs="仿宋"/>
                <w:spacing w:val="0"/>
                <w:position w:val="0"/>
                <w:sz w:val="24"/>
                <w:szCs w:val="24"/>
                <w:highlight w:val="none"/>
                <w:lang w:val="en-US" w:eastAsia="zh-CN"/>
              </w:rPr>
            </w:pPr>
            <w:r>
              <w:rPr>
                <w:rFonts w:ascii="仿宋" w:hAnsi="仿宋" w:eastAsia="仿宋" w:cs="仿宋"/>
                <w:spacing w:val="0"/>
                <w:position w:val="0"/>
                <w:sz w:val="24"/>
                <w:szCs w:val="24"/>
                <w:highlight w:val="none"/>
              </w:rPr>
              <w:t>名    称：</w:t>
            </w:r>
            <w:r>
              <w:rPr>
                <w:rFonts w:hint="eastAsia" w:ascii="仿宋" w:hAnsi="仿宋" w:eastAsia="仿宋" w:cs="仿宋"/>
                <w:spacing w:val="0"/>
                <w:position w:val="0"/>
                <w:sz w:val="24"/>
                <w:szCs w:val="24"/>
                <w:highlight w:val="none"/>
                <w:lang w:val="en-US" w:eastAsia="zh-CN"/>
              </w:rPr>
              <w:t xml:space="preserve">玛纳斯工业园区管理委员会 </w:t>
            </w:r>
          </w:p>
          <w:p w14:paraId="746E4F23">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ascii="仿宋" w:hAnsi="仿宋" w:eastAsia="仿宋" w:cs="仿宋"/>
                <w:spacing w:val="0"/>
                <w:position w:val="0"/>
                <w:sz w:val="24"/>
                <w:szCs w:val="24"/>
                <w:highlight w:val="none"/>
                <w:lang w:val="en-US" w:eastAsia="zh-CN"/>
              </w:rPr>
            </w:pPr>
            <w:r>
              <w:rPr>
                <w:rFonts w:ascii="仿宋" w:hAnsi="仿宋" w:eastAsia="仿宋" w:cs="仿宋"/>
                <w:spacing w:val="0"/>
                <w:position w:val="0"/>
                <w:sz w:val="24"/>
                <w:szCs w:val="24"/>
                <w:highlight w:val="none"/>
              </w:rPr>
              <w:t>地    址：</w:t>
            </w:r>
            <w:r>
              <w:rPr>
                <w:rFonts w:hint="eastAsia" w:ascii="仿宋" w:hAnsi="仿宋" w:eastAsia="仿宋" w:cs="仿宋"/>
                <w:spacing w:val="0"/>
                <w:position w:val="0"/>
                <w:sz w:val="24"/>
                <w:szCs w:val="24"/>
                <w:highlight w:val="none"/>
              </w:rPr>
              <w:t>玛纳斯县中华路618号</w:t>
            </w:r>
          </w:p>
          <w:p w14:paraId="1AE7F32B">
            <w:pPr>
              <w:pStyle w:val="21"/>
              <w:keepNext w:val="0"/>
              <w:keepLines w:val="0"/>
              <w:pageBreakBefore w:val="0"/>
              <w:widowControl/>
              <w:kinsoku w:val="0"/>
              <w:wordWrap/>
              <w:overflowPunct/>
              <w:topLinePunct/>
              <w:autoSpaceDE w:val="0"/>
              <w:autoSpaceDN w:val="0"/>
              <w:bidi w:val="0"/>
              <w:adjustRightInd w:val="0"/>
              <w:snapToGrid w:val="0"/>
              <w:spacing w:line="440" w:lineRule="exact"/>
              <w:ind w:left="0" w:leftChars="0"/>
              <w:jc w:val="both"/>
              <w:textAlignment w:val="baseline"/>
              <w:rPr>
                <w:rFonts w:hint="default"/>
                <w:spacing w:val="0"/>
                <w:highlight w:val="none"/>
                <w:lang w:val="en-US" w:eastAsia="zh-CN"/>
              </w:rPr>
            </w:pPr>
            <w:r>
              <w:rPr>
                <w:rFonts w:ascii="仿宋" w:hAnsi="仿宋" w:eastAsia="仿宋" w:cs="仿宋"/>
                <w:spacing w:val="0"/>
                <w:position w:val="0"/>
                <w:sz w:val="24"/>
                <w:szCs w:val="24"/>
                <w:highlight w:val="none"/>
              </w:rPr>
              <w:t>项目</w:t>
            </w:r>
            <w:r>
              <w:rPr>
                <w:spacing w:val="0"/>
                <w:highlight w:val="none"/>
              </w:rPr>
              <w:t>联系人：</w:t>
            </w:r>
            <w:r>
              <w:rPr>
                <w:rFonts w:hint="eastAsia" w:cs="仿宋"/>
                <w:spacing w:val="0"/>
                <w:position w:val="0"/>
                <w:sz w:val="24"/>
                <w:szCs w:val="24"/>
                <w:highlight w:val="none"/>
                <w:lang w:val="en-US" w:eastAsia="zh-CN"/>
              </w:rPr>
              <w:t>张</w:t>
            </w:r>
            <w:r>
              <w:rPr>
                <w:rFonts w:hint="eastAsia" w:ascii="仿宋" w:hAnsi="仿宋" w:eastAsia="仿宋" w:cs="仿宋"/>
                <w:spacing w:val="0"/>
                <w:position w:val="0"/>
                <w:sz w:val="24"/>
                <w:szCs w:val="24"/>
                <w:highlight w:val="none"/>
                <w:lang w:val="en-US" w:eastAsia="zh-CN"/>
              </w:rPr>
              <w:t>先生</w:t>
            </w:r>
          </w:p>
          <w:p w14:paraId="38B14C2C">
            <w:pPr>
              <w:pStyle w:val="21"/>
              <w:keepNext w:val="0"/>
              <w:keepLines w:val="0"/>
              <w:pageBreakBefore w:val="0"/>
              <w:widowControl/>
              <w:kinsoku w:val="0"/>
              <w:wordWrap/>
              <w:overflowPunct/>
              <w:topLinePunct/>
              <w:autoSpaceDE w:val="0"/>
              <w:autoSpaceDN w:val="0"/>
              <w:bidi w:val="0"/>
              <w:adjustRightInd w:val="0"/>
              <w:snapToGrid w:val="0"/>
              <w:spacing w:line="440" w:lineRule="exact"/>
              <w:ind w:left="0" w:leftChars="0"/>
              <w:jc w:val="both"/>
              <w:textAlignment w:val="baseline"/>
              <w:rPr>
                <w:spacing w:val="0"/>
                <w:highlight w:val="none"/>
              </w:rPr>
            </w:pPr>
            <w:r>
              <w:rPr>
                <w:spacing w:val="0"/>
                <w:highlight w:val="none"/>
              </w:rPr>
              <w:t>联系方式：</w:t>
            </w:r>
            <w:r>
              <w:rPr>
                <w:rFonts w:hint="eastAsia" w:cs="仿宋"/>
                <w:spacing w:val="0"/>
                <w:position w:val="0"/>
                <w:sz w:val="24"/>
                <w:szCs w:val="24"/>
                <w:highlight w:val="none"/>
                <w:lang w:val="en-US" w:eastAsia="zh-CN"/>
              </w:rPr>
              <w:t>18139275256</w:t>
            </w:r>
          </w:p>
        </w:tc>
      </w:tr>
      <w:tr w14:paraId="5DA5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4" w:hRule="atLeast"/>
        </w:trPr>
        <w:tc>
          <w:tcPr>
            <w:tcW w:w="953" w:type="dxa"/>
            <w:vMerge w:val="continue"/>
            <w:vAlign w:val="top"/>
          </w:tcPr>
          <w:p w14:paraId="459D9778">
            <w:pPr>
              <w:keepNext w:val="0"/>
              <w:keepLines w:val="0"/>
              <w:pageBreakBefore w:val="0"/>
              <w:overflowPunct/>
              <w:topLinePunct/>
              <w:bidi w:val="0"/>
              <w:rPr>
                <w:rFonts w:ascii="Arial"/>
                <w:sz w:val="21"/>
                <w:highlight w:val="none"/>
              </w:rPr>
            </w:pPr>
          </w:p>
        </w:tc>
        <w:tc>
          <w:tcPr>
            <w:tcW w:w="1553" w:type="dxa"/>
            <w:vAlign w:val="top"/>
          </w:tcPr>
          <w:p w14:paraId="7BFE5526">
            <w:pPr>
              <w:keepNext w:val="0"/>
              <w:keepLines w:val="0"/>
              <w:pageBreakBefore w:val="0"/>
              <w:overflowPunct/>
              <w:topLinePunct/>
              <w:bidi w:val="0"/>
              <w:spacing w:line="283" w:lineRule="auto"/>
              <w:jc w:val="left"/>
              <w:rPr>
                <w:rFonts w:ascii="Arial"/>
                <w:sz w:val="21"/>
                <w:highlight w:val="none"/>
              </w:rPr>
            </w:pPr>
          </w:p>
          <w:p w14:paraId="08152F59">
            <w:pPr>
              <w:keepNext w:val="0"/>
              <w:keepLines w:val="0"/>
              <w:pageBreakBefore w:val="0"/>
              <w:overflowPunct/>
              <w:topLinePunct/>
              <w:bidi w:val="0"/>
              <w:spacing w:line="284" w:lineRule="auto"/>
              <w:jc w:val="left"/>
              <w:rPr>
                <w:rFonts w:ascii="Arial"/>
                <w:sz w:val="21"/>
                <w:highlight w:val="none"/>
              </w:rPr>
            </w:pPr>
          </w:p>
          <w:p w14:paraId="0ECF12FE">
            <w:pPr>
              <w:keepNext w:val="0"/>
              <w:keepLines w:val="0"/>
              <w:pageBreakBefore w:val="0"/>
              <w:overflowPunct/>
              <w:topLinePunct/>
              <w:bidi w:val="0"/>
              <w:spacing w:line="284" w:lineRule="auto"/>
              <w:jc w:val="left"/>
              <w:rPr>
                <w:rFonts w:ascii="Arial"/>
                <w:sz w:val="21"/>
                <w:highlight w:val="none"/>
              </w:rPr>
            </w:pPr>
          </w:p>
          <w:p w14:paraId="3AE2377F">
            <w:pPr>
              <w:pStyle w:val="21"/>
              <w:keepNext w:val="0"/>
              <w:keepLines w:val="0"/>
              <w:pageBreakBefore w:val="0"/>
              <w:overflowPunct/>
              <w:topLinePunct/>
              <w:bidi w:val="0"/>
              <w:spacing w:before="78" w:line="222" w:lineRule="auto"/>
              <w:jc w:val="left"/>
              <w:rPr>
                <w:highlight w:val="none"/>
              </w:rPr>
            </w:pPr>
            <w:r>
              <w:rPr>
                <w:spacing w:val="-3"/>
                <w:highlight w:val="none"/>
              </w:rPr>
              <w:t>采购代理机构</w:t>
            </w:r>
          </w:p>
        </w:tc>
        <w:tc>
          <w:tcPr>
            <w:tcW w:w="6068" w:type="dxa"/>
            <w:gridSpan w:val="2"/>
            <w:vAlign w:val="top"/>
          </w:tcPr>
          <w:p w14:paraId="25C98FBC">
            <w:pPr>
              <w:pStyle w:val="21"/>
              <w:keepNext w:val="0"/>
              <w:keepLines w:val="0"/>
              <w:pageBreakBefore w:val="0"/>
              <w:widowControl/>
              <w:kinsoku w:val="0"/>
              <w:wordWrap/>
              <w:overflowPunct/>
              <w:topLinePunct/>
              <w:autoSpaceDE w:val="0"/>
              <w:autoSpaceDN w:val="0"/>
              <w:bidi w:val="0"/>
              <w:adjustRightInd w:val="0"/>
              <w:snapToGrid w:val="0"/>
              <w:spacing w:line="440" w:lineRule="exact"/>
              <w:ind w:left="0" w:leftChars="0"/>
              <w:jc w:val="both"/>
              <w:textAlignment w:val="baseline"/>
              <w:rPr>
                <w:rFonts w:ascii="仿宋" w:hAnsi="仿宋" w:eastAsia="仿宋" w:cs="仿宋"/>
                <w:spacing w:val="0"/>
                <w:position w:val="0"/>
                <w:sz w:val="24"/>
                <w:szCs w:val="24"/>
                <w:highlight w:val="none"/>
              </w:rPr>
            </w:pPr>
            <w:r>
              <w:rPr>
                <w:rFonts w:ascii="仿宋" w:hAnsi="仿宋" w:eastAsia="仿宋" w:cs="仿宋"/>
                <w:spacing w:val="0"/>
                <w:position w:val="0"/>
                <w:sz w:val="24"/>
                <w:szCs w:val="24"/>
                <w:highlight w:val="none"/>
              </w:rPr>
              <w:t>名</w:t>
            </w:r>
            <w:r>
              <w:rPr>
                <w:rFonts w:hint="eastAsia" w:cs="仿宋"/>
                <w:spacing w:val="0"/>
                <w:position w:val="0"/>
                <w:sz w:val="24"/>
                <w:szCs w:val="24"/>
                <w:highlight w:val="none"/>
                <w:lang w:val="en-US" w:eastAsia="zh-CN"/>
              </w:rPr>
              <w:t xml:space="preserve">    </w:t>
            </w:r>
            <w:r>
              <w:rPr>
                <w:rFonts w:ascii="仿宋" w:hAnsi="仿宋" w:eastAsia="仿宋" w:cs="仿宋"/>
                <w:spacing w:val="0"/>
                <w:position w:val="0"/>
                <w:sz w:val="24"/>
                <w:szCs w:val="24"/>
                <w:highlight w:val="none"/>
              </w:rPr>
              <w:t>称：新疆名诚博志工程项目管理有限公司</w:t>
            </w:r>
          </w:p>
          <w:p w14:paraId="643A5C79">
            <w:pPr>
              <w:pStyle w:val="21"/>
              <w:keepNext w:val="0"/>
              <w:keepLines w:val="0"/>
              <w:pageBreakBefore w:val="0"/>
              <w:widowControl/>
              <w:kinsoku w:val="0"/>
              <w:wordWrap/>
              <w:overflowPunct/>
              <w:topLinePunct/>
              <w:autoSpaceDE w:val="0"/>
              <w:autoSpaceDN w:val="0"/>
              <w:bidi w:val="0"/>
              <w:adjustRightInd w:val="0"/>
              <w:snapToGrid w:val="0"/>
              <w:spacing w:line="440" w:lineRule="exact"/>
              <w:ind w:left="0" w:leftChars="0"/>
              <w:jc w:val="both"/>
              <w:textAlignment w:val="baseline"/>
              <w:rPr>
                <w:rFonts w:ascii="仿宋" w:hAnsi="仿宋" w:eastAsia="仿宋" w:cs="仿宋"/>
                <w:spacing w:val="0"/>
                <w:position w:val="0"/>
                <w:sz w:val="24"/>
                <w:szCs w:val="24"/>
                <w:highlight w:val="none"/>
              </w:rPr>
            </w:pPr>
            <w:r>
              <w:rPr>
                <w:rFonts w:ascii="仿宋" w:hAnsi="仿宋" w:eastAsia="仿宋" w:cs="仿宋"/>
                <w:spacing w:val="0"/>
                <w:position w:val="0"/>
                <w:sz w:val="24"/>
                <w:szCs w:val="24"/>
                <w:highlight w:val="none"/>
              </w:rPr>
              <w:t>地</w:t>
            </w:r>
            <w:r>
              <w:rPr>
                <w:rFonts w:hint="eastAsia" w:cs="仿宋"/>
                <w:spacing w:val="0"/>
                <w:position w:val="0"/>
                <w:sz w:val="24"/>
                <w:szCs w:val="24"/>
                <w:highlight w:val="none"/>
                <w:lang w:val="en-US" w:eastAsia="zh-CN"/>
              </w:rPr>
              <w:t xml:space="preserve">    </w:t>
            </w:r>
            <w:r>
              <w:rPr>
                <w:rFonts w:ascii="仿宋" w:hAnsi="仿宋" w:eastAsia="仿宋" w:cs="仿宋"/>
                <w:spacing w:val="0"/>
                <w:position w:val="0"/>
                <w:sz w:val="24"/>
                <w:szCs w:val="24"/>
                <w:highlight w:val="none"/>
              </w:rPr>
              <w:t>址：玛纳斯县三园西路与文苑路交叉口东南海润天玺酒店西侧裙楼6楼</w:t>
            </w:r>
          </w:p>
          <w:p w14:paraId="62D471A5">
            <w:pPr>
              <w:pStyle w:val="21"/>
              <w:keepNext w:val="0"/>
              <w:keepLines w:val="0"/>
              <w:pageBreakBefore w:val="0"/>
              <w:widowControl/>
              <w:kinsoku w:val="0"/>
              <w:wordWrap/>
              <w:overflowPunct/>
              <w:topLinePunct/>
              <w:autoSpaceDE w:val="0"/>
              <w:autoSpaceDN w:val="0"/>
              <w:bidi w:val="0"/>
              <w:adjustRightInd w:val="0"/>
              <w:snapToGrid w:val="0"/>
              <w:spacing w:line="440" w:lineRule="exact"/>
              <w:ind w:left="0" w:leftChars="0"/>
              <w:jc w:val="both"/>
              <w:textAlignment w:val="baseline"/>
              <w:rPr>
                <w:rFonts w:ascii="仿宋" w:hAnsi="仿宋" w:eastAsia="仿宋" w:cs="仿宋"/>
                <w:spacing w:val="0"/>
                <w:position w:val="0"/>
                <w:sz w:val="24"/>
                <w:szCs w:val="24"/>
                <w:highlight w:val="none"/>
              </w:rPr>
            </w:pPr>
            <w:r>
              <w:rPr>
                <w:rFonts w:ascii="仿宋" w:hAnsi="仿宋" w:eastAsia="仿宋" w:cs="仿宋"/>
                <w:spacing w:val="0"/>
                <w:position w:val="0"/>
                <w:sz w:val="24"/>
                <w:szCs w:val="24"/>
                <w:highlight w:val="none"/>
              </w:rPr>
              <w:t>项目联系人：</w:t>
            </w:r>
            <w:r>
              <w:rPr>
                <w:rFonts w:hint="eastAsia" w:cs="仿宋"/>
                <w:spacing w:val="0"/>
                <w:position w:val="0"/>
                <w:sz w:val="24"/>
                <w:szCs w:val="24"/>
                <w:highlight w:val="none"/>
                <w:lang w:val="en-US" w:eastAsia="zh-CN"/>
              </w:rPr>
              <w:t>刘</w:t>
            </w:r>
            <w:r>
              <w:rPr>
                <w:rFonts w:ascii="仿宋" w:hAnsi="仿宋" w:eastAsia="仿宋" w:cs="仿宋"/>
                <w:spacing w:val="0"/>
                <w:position w:val="0"/>
                <w:sz w:val="24"/>
                <w:szCs w:val="24"/>
                <w:highlight w:val="none"/>
              </w:rPr>
              <w:t>女士</w:t>
            </w:r>
          </w:p>
          <w:p w14:paraId="2D809469">
            <w:pPr>
              <w:pStyle w:val="21"/>
              <w:keepNext w:val="0"/>
              <w:keepLines w:val="0"/>
              <w:pageBreakBefore w:val="0"/>
              <w:widowControl/>
              <w:kinsoku w:val="0"/>
              <w:wordWrap/>
              <w:overflowPunct/>
              <w:topLinePunct/>
              <w:autoSpaceDE w:val="0"/>
              <w:autoSpaceDN w:val="0"/>
              <w:bidi w:val="0"/>
              <w:adjustRightInd w:val="0"/>
              <w:snapToGrid w:val="0"/>
              <w:spacing w:line="440" w:lineRule="exact"/>
              <w:ind w:left="0" w:leftChars="0"/>
              <w:jc w:val="both"/>
              <w:textAlignment w:val="baseline"/>
              <w:rPr>
                <w:rFonts w:hint="default" w:eastAsia="仿宋"/>
                <w:highlight w:val="none"/>
                <w:lang w:val="en-US" w:eastAsia="zh-CN"/>
              </w:rPr>
            </w:pPr>
            <w:r>
              <w:rPr>
                <w:rFonts w:ascii="仿宋" w:hAnsi="仿宋" w:eastAsia="仿宋" w:cs="仿宋"/>
                <w:spacing w:val="0"/>
                <w:position w:val="0"/>
                <w:sz w:val="24"/>
                <w:szCs w:val="24"/>
                <w:highlight w:val="none"/>
              </w:rPr>
              <w:t>联系方式：</w:t>
            </w:r>
            <w:r>
              <w:rPr>
                <w:rFonts w:hint="eastAsia" w:cs="仿宋"/>
                <w:spacing w:val="0"/>
                <w:position w:val="0"/>
                <w:sz w:val="24"/>
                <w:szCs w:val="24"/>
                <w:highlight w:val="none"/>
                <w:lang w:val="en-US" w:eastAsia="zh-CN"/>
              </w:rPr>
              <w:t>15352750889</w:t>
            </w:r>
          </w:p>
        </w:tc>
      </w:tr>
      <w:tr w14:paraId="27614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5" w:hRule="atLeast"/>
        </w:trPr>
        <w:tc>
          <w:tcPr>
            <w:tcW w:w="953" w:type="dxa"/>
            <w:vMerge w:val="continue"/>
            <w:vAlign w:val="top"/>
          </w:tcPr>
          <w:p w14:paraId="53D5A67C">
            <w:pPr>
              <w:keepNext w:val="0"/>
              <w:keepLines w:val="0"/>
              <w:pageBreakBefore w:val="0"/>
              <w:overflowPunct/>
              <w:topLinePunct/>
              <w:bidi w:val="0"/>
              <w:rPr>
                <w:rFonts w:ascii="Arial"/>
                <w:sz w:val="21"/>
                <w:highlight w:val="none"/>
              </w:rPr>
            </w:pPr>
          </w:p>
        </w:tc>
        <w:tc>
          <w:tcPr>
            <w:tcW w:w="1553" w:type="dxa"/>
            <w:vAlign w:val="top"/>
          </w:tcPr>
          <w:p w14:paraId="351EA33B">
            <w:pPr>
              <w:pStyle w:val="21"/>
              <w:keepNext w:val="0"/>
              <w:keepLines w:val="0"/>
              <w:pageBreakBefore w:val="0"/>
              <w:overflowPunct/>
              <w:topLinePunct/>
              <w:bidi w:val="0"/>
              <w:spacing w:before="239" w:line="221" w:lineRule="auto"/>
              <w:ind w:left="121"/>
              <w:jc w:val="left"/>
              <w:rPr>
                <w:highlight w:val="none"/>
              </w:rPr>
            </w:pPr>
            <w:r>
              <w:rPr>
                <w:spacing w:val="-3"/>
                <w:highlight w:val="none"/>
              </w:rPr>
              <w:t>项目编号及名称</w:t>
            </w:r>
          </w:p>
        </w:tc>
        <w:tc>
          <w:tcPr>
            <w:tcW w:w="6068" w:type="dxa"/>
            <w:gridSpan w:val="2"/>
            <w:vAlign w:val="top"/>
          </w:tcPr>
          <w:p w14:paraId="5B6890AF">
            <w:pPr>
              <w:pStyle w:val="21"/>
              <w:keepNext w:val="0"/>
              <w:keepLines w:val="0"/>
              <w:pageBreakBefore w:val="0"/>
              <w:widowControl/>
              <w:kinsoku w:val="0"/>
              <w:wordWrap w:val="0"/>
              <w:overflowPunct/>
              <w:topLinePunct/>
              <w:autoSpaceDE w:val="0"/>
              <w:autoSpaceDN w:val="0"/>
              <w:bidi w:val="0"/>
              <w:adjustRightInd w:val="0"/>
              <w:snapToGrid w:val="0"/>
              <w:spacing w:line="440" w:lineRule="exact"/>
              <w:ind w:left="0" w:leftChars="0"/>
              <w:jc w:val="left"/>
              <w:textAlignment w:val="baseline"/>
              <w:rPr>
                <w:rFonts w:hint="eastAsia" w:eastAsia="仿宋"/>
                <w:b w:val="0"/>
                <w:bCs w:val="0"/>
                <w:highlight w:val="none"/>
                <w:lang w:val="en-US" w:eastAsia="zh-CN"/>
              </w:rPr>
            </w:pPr>
            <w:r>
              <w:rPr>
                <w:rFonts w:hint="eastAsia"/>
                <w:b w:val="0"/>
                <w:bCs w:val="0"/>
                <w:highlight w:val="none"/>
                <w:lang w:val="en-US" w:eastAsia="zh-CN"/>
              </w:rPr>
              <w:t>MCBZZB-2026-04-FW</w:t>
            </w:r>
          </w:p>
          <w:p w14:paraId="21E48DD5">
            <w:pPr>
              <w:pStyle w:val="21"/>
              <w:keepNext w:val="0"/>
              <w:keepLines w:val="0"/>
              <w:pageBreakBefore w:val="0"/>
              <w:widowControl/>
              <w:kinsoku w:val="0"/>
              <w:wordWrap w:val="0"/>
              <w:overflowPunct/>
              <w:topLinePunct/>
              <w:autoSpaceDE w:val="0"/>
              <w:autoSpaceDN w:val="0"/>
              <w:bidi w:val="0"/>
              <w:adjustRightInd w:val="0"/>
              <w:snapToGrid w:val="0"/>
              <w:spacing w:line="440" w:lineRule="exact"/>
              <w:ind w:left="0" w:leftChars="0"/>
              <w:jc w:val="left"/>
              <w:textAlignment w:val="baseline"/>
              <w:rPr>
                <w:rFonts w:hint="eastAsia" w:ascii="仿宋" w:hAnsi="仿宋" w:eastAsia="仿宋" w:cs="仿宋"/>
                <w:b/>
                <w:bCs/>
                <w:snapToGrid w:val="0"/>
                <w:color w:val="000000"/>
                <w:spacing w:val="0"/>
                <w:kern w:val="0"/>
                <w:sz w:val="24"/>
                <w:szCs w:val="24"/>
                <w:highlight w:val="none"/>
                <w:lang w:val="en-US" w:eastAsia="zh-CN" w:bidi="ar-SA"/>
              </w:rPr>
            </w:pPr>
            <w:r>
              <w:rPr>
                <w:rFonts w:ascii="仿宋" w:hAnsi="仿宋" w:eastAsia="仿宋" w:cs="仿宋"/>
                <w:b w:val="0"/>
                <w:bCs w:val="0"/>
                <w:snapToGrid w:val="0"/>
                <w:color w:val="000000"/>
                <w:spacing w:val="0"/>
                <w:kern w:val="0"/>
                <w:sz w:val="24"/>
                <w:szCs w:val="24"/>
                <w:highlight w:val="none"/>
                <w:lang w:val="en-US" w:eastAsia="en-US" w:bidi="ar-SA"/>
              </w:rPr>
              <w:t>项目</w:t>
            </w:r>
            <w:r>
              <w:rPr>
                <w:rFonts w:hint="eastAsia" w:ascii="仿宋" w:hAnsi="仿宋" w:eastAsia="仿宋" w:cs="仿宋"/>
                <w:b w:val="0"/>
                <w:bCs w:val="0"/>
                <w:snapToGrid w:val="0"/>
                <w:color w:val="000000"/>
                <w:spacing w:val="0"/>
                <w:kern w:val="0"/>
                <w:sz w:val="24"/>
                <w:szCs w:val="24"/>
                <w:highlight w:val="none"/>
                <w:lang w:val="en-US" w:eastAsia="zh-CN" w:bidi="ar-SA"/>
              </w:rPr>
              <w:t>名称：《玛纳斯工业园区国土空间详细规划(2025-2035)》详细规划编制</w:t>
            </w:r>
          </w:p>
        </w:tc>
      </w:tr>
      <w:tr w14:paraId="47704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953" w:type="dxa"/>
            <w:vMerge w:val="continue"/>
            <w:vAlign w:val="top"/>
          </w:tcPr>
          <w:p w14:paraId="0793C282">
            <w:pPr>
              <w:keepNext w:val="0"/>
              <w:keepLines w:val="0"/>
              <w:pageBreakBefore w:val="0"/>
              <w:overflowPunct/>
              <w:topLinePunct/>
              <w:bidi w:val="0"/>
              <w:rPr>
                <w:rFonts w:ascii="Arial"/>
                <w:sz w:val="21"/>
                <w:highlight w:val="none"/>
              </w:rPr>
            </w:pPr>
          </w:p>
        </w:tc>
        <w:tc>
          <w:tcPr>
            <w:tcW w:w="1553" w:type="dxa"/>
            <w:vAlign w:val="top"/>
          </w:tcPr>
          <w:p w14:paraId="0124244D">
            <w:pPr>
              <w:pStyle w:val="21"/>
              <w:keepNext w:val="0"/>
              <w:keepLines w:val="0"/>
              <w:pageBreakBefore w:val="0"/>
              <w:overflowPunct/>
              <w:topLinePunct/>
              <w:bidi w:val="0"/>
              <w:spacing w:before="109" w:line="222" w:lineRule="auto"/>
              <w:ind w:left="122"/>
              <w:jc w:val="left"/>
              <w:rPr>
                <w:b w:val="0"/>
                <w:bCs w:val="0"/>
                <w:highlight w:val="none"/>
              </w:rPr>
            </w:pPr>
            <w:r>
              <w:rPr>
                <w:b w:val="0"/>
                <w:bCs w:val="0"/>
                <w:spacing w:val="-5"/>
                <w:highlight w:val="none"/>
              </w:rPr>
              <w:t>预算金额</w:t>
            </w:r>
          </w:p>
        </w:tc>
        <w:tc>
          <w:tcPr>
            <w:tcW w:w="6068" w:type="dxa"/>
            <w:gridSpan w:val="2"/>
            <w:vAlign w:val="top"/>
          </w:tcPr>
          <w:p w14:paraId="6613860A">
            <w:pPr>
              <w:pStyle w:val="21"/>
              <w:keepNext w:val="0"/>
              <w:keepLines w:val="0"/>
              <w:pageBreakBefore w:val="0"/>
              <w:widowControl/>
              <w:kinsoku w:val="0"/>
              <w:wordWrap/>
              <w:overflowPunct/>
              <w:topLinePunct/>
              <w:autoSpaceDE w:val="0"/>
              <w:autoSpaceDN w:val="0"/>
              <w:bidi w:val="0"/>
              <w:adjustRightInd w:val="0"/>
              <w:snapToGrid w:val="0"/>
              <w:spacing w:line="440" w:lineRule="exact"/>
              <w:ind w:left="0" w:leftChars="0"/>
              <w:jc w:val="both"/>
              <w:textAlignment w:val="baseline"/>
              <w:rPr>
                <w:rFonts w:hint="eastAsia" w:ascii="仿宋" w:hAnsi="仿宋" w:eastAsia="仿宋" w:cs="仿宋"/>
                <w:b w:val="0"/>
                <w:bCs w:val="0"/>
                <w:snapToGrid w:val="0"/>
                <w:color w:val="000000"/>
                <w:spacing w:val="0"/>
                <w:kern w:val="0"/>
                <w:sz w:val="24"/>
                <w:szCs w:val="24"/>
                <w:highlight w:val="none"/>
                <w:lang w:val="en-US" w:eastAsia="en-US" w:bidi="ar-SA"/>
              </w:rPr>
            </w:pPr>
            <w:r>
              <w:rPr>
                <w:rFonts w:hint="eastAsia" w:ascii="仿宋" w:hAnsi="仿宋" w:eastAsia="仿宋" w:cs="仿宋"/>
                <w:b w:val="0"/>
                <w:bCs w:val="0"/>
                <w:snapToGrid w:val="0"/>
                <w:color w:val="000000"/>
                <w:spacing w:val="0"/>
                <w:kern w:val="0"/>
                <w:sz w:val="24"/>
                <w:szCs w:val="24"/>
                <w:highlight w:val="none"/>
                <w:lang w:val="en-US" w:eastAsia="zh-CN" w:bidi="ar-SA"/>
              </w:rPr>
              <w:t>1020000.00</w:t>
            </w:r>
            <w:r>
              <w:rPr>
                <w:rFonts w:hint="eastAsia" w:cs="仿宋"/>
                <w:b w:val="0"/>
                <w:bCs w:val="0"/>
                <w:snapToGrid w:val="0"/>
                <w:color w:val="000000"/>
                <w:spacing w:val="0"/>
                <w:kern w:val="0"/>
                <w:sz w:val="24"/>
                <w:szCs w:val="24"/>
                <w:highlight w:val="none"/>
                <w:lang w:val="en-US" w:eastAsia="zh-CN" w:bidi="ar-SA"/>
              </w:rPr>
              <w:t>元</w:t>
            </w:r>
            <w:r>
              <w:rPr>
                <w:rFonts w:hint="eastAsia" w:ascii="仿宋" w:hAnsi="仿宋" w:eastAsia="仿宋" w:cs="仿宋"/>
                <w:b w:val="0"/>
                <w:bCs w:val="0"/>
                <w:snapToGrid w:val="0"/>
                <w:color w:val="000000"/>
                <w:spacing w:val="0"/>
                <w:kern w:val="0"/>
                <w:sz w:val="24"/>
                <w:szCs w:val="24"/>
                <w:highlight w:val="none"/>
                <w:lang w:val="en-US" w:eastAsia="en-US" w:bidi="ar-SA"/>
              </w:rPr>
              <w:t>（人民币）</w:t>
            </w:r>
          </w:p>
        </w:tc>
      </w:tr>
      <w:tr w14:paraId="2C15E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5" w:hRule="atLeast"/>
        </w:trPr>
        <w:tc>
          <w:tcPr>
            <w:tcW w:w="953" w:type="dxa"/>
            <w:vMerge w:val="continue"/>
            <w:vAlign w:val="top"/>
          </w:tcPr>
          <w:p w14:paraId="76D72DDA">
            <w:pPr>
              <w:keepNext w:val="0"/>
              <w:keepLines w:val="0"/>
              <w:pageBreakBefore w:val="0"/>
              <w:overflowPunct/>
              <w:topLinePunct/>
              <w:bidi w:val="0"/>
              <w:rPr>
                <w:rFonts w:ascii="Arial"/>
                <w:sz w:val="21"/>
                <w:highlight w:val="none"/>
              </w:rPr>
            </w:pPr>
          </w:p>
        </w:tc>
        <w:tc>
          <w:tcPr>
            <w:tcW w:w="1553" w:type="dxa"/>
            <w:vAlign w:val="top"/>
          </w:tcPr>
          <w:p w14:paraId="502EAEF9">
            <w:pPr>
              <w:pStyle w:val="21"/>
              <w:keepNext w:val="0"/>
              <w:keepLines w:val="0"/>
              <w:pageBreakBefore w:val="0"/>
              <w:overflowPunct/>
              <w:topLinePunct/>
              <w:bidi w:val="0"/>
              <w:spacing w:before="148" w:line="222" w:lineRule="auto"/>
              <w:ind w:left="126"/>
              <w:jc w:val="left"/>
              <w:rPr>
                <w:spacing w:val="-6"/>
                <w:highlight w:val="none"/>
                <w14:textOutline w14:w="4358" w14:cap="sq" w14:cmpd="sng">
                  <w14:solidFill>
                    <w14:srgbClr w14:val="000000"/>
                  </w14:solidFill>
                  <w14:prstDash w14:val="solid"/>
                  <w14:bevel/>
                </w14:textOutline>
              </w:rPr>
            </w:pPr>
          </w:p>
          <w:p w14:paraId="522C26D9">
            <w:pPr>
              <w:pStyle w:val="21"/>
              <w:keepNext w:val="0"/>
              <w:keepLines w:val="0"/>
              <w:pageBreakBefore w:val="0"/>
              <w:overflowPunct/>
              <w:topLinePunct/>
              <w:bidi w:val="0"/>
              <w:spacing w:before="109" w:line="222" w:lineRule="auto"/>
              <w:ind w:left="122"/>
              <w:jc w:val="left"/>
              <w:rPr>
                <w:rFonts w:hint="default" w:eastAsia="仿宋"/>
                <w:highlight w:val="none"/>
                <w:lang w:val="en-US" w:eastAsia="zh-CN"/>
              </w:rPr>
            </w:pPr>
            <w:r>
              <w:rPr>
                <w:rFonts w:hint="eastAsia"/>
                <w:b w:val="0"/>
                <w:bCs w:val="0"/>
                <w:spacing w:val="-5"/>
                <w:highlight w:val="none"/>
                <w:lang w:val="en-US" w:eastAsia="zh-CN"/>
              </w:rPr>
              <w:t>最高限价</w:t>
            </w:r>
          </w:p>
        </w:tc>
        <w:tc>
          <w:tcPr>
            <w:tcW w:w="6068" w:type="dxa"/>
            <w:gridSpan w:val="2"/>
            <w:vAlign w:val="top"/>
          </w:tcPr>
          <w:p w14:paraId="4953539D">
            <w:pPr>
              <w:pStyle w:val="21"/>
              <w:keepNext w:val="0"/>
              <w:keepLines w:val="0"/>
              <w:pageBreakBefore w:val="0"/>
              <w:widowControl/>
              <w:kinsoku w:val="0"/>
              <w:wordWrap w:val="0"/>
              <w:overflowPunct/>
              <w:topLinePunct w:val="0"/>
              <w:autoSpaceDE w:val="0"/>
              <w:autoSpaceDN w:val="0"/>
              <w:bidi w:val="0"/>
              <w:adjustRightInd w:val="0"/>
              <w:snapToGrid w:val="0"/>
              <w:spacing w:line="440" w:lineRule="exact"/>
              <w:ind w:left="0" w:leftChars="0"/>
              <w:jc w:val="left"/>
              <w:textAlignment w:val="baseline"/>
              <w:rPr>
                <w:rFonts w:hint="eastAsia" w:ascii="仿宋" w:hAnsi="仿宋" w:eastAsia="仿宋" w:cs="仿宋"/>
                <w:b/>
                <w:bCs/>
                <w:snapToGrid w:val="0"/>
                <w:color w:val="000000"/>
                <w:spacing w:val="0"/>
                <w:kern w:val="0"/>
                <w:sz w:val="24"/>
                <w:szCs w:val="24"/>
                <w:highlight w:val="none"/>
                <w:lang w:val="en-US" w:eastAsia="zh-CN" w:bidi="ar-SA"/>
              </w:rPr>
            </w:pPr>
            <w:r>
              <w:rPr>
                <w:rFonts w:hint="default" w:eastAsia="仿宋"/>
                <w:highlight w:val="none"/>
                <w:lang w:val="en-US" w:eastAsia="zh-CN"/>
              </w:rPr>
              <w:t>1020000.00元（人民币）</w:t>
            </w:r>
            <w:r>
              <w:rPr>
                <w:rFonts w:hint="eastAsia" w:ascii="仿宋" w:hAnsi="仿宋" w:eastAsia="仿宋" w:cs="仿宋"/>
                <w:b/>
                <w:bCs/>
                <w:snapToGrid w:val="0"/>
                <w:color w:val="000000"/>
                <w:spacing w:val="0"/>
                <w:kern w:val="0"/>
                <w:sz w:val="24"/>
                <w:szCs w:val="24"/>
                <w:highlight w:val="none"/>
                <w:lang w:val="en-US" w:eastAsia="zh-CN" w:bidi="ar-SA"/>
              </w:rPr>
              <w:t xml:space="preserve">          </w:t>
            </w:r>
          </w:p>
          <w:p w14:paraId="2B9CD66D">
            <w:pPr>
              <w:pStyle w:val="21"/>
              <w:keepNext w:val="0"/>
              <w:keepLines w:val="0"/>
              <w:pageBreakBefore w:val="0"/>
              <w:widowControl/>
              <w:kinsoku w:val="0"/>
              <w:wordWrap/>
              <w:overflowPunct/>
              <w:topLinePunct/>
              <w:autoSpaceDE w:val="0"/>
              <w:autoSpaceDN w:val="0"/>
              <w:bidi w:val="0"/>
              <w:adjustRightInd w:val="0"/>
              <w:snapToGrid w:val="0"/>
              <w:spacing w:line="440" w:lineRule="exact"/>
              <w:ind w:left="0" w:leftChars="0"/>
              <w:jc w:val="both"/>
              <w:textAlignment w:val="baseline"/>
              <w:rPr>
                <w:rFonts w:ascii="仿宋" w:hAnsi="仿宋" w:eastAsia="仿宋" w:cs="仿宋"/>
                <w:spacing w:val="0"/>
                <w:position w:val="0"/>
                <w:sz w:val="24"/>
                <w:szCs w:val="24"/>
                <w:highlight w:val="none"/>
              </w:rPr>
            </w:pPr>
            <w:r>
              <w:rPr>
                <w:rFonts w:ascii="仿宋" w:hAnsi="仿宋" w:eastAsia="仿宋" w:cs="仿宋"/>
                <w:b/>
                <w:bCs/>
                <w:spacing w:val="0"/>
                <w:position w:val="0"/>
                <w:sz w:val="24"/>
                <w:szCs w:val="24"/>
                <w:highlight w:val="none"/>
                <w:u w:val="single"/>
              </w:rPr>
              <w:t>投标报价不得高于最高限价，否则投标文件将被拒绝。</w:t>
            </w:r>
          </w:p>
        </w:tc>
      </w:tr>
      <w:tr w14:paraId="6734B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4" w:hRule="atLeast"/>
        </w:trPr>
        <w:tc>
          <w:tcPr>
            <w:tcW w:w="953" w:type="dxa"/>
            <w:vMerge w:val="continue"/>
            <w:vAlign w:val="top"/>
          </w:tcPr>
          <w:p w14:paraId="5038BD1F">
            <w:pPr>
              <w:keepNext w:val="0"/>
              <w:keepLines w:val="0"/>
              <w:pageBreakBefore w:val="0"/>
              <w:overflowPunct/>
              <w:topLinePunct/>
              <w:bidi w:val="0"/>
              <w:rPr>
                <w:rFonts w:ascii="Arial"/>
                <w:sz w:val="21"/>
                <w:highlight w:val="none"/>
              </w:rPr>
            </w:pPr>
          </w:p>
        </w:tc>
        <w:tc>
          <w:tcPr>
            <w:tcW w:w="1553" w:type="dxa"/>
            <w:vAlign w:val="top"/>
          </w:tcPr>
          <w:p w14:paraId="7221ACBF">
            <w:pPr>
              <w:keepNext w:val="0"/>
              <w:keepLines w:val="0"/>
              <w:pageBreakBefore w:val="0"/>
              <w:overflowPunct/>
              <w:topLinePunct/>
              <w:bidi w:val="0"/>
              <w:spacing w:line="284" w:lineRule="auto"/>
              <w:jc w:val="left"/>
              <w:rPr>
                <w:rFonts w:ascii="Arial"/>
                <w:sz w:val="21"/>
                <w:highlight w:val="none"/>
              </w:rPr>
            </w:pPr>
          </w:p>
          <w:p w14:paraId="185207D3">
            <w:pPr>
              <w:keepNext w:val="0"/>
              <w:keepLines w:val="0"/>
              <w:pageBreakBefore w:val="0"/>
              <w:overflowPunct/>
              <w:topLinePunct/>
              <w:bidi w:val="0"/>
              <w:spacing w:line="284" w:lineRule="auto"/>
              <w:jc w:val="left"/>
              <w:rPr>
                <w:rFonts w:ascii="Arial"/>
                <w:sz w:val="21"/>
                <w:highlight w:val="none"/>
              </w:rPr>
            </w:pPr>
          </w:p>
          <w:p w14:paraId="29CA0A59">
            <w:pPr>
              <w:keepNext w:val="0"/>
              <w:keepLines w:val="0"/>
              <w:pageBreakBefore w:val="0"/>
              <w:overflowPunct/>
              <w:topLinePunct/>
              <w:bidi w:val="0"/>
              <w:spacing w:line="284" w:lineRule="auto"/>
              <w:jc w:val="left"/>
              <w:rPr>
                <w:rFonts w:ascii="Arial"/>
                <w:sz w:val="21"/>
                <w:highlight w:val="none"/>
              </w:rPr>
            </w:pPr>
          </w:p>
          <w:p w14:paraId="28512B9A">
            <w:pPr>
              <w:keepNext w:val="0"/>
              <w:keepLines w:val="0"/>
              <w:pageBreakBefore w:val="0"/>
              <w:overflowPunct/>
              <w:topLinePunct/>
              <w:bidi w:val="0"/>
              <w:spacing w:line="285" w:lineRule="auto"/>
              <w:jc w:val="left"/>
              <w:rPr>
                <w:rFonts w:ascii="Arial"/>
                <w:sz w:val="21"/>
                <w:highlight w:val="none"/>
              </w:rPr>
            </w:pPr>
          </w:p>
          <w:p w14:paraId="2C0C20F4">
            <w:pPr>
              <w:pStyle w:val="21"/>
              <w:keepNext w:val="0"/>
              <w:keepLines w:val="0"/>
              <w:pageBreakBefore w:val="0"/>
              <w:overflowPunct/>
              <w:topLinePunct/>
              <w:bidi w:val="0"/>
              <w:spacing w:before="78" w:line="222" w:lineRule="auto"/>
              <w:ind w:left="119"/>
              <w:jc w:val="left"/>
              <w:rPr>
                <w:highlight w:val="none"/>
              </w:rPr>
            </w:pPr>
            <w:r>
              <w:rPr>
                <w:spacing w:val="-4"/>
                <w:highlight w:val="none"/>
                <w14:textOutline w14:w="4358" w14:cap="sq" w14:cmpd="sng">
                  <w14:solidFill>
                    <w14:srgbClr w14:val="000000"/>
                  </w14:solidFill>
                  <w14:prstDash w14:val="solid"/>
                  <w14:bevel/>
                </w14:textOutline>
              </w:rPr>
              <w:t>招标方式</w:t>
            </w:r>
          </w:p>
        </w:tc>
        <w:tc>
          <w:tcPr>
            <w:tcW w:w="6068" w:type="dxa"/>
            <w:gridSpan w:val="2"/>
            <w:vAlign w:val="top"/>
          </w:tcPr>
          <w:p w14:paraId="2B184236">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leftChars="0"/>
              <w:jc w:val="both"/>
              <w:textAlignment w:val="baseline"/>
              <w:rPr>
                <w:rFonts w:hint="eastAsia" w:ascii="仿宋" w:hAnsi="仿宋" w:eastAsia="仿宋" w:cs="仿宋"/>
                <w:spacing w:val="0"/>
                <w:position w:val="0"/>
                <w:sz w:val="24"/>
                <w:szCs w:val="24"/>
                <w:highlight w:val="none"/>
                <w:lang w:eastAsia="zh-CN"/>
              </w:rPr>
            </w:pPr>
            <w:r>
              <w:rPr>
                <w:rFonts w:hint="eastAsia" w:ascii="仿宋" w:hAnsi="仿宋" w:eastAsia="仿宋" w:cs="仿宋"/>
                <w:spacing w:val="0"/>
                <w:position w:val="0"/>
                <w:sz w:val="24"/>
                <w:szCs w:val="24"/>
                <w:highlight w:val="none"/>
                <w:lang w:eastAsia="zh-CN"/>
              </w:rPr>
              <w:t>1、本项目采购方式为</w:t>
            </w:r>
            <w:r>
              <w:rPr>
                <w:rFonts w:hint="eastAsia" w:cs="仿宋"/>
                <w:spacing w:val="0"/>
                <w:position w:val="0"/>
                <w:sz w:val="24"/>
                <w:szCs w:val="24"/>
                <w:highlight w:val="none"/>
                <w:lang w:val="en-US" w:eastAsia="zh-CN"/>
              </w:rPr>
              <w:t>公开招标</w:t>
            </w:r>
            <w:r>
              <w:rPr>
                <w:rFonts w:hint="eastAsia" w:ascii="仿宋" w:hAnsi="仿宋" w:eastAsia="仿宋" w:cs="仿宋"/>
                <w:spacing w:val="0"/>
                <w:position w:val="0"/>
                <w:sz w:val="24"/>
                <w:szCs w:val="24"/>
                <w:highlight w:val="none"/>
                <w:lang w:eastAsia="zh-CN"/>
              </w:rPr>
              <w:t>，采用的方式是综合评分法。(</w:t>
            </w:r>
            <w:r>
              <w:rPr>
                <w:rFonts w:hint="eastAsia" w:ascii="仿宋" w:hAnsi="仿宋" w:eastAsia="仿宋" w:cs="仿宋"/>
                <w:spacing w:val="0"/>
                <w:position w:val="0"/>
                <w:sz w:val="24"/>
                <w:szCs w:val="24"/>
                <w:highlight w:val="none"/>
                <w:lang w:val="en-US" w:eastAsia="zh-CN"/>
              </w:rPr>
              <w:t>本次投标报价为一次不得更改报价，投标人只有一次报价的机会。投标报价（即开标报价）不得有选择性报价和附有条件的报价，且不得高于预算</w:t>
            </w:r>
            <w:r>
              <w:rPr>
                <w:rFonts w:hint="eastAsia" w:cs="仿宋"/>
                <w:spacing w:val="0"/>
                <w:position w:val="0"/>
                <w:sz w:val="24"/>
                <w:szCs w:val="24"/>
                <w:highlight w:val="none"/>
                <w:lang w:val="en-US" w:eastAsia="zh-CN"/>
              </w:rPr>
              <w:t>资</w:t>
            </w:r>
            <w:r>
              <w:rPr>
                <w:rFonts w:hint="eastAsia" w:ascii="仿宋" w:hAnsi="仿宋" w:eastAsia="仿宋" w:cs="仿宋"/>
                <w:spacing w:val="0"/>
                <w:position w:val="0"/>
                <w:sz w:val="24"/>
                <w:szCs w:val="24"/>
                <w:highlight w:val="none"/>
                <w:lang w:val="en-US" w:eastAsia="zh-CN"/>
              </w:rPr>
              <w:t>金</w:t>
            </w:r>
            <w:r>
              <w:rPr>
                <w:rFonts w:hint="eastAsia" w:ascii="仿宋" w:hAnsi="仿宋" w:eastAsia="仿宋" w:cs="仿宋"/>
                <w:spacing w:val="0"/>
                <w:position w:val="0"/>
                <w:sz w:val="24"/>
                <w:szCs w:val="24"/>
                <w:highlight w:val="none"/>
                <w:lang w:eastAsia="zh-CN"/>
              </w:rPr>
              <w:t>。)</w:t>
            </w:r>
          </w:p>
          <w:p w14:paraId="46EE47C7">
            <w:pPr>
              <w:pStyle w:val="21"/>
              <w:keepNext w:val="0"/>
              <w:keepLines w:val="0"/>
              <w:pageBreakBefore w:val="0"/>
              <w:widowControl/>
              <w:kinsoku w:val="0"/>
              <w:wordWrap/>
              <w:overflowPunct/>
              <w:topLinePunct w:val="0"/>
              <w:autoSpaceDE w:val="0"/>
              <w:autoSpaceDN w:val="0"/>
              <w:bidi w:val="0"/>
              <w:adjustRightInd w:val="0"/>
              <w:snapToGrid w:val="0"/>
              <w:spacing w:line="440" w:lineRule="exact"/>
              <w:ind w:left="0" w:leftChars="0"/>
              <w:jc w:val="both"/>
              <w:textAlignment w:val="baseline"/>
              <w:rPr>
                <w:highlight w:val="none"/>
              </w:rPr>
            </w:pPr>
            <w:r>
              <w:rPr>
                <w:rFonts w:hint="eastAsia" w:ascii="仿宋" w:hAnsi="仿宋" w:eastAsia="仿宋" w:cs="仿宋"/>
                <w:spacing w:val="0"/>
                <w:position w:val="0"/>
                <w:sz w:val="24"/>
                <w:szCs w:val="24"/>
                <w:highlight w:val="none"/>
                <w:lang w:eastAsia="zh-CN"/>
              </w:rPr>
              <w:t>2、评审专家委员会以综合评分法，针对项目的商务、技术、服务、价格等进行评审。</w:t>
            </w:r>
            <w:r>
              <w:rPr>
                <w:rFonts w:hint="eastAsia" w:ascii="仿宋" w:hAnsi="仿宋" w:eastAsia="仿宋" w:cs="仿宋"/>
                <w:spacing w:val="0"/>
                <w:position w:val="0"/>
                <w:sz w:val="24"/>
                <w:szCs w:val="24"/>
                <w:highlight w:val="none"/>
                <w:lang w:val="en-US" w:eastAsia="zh-CN"/>
              </w:rPr>
              <w:t>综合比较质量、价格、公司实力和服务保障能力等因素，选择实力强、报价合理、服务保障能力强的供应商为中标人。</w:t>
            </w:r>
          </w:p>
        </w:tc>
      </w:tr>
      <w:tr w14:paraId="7E3E7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trPr>
        <w:tc>
          <w:tcPr>
            <w:tcW w:w="953" w:type="dxa"/>
            <w:vMerge w:val="restart"/>
            <w:vAlign w:val="top"/>
          </w:tcPr>
          <w:p w14:paraId="485E85AB">
            <w:pPr>
              <w:keepNext w:val="0"/>
              <w:keepLines w:val="0"/>
              <w:pageBreakBefore w:val="0"/>
              <w:overflowPunct/>
              <w:topLinePunct/>
              <w:bidi w:val="0"/>
              <w:spacing w:line="415" w:lineRule="auto"/>
              <w:rPr>
                <w:rFonts w:ascii="Arial"/>
                <w:sz w:val="21"/>
                <w:highlight w:val="none"/>
              </w:rPr>
            </w:pPr>
          </w:p>
          <w:p w14:paraId="79A462DE">
            <w:pPr>
              <w:pStyle w:val="21"/>
              <w:keepNext w:val="0"/>
              <w:keepLines w:val="0"/>
              <w:pageBreakBefore w:val="0"/>
              <w:overflowPunct/>
              <w:topLinePunct/>
              <w:bidi w:val="0"/>
              <w:spacing w:before="78" w:line="180" w:lineRule="auto"/>
              <w:ind w:left="453"/>
              <w:rPr>
                <w:highlight w:val="none"/>
              </w:rPr>
            </w:pPr>
            <w:r>
              <w:rPr>
                <w:highlight w:val="none"/>
                <w14:textOutline w14:w="4358" w14:cap="sq" w14:cmpd="sng">
                  <w14:solidFill>
                    <w14:srgbClr w14:val="000000"/>
                  </w14:solidFill>
                  <w14:prstDash w14:val="solid"/>
                  <w14:bevel/>
                </w14:textOutline>
              </w:rPr>
              <w:t>2</w:t>
            </w:r>
          </w:p>
        </w:tc>
        <w:tc>
          <w:tcPr>
            <w:tcW w:w="1553" w:type="dxa"/>
            <w:vAlign w:val="top"/>
          </w:tcPr>
          <w:p w14:paraId="094521D6">
            <w:pPr>
              <w:pStyle w:val="21"/>
              <w:keepNext w:val="0"/>
              <w:keepLines w:val="0"/>
              <w:pageBreakBefore w:val="0"/>
              <w:overflowPunct/>
              <w:topLinePunct/>
              <w:bidi w:val="0"/>
              <w:spacing w:before="40" w:line="222" w:lineRule="auto"/>
              <w:ind w:left="132"/>
              <w:jc w:val="left"/>
              <w:rPr>
                <w:highlight w:val="none"/>
              </w:rPr>
            </w:pPr>
            <w:r>
              <w:rPr>
                <w:spacing w:val="-8"/>
                <w:highlight w:val="none"/>
              </w:rPr>
              <w:t>资金来源</w:t>
            </w:r>
          </w:p>
        </w:tc>
        <w:tc>
          <w:tcPr>
            <w:tcW w:w="6068" w:type="dxa"/>
            <w:gridSpan w:val="2"/>
            <w:vAlign w:val="top"/>
          </w:tcPr>
          <w:p w14:paraId="71F378CA">
            <w:pPr>
              <w:pStyle w:val="21"/>
              <w:keepNext w:val="0"/>
              <w:keepLines w:val="0"/>
              <w:pageBreakBefore w:val="0"/>
              <w:widowControl/>
              <w:kinsoku w:val="0"/>
              <w:wordWrap/>
              <w:overflowPunct/>
              <w:topLinePunct/>
              <w:autoSpaceDE w:val="0"/>
              <w:autoSpaceDN w:val="0"/>
              <w:bidi w:val="0"/>
              <w:adjustRightInd w:val="0"/>
              <w:snapToGrid w:val="0"/>
              <w:spacing w:line="440" w:lineRule="exact"/>
              <w:jc w:val="both"/>
              <w:textAlignment w:val="baseline"/>
              <w:rPr>
                <w:rFonts w:hint="default" w:eastAsia="仿宋"/>
                <w:highlight w:val="none"/>
                <w:lang w:val="en-US" w:eastAsia="zh-CN"/>
              </w:rPr>
            </w:pPr>
            <w:r>
              <w:rPr>
                <w:rFonts w:hint="eastAsia"/>
                <w:highlight w:val="none"/>
                <w:lang w:val="en-US" w:eastAsia="zh-CN"/>
              </w:rPr>
              <w:t>财政资金</w:t>
            </w:r>
            <w:r>
              <w:rPr>
                <w:rFonts w:hint="default" w:eastAsia="仿宋"/>
                <w:highlight w:val="none"/>
                <w:lang w:val="en-US" w:eastAsia="zh-CN"/>
              </w:rPr>
              <w:t>，一般预算</w:t>
            </w:r>
            <w:r>
              <w:rPr>
                <w:rFonts w:hint="eastAsia"/>
                <w:highlight w:val="none"/>
                <w:lang w:val="en-US" w:eastAsia="zh-CN"/>
              </w:rPr>
              <w:t>。</w:t>
            </w:r>
          </w:p>
        </w:tc>
      </w:tr>
      <w:tr w14:paraId="58BB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953" w:type="dxa"/>
            <w:vMerge w:val="continue"/>
            <w:vAlign w:val="top"/>
          </w:tcPr>
          <w:p w14:paraId="4A516D31">
            <w:pPr>
              <w:keepNext w:val="0"/>
              <w:keepLines w:val="0"/>
              <w:pageBreakBefore w:val="0"/>
              <w:overflowPunct/>
              <w:topLinePunct/>
              <w:bidi w:val="0"/>
              <w:rPr>
                <w:rFonts w:ascii="Arial"/>
                <w:sz w:val="21"/>
                <w:highlight w:val="none"/>
              </w:rPr>
            </w:pPr>
          </w:p>
        </w:tc>
        <w:tc>
          <w:tcPr>
            <w:tcW w:w="1553" w:type="dxa"/>
            <w:vAlign w:val="top"/>
          </w:tcPr>
          <w:p w14:paraId="56B82AC6">
            <w:pPr>
              <w:pStyle w:val="21"/>
              <w:keepNext w:val="0"/>
              <w:keepLines w:val="0"/>
              <w:pageBreakBefore w:val="0"/>
              <w:overflowPunct/>
              <w:topLinePunct/>
              <w:bidi w:val="0"/>
              <w:spacing w:before="39" w:line="223" w:lineRule="auto"/>
              <w:ind w:left="144"/>
              <w:jc w:val="left"/>
              <w:rPr>
                <w:highlight w:val="none"/>
              </w:rPr>
            </w:pPr>
            <w:r>
              <w:rPr>
                <w:spacing w:val="-11"/>
                <w:highlight w:val="none"/>
              </w:rPr>
              <w:t>出资比例</w:t>
            </w:r>
          </w:p>
        </w:tc>
        <w:tc>
          <w:tcPr>
            <w:tcW w:w="6068" w:type="dxa"/>
            <w:gridSpan w:val="2"/>
            <w:vAlign w:val="top"/>
          </w:tcPr>
          <w:p w14:paraId="681DD9CD">
            <w:pPr>
              <w:pStyle w:val="21"/>
              <w:keepNext w:val="0"/>
              <w:keepLines w:val="0"/>
              <w:pageBreakBefore w:val="0"/>
              <w:overflowPunct/>
              <w:topLinePunct/>
              <w:bidi w:val="0"/>
              <w:spacing w:before="40" w:line="222" w:lineRule="auto"/>
              <w:jc w:val="both"/>
              <w:rPr>
                <w:rFonts w:hint="eastAsia" w:ascii="仿宋" w:hAnsi="仿宋" w:eastAsia="仿宋" w:cs="仿宋"/>
                <w:spacing w:val="0"/>
                <w:position w:val="0"/>
                <w:sz w:val="24"/>
                <w:szCs w:val="24"/>
                <w:highlight w:val="none"/>
                <w:lang w:eastAsia="zh-CN"/>
              </w:rPr>
            </w:pPr>
            <w:r>
              <w:rPr>
                <w:rFonts w:hint="eastAsia" w:ascii="仿宋" w:hAnsi="仿宋" w:eastAsia="仿宋" w:cs="仿宋"/>
                <w:spacing w:val="0"/>
                <w:position w:val="0"/>
                <w:sz w:val="24"/>
                <w:szCs w:val="24"/>
                <w:highlight w:val="none"/>
                <w:lang w:eastAsia="zh-CN"/>
              </w:rPr>
              <w:t>全额</w:t>
            </w:r>
          </w:p>
        </w:tc>
      </w:tr>
      <w:tr w14:paraId="20412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trPr>
        <w:tc>
          <w:tcPr>
            <w:tcW w:w="953" w:type="dxa"/>
            <w:vMerge w:val="continue"/>
            <w:vAlign w:val="top"/>
          </w:tcPr>
          <w:p w14:paraId="5EB0EDDA">
            <w:pPr>
              <w:keepNext w:val="0"/>
              <w:keepLines w:val="0"/>
              <w:pageBreakBefore w:val="0"/>
              <w:overflowPunct/>
              <w:topLinePunct/>
              <w:bidi w:val="0"/>
              <w:rPr>
                <w:rFonts w:ascii="Arial"/>
                <w:sz w:val="21"/>
                <w:highlight w:val="none"/>
              </w:rPr>
            </w:pPr>
          </w:p>
        </w:tc>
        <w:tc>
          <w:tcPr>
            <w:tcW w:w="1553" w:type="dxa"/>
            <w:vAlign w:val="top"/>
          </w:tcPr>
          <w:p w14:paraId="0D869227">
            <w:pPr>
              <w:pStyle w:val="21"/>
              <w:keepNext w:val="0"/>
              <w:keepLines w:val="0"/>
              <w:pageBreakBefore w:val="0"/>
              <w:overflowPunct/>
              <w:topLinePunct/>
              <w:bidi w:val="0"/>
              <w:spacing w:before="40" w:line="222" w:lineRule="auto"/>
              <w:ind w:left="132"/>
              <w:jc w:val="left"/>
              <w:rPr>
                <w:highlight w:val="none"/>
              </w:rPr>
            </w:pPr>
            <w:r>
              <w:rPr>
                <w:spacing w:val="-5"/>
                <w:highlight w:val="none"/>
              </w:rPr>
              <w:t>资金落实情况</w:t>
            </w:r>
          </w:p>
        </w:tc>
        <w:tc>
          <w:tcPr>
            <w:tcW w:w="6068" w:type="dxa"/>
            <w:gridSpan w:val="2"/>
            <w:vAlign w:val="top"/>
          </w:tcPr>
          <w:p w14:paraId="5361B842">
            <w:pPr>
              <w:pStyle w:val="21"/>
              <w:keepNext w:val="0"/>
              <w:keepLines w:val="0"/>
              <w:pageBreakBefore w:val="0"/>
              <w:overflowPunct/>
              <w:topLinePunct/>
              <w:bidi w:val="0"/>
              <w:spacing w:before="40" w:line="222" w:lineRule="auto"/>
              <w:jc w:val="both"/>
              <w:rPr>
                <w:rFonts w:hint="eastAsia" w:ascii="仿宋" w:hAnsi="仿宋" w:eastAsia="仿宋" w:cs="仿宋"/>
                <w:spacing w:val="0"/>
                <w:position w:val="0"/>
                <w:sz w:val="24"/>
                <w:szCs w:val="24"/>
                <w:highlight w:val="none"/>
                <w:lang w:eastAsia="zh-CN"/>
              </w:rPr>
            </w:pPr>
            <w:r>
              <w:rPr>
                <w:rFonts w:hint="eastAsia" w:ascii="仿宋" w:hAnsi="仿宋" w:eastAsia="仿宋" w:cs="仿宋"/>
                <w:spacing w:val="0"/>
                <w:position w:val="0"/>
                <w:sz w:val="24"/>
                <w:szCs w:val="24"/>
                <w:highlight w:val="none"/>
                <w:lang w:eastAsia="zh-CN"/>
              </w:rPr>
              <w:t>已落实</w:t>
            </w:r>
          </w:p>
        </w:tc>
      </w:tr>
      <w:tr w14:paraId="6768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3" w:hRule="atLeast"/>
        </w:trPr>
        <w:tc>
          <w:tcPr>
            <w:tcW w:w="953" w:type="dxa"/>
            <w:vMerge w:val="restart"/>
            <w:vAlign w:val="center"/>
          </w:tcPr>
          <w:p w14:paraId="5BE8AD8B">
            <w:pPr>
              <w:pStyle w:val="21"/>
              <w:keepNext w:val="0"/>
              <w:keepLines w:val="0"/>
              <w:pageBreakBefore w:val="0"/>
              <w:overflowPunct/>
              <w:topLinePunct/>
              <w:bidi w:val="0"/>
              <w:spacing w:before="288" w:line="180" w:lineRule="auto"/>
              <w:ind w:left="455"/>
              <w:jc w:val="left"/>
              <w:rPr>
                <w:rFonts w:hint="eastAsia" w:eastAsia="仿宋"/>
                <w:highlight w:val="none"/>
                <w:lang w:val="en-US" w:eastAsia="zh-CN"/>
              </w:rPr>
            </w:pPr>
            <w:r>
              <w:rPr>
                <w:rFonts w:hint="eastAsia"/>
                <w:highlight w:val="none"/>
                <w:lang w:val="en-US" w:eastAsia="zh-CN"/>
              </w:rPr>
              <w:t>3</w:t>
            </w:r>
          </w:p>
        </w:tc>
        <w:tc>
          <w:tcPr>
            <w:tcW w:w="1553" w:type="dxa"/>
            <w:vAlign w:val="top"/>
          </w:tcPr>
          <w:p w14:paraId="613763A5">
            <w:pPr>
              <w:pStyle w:val="21"/>
              <w:keepNext w:val="0"/>
              <w:keepLines w:val="0"/>
              <w:pageBreakBefore w:val="0"/>
              <w:widowControl/>
              <w:kinsoku w:val="0"/>
              <w:wordWrap/>
              <w:overflowPunct/>
              <w:topLinePunct/>
              <w:autoSpaceDE w:val="0"/>
              <w:autoSpaceDN w:val="0"/>
              <w:bidi w:val="0"/>
              <w:adjustRightInd w:val="0"/>
              <w:snapToGrid w:val="0"/>
              <w:spacing w:before="41" w:line="224" w:lineRule="auto"/>
              <w:ind w:left="119"/>
              <w:jc w:val="left"/>
              <w:textAlignment w:val="baseline"/>
              <w:rPr>
                <w:highlight w:val="none"/>
              </w:rPr>
            </w:pPr>
            <w:r>
              <w:rPr>
                <w:spacing w:val="-4"/>
                <w:highlight w:val="none"/>
              </w:rPr>
              <w:t>招标内容</w:t>
            </w:r>
          </w:p>
        </w:tc>
        <w:tc>
          <w:tcPr>
            <w:tcW w:w="6068" w:type="dxa"/>
            <w:gridSpan w:val="2"/>
            <w:vAlign w:val="top"/>
          </w:tcPr>
          <w:p w14:paraId="35318F9A">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default" w:ascii="仿宋" w:hAnsi="仿宋" w:eastAsia="仿宋" w:cs="仿宋"/>
                <w:snapToGrid w:val="0"/>
                <w:color w:val="000000"/>
                <w:spacing w:val="0"/>
                <w:kern w:val="0"/>
                <w:sz w:val="24"/>
                <w:szCs w:val="24"/>
                <w:highlight w:val="none"/>
                <w:lang w:val="en-US" w:eastAsia="zh-CN" w:bidi="ar-SA"/>
              </w:rPr>
            </w:pPr>
            <w:r>
              <w:rPr>
                <w:rFonts w:hint="eastAsia" w:ascii="仿宋" w:hAnsi="仿宋" w:eastAsia="仿宋" w:cs="仿宋"/>
                <w:b w:val="0"/>
                <w:bCs w:val="0"/>
                <w:snapToGrid w:val="0"/>
                <w:color w:val="000000"/>
                <w:spacing w:val="0"/>
                <w:kern w:val="0"/>
                <w:sz w:val="24"/>
                <w:szCs w:val="24"/>
                <w:highlight w:val="none"/>
                <w:lang w:val="en-US" w:eastAsia="zh-CN" w:bidi="ar-SA"/>
              </w:rPr>
              <w:t>对凉州户产业区、塔河产业区南区、塔河产业区北区三个片区共计10.97平方公里开展详细规划编制。</w:t>
            </w:r>
          </w:p>
        </w:tc>
      </w:tr>
      <w:tr w14:paraId="61CEB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trPr>
        <w:tc>
          <w:tcPr>
            <w:tcW w:w="953" w:type="dxa"/>
            <w:vMerge w:val="continue"/>
            <w:vAlign w:val="top"/>
          </w:tcPr>
          <w:p w14:paraId="08F5C95D">
            <w:pPr>
              <w:keepNext w:val="0"/>
              <w:keepLines w:val="0"/>
              <w:pageBreakBefore w:val="0"/>
              <w:overflowPunct/>
              <w:topLinePunct/>
              <w:bidi w:val="0"/>
              <w:rPr>
                <w:rFonts w:ascii="Arial"/>
                <w:sz w:val="21"/>
                <w:highlight w:val="none"/>
              </w:rPr>
            </w:pPr>
          </w:p>
        </w:tc>
        <w:tc>
          <w:tcPr>
            <w:tcW w:w="1553" w:type="dxa"/>
            <w:vAlign w:val="top"/>
          </w:tcPr>
          <w:p w14:paraId="1AB1870E">
            <w:pPr>
              <w:pStyle w:val="21"/>
              <w:keepNext w:val="0"/>
              <w:keepLines w:val="0"/>
              <w:pageBreakBefore w:val="0"/>
              <w:overflowPunct/>
              <w:topLinePunct/>
              <w:bidi w:val="0"/>
              <w:spacing w:before="41" w:line="222" w:lineRule="auto"/>
              <w:jc w:val="left"/>
              <w:rPr>
                <w:highlight w:val="none"/>
              </w:rPr>
            </w:pPr>
            <w:r>
              <w:rPr>
                <w:spacing w:val="-4"/>
                <w:highlight w:val="none"/>
              </w:rPr>
              <w:t>招标范围</w:t>
            </w:r>
          </w:p>
        </w:tc>
        <w:tc>
          <w:tcPr>
            <w:tcW w:w="6068" w:type="dxa"/>
            <w:gridSpan w:val="2"/>
            <w:vAlign w:val="top"/>
          </w:tcPr>
          <w:p w14:paraId="3AEC4717">
            <w:pPr>
              <w:keepNext w:val="0"/>
              <w:keepLines w:val="0"/>
              <w:pageBreakBefore w:val="0"/>
              <w:widowControl/>
              <w:kinsoku w:val="0"/>
              <w:wordWrap/>
              <w:overflowPunct/>
              <w:topLinePunct/>
              <w:autoSpaceDE w:val="0"/>
              <w:autoSpaceDN w:val="0"/>
              <w:bidi w:val="0"/>
              <w:adjustRightInd w:val="0"/>
              <w:snapToGrid w:val="0"/>
              <w:spacing w:line="440" w:lineRule="exact"/>
              <w:jc w:val="both"/>
              <w:textAlignment w:val="baseline"/>
              <w:rPr>
                <w:rFonts w:hint="default" w:ascii="仿宋" w:hAnsi="仿宋" w:eastAsia="仿宋" w:cs="仿宋"/>
                <w:snapToGrid w:val="0"/>
                <w:color w:val="000000"/>
                <w:spacing w:val="0"/>
                <w:kern w:val="0"/>
                <w:position w:val="0"/>
                <w:sz w:val="24"/>
                <w:szCs w:val="24"/>
                <w:highlight w:val="none"/>
                <w:lang w:val="en-US" w:eastAsia="zh-CN" w:bidi="ar-SA"/>
              </w:rPr>
            </w:pPr>
            <w:r>
              <w:rPr>
                <w:rFonts w:hint="eastAsia" w:ascii="仿宋" w:hAnsi="仿宋" w:eastAsia="仿宋" w:cs="仿宋"/>
                <w:snapToGrid w:val="0"/>
                <w:color w:val="000000"/>
                <w:spacing w:val="0"/>
                <w:kern w:val="0"/>
                <w:position w:val="0"/>
                <w:sz w:val="24"/>
                <w:szCs w:val="24"/>
                <w:highlight w:val="none"/>
                <w:lang w:val="en-US" w:eastAsia="zh-CN" w:bidi="ar-SA"/>
              </w:rPr>
              <w:t>招标文件所有内容。</w:t>
            </w:r>
          </w:p>
        </w:tc>
      </w:tr>
      <w:tr w14:paraId="7C6AC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2" w:hRule="atLeast"/>
        </w:trPr>
        <w:tc>
          <w:tcPr>
            <w:tcW w:w="953" w:type="dxa"/>
            <w:vMerge w:val="continue"/>
            <w:vAlign w:val="top"/>
          </w:tcPr>
          <w:p w14:paraId="2FE33AF5">
            <w:pPr>
              <w:keepNext w:val="0"/>
              <w:keepLines w:val="0"/>
              <w:pageBreakBefore w:val="0"/>
              <w:overflowPunct/>
              <w:topLinePunct/>
              <w:bidi w:val="0"/>
              <w:rPr>
                <w:rFonts w:ascii="Arial"/>
                <w:sz w:val="21"/>
                <w:highlight w:val="none"/>
              </w:rPr>
            </w:pPr>
          </w:p>
        </w:tc>
        <w:tc>
          <w:tcPr>
            <w:tcW w:w="1553" w:type="dxa"/>
            <w:vAlign w:val="top"/>
          </w:tcPr>
          <w:p w14:paraId="1AF975F5">
            <w:pPr>
              <w:pStyle w:val="21"/>
              <w:keepNext w:val="0"/>
              <w:keepLines w:val="0"/>
              <w:pageBreakBefore w:val="0"/>
              <w:widowControl/>
              <w:kinsoku w:val="0"/>
              <w:wordWrap/>
              <w:overflowPunct/>
              <w:topLinePunct/>
              <w:autoSpaceDE w:val="0"/>
              <w:autoSpaceDN w:val="0"/>
              <w:bidi w:val="0"/>
              <w:adjustRightInd w:val="0"/>
              <w:snapToGrid w:val="0"/>
              <w:spacing w:line="440" w:lineRule="exact"/>
              <w:jc w:val="left"/>
              <w:textAlignment w:val="baseline"/>
              <w:rPr>
                <w:spacing w:val="0"/>
                <w:sz w:val="24"/>
                <w:highlight w:val="none"/>
              </w:rPr>
            </w:pPr>
            <w:r>
              <w:rPr>
                <w:spacing w:val="-5"/>
                <w:highlight w:val="none"/>
              </w:rPr>
              <w:t>建设地点</w:t>
            </w:r>
          </w:p>
        </w:tc>
        <w:tc>
          <w:tcPr>
            <w:tcW w:w="6068" w:type="dxa"/>
            <w:gridSpan w:val="2"/>
            <w:vAlign w:val="top"/>
          </w:tcPr>
          <w:p w14:paraId="37E05E9B">
            <w:pPr>
              <w:keepNext w:val="0"/>
              <w:keepLines w:val="0"/>
              <w:pageBreakBefore w:val="0"/>
              <w:widowControl/>
              <w:kinsoku w:val="0"/>
              <w:wordWrap/>
              <w:overflowPunct/>
              <w:topLinePunct/>
              <w:autoSpaceDE w:val="0"/>
              <w:autoSpaceDN w:val="0"/>
              <w:bidi w:val="0"/>
              <w:adjustRightInd w:val="0"/>
              <w:snapToGrid w:val="0"/>
              <w:spacing w:line="440" w:lineRule="exact"/>
              <w:ind w:left="0"/>
              <w:jc w:val="both"/>
              <w:textAlignment w:val="baseline"/>
              <w:rPr>
                <w:rFonts w:hint="default" w:ascii="仿宋" w:hAnsi="仿宋" w:eastAsia="仿宋" w:cs="仿宋"/>
                <w:snapToGrid w:val="0"/>
                <w:color w:val="000000"/>
                <w:spacing w:val="0"/>
                <w:kern w:val="0"/>
                <w:position w:val="0"/>
                <w:sz w:val="24"/>
                <w:szCs w:val="24"/>
                <w:highlight w:val="none"/>
                <w:lang w:val="en-US" w:eastAsia="zh-CN" w:bidi="ar-SA"/>
              </w:rPr>
            </w:pPr>
            <w:r>
              <w:rPr>
                <w:rFonts w:hint="default" w:ascii="仿宋" w:hAnsi="仿宋" w:eastAsia="仿宋" w:cs="仿宋"/>
                <w:snapToGrid w:val="0"/>
                <w:color w:val="000000"/>
                <w:spacing w:val="0"/>
                <w:kern w:val="0"/>
                <w:position w:val="0"/>
                <w:sz w:val="24"/>
                <w:szCs w:val="24"/>
                <w:highlight w:val="none"/>
                <w:lang w:val="en-US" w:eastAsia="zh-CN" w:bidi="ar-SA"/>
              </w:rPr>
              <w:t>玛纳斯县</w:t>
            </w:r>
          </w:p>
        </w:tc>
      </w:tr>
      <w:tr w14:paraId="6C6F2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trPr>
        <w:tc>
          <w:tcPr>
            <w:tcW w:w="953" w:type="dxa"/>
            <w:vMerge w:val="continue"/>
            <w:vAlign w:val="top"/>
          </w:tcPr>
          <w:p w14:paraId="7690A0A8">
            <w:pPr>
              <w:keepNext w:val="0"/>
              <w:keepLines w:val="0"/>
              <w:pageBreakBefore w:val="0"/>
              <w:overflowPunct/>
              <w:topLinePunct/>
              <w:bidi w:val="0"/>
              <w:rPr>
                <w:rFonts w:ascii="Arial"/>
                <w:sz w:val="21"/>
                <w:highlight w:val="none"/>
              </w:rPr>
            </w:pPr>
          </w:p>
        </w:tc>
        <w:tc>
          <w:tcPr>
            <w:tcW w:w="1553" w:type="dxa"/>
            <w:vMerge w:val="restart"/>
            <w:vAlign w:val="top"/>
          </w:tcPr>
          <w:p w14:paraId="20FD0876">
            <w:pPr>
              <w:pStyle w:val="21"/>
              <w:keepNext w:val="0"/>
              <w:keepLines w:val="0"/>
              <w:pageBreakBefore w:val="0"/>
              <w:overflowPunct/>
              <w:topLinePunct/>
              <w:bidi w:val="0"/>
              <w:spacing w:before="237" w:line="222" w:lineRule="auto"/>
              <w:jc w:val="left"/>
              <w:rPr>
                <w:highlight w:val="none"/>
              </w:rPr>
            </w:pPr>
            <w:r>
              <w:rPr>
                <w:spacing w:val="-6"/>
                <w:highlight w:val="none"/>
              </w:rPr>
              <w:t>质量要求</w:t>
            </w:r>
          </w:p>
        </w:tc>
        <w:tc>
          <w:tcPr>
            <w:tcW w:w="1208" w:type="dxa"/>
            <w:shd w:val="clear" w:color="auto" w:fill="auto"/>
            <w:vAlign w:val="top"/>
          </w:tcPr>
          <w:p w14:paraId="34F50DD9">
            <w:pPr>
              <w:keepNext w:val="0"/>
              <w:keepLines w:val="0"/>
              <w:pageBreakBefore w:val="0"/>
              <w:widowControl/>
              <w:kinsoku w:val="0"/>
              <w:wordWrap/>
              <w:overflowPunct/>
              <w:topLinePunct/>
              <w:autoSpaceDE w:val="0"/>
              <w:autoSpaceDN w:val="0"/>
              <w:bidi w:val="0"/>
              <w:adjustRightInd w:val="0"/>
              <w:snapToGrid w:val="0"/>
              <w:spacing w:line="440" w:lineRule="exact"/>
              <w:jc w:val="left"/>
              <w:textAlignment w:val="baseline"/>
              <w:rPr>
                <w:rFonts w:hint="eastAsia" w:ascii="仿宋" w:hAnsi="仿宋" w:eastAsia="仿宋" w:cs="仿宋"/>
                <w:snapToGrid w:val="0"/>
                <w:color w:val="000000"/>
                <w:spacing w:val="0"/>
                <w:kern w:val="0"/>
                <w:position w:val="0"/>
                <w:sz w:val="24"/>
                <w:szCs w:val="24"/>
                <w:highlight w:val="none"/>
                <w:lang w:val="en-US" w:eastAsia="zh-CN" w:bidi="ar-SA"/>
              </w:rPr>
            </w:pPr>
            <w:r>
              <w:rPr>
                <w:rFonts w:hint="eastAsia" w:ascii="仿宋" w:hAnsi="仿宋" w:eastAsia="仿宋" w:cs="仿宋"/>
                <w:snapToGrid w:val="0"/>
                <w:color w:val="000000"/>
                <w:spacing w:val="0"/>
                <w:kern w:val="0"/>
                <w:position w:val="0"/>
                <w:sz w:val="24"/>
                <w:szCs w:val="24"/>
                <w:highlight w:val="none"/>
                <w:lang w:val="en-US" w:eastAsia="zh-CN" w:bidi="ar-SA"/>
              </w:rPr>
              <w:t>服务质量标准</w:t>
            </w:r>
          </w:p>
        </w:tc>
        <w:tc>
          <w:tcPr>
            <w:tcW w:w="4860" w:type="dxa"/>
            <w:shd w:val="clear" w:color="auto" w:fill="auto"/>
            <w:vAlign w:val="top"/>
          </w:tcPr>
          <w:p w14:paraId="362C2019">
            <w:pPr>
              <w:keepNext w:val="0"/>
              <w:keepLines w:val="0"/>
              <w:pageBreakBefore w:val="0"/>
              <w:widowControl/>
              <w:kinsoku w:val="0"/>
              <w:wordWrap/>
              <w:overflowPunct/>
              <w:topLinePunct/>
              <w:autoSpaceDE w:val="0"/>
              <w:autoSpaceDN w:val="0"/>
              <w:bidi w:val="0"/>
              <w:adjustRightInd w:val="0"/>
              <w:snapToGrid w:val="0"/>
              <w:spacing w:line="440" w:lineRule="exact"/>
              <w:jc w:val="both"/>
              <w:textAlignment w:val="baseline"/>
              <w:rPr>
                <w:rFonts w:hint="eastAsia" w:ascii="仿宋" w:hAnsi="仿宋" w:eastAsia="仿宋" w:cs="仿宋"/>
                <w:snapToGrid w:val="0"/>
                <w:color w:val="000000"/>
                <w:spacing w:val="0"/>
                <w:kern w:val="0"/>
                <w:position w:val="0"/>
                <w:sz w:val="24"/>
                <w:szCs w:val="24"/>
                <w:highlight w:val="none"/>
                <w:lang w:val="en-US" w:eastAsia="zh-CN" w:bidi="ar-SA"/>
              </w:rPr>
            </w:pPr>
            <w:r>
              <w:rPr>
                <w:rFonts w:hint="eastAsia" w:ascii="仿宋" w:hAnsi="仿宋" w:eastAsia="仿宋" w:cs="仿宋"/>
                <w:spacing w:val="0"/>
                <w:sz w:val="24"/>
                <w:szCs w:val="24"/>
                <w:highlight w:val="none"/>
                <w:lang w:val="en-US" w:eastAsia="zh-CN"/>
              </w:rPr>
              <w:t>合格，满足甲方采购需求，成果内容须符合国家相关标准、行业标准、地方标准或规范。</w:t>
            </w:r>
          </w:p>
        </w:tc>
      </w:tr>
      <w:tr w14:paraId="1C1DA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trPr>
        <w:tc>
          <w:tcPr>
            <w:tcW w:w="953" w:type="dxa"/>
            <w:vMerge w:val="continue"/>
            <w:vAlign w:val="top"/>
          </w:tcPr>
          <w:p w14:paraId="2D37CAB8">
            <w:pPr>
              <w:keepNext w:val="0"/>
              <w:keepLines w:val="0"/>
              <w:pageBreakBefore w:val="0"/>
              <w:overflowPunct/>
              <w:topLinePunct/>
              <w:bidi w:val="0"/>
              <w:rPr>
                <w:rFonts w:ascii="Arial"/>
                <w:sz w:val="21"/>
                <w:highlight w:val="none"/>
              </w:rPr>
            </w:pPr>
          </w:p>
        </w:tc>
        <w:tc>
          <w:tcPr>
            <w:tcW w:w="1553" w:type="dxa"/>
            <w:vMerge w:val="continue"/>
            <w:vAlign w:val="top"/>
          </w:tcPr>
          <w:p w14:paraId="3892FDA3">
            <w:pPr>
              <w:keepNext w:val="0"/>
              <w:keepLines w:val="0"/>
              <w:pageBreakBefore w:val="0"/>
              <w:overflowPunct/>
              <w:topLinePunct/>
              <w:bidi w:val="0"/>
              <w:jc w:val="left"/>
              <w:rPr>
                <w:rFonts w:ascii="Arial"/>
                <w:sz w:val="21"/>
                <w:highlight w:val="none"/>
              </w:rPr>
            </w:pPr>
          </w:p>
        </w:tc>
        <w:tc>
          <w:tcPr>
            <w:tcW w:w="6068" w:type="dxa"/>
            <w:gridSpan w:val="2"/>
            <w:shd w:val="clear" w:color="auto" w:fill="auto"/>
            <w:vAlign w:val="top"/>
          </w:tcPr>
          <w:p w14:paraId="6CB74CC3">
            <w:pPr>
              <w:pStyle w:val="21"/>
              <w:keepNext w:val="0"/>
              <w:keepLines w:val="0"/>
              <w:pageBreakBefore w:val="0"/>
              <w:overflowPunct/>
              <w:topLinePunct/>
              <w:bidi w:val="0"/>
              <w:spacing w:before="81" w:line="222" w:lineRule="auto"/>
              <w:rPr>
                <w:highlight w:val="none"/>
              </w:rPr>
            </w:pPr>
          </w:p>
        </w:tc>
      </w:tr>
      <w:tr w14:paraId="2E333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53" w:type="dxa"/>
            <w:vAlign w:val="top"/>
          </w:tcPr>
          <w:p w14:paraId="7EE461E0">
            <w:pPr>
              <w:keepNext w:val="0"/>
              <w:keepLines w:val="0"/>
              <w:pageBreakBefore w:val="0"/>
              <w:overflowPunct/>
              <w:topLinePunct/>
              <w:bidi w:val="0"/>
              <w:spacing w:line="241" w:lineRule="auto"/>
              <w:rPr>
                <w:rFonts w:ascii="Arial"/>
                <w:sz w:val="21"/>
                <w:highlight w:val="none"/>
              </w:rPr>
            </w:pPr>
          </w:p>
          <w:p w14:paraId="240AB951">
            <w:pPr>
              <w:keepNext w:val="0"/>
              <w:keepLines w:val="0"/>
              <w:pageBreakBefore w:val="0"/>
              <w:overflowPunct/>
              <w:topLinePunct/>
              <w:bidi w:val="0"/>
              <w:spacing w:line="241" w:lineRule="auto"/>
              <w:rPr>
                <w:rFonts w:ascii="Arial"/>
                <w:sz w:val="21"/>
                <w:highlight w:val="none"/>
              </w:rPr>
            </w:pPr>
          </w:p>
          <w:p w14:paraId="24F6FC9D">
            <w:pPr>
              <w:keepNext w:val="0"/>
              <w:keepLines w:val="0"/>
              <w:pageBreakBefore w:val="0"/>
              <w:overflowPunct/>
              <w:topLinePunct/>
              <w:bidi w:val="0"/>
              <w:spacing w:line="241" w:lineRule="auto"/>
              <w:rPr>
                <w:rFonts w:ascii="Arial"/>
                <w:sz w:val="21"/>
                <w:highlight w:val="none"/>
              </w:rPr>
            </w:pPr>
          </w:p>
          <w:p w14:paraId="50C4EE9C">
            <w:pPr>
              <w:keepNext w:val="0"/>
              <w:keepLines w:val="0"/>
              <w:pageBreakBefore w:val="0"/>
              <w:overflowPunct/>
              <w:topLinePunct/>
              <w:bidi w:val="0"/>
              <w:spacing w:line="241" w:lineRule="auto"/>
              <w:rPr>
                <w:rFonts w:ascii="Arial"/>
                <w:sz w:val="21"/>
                <w:highlight w:val="none"/>
              </w:rPr>
            </w:pPr>
          </w:p>
          <w:p w14:paraId="6CA3AA5A">
            <w:pPr>
              <w:keepNext w:val="0"/>
              <w:keepLines w:val="0"/>
              <w:pageBreakBefore w:val="0"/>
              <w:overflowPunct/>
              <w:topLinePunct/>
              <w:bidi w:val="0"/>
              <w:spacing w:line="241" w:lineRule="auto"/>
              <w:rPr>
                <w:rFonts w:ascii="Arial"/>
                <w:sz w:val="21"/>
                <w:highlight w:val="none"/>
              </w:rPr>
            </w:pPr>
          </w:p>
          <w:p w14:paraId="5CF4193F">
            <w:pPr>
              <w:keepNext w:val="0"/>
              <w:keepLines w:val="0"/>
              <w:pageBreakBefore w:val="0"/>
              <w:overflowPunct/>
              <w:topLinePunct/>
              <w:bidi w:val="0"/>
              <w:spacing w:line="242" w:lineRule="auto"/>
              <w:rPr>
                <w:rFonts w:ascii="Arial"/>
                <w:sz w:val="21"/>
                <w:highlight w:val="none"/>
              </w:rPr>
            </w:pPr>
          </w:p>
          <w:p w14:paraId="465CEABA">
            <w:pPr>
              <w:keepNext w:val="0"/>
              <w:keepLines w:val="0"/>
              <w:pageBreakBefore w:val="0"/>
              <w:overflowPunct/>
              <w:topLinePunct/>
              <w:bidi w:val="0"/>
              <w:spacing w:line="242" w:lineRule="auto"/>
              <w:rPr>
                <w:rFonts w:ascii="Arial"/>
                <w:sz w:val="21"/>
                <w:highlight w:val="none"/>
              </w:rPr>
            </w:pPr>
          </w:p>
          <w:p w14:paraId="1C20B382">
            <w:pPr>
              <w:keepNext w:val="0"/>
              <w:keepLines w:val="0"/>
              <w:pageBreakBefore w:val="0"/>
              <w:overflowPunct/>
              <w:topLinePunct/>
              <w:bidi w:val="0"/>
              <w:spacing w:line="242" w:lineRule="auto"/>
              <w:rPr>
                <w:rFonts w:ascii="Arial"/>
                <w:sz w:val="21"/>
                <w:highlight w:val="none"/>
              </w:rPr>
            </w:pPr>
          </w:p>
          <w:p w14:paraId="0C2AB5B2">
            <w:pPr>
              <w:keepNext w:val="0"/>
              <w:keepLines w:val="0"/>
              <w:pageBreakBefore w:val="0"/>
              <w:overflowPunct/>
              <w:topLinePunct/>
              <w:bidi w:val="0"/>
              <w:spacing w:line="242" w:lineRule="auto"/>
              <w:rPr>
                <w:rFonts w:ascii="Arial"/>
                <w:sz w:val="21"/>
                <w:highlight w:val="none"/>
              </w:rPr>
            </w:pPr>
          </w:p>
          <w:p w14:paraId="6E7ED161">
            <w:pPr>
              <w:keepNext w:val="0"/>
              <w:keepLines w:val="0"/>
              <w:pageBreakBefore w:val="0"/>
              <w:overflowPunct/>
              <w:topLinePunct/>
              <w:bidi w:val="0"/>
              <w:spacing w:line="242" w:lineRule="auto"/>
              <w:rPr>
                <w:rFonts w:ascii="Arial"/>
                <w:sz w:val="21"/>
                <w:highlight w:val="none"/>
              </w:rPr>
            </w:pPr>
          </w:p>
          <w:p w14:paraId="51A1D7E2">
            <w:pPr>
              <w:keepNext w:val="0"/>
              <w:keepLines w:val="0"/>
              <w:pageBreakBefore w:val="0"/>
              <w:overflowPunct/>
              <w:topLinePunct/>
              <w:bidi w:val="0"/>
              <w:spacing w:line="242" w:lineRule="auto"/>
              <w:rPr>
                <w:rFonts w:ascii="Arial"/>
                <w:sz w:val="21"/>
                <w:highlight w:val="none"/>
              </w:rPr>
            </w:pPr>
          </w:p>
          <w:p w14:paraId="26BA5F0D">
            <w:pPr>
              <w:keepNext w:val="0"/>
              <w:keepLines w:val="0"/>
              <w:pageBreakBefore w:val="0"/>
              <w:overflowPunct/>
              <w:topLinePunct/>
              <w:bidi w:val="0"/>
              <w:spacing w:line="242" w:lineRule="auto"/>
              <w:rPr>
                <w:rFonts w:ascii="Arial"/>
                <w:sz w:val="21"/>
                <w:highlight w:val="none"/>
              </w:rPr>
            </w:pPr>
          </w:p>
          <w:p w14:paraId="5E0FD2C6">
            <w:pPr>
              <w:keepNext w:val="0"/>
              <w:keepLines w:val="0"/>
              <w:pageBreakBefore w:val="0"/>
              <w:overflowPunct/>
              <w:topLinePunct/>
              <w:bidi w:val="0"/>
              <w:spacing w:line="242" w:lineRule="auto"/>
              <w:rPr>
                <w:rFonts w:ascii="Arial"/>
                <w:sz w:val="21"/>
                <w:highlight w:val="none"/>
              </w:rPr>
            </w:pPr>
          </w:p>
          <w:p w14:paraId="7A84F710">
            <w:pPr>
              <w:keepNext w:val="0"/>
              <w:keepLines w:val="0"/>
              <w:pageBreakBefore w:val="0"/>
              <w:overflowPunct/>
              <w:topLinePunct/>
              <w:bidi w:val="0"/>
              <w:spacing w:line="242" w:lineRule="auto"/>
              <w:rPr>
                <w:rFonts w:ascii="Arial"/>
                <w:sz w:val="21"/>
                <w:highlight w:val="none"/>
              </w:rPr>
            </w:pPr>
          </w:p>
          <w:p w14:paraId="49A4CD21">
            <w:pPr>
              <w:keepNext w:val="0"/>
              <w:keepLines w:val="0"/>
              <w:pageBreakBefore w:val="0"/>
              <w:overflowPunct/>
              <w:topLinePunct/>
              <w:bidi w:val="0"/>
              <w:spacing w:line="242" w:lineRule="auto"/>
              <w:rPr>
                <w:rFonts w:ascii="Arial"/>
                <w:sz w:val="21"/>
                <w:highlight w:val="none"/>
              </w:rPr>
            </w:pPr>
          </w:p>
          <w:p w14:paraId="5896CEAA">
            <w:pPr>
              <w:keepNext w:val="0"/>
              <w:keepLines w:val="0"/>
              <w:pageBreakBefore w:val="0"/>
              <w:overflowPunct/>
              <w:topLinePunct/>
              <w:bidi w:val="0"/>
              <w:spacing w:line="242" w:lineRule="auto"/>
              <w:rPr>
                <w:rFonts w:ascii="Arial"/>
                <w:sz w:val="21"/>
                <w:highlight w:val="none"/>
              </w:rPr>
            </w:pPr>
          </w:p>
          <w:p w14:paraId="03392ED7">
            <w:pPr>
              <w:keepNext w:val="0"/>
              <w:keepLines w:val="0"/>
              <w:pageBreakBefore w:val="0"/>
              <w:overflowPunct/>
              <w:topLinePunct/>
              <w:bidi w:val="0"/>
              <w:spacing w:line="242" w:lineRule="auto"/>
              <w:rPr>
                <w:rFonts w:ascii="Arial"/>
                <w:sz w:val="21"/>
                <w:highlight w:val="none"/>
              </w:rPr>
            </w:pPr>
          </w:p>
          <w:p w14:paraId="735F05C3">
            <w:pPr>
              <w:keepNext w:val="0"/>
              <w:keepLines w:val="0"/>
              <w:pageBreakBefore w:val="0"/>
              <w:overflowPunct/>
              <w:topLinePunct/>
              <w:bidi w:val="0"/>
              <w:spacing w:line="242" w:lineRule="auto"/>
              <w:rPr>
                <w:rFonts w:ascii="Arial"/>
                <w:sz w:val="21"/>
                <w:highlight w:val="none"/>
              </w:rPr>
            </w:pPr>
          </w:p>
          <w:p w14:paraId="08CEC308">
            <w:pPr>
              <w:keepNext w:val="0"/>
              <w:keepLines w:val="0"/>
              <w:pageBreakBefore w:val="0"/>
              <w:overflowPunct/>
              <w:topLinePunct/>
              <w:bidi w:val="0"/>
              <w:spacing w:line="242" w:lineRule="auto"/>
              <w:rPr>
                <w:rFonts w:ascii="Arial"/>
                <w:sz w:val="21"/>
                <w:highlight w:val="none"/>
              </w:rPr>
            </w:pPr>
          </w:p>
          <w:p w14:paraId="14C2B7CD">
            <w:pPr>
              <w:keepNext w:val="0"/>
              <w:keepLines w:val="0"/>
              <w:pageBreakBefore w:val="0"/>
              <w:overflowPunct/>
              <w:topLinePunct/>
              <w:bidi w:val="0"/>
              <w:spacing w:line="242" w:lineRule="auto"/>
              <w:rPr>
                <w:rFonts w:ascii="Arial"/>
                <w:sz w:val="21"/>
                <w:highlight w:val="none"/>
              </w:rPr>
            </w:pPr>
          </w:p>
          <w:p w14:paraId="233DF433">
            <w:pPr>
              <w:keepNext w:val="0"/>
              <w:keepLines w:val="0"/>
              <w:pageBreakBefore w:val="0"/>
              <w:overflowPunct/>
              <w:topLinePunct/>
              <w:bidi w:val="0"/>
              <w:spacing w:line="242" w:lineRule="auto"/>
              <w:rPr>
                <w:rFonts w:ascii="Arial"/>
                <w:sz w:val="21"/>
                <w:highlight w:val="none"/>
              </w:rPr>
            </w:pPr>
          </w:p>
          <w:p w14:paraId="3D8385F1">
            <w:pPr>
              <w:keepNext w:val="0"/>
              <w:keepLines w:val="0"/>
              <w:pageBreakBefore w:val="0"/>
              <w:overflowPunct/>
              <w:topLinePunct/>
              <w:bidi w:val="0"/>
              <w:spacing w:line="242" w:lineRule="auto"/>
              <w:rPr>
                <w:rFonts w:ascii="Arial"/>
                <w:sz w:val="21"/>
                <w:highlight w:val="none"/>
              </w:rPr>
            </w:pPr>
          </w:p>
          <w:p w14:paraId="08038D8A">
            <w:pPr>
              <w:keepNext w:val="0"/>
              <w:keepLines w:val="0"/>
              <w:pageBreakBefore w:val="0"/>
              <w:overflowPunct/>
              <w:topLinePunct/>
              <w:bidi w:val="0"/>
              <w:spacing w:line="242" w:lineRule="auto"/>
              <w:rPr>
                <w:rFonts w:ascii="Arial"/>
                <w:sz w:val="21"/>
                <w:highlight w:val="none"/>
              </w:rPr>
            </w:pPr>
          </w:p>
          <w:p w14:paraId="15564BE0">
            <w:pPr>
              <w:pStyle w:val="21"/>
              <w:keepNext w:val="0"/>
              <w:keepLines w:val="0"/>
              <w:pageBreakBefore w:val="0"/>
              <w:overflowPunct/>
              <w:topLinePunct/>
              <w:bidi w:val="0"/>
              <w:spacing w:before="78" w:line="180" w:lineRule="auto"/>
              <w:ind w:left="449"/>
              <w:rPr>
                <w:highlight w:val="none"/>
              </w:rPr>
            </w:pPr>
            <w:r>
              <w:rPr>
                <w:highlight w:val="none"/>
                <w14:textOutline w14:w="4358" w14:cap="sq" w14:cmpd="sng">
                  <w14:solidFill>
                    <w14:srgbClr w14:val="000000"/>
                  </w14:solidFill>
                  <w14:prstDash w14:val="solid"/>
                  <w14:bevel/>
                </w14:textOutline>
              </w:rPr>
              <w:t>4</w:t>
            </w:r>
          </w:p>
        </w:tc>
        <w:tc>
          <w:tcPr>
            <w:tcW w:w="1553" w:type="dxa"/>
            <w:vAlign w:val="top"/>
          </w:tcPr>
          <w:p w14:paraId="6D6AE8E2">
            <w:pPr>
              <w:keepNext w:val="0"/>
              <w:keepLines w:val="0"/>
              <w:pageBreakBefore w:val="0"/>
              <w:overflowPunct/>
              <w:topLinePunct/>
              <w:bidi w:val="0"/>
              <w:spacing w:line="241" w:lineRule="auto"/>
              <w:jc w:val="left"/>
              <w:rPr>
                <w:rFonts w:ascii="Arial"/>
                <w:sz w:val="21"/>
                <w:highlight w:val="none"/>
              </w:rPr>
            </w:pPr>
          </w:p>
          <w:p w14:paraId="4B06722A">
            <w:pPr>
              <w:keepNext w:val="0"/>
              <w:keepLines w:val="0"/>
              <w:pageBreakBefore w:val="0"/>
              <w:overflowPunct/>
              <w:topLinePunct/>
              <w:bidi w:val="0"/>
              <w:spacing w:line="241" w:lineRule="auto"/>
              <w:jc w:val="left"/>
              <w:rPr>
                <w:rFonts w:ascii="Arial"/>
                <w:sz w:val="21"/>
                <w:highlight w:val="none"/>
              </w:rPr>
            </w:pPr>
          </w:p>
          <w:p w14:paraId="02CA91E3">
            <w:pPr>
              <w:keepNext w:val="0"/>
              <w:keepLines w:val="0"/>
              <w:pageBreakBefore w:val="0"/>
              <w:overflowPunct/>
              <w:topLinePunct/>
              <w:bidi w:val="0"/>
              <w:spacing w:line="241" w:lineRule="auto"/>
              <w:jc w:val="left"/>
              <w:rPr>
                <w:rFonts w:ascii="Arial"/>
                <w:sz w:val="21"/>
                <w:highlight w:val="none"/>
              </w:rPr>
            </w:pPr>
          </w:p>
          <w:p w14:paraId="5170B54F">
            <w:pPr>
              <w:keepNext w:val="0"/>
              <w:keepLines w:val="0"/>
              <w:pageBreakBefore w:val="0"/>
              <w:overflowPunct/>
              <w:topLinePunct/>
              <w:bidi w:val="0"/>
              <w:spacing w:line="241" w:lineRule="auto"/>
              <w:jc w:val="left"/>
              <w:rPr>
                <w:rFonts w:ascii="Arial"/>
                <w:sz w:val="21"/>
                <w:highlight w:val="none"/>
              </w:rPr>
            </w:pPr>
          </w:p>
          <w:p w14:paraId="1052970A">
            <w:pPr>
              <w:keepNext w:val="0"/>
              <w:keepLines w:val="0"/>
              <w:pageBreakBefore w:val="0"/>
              <w:overflowPunct/>
              <w:topLinePunct/>
              <w:bidi w:val="0"/>
              <w:spacing w:line="241" w:lineRule="auto"/>
              <w:jc w:val="left"/>
              <w:rPr>
                <w:rFonts w:ascii="Arial"/>
                <w:sz w:val="21"/>
                <w:highlight w:val="none"/>
              </w:rPr>
            </w:pPr>
          </w:p>
          <w:p w14:paraId="6F6CC9DE">
            <w:pPr>
              <w:keepNext w:val="0"/>
              <w:keepLines w:val="0"/>
              <w:pageBreakBefore w:val="0"/>
              <w:overflowPunct/>
              <w:topLinePunct/>
              <w:bidi w:val="0"/>
              <w:spacing w:line="242" w:lineRule="auto"/>
              <w:jc w:val="left"/>
              <w:rPr>
                <w:rFonts w:ascii="Arial"/>
                <w:sz w:val="21"/>
                <w:highlight w:val="none"/>
              </w:rPr>
            </w:pPr>
          </w:p>
          <w:p w14:paraId="401AE4F6">
            <w:pPr>
              <w:keepNext w:val="0"/>
              <w:keepLines w:val="0"/>
              <w:pageBreakBefore w:val="0"/>
              <w:overflowPunct/>
              <w:topLinePunct/>
              <w:bidi w:val="0"/>
              <w:spacing w:line="242" w:lineRule="auto"/>
              <w:jc w:val="left"/>
              <w:rPr>
                <w:rFonts w:ascii="Arial"/>
                <w:sz w:val="21"/>
                <w:highlight w:val="none"/>
              </w:rPr>
            </w:pPr>
          </w:p>
          <w:p w14:paraId="6186697C">
            <w:pPr>
              <w:keepNext w:val="0"/>
              <w:keepLines w:val="0"/>
              <w:pageBreakBefore w:val="0"/>
              <w:overflowPunct/>
              <w:topLinePunct/>
              <w:bidi w:val="0"/>
              <w:spacing w:line="242" w:lineRule="auto"/>
              <w:jc w:val="left"/>
              <w:rPr>
                <w:rFonts w:ascii="Arial"/>
                <w:sz w:val="21"/>
                <w:highlight w:val="none"/>
              </w:rPr>
            </w:pPr>
          </w:p>
          <w:p w14:paraId="4AC0DAFE">
            <w:pPr>
              <w:keepNext w:val="0"/>
              <w:keepLines w:val="0"/>
              <w:pageBreakBefore w:val="0"/>
              <w:overflowPunct/>
              <w:topLinePunct/>
              <w:bidi w:val="0"/>
              <w:spacing w:line="242" w:lineRule="auto"/>
              <w:jc w:val="left"/>
              <w:rPr>
                <w:rFonts w:ascii="Arial"/>
                <w:sz w:val="21"/>
                <w:highlight w:val="none"/>
              </w:rPr>
            </w:pPr>
          </w:p>
          <w:p w14:paraId="173DD4D6">
            <w:pPr>
              <w:keepNext w:val="0"/>
              <w:keepLines w:val="0"/>
              <w:pageBreakBefore w:val="0"/>
              <w:overflowPunct/>
              <w:topLinePunct/>
              <w:bidi w:val="0"/>
              <w:spacing w:line="242" w:lineRule="auto"/>
              <w:jc w:val="left"/>
              <w:rPr>
                <w:rFonts w:ascii="Arial"/>
                <w:sz w:val="21"/>
                <w:highlight w:val="none"/>
              </w:rPr>
            </w:pPr>
          </w:p>
          <w:p w14:paraId="5531428F">
            <w:pPr>
              <w:keepNext w:val="0"/>
              <w:keepLines w:val="0"/>
              <w:pageBreakBefore w:val="0"/>
              <w:overflowPunct/>
              <w:topLinePunct/>
              <w:bidi w:val="0"/>
              <w:spacing w:line="242" w:lineRule="auto"/>
              <w:jc w:val="left"/>
              <w:rPr>
                <w:rFonts w:ascii="Arial"/>
                <w:sz w:val="21"/>
                <w:highlight w:val="none"/>
              </w:rPr>
            </w:pPr>
          </w:p>
          <w:p w14:paraId="0362A0FC">
            <w:pPr>
              <w:keepNext w:val="0"/>
              <w:keepLines w:val="0"/>
              <w:pageBreakBefore w:val="0"/>
              <w:overflowPunct/>
              <w:topLinePunct/>
              <w:bidi w:val="0"/>
              <w:spacing w:line="242" w:lineRule="auto"/>
              <w:jc w:val="left"/>
              <w:rPr>
                <w:rFonts w:ascii="Arial"/>
                <w:sz w:val="21"/>
                <w:highlight w:val="none"/>
              </w:rPr>
            </w:pPr>
          </w:p>
          <w:p w14:paraId="34A9EEC3">
            <w:pPr>
              <w:keepNext w:val="0"/>
              <w:keepLines w:val="0"/>
              <w:pageBreakBefore w:val="0"/>
              <w:overflowPunct/>
              <w:topLinePunct/>
              <w:bidi w:val="0"/>
              <w:spacing w:line="242" w:lineRule="auto"/>
              <w:jc w:val="left"/>
              <w:rPr>
                <w:rFonts w:ascii="Arial"/>
                <w:sz w:val="21"/>
                <w:highlight w:val="none"/>
              </w:rPr>
            </w:pPr>
          </w:p>
          <w:p w14:paraId="7BB05DF1">
            <w:pPr>
              <w:keepNext w:val="0"/>
              <w:keepLines w:val="0"/>
              <w:pageBreakBefore w:val="0"/>
              <w:overflowPunct/>
              <w:topLinePunct/>
              <w:bidi w:val="0"/>
              <w:spacing w:line="242" w:lineRule="auto"/>
              <w:jc w:val="left"/>
              <w:rPr>
                <w:rFonts w:ascii="Arial"/>
                <w:sz w:val="21"/>
                <w:highlight w:val="none"/>
              </w:rPr>
            </w:pPr>
          </w:p>
          <w:p w14:paraId="3515D843">
            <w:pPr>
              <w:keepNext w:val="0"/>
              <w:keepLines w:val="0"/>
              <w:pageBreakBefore w:val="0"/>
              <w:overflowPunct/>
              <w:topLinePunct/>
              <w:bidi w:val="0"/>
              <w:spacing w:line="242" w:lineRule="auto"/>
              <w:jc w:val="left"/>
              <w:rPr>
                <w:rFonts w:ascii="Arial"/>
                <w:sz w:val="21"/>
                <w:highlight w:val="none"/>
              </w:rPr>
            </w:pPr>
          </w:p>
          <w:p w14:paraId="318ADE94">
            <w:pPr>
              <w:keepNext w:val="0"/>
              <w:keepLines w:val="0"/>
              <w:pageBreakBefore w:val="0"/>
              <w:overflowPunct/>
              <w:topLinePunct/>
              <w:bidi w:val="0"/>
              <w:spacing w:line="242" w:lineRule="auto"/>
              <w:jc w:val="left"/>
              <w:rPr>
                <w:rFonts w:ascii="Arial"/>
                <w:sz w:val="21"/>
                <w:highlight w:val="none"/>
              </w:rPr>
            </w:pPr>
          </w:p>
          <w:p w14:paraId="51B35E03">
            <w:pPr>
              <w:keepNext w:val="0"/>
              <w:keepLines w:val="0"/>
              <w:pageBreakBefore w:val="0"/>
              <w:overflowPunct/>
              <w:topLinePunct/>
              <w:bidi w:val="0"/>
              <w:spacing w:line="242" w:lineRule="auto"/>
              <w:jc w:val="left"/>
              <w:rPr>
                <w:rFonts w:ascii="Arial"/>
                <w:sz w:val="21"/>
                <w:highlight w:val="none"/>
              </w:rPr>
            </w:pPr>
          </w:p>
          <w:p w14:paraId="47BF927D">
            <w:pPr>
              <w:keepNext w:val="0"/>
              <w:keepLines w:val="0"/>
              <w:pageBreakBefore w:val="0"/>
              <w:overflowPunct/>
              <w:topLinePunct/>
              <w:bidi w:val="0"/>
              <w:spacing w:line="242" w:lineRule="auto"/>
              <w:jc w:val="left"/>
              <w:rPr>
                <w:rFonts w:ascii="Arial"/>
                <w:sz w:val="21"/>
                <w:highlight w:val="none"/>
              </w:rPr>
            </w:pPr>
          </w:p>
          <w:p w14:paraId="1FB197ED">
            <w:pPr>
              <w:keepNext w:val="0"/>
              <w:keepLines w:val="0"/>
              <w:pageBreakBefore w:val="0"/>
              <w:overflowPunct/>
              <w:topLinePunct/>
              <w:bidi w:val="0"/>
              <w:spacing w:line="242" w:lineRule="auto"/>
              <w:jc w:val="left"/>
              <w:rPr>
                <w:rFonts w:ascii="Arial"/>
                <w:sz w:val="21"/>
                <w:highlight w:val="none"/>
              </w:rPr>
            </w:pPr>
          </w:p>
          <w:p w14:paraId="4147C216">
            <w:pPr>
              <w:keepNext w:val="0"/>
              <w:keepLines w:val="0"/>
              <w:pageBreakBefore w:val="0"/>
              <w:overflowPunct/>
              <w:topLinePunct/>
              <w:bidi w:val="0"/>
              <w:spacing w:line="242" w:lineRule="auto"/>
              <w:jc w:val="left"/>
              <w:rPr>
                <w:rFonts w:ascii="Arial"/>
                <w:sz w:val="21"/>
                <w:highlight w:val="none"/>
              </w:rPr>
            </w:pPr>
          </w:p>
          <w:p w14:paraId="082D9CA1">
            <w:pPr>
              <w:keepNext w:val="0"/>
              <w:keepLines w:val="0"/>
              <w:pageBreakBefore w:val="0"/>
              <w:overflowPunct/>
              <w:topLinePunct/>
              <w:bidi w:val="0"/>
              <w:spacing w:line="242" w:lineRule="auto"/>
              <w:jc w:val="left"/>
              <w:rPr>
                <w:rFonts w:ascii="Arial"/>
                <w:sz w:val="21"/>
                <w:highlight w:val="none"/>
              </w:rPr>
            </w:pPr>
          </w:p>
          <w:p w14:paraId="08B0F773">
            <w:pPr>
              <w:keepNext w:val="0"/>
              <w:keepLines w:val="0"/>
              <w:pageBreakBefore w:val="0"/>
              <w:overflowPunct/>
              <w:topLinePunct/>
              <w:bidi w:val="0"/>
              <w:spacing w:line="242" w:lineRule="auto"/>
              <w:jc w:val="left"/>
              <w:rPr>
                <w:rFonts w:ascii="Arial"/>
                <w:sz w:val="21"/>
                <w:highlight w:val="none"/>
              </w:rPr>
            </w:pPr>
          </w:p>
          <w:p w14:paraId="53303ADF">
            <w:pPr>
              <w:pStyle w:val="21"/>
              <w:keepNext w:val="0"/>
              <w:keepLines w:val="0"/>
              <w:pageBreakBefore w:val="0"/>
              <w:overflowPunct/>
              <w:topLinePunct/>
              <w:bidi w:val="0"/>
              <w:spacing w:before="78" w:line="404" w:lineRule="exact"/>
              <w:ind w:left="121"/>
              <w:jc w:val="left"/>
              <w:rPr>
                <w:highlight w:val="none"/>
              </w:rPr>
            </w:pPr>
            <w:r>
              <w:rPr>
                <w:spacing w:val="-3"/>
                <w:position w:val="11"/>
                <w:highlight w:val="none"/>
              </w:rPr>
              <w:t>供应商资质条</w:t>
            </w:r>
          </w:p>
          <w:p w14:paraId="2A7D461C">
            <w:pPr>
              <w:pStyle w:val="21"/>
              <w:keepNext w:val="0"/>
              <w:keepLines w:val="0"/>
              <w:pageBreakBefore w:val="0"/>
              <w:overflowPunct/>
              <w:topLinePunct/>
              <w:bidi w:val="0"/>
              <w:spacing w:line="221" w:lineRule="auto"/>
              <w:ind w:left="120"/>
              <w:jc w:val="left"/>
              <w:rPr>
                <w:highlight w:val="none"/>
              </w:rPr>
            </w:pPr>
            <w:r>
              <w:rPr>
                <w:spacing w:val="-4"/>
                <w:highlight w:val="none"/>
              </w:rPr>
              <w:t>件、能力</w:t>
            </w:r>
          </w:p>
        </w:tc>
        <w:tc>
          <w:tcPr>
            <w:tcW w:w="6068" w:type="dxa"/>
            <w:gridSpan w:val="2"/>
            <w:vAlign w:val="top"/>
          </w:tcPr>
          <w:p w14:paraId="3E0D0F53">
            <w:pPr>
              <w:pStyle w:val="21"/>
              <w:keepNext w:val="0"/>
              <w:keepLines w:val="0"/>
              <w:pageBreakBefore w:val="0"/>
              <w:widowControl/>
              <w:numPr>
                <w:ilvl w:val="0"/>
                <w:numId w:val="0"/>
              </w:numPr>
              <w:kinsoku w:val="0"/>
              <w:wordWrap/>
              <w:overflowPunct/>
              <w:topLinePunct/>
              <w:autoSpaceDE w:val="0"/>
              <w:autoSpaceDN w:val="0"/>
              <w:bidi w:val="0"/>
              <w:adjustRightInd w:val="0"/>
              <w:snapToGrid w:val="0"/>
              <w:spacing w:line="440" w:lineRule="exact"/>
              <w:ind w:leftChars="0" w:right="0" w:rightChars="0" w:firstLine="480" w:firstLineChars="200"/>
              <w:jc w:val="both"/>
              <w:textAlignment w:val="baseline"/>
              <w:rPr>
                <w:spacing w:val="0"/>
                <w:sz w:val="24"/>
                <w:highlight w:val="none"/>
                <w14:textOutline w14:w="4358" w14:cap="sq" w14:cmpd="sng">
                  <w14:solidFill>
                    <w14:srgbClr w14:val="000000"/>
                  </w14:solidFill>
                  <w14:prstDash w14:val="solid"/>
                  <w14:bevel/>
                </w14:textOutline>
              </w:rPr>
            </w:pPr>
            <w:r>
              <w:rPr>
                <w:rFonts w:hint="eastAsia"/>
                <w:spacing w:val="0"/>
                <w:sz w:val="24"/>
                <w:highlight w:val="none"/>
                <w:lang w:val="en-US" w:eastAsia="zh-CN"/>
                <w14:textOutline w14:w="4358" w14:cap="sq" w14:cmpd="sng">
                  <w14:solidFill>
                    <w14:srgbClr w14:val="000000"/>
                  </w14:solidFill>
                  <w14:prstDash w14:val="solid"/>
                  <w14:bevel/>
                </w14:textOutline>
              </w:rPr>
              <w:t>1.</w:t>
            </w:r>
            <w:r>
              <w:rPr>
                <w:spacing w:val="0"/>
                <w:sz w:val="24"/>
                <w:highlight w:val="none"/>
                <w14:textOutline w14:w="4358" w14:cap="sq" w14:cmpd="sng">
                  <w14:solidFill>
                    <w14:srgbClr w14:val="000000"/>
                  </w14:solidFill>
                  <w14:prstDash w14:val="solid"/>
                  <w14:bevel/>
                </w14:textOutline>
              </w:rPr>
              <w:t>满足《中华人民共和国政府采购法》第二十二条规定；</w:t>
            </w:r>
          </w:p>
          <w:p w14:paraId="7F736B38">
            <w:pPr>
              <w:pStyle w:val="21"/>
              <w:keepNext w:val="0"/>
              <w:keepLines w:val="0"/>
              <w:pageBreakBefore w:val="0"/>
              <w:widowControl/>
              <w:numPr>
                <w:ilvl w:val="0"/>
                <w:numId w:val="2"/>
              </w:numPr>
              <w:kinsoku w:val="0"/>
              <w:wordWrap/>
              <w:overflowPunct/>
              <w:topLinePunct/>
              <w:autoSpaceDE w:val="0"/>
              <w:autoSpaceDN w:val="0"/>
              <w:bidi w:val="0"/>
              <w:adjustRightInd w:val="0"/>
              <w:snapToGrid w:val="0"/>
              <w:spacing w:line="440" w:lineRule="exact"/>
              <w:ind w:leftChars="0" w:right="0" w:rightChars="0"/>
              <w:jc w:val="both"/>
              <w:textAlignment w:val="baseline"/>
              <w:rPr>
                <w:rFonts w:hint="eastAsia" w:ascii="仿宋" w:hAnsi="仿宋" w:eastAsia="仿宋" w:cs="仿宋"/>
                <w:snapToGrid w:val="0"/>
                <w:color w:val="000000"/>
                <w:spacing w:val="0"/>
                <w:kern w:val="0"/>
                <w:sz w:val="24"/>
                <w:szCs w:val="24"/>
                <w:highlight w:val="none"/>
                <w:lang w:val="en-US" w:eastAsia="en-US" w:bidi="ar-SA"/>
              </w:rPr>
            </w:pPr>
            <w:r>
              <w:rPr>
                <w:rFonts w:hint="eastAsia" w:ascii="仿宋" w:hAnsi="仿宋" w:eastAsia="仿宋" w:cs="仿宋"/>
                <w:snapToGrid w:val="0"/>
                <w:color w:val="000000"/>
                <w:spacing w:val="0"/>
                <w:kern w:val="0"/>
                <w:sz w:val="24"/>
                <w:szCs w:val="24"/>
                <w:highlight w:val="none"/>
                <w:lang w:val="en-US" w:eastAsia="en-US" w:bidi="ar-SA"/>
              </w:rPr>
              <w:t>具有独立承担民事责任的能力:提供有效的营业执照;</w:t>
            </w:r>
          </w:p>
          <w:p w14:paraId="68989134">
            <w:pPr>
              <w:pStyle w:val="21"/>
              <w:keepNext w:val="0"/>
              <w:keepLines w:val="0"/>
              <w:pageBreakBefore w:val="0"/>
              <w:widowControl/>
              <w:numPr>
                <w:ilvl w:val="0"/>
                <w:numId w:val="0"/>
              </w:numPr>
              <w:kinsoku w:val="0"/>
              <w:wordWrap/>
              <w:overflowPunct/>
              <w:topLinePunct/>
              <w:autoSpaceDE w:val="0"/>
              <w:autoSpaceDN w:val="0"/>
              <w:bidi w:val="0"/>
              <w:adjustRightInd w:val="0"/>
              <w:snapToGrid w:val="0"/>
              <w:spacing w:line="440" w:lineRule="exact"/>
              <w:ind w:right="0" w:rightChars="0"/>
              <w:jc w:val="both"/>
              <w:textAlignment w:val="baseline"/>
              <w:rPr>
                <w:rFonts w:hint="eastAsia" w:ascii="仿宋" w:hAnsi="仿宋" w:eastAsia="仿宋" w:cs="仿宋"/>
                <w:snapToGrid w:val="0"/>
                <w:color w:val="000000"/>
                <w:spacing w:val="0"/>
                <w:kern w:val="0"/>
                <w:sz w:val="24"/>
                <w:szCs w:val="24"/>
                <w:highlight w:val="none"/>
                <w:lang w:val="en-US" w:eastAsia="zh-CN" w:bidi="ar-SA"/>
              </w:rPr>
            </w:pPr>
            <w:r>
              <w:rPr>
                <w:rFonts w:hint="eastAsia" w:ascii="仿宋" w:hAnsi="仿宋" w:eastAsia="仿宋" w:cs="仿宋"/>
                <w:snapToGrid w:val="0"/>
                <w:color w:val="000000"/>
                <w:spacing w:val="0"/>
                <w:kern w:val="0"/>
                <w:sz w:val="24"/>
                <w:szCs w:val="24"/>
                <w:highlight w:val="none"/>
                <w:lang w:val="en-US" w:eastAsia="en-US" w:bidi="ar-SA"/>
              </w:rPr>
              <w:t>(2)具有良好的商业信誉和健全的财务会计制度:投标人没有处于被责令停业、财产被接管、冻结、破产状态;提供202</w:t>
            </w:r>
            <w:r>
              <w:rPr>
                <w:rFonts w:hint="eastAsia" w:cs="仿宋"/>
                <w:snapToGrid w:val="0"/>
                <w:color w:val="000000"/>
                <w:spacing w:val="0"/>
                <w:kern w:val="0"/>
                <w:sz w:val="24"/>
                <w:szCs w:val="24"/>
                <w:highlight w:val="none"/>
                <w:lang w:val="en-US" w:eastAsia="zh-CN" w:bidi="ar-SA"/>
              </w:rPr>
              <w:t>4或2025</w:t>
            </w:r>
            <w:r>
              <w:rPr>
                <w:rFonts w:hint="eastAsia" w:ascii="仿宋" w:hAnsi="仿宋" w:eastAsia="仿宋" w:cs="仿宋"/>
                <w:snapToGrid w:val="0"/>
                <w:color w:val="000000"/>
                <w:spacing w:val="0"/>
                <w:kern w:val="0"/>
                <w:sz w:val="24"/>
                <w:szCs w:val="24"/>
                <w:highlight w:val="none"/>
                <w:lang w:val="en-US" w:eastAsia="en-US" w:bidi="ar-SA"/>
              </w:rPr>
              <w:t>年度经审计的财务报告或银行出具的资信证明(如提供银行资信证明的，须自采购公告发布之日起至首次提交投标响应文件截止时间内出具)</w:t>
            </w:r>
            <w:r>
              <w:rPr>
                <w:rFonts w:hint="eastAsia" w:cs="仿宋"/>
                <w:snapToGrid w:val="0"/>
                <w:color w:val="000000"/>
                <w:spacing w:val="0"/>
                <w:kern w:val="0"/>
                <w:sz w:val="24"/>
                <w:szCs w:val="24"/>
                <w:highlight w:val="none"/>
                <w:lang w:val="en-US" w:eastAsia="zh-CN" w:bidi="ar-SA"/>
              </w:rPr>
              <w:t>;</w:t>
            </w:r>
          </w:p>
          <w:p w14:paraId="5DBA9198">
            <w:pPr>
              <w:pStyle w:val="21"/>
              <w:keepNext w:val="0"/>
              <w:keepLines w:val="0"/>
              <w:pageBreakBefore w:val="0"/>
              <w:widowControl/>
              <w:numPr>
                <w:ilvl w:val="0"/>
                <w:numId w:val="0"/>
              </w:numPr>
              <w:kinsoku w:val="0"/>
              <w:wordWrap/>
              <w:overflowPunct/>
              <w:topLinePunct/>
              <w:autoSpaceDE w:val="0"/>
              <w:autoSpaceDN w:val="0"/>
              <w:bidi w:val="0"/>
              <w:adjustRightInd w:val="0"/>
              <w:snapToGrid w:val="0"/>
              <w:spacing w:line="440" w:lineRule="exact"/>
              <w:ind w:leftChars="0" w:right="0" w:rightChars="0"/>
              <w:jc w:val="both"/>
              <w:textAlignment w:val="baseline"/>
              <w:rPr>
                <w:rFonts w:hint="eastAsia" w:ascii="仿宋" w:hAnsi="仿宋" w:eastAsia="仿宋" w:cs="仿宋"/>
                <w:snapToGrid w:val="0"/>
                <w:color w:val="000000"/>
                <w:spacing w:val="0"/>
                <w:kern w:val="0"/>
                <w:sz w:val="24"/>
                <w:szCs w:val="24"/>
                <w:highlight w:val="none"/>
                <w:lang w:val="en-US" w:eastAsia="en-US" w:bidi="ar-SA"/>
              </w:rPr>
            </w:pPr>
            <w:r>
              <w:rPr>
                <w:rFonts w:hint="eastAsia" w:ascii="仿宋" w:hAnsi="仿宋" w:eastAsia="仿宋" w:cs="仿宋"/>
                <w:snapToGrid w:val="0"/>
                <w:color w:val="000000"/>
                <w:spacing w:val="0"/>
                <w:kern w:val="0"/>
                <w:sz w:val="24"/>
                <w:szCs w:val="24"/>
                <w:highlight w:val="none"/>
                <w:lang w:val="en-US" w:eastAsia="en-US" w:bidi="ar-SA"/>
              </w:rPr>
              <w:t>(3)具有履行合同所必需的设备和专业技术能力:提供承诺函;</w:t>
            </w:r>
          </w:p>
          <w:p w14:paraId="0B227BB3">
            <w:pPr>
              <w:pStyle w:val="21"/>
              <w:keepNext w:val="0"/>
              <w:keepLines w:val="0"/>
              <w:pageBreakBefore w:val="0"/>
              <w:widowControl/>
              <w:numPr>
                <w:ilvl w:val="0"/>
                <w:numId w:val="0"/>
              </w:numPr>
              <w:kinsoku w:val="0"/>
              <w:wordWrap/>
              <w:overflowPunct/>
              <w:topLinePunct/>
              <w:autoSpaceDE w:val="0"/>
              <w:autoSpaceDN w:val="0"/>
              <w:bidi w:val="0"/>
              <w:adjustRightInd w:val="0"/>
              <w:snapToGrid w:val="0"/>
              <w:spacing w:line="440" w:lineRule="exact"/>
              <w:ind w:leftChars="0" w:right="0" w:rightChars="0"/>
              <w:jc w:val="both"/>
              <w:textAlignment w:val="baseline"/>
              <w:rPr>
                <w:rFonts w:hint="eastAsia" w:ascii="仿宋" w:hAnsi="仿宋" w:eastAsia="仿宋" w:cs="仿宋"/>
                <w:snapToGrid w:val="0"/>
                <w:color w:val="000000"/>
                <w:spacing w:val="0"/>
                <w:kern w:val="0"/>
                <w:sz w:val="24"/>
                <w:szCs w:val="24"/>
                <w:highlight w:val="none"/>
                <w:lang w:val="en-US" w:eastAsia="zh-CN" w:bidi="ar-SA"/>
              </w:rPr>
            </w:pPr>
            <w:r>
              <w:rPr>
                <w:rFonts w:hint="eastAsia" w:ascii="仿宋" w:hAnsi="仿宋" w:eastAsia="仿宋" w:cs="仿宋"/>
                <w:snapToGrid w:val="0"/>
                <w:color w:val="000000"/>
                <w:spacing w:val="0"/>
                <w:kern w:val="0"/>
                <w:sz w:val="24"/>
                <w:szCs w:val="24"/>
                <w:highlight w:val="none"/>
                <w:lang w:val="en-US" w:eastAsia="en-US" w:bidi="ar-SA"/>
              </w:rPr>
              <w:t>(4)有依法缴纳税收和社会保障资金的良好记录:1</w:t>
            </w:r>
            <w:r>
              <w:rPr>
                <w:rFonts w:hint="eastAsia" w:cs="仿宋"/>
                <w:snapToGrid w:val="0"/>
                <w:color w:val="000000"/>
                <w:spacing w:val="0"/>
                <w:kern w:val="0"/>
                <w:sz w:val="24"/>
                <w:szCs w:val="24"/>
                <w:highlight w:val="none"/>
                <w:lang w:val="en-US" w:eastAsia="zh-CN" w:bidi="ar-SA"/>
              </w:rPr>
              <w:t>.</w:t>
            </w:r>
            <w:r>
              <w:rPr>
                <w:rFonts w:hint="eastAsia" w:ascii="仿宋" w:hAnsi="仿宋" w:eastAsia="仿宋" w:cs="仿宋"/>
                <w:snapToGrid w:val="0"/>
                <w:color w:val="000000"/>
                <w:spacing w:val="0"/>
                <w:kern w:val="0"/>
                <w:sz w:val="24"/>
                <w:szCs w:val="24"/>
                <w:highlight w:val="none"/>
                <w:lang w:val="en-US" w:eastAsia="en-US" w:bidi="ar-SA"/>
              </w:rPr>
              <w:t>提供投标人</w:t>
            </w:r>
            <w:r>
              <w:rPr>
                <w:rFonts w:hint="eastAsia" w:cs="仿宋"/>
                <w:snapToGrid w:val="0"/>
                <w:color w:val="000000"/>
                <w:spacing w:val="0"/>
                <w:kern w:val="0"/>
                <w:sz w:val="24"/>
                <w:szCs w:val="24"/>
                <w:highlight w:val="none"/>
                <w:lang w:val="en-US" w:eastAsia="zh-CN" w:bidi="ar-SA"/>
              </w:rPr>
              <w:t>截止开标前近半年</w:t>
            </w:r>
            <w:r>
              <w:rPr>
                <w:rFonts w:hint="eastAsia" w:ascii="仿宋" w:hAnsi="仿宋" w:eastAsia="仿宋" w:cs="仿宋"/>
                <w:snapToGrid w:val="0"/>
                <w:color w:val="000000"/>
                <w:spacing w:val="0"/>
                <w:kern w:val="0"/>
                <w:sz w:val="24"/>
                <w:szCs w:val="24"/>
                <w:highlight w:val="none"/>
                <w:lang w:val="en-US" w:eastAsia="en-US" w:bidi="ar-SA"/>
              </w:rPr>
              <w:t>任意一个月依法纳税凭证原件或有电子专用章的完税证明:2</w:t>
            </w:r>
            <w:r>
              <w:rPr>
                <w:rFonts w:hint="eastAsia" w:cs="仿宋"/>
                <w:snapToGrid w:val="0"/>
                <w:color w:val="000000"/>
                <w:spacing w:val="0"/>
                <w:kern w:val="0"/>
                <w:sz w:val="24"/>
                <w:szCs w:val="24"/>
                <w:highlight w:val="none"/>
                <w:lang w:val="en-US" w:eastAsia="zh-CN" w:bidi="ar-SA"/>
              </w:rPr>
              <w:t>.</w:t>
            </w:r>
            <w:r>
              <w:rPr>
                <w:rFonts w:hint="eastAsia" w:ascii="仿宋" w:hAnsi="仿宋" w:eastAsia="仿宋" w:cs="仿宋"/>
                <w:snapToGrid w:val="0"/>
                <w:color w:val="000000"/>
                <w:spacing w:val="0"/>
                <w:kern w:val="0"/>
                <w:sz w:val="24"/>
                <w:szCs w:val="24"/>
                <w:highlight w:val="none"/>
                <w:lang w:val="en-US" w:eastAsia="en-US" w:bidi="ar-SA"/>
              </w:rPr>
              <w:t>提供投标人</w:t>
            </w:r>
            <w:r>
              <w:rPr>
                <w:rFonts w:hint="eastAsia" w:cs="仿宋"/>
                <w:snapToGrid w:val="0"/>
                <w:color w:val="000000"/>
                <w:spacing w:val="0"/>
                <w:kern w:val="0"/>
                <w:sz w:val="24"/>
                <w:szCs w:val="24"/>
                <w:highlight w:val="none"/>
                <w:lang w:val="en-US" w:eastAsia="zh-CN" w:bidi="ar-SA"/>
              </w:rPr>
              <w:t>截止开标前近半年</w:t>
            </w:r>
            <w:r>
              <w:rPr>
                <w:rFonts w:hint="eastAsia" w:ascii="仿宋" w:hAnsi="仿宋" w:eastAsia="仿宋" w:cs="仿宋"/>
                <w:snapToGrid w:val="0"/>
                <w:color w:val="000000"/>
                <w:spacing w:val="0"/>
                <w:kern w:val="0"/>
                <w:sz w:val="24"/>
                <w:szCs w:val="24"/>
                <w:highlight w:val="none"/>
                <w:lang w:val="en-US" w:eastAsia="en-US" w:bidi="ar-SA"/>
              </w:rPr>
              <w:t>任意一个月依法缴纳社会保障资金证明。注:依法免税或不需要缴纳社会保障资金的供应商，应提供相应文件证明其依法免税或不需要缴纳社会保障资金</w:t>
            </w:r>
            <w:r>
              <w:rPr>
                <w:rFonts w:hint="eastAsia" w:cs="仿宋"/>
                <w:snapToGrid w:val="0"/>
                <w:color w:val="000000"/>
                <w:spacing w:val="0"/>
                <w:kern w:val="0"/>
                <w:sz w:val="24"/>
                <w:szCs w:val="24"/>
                <w:highlight w:val="none"/>
                <w:lang w:val="en-US" w:eastAsia="zh-CN" w:bidi="ar-SA"/>
              </w:rPr>
              <w:t>;</w:t>
            </w:r>
          </w:p>
          <w:p w14:paraId="633BEBA5">
            <w:pPr>
              <w:pStyle w:val="21"/>
              <w:keepNext w:val="0"/>
              <w:keepLines w:val="0"/>
              <w:pageBreakBefore w:val="0"/>
              <w:widowControl/>
              <w:numPr>
                <w:ilvl w:val="0"/>
                <w:numId w:val="0"/>
              </w:numPr>
              <w:kinsoku w:val="0"/>
              <w:wordWrap/>
              <w:overflowPunct/>
              <w:topLinePunct/>
              <w:autoSpaceDE w:val="0"/>
              <w:autoSpaceDN w:val="0"/>
              <w:bidi w:val="0"/>
              <w:adjustRightInd w:val="0"/>
              <w:snapToGrid w:val="0"/>
              <w:spacing w:line="440" w:lineRule="exact"/>
              <w:ind w:leftChars="0" w:right="0" w:rightChars="0"/>
              <w:jc w:val="both"/>
              <w:textAlignment w:val="baseline"/>
              <w:rPr>
                <w:rFonts w:ascii="仿宋" w:hAnsi="仿宋" w:eastAsia="仿宋" w:cs="仿宋"/>
                <w:snapToGrid w:val="0"/>
                <w:color w:val="000000"/>
                <w:spacing w:val="0"/>
                <w:kern w:val="0"/>
                <w:sz w:val="24"/>
                <w:szCs w:val="24"/>
                <w:highlight w:val="none"/>
                <w:lang w:val="en-US" w:eastAsia="en-US" w:bidi="ar-SA"/>
              </w:rPr>
            </w:pPr>
            <w:r>
              <w:rPr>
                <w:rFonts w:hint="eastAsia" w:ascii="仿宋" w:hAnsi="仿宋" w:eastAsia="仿宋" w:cs="仿宋"/>
                <w:snapToGrid w:val="0"/>
                <w:color w:val="000000"/>
                <w:spacing w:val="0"/>
                <w:kern w:val="0"/>
                <w:sz w:val="24"/>
                <w:szCs w:val="24"/>
                <w:highlight w:val="none"/>
                <w:lang w:val="en-US" w:eastAsia="en-US" w:bidi="ar-SA"/>
              </w:rPr>
              <w:t>(5)参加政府采购活动前三年内，在经营活动中没有重大违法记录:提供无重大违法记录声明函。</w:t>
            </w:r>
          </w:p>
          <w:p w14:paraId="4CBD86F2">
            <w:pPr>
              <w:pStyle w:val="21"/>
              <w:keepNext w:val="0"/>
              <w:keepLines w:val="0"/>
              <w:pageBreakBefore w:val="0"/>
              <w:widowControl/>
              <w:numPr>
                <w:ilvl w:val="0"/>
                <w:numId w:val="0"/>
              </w:numPr>
              <w:kinsoku w:val="0"/>
              <w:wordWrap/>
              <w:overflowPunct/>
              <w:topLinePunct/>
              <w:autoSpaceDE w:val="0"/>
              <w:autoSpaceDN w:val="0"/>
              <w:bidi w:val="0"/>
              <w:adjustRightInd w:val="0"/>
              <w:snapToGrid w:val="0"/>
              <w:spacing w:line="440" w:lineRule="exact"/>
              <w:ind w:leftChars="0" w:right="0" w:rightChars="0" w:firstLine="480" w:firstLineChars="200"/>
              <w:jc w:val="both"/>
              <w:textAlignment w:val="baseline"/>
              <w:rPr>
                <w:rFonts w:hint="eastAsia"/>
                <w:spacing w:val="0"/>
                <w:sz w:val="24"/>
                <w:highlight w:val="none"/>
                <w:lang w:val="en-US" w:eastAsia="zh-CN"/>
                <w14:textOutline w14:w="4358" w14:cap="sq" w14:cmpd="sng">
                  <w14:solidFill>
                    <w14:srgbClr w14:val="000000"/>
                  </w14:solidFill>
                  <w14:prstDash w14:val="solid"/>
                  <w14:bevel/>
                </w14:textOutline>
              </w:rPr>
            </w:pPr>
            <w:r>
              <w:rPr>
                <w:spacing w:val="0"/>
                <w:sz w:val="24"/>
                <w:highlight w:val="none"/>
                <w:lang w:val="en-US" w:eastAsia="en-US"/>
                <w14:textOutline w14:w="4358" w14:cap="sq" w14:cmpd="sng">
                  <w14:solidFill>
                    <w14:srgbClr w14:val="000000"/>
                  </w14:solidFill>
                  <w14:prstDash w14:val="solid"/>
                  <w14:bevel/>
                </w14:textOutline>
              </w:rPr>
              <w:t>2.落实政府采购政策需满足的要求：本项目为专门面向中小企业</w:t>
            </w:r>
            <w:r>
              <w:rPr>
                <w:rFonts w:hint="eastAsia"/>
                <w:spacing w:val="0"/>
                <w:sz w:val="24"/>
                <w:highlight w:val="none"/>
                <w:lang w:val="en-US" w:eastAsia="zh-CN"/>
                <w14:textOutline w14:w="4358" w14:cap="sq" w14:cmpd="sng">
                  <w14:solidFill>
                    <w14:srgbClr w14:val="000000"/>
                  </w14:solidFill>
                  <w14:prstDash w14:val="solid"/>
                  <w14:bevel/>
                </w14:textOutline>
              </w:rPr>
              <w:t>:</w:t>
            </w:r>
          </w:p>
          <w:p w14:paraId="0DC7221F">
            <w:pPr>
              <w:keepNext w:val="0"/>
              <w:keepLines w:val="0"/>
              <w:pageBreakBefore w:val="0"/>
              <w:widowControl/>
              <w:kinsoku w:val="0"/>
              <w:wordWrap/>
              <w:overflowPunct/>
              <w:topLinePunct/>
              <w:autoSpaceDE w:val="0"/>
              <w:autoSpaceDN w:val="0"/>
              <w:bidi w:val="0"/>
              <w:adjustRightInd w:val="0"/>
              <w:snapToGrid w:val="0"/>
              <w:spacing w:line="400" w:lineRule="exact"/>
              <w:ind w:left="0" w:right="0" w:firstLine="480" w:firstLineChars="200"/>
              <w:jc w:val="both"/>
              <w:textAlignment w:val="baseline"/>
              <w:rPr>
                <w:rFonts w:hint="eastAsia" w:ascii="仿宋" w:hAnsi="仿宋" w:eastAsia="仿宋" w:cs="仿宋"/>
                <w:snapToGrid w:val="0"/>
                <w:color w:val="000000"/>
                <w:spacing w:val="0"/>
                <w:kern w:val="0"/>
                <w:sz w:val="24"/>
                <w:szCs w:val="24"/>
                <w:highlight w:val="none"/>
                <w:lang w:val="en-US" w:eastAsia="zh-CN" w:bidi="ar-SA"/>
              </w:rPr>
            </w:pPr>
            <w:r>
              <w:rPr>
                <w:rFonts w:hint="eastAsia" w:ascii="仿宋" w:hAnsi="仿宋" w:eastAsia="仿宋" w:cs="仿宋"/>
                <w:snapToGrid w:val="0"/>
                <w:color w:val="000000"/>
                <w:spacing w:val="0"/>
                <w:kern w:val="0"/>
                <w:sz w:val="24"/>
                <w:szCs w:val="24"/>
                <w:highlight w:val="none"/>
                <w:lang w:val="en-US" w:eastAsia="zh-CN" w:bidi="ar-SA"/>
              </w:rPr>
              <w:t>(1)中小企业（含中型、小型、微型企业），根据《政府采购促进中小企业发展管理办法》（财库[2020]47 号）的规定、《关于进一步加大政府采购支持中小企业力度的通知》财库〔2022〕19号的规定；</w:t>
            </w:r>
          </w:p>
          <w:p w14:paraId="339761EE">
            <w:pPr>
              <w:keepNext w:val="0"/>
              <w:keepLines w:val="0"/>
              <w:pageBreakBefore w:val="0"/>
              <w:wordWrap/>
              <w:overflowPunct/>
              <w:topLinePunct/>
              <w:autoSpaceDE w:val="0"/>
              <w:autoSpaceDN w:val="0"/>
              <w:bidi w:val="0"/>
              <w:adjustRightInd w:val="0"/>
              <w:spacing w:line="400" w:lineRule="exact"/>
              <w:ind w:left="0" w:firstLine="476" w:firstLineChars="200"/>
              <w:rPr>
                <w:rFonts w:ascii="仿宋" w:hAnsi="仿宋" w:eastAsia="仿宋" w:cs="仿宋"/>
                <w:sz w:val="24"/>
                <w:szCs w:val="24"/>
                <w:highlight w:val="none"/>
              </w:rPr>
            </w:pPr>
            <w:r>
              <w:rPr>
                <w:rFonts w:ascii="仿宋" w:hAnsi="仿宋" w:eastAsia="仿宋" w:cs="仿宋"/>
                <w:spacing w:val="-1"/>
                <w:sz w:val="24"/>
                <w:szCs w:val="24"/>
                <w:highlight w:val="none"/>
                <w14:textOutline w14:w="4358" w14:cap="sq" w14:cmpd="sng">
                  <w14:solidFill>
                    <w14:srgbClr w14:val="000000"/>
                  </w14:solidFill>
                  <w14:prstDash w14:val="solid"/>
                  <w14:bevel/>
                </w14:textOutline>
              </w:rPr>
              <w:t>3.本项目的特定资格要求：</w:t>
            </w:r>
          </w:p>
          <w:p w14:paraId="37FFD54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napToGrid w:val="0"/>
                <w:color w:val="000000"/>
                <w:spacing w:val="0"/>
                <w:kern w:val="0"/>
                <w:sz w:val="24"/>
                <w:szCs w:val="24"/>
                <w:highlight w:val="none"/>
                <w:lang w:val="en-US" w:eastAsia="zh-CN" w:bidi="ar-SA"/>
              </w:rPr>
            </w:pPr>
            <w:r>
              <w:rPr>
                <w:rFonts w:hint="eastAsia" w:ascii="仿宋" w:hAnsi="仿宋" w:eastAsia="仿宋" w:cs="仿宋"/>
                <w:snapToGrid w:val="0"/>
                <w:color w:val="000000"/>
                <w:spacing w:val="0"/>
                <w:kern w:val="0"/>
                <w:sz w:val="24"/>
                <w:szCs w:val="24"/>
                <w:highlight w:val="none"/>
                <w:lang w:val="en-US" w:eastAsia="zh-CN" w:bidi="ar-SA"/>
              </w:rPr>
              <w:t>(1) 具有独立承担民事责任的能力：提供有效的营业执照或事业单位法人证书；供应商须同时具备行政主管部门颁发的城乡规划（国土空间规划）编制乙级（含）以上资质；</w:t>
            </w:r>
          </w:p>
          <w:p w14:paraId="4C047DD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b w:val="0"/>
                <w:bCs w:val="0"/>
                <w:snapToGrid w:val="0"/>
                <w:color w:val="auto"/>
                <w:spacing w:val="0"/>
                <w:kern w:val="0"/>
                <w:sz w:val="24"/>
                <w:szCs w:val="24"/>
                <w:highlight w:val="none"/>
                <w:lang w:val="en-US" w:eastAsia="zh-CN" w:bidi="ar-SA"/>
              </w:rPr>
            </w:pPr>
            <w:r>
              <w:rPr>
                <w:rFonts w:hint="eastAsia" w:ascii="仿宋" w:hAnsi="仿宋" w:eastAsia="仿宋" w:cs="仿宋"/>
                <w:b w:val="0"/>
                <w:bCs w:val="0"/>
                <w:snapToGrid w:val="0"/>
                <w:color w:val="auto"/>
                <w:spacing w:val="0"/>
                <w:kern w:val="0"/>
                <w:sz w:val="24"/>
                <w:szCs w:val="24"/>
                <w:highlight w:val="none"/>
                <w:lang w:val="en-US" w:eastAsia="zh-CN" w:bidi="ar-SA"/>
              </w:rPr>
              <w:t>(2) 法定代表人授权书原件及被授权人身份证(法定代表人直接投标可不提供，但须提供法定代表人身份证明及身份证)；</w:t>
            </w:r>
          </w:p>
          <w:p w14:paraId="0BCA130E">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outlineLvl w:val="9"/>
              <w:rPr>
                <w:rFonts w:hint="eastAsia" w:ascii="仿宋" w:hAnsi="仿宋" w:eastAsia="仿宋" w:cs="仿宋"/>
                <w:b w:val="0"/>
                <w:bCs w:val="0"/>
                <w:color w:val="auto"/>
                <w:spacing w:val="-1"/>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b w:val="0"/>
                <w:bCs w:val="0"/>
                <w:snapToGrid w:val="0"/>
                <w:color w:val="auto"/>
                <w:spacing w:val="0"/>
                <w:kern w:val="0"/>
                <w:sz w:val="24"/>
                <w:szCs w:val="24"/>
                <w:highlight w:val="none"/>
                <w:lang w:val="en-US" w:eastAsia="zh-CN" w:bidi="ar-SA"/>
              </w:rPr>
              <w:t>(3) 项目负责人要求：具备注册城乡规划师执业资格证书且本单位注册；</w:t>
            </w:r>
          </w:p>
          <w:p w14:paraId="307C9BD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left"/>
              <w:textAlignment w:val="baseline"/>
              <w:rPr>
                <w:rFonts w:hint="eastAsia" w:ascii="仿宋" w:hAnsi="仿宋" w:eastAsia="仿宋" w:cs="仿宋"/>
                <w:spacing w:val="0"/>
                <w:sz w:val="24"/>
                <w:szCs w:val="24"/>
                <w:highlight w:val="none"/>
                <w:lang w:eastAsia="zh-CN"/>
              </w:rPr>
            </w:pPr>
            <w:r>
              <w:rPr>
                <w:rFonts w:hint="eastAsia" w:ascii="仿宋" w:hAnsi="仿宋" w:eastAsia="仿宋" w:cs="仿宋"/>
                <w:snapToGrid w:val="0"/>
                <w:color w:val="000000"/>
                <w:spacing w:val="0"/>
                <w:kern w:val="0"/>
                <w:sz w:val="24"/>
                <w:szCs w:val="24"/>
                <w:highlight w:val="none"/>
                <w:lang w:val="en-US" w:eastAsia="zh-CN" w:bidi="ar-SA"/>
              </w:rPr>
              <w:t>(4)  被“信用中国”网站列入失信被执行人和重大税收违法案件当事人名单的、被“中国政府采购网”网站列入政府采购严重违法失信行为记录名单(处罚期限尚未届满的)，不得参与本项目的政府采购活动；</w:t>
            </w:r>
          </w:p>
          <w:p w14:paraId="16ACA49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highlight w:val="none"/>
                <w:lang w:eastAsia="zh-CN"/>
              </w:rPr>
            </w:pPr>
            <w:r>
              <w:rPr>
                <w:rFonts w:ascii="仿宋" w:hAnsi="仿宋" w:eastAsia="仿宋" w:cs="仿宋"/>
                <w:spacing w:val="0"/>
                <w:sz w:val="24"/>
                <w:szCs w:val="24"/>
                <w:highlight w:val="none"/>
              </w:rPr>
              <w:t>(</w:t>
            </w:r>
            <w:r>
              <w:rPr>
                <w:rFonts w:hint="eastAsia" w:ascii="仿宋" w:hAnsi="仿宋" w:eastAsia="仿宋" w:cs="仿宋"/>
                <w:spacing w:val="0"/>
                <w:sz w:val="24"/>
                <w:szCs w:val="24"/>
                <w:highlight w:val="none"/>
                <w:lang w:val="en-US" w:eastAsia="zh-CN"/>
              </w:rPr>
              <w:t>5</w:t>
            </w:r>
            <w:r>
              <w:rPr>
                <w:rFonts w:ascii="仿宋" w:hAnsi="仿宋" w:eastAsia="仿宋" w:cs="仿宋"/>
                <w:spacing w:val="0"/>
                <w:sz w:val="24"/>
                <w:szCs w:val="24"/>
                <w:highlight w:val="none"/>
              </w:rPr>
              <w:t>)</w:t>
            </w:r>
            <w:r>
              <w:rPr>
                <w:rFonts w:hint="eastAsia" w:ascii="仿宋" w:hAnsi="仿宋" w:eastAsia="仿宋" w:cs="仿宋"/>
                <w:spacing w:val="0"/>
                <w:sz w:val="24"/>
                <w:szCs w:val="24"/>
                <w:highlight w:val="none"/>
                <w:lang w:val="en-US" w:eastAsia="zh-CN"/>
              </w:rPr>
              <w:t xml:space="preserve"> </w:t>
            </w:r>
            <w:r>
              <w:rPr>
                <w:rFonts w:ascii="仿宋" w:hAnsi="仿宋" w:eastAsia="仿宋" w:cs="仿宋"/>
                <w:spacing w:val="0"/>
                <w:sz w:val="24"/>
                <w:szCs w:val="24"/>
                <w:highlight w:val="none"/>
              </w:rPr>
              <w:t>本项目为专门面向中小企业采购项目，不接受大型企业投标，投标供应商需提供《中小企业申明函》(货物类：提供的货物全部由符合政策要求的中小企业制造；服务类：服务全部由符合政策要求的中小企业承接；工程类：工程的施工单位全部为符合政策要求的中小企业)。</w:t>
            </w:r>
          </w:p>
          <w:p w14:paraId="763E95A7">
            <w:pPr>
              <w:keepNext w:val="0"/>
              <w:keepLines w:val="0"/>
              <w:pageBreakBefore w:val="0"/>
              <w:widowControl/>
              <w:kinsoku w:val="0"/>
              <w:wordWrap/>
              <w:overflowPunct/>
              <w:topLinePunct/>
              <w:autoSpaceDE w:val="0"/>
              <w:autoSpaceDN w:val="0"/>
              <w:bidi w:val="0"/>
              <w:adjustRightInd w:val="0"/>
              <w:snapToGrid w:val="0"/>
              <w:spacing w:line="400" w:lineRule="exact"/>
              <w:ind w:left="0" w:right="0" w:firstLine="482" w:firstLineChars="200"/>
              <w:jc w:val="both"/>
              <w:textAlignment w:val="baseline"/>
              <w:rPr>
                <w:highlight w:val="none"/>
              </w:rPr>
            </w:pPr>
            <w:r>
              <w:rPr>
                <w:rFonts w:ascii="仿宋" w:hAnsi="仿宋" w:eastAsia="仿宋" w:cs="仿宋"/>
                <w:b/>
                <w:bCs/>
                <w:spacing w:val="0"/>
                <w:sz w:val="24"/>
                <w:szCs w:val="24"/>
                <w:highlight w:val="none"/>
                <w:u w:val="single"/>
              </w:rPr>
              <w:t>本项目不接受联合体投标。</w:t>
            </w:r>
          </w:p>
        </w:tc>
      </w:tr>
      <w:tr w14:paraId="0D16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53" w:type="dxa"/>
            <w:vAlign w:val="top"/>
          </w:tcPr>
          <w:p w14:paraId="67593989">
            <w:pPr>
              <w:keepNext w:val="0"/>
              <w:keepLines w:val="0"/>
              <w:pageBreakBefore w:val="0"/>
              <w:overflowPunct/>
              <w:topLinePunct/>
              <w:bidi w:val="0"/>
              <w:spacing w:line="405" w:lineRule="auto"/>
              <w:rPr>
                <w:rFonts w:hint="eastAsia" w:ascii="仿宋" w:hAnsi="仿宋" w:eastAsia="仿宋" w:cs="仿宋"/>
                <w:b w:val="0"/>
                <w:bCs w:val="0"/>
                <w:snapToGrid w:val="0"/>
                <w:color w:val="000000"/>
                <w:spacing w:val="0"/>
                <w:kern w:val="0"/>
                <w:sz w:val="24"/>
                <w:szCs w:val="24"/>
                <w:highlight w:val="none"/>
                <w:lang w:val="en-US" w:eastAsia="en-US" w:bidi="ar-SA"/>
              </w:rPr>
            </w:pPr>
          </w:p>
          <w:p w14:paraId="555AD662">
            <w:pPr>
              <w:pStyle w:val="21"/>
              <w:keepNext w:val="0"/>
              <w:keepLines w:val="0"/>
              <w:pageBreakBefore w:val="0"/>
              <w:overflowPunct/>
              <w:topLinePunct/>
              <w:bidi w:val="0"/>
              <w:spacing w:before="78" w:line="179" w:lineRule="auto"/>
              <w:ind w:left="455"/>
              <w:rPr>
                <w:rFonts w:hint="eastAsia" w:ascii="仿宋" w:hAnsi="仿宋" w:eastAsia="仿宋" w:cs="仿宋"/>
                <w:b w:val="0"/>
                <w:bCs w:val="0"/>
                <w:snapToGrid w:val="0"/>
                <w:color w:val="000000"/>
                <w:spacing w:val="0"/>
                <w:kern w:val="0"/>
                <w:sz w:val="24"/>
                <w:szCs w:val="24"/>
                <w:highlight w:val="none"/>
                <w:lang w:val="en-US" w:eastAsia="en-US" w:bidi="ar-SA"/>
              </w:rPr>
            </w:pPr>
            <w:r>
              <w:rPr>
                <w:rFonts w:hint="eastAsia" w:ascii="仿宋" w:hAnsi="仿宋" w:eastAsia="仿宋" w:cs="仿宋"/>
                <w:b w:val="0"/>
                <w:bCs w:val="0"/>
                <w:snapToGrid w:val="0"/>
                <w:color w:val="000000"/>
                <w:spacing w:val="0"/>
                <w:kern w:val="0"/>
                <w:sz w:val="24"/>
                <w:szCs w:val="24"/>
                <w:highlight w:val="none"/>
                <w:lang w:val="en-US" w:eastAsia="en-US" w:bidi="ar-SA"/>
              </w:rPr>
              <w:t>5</w:t>
            </w:r>
          </w:p>
        </w:tc>
        <w:tc>
          <w:tcPr>
            <w:tcW w:w="1553" w:type="dxa"/>
            <w:vAlign w:val="top"/>
          </w:tcPr>
          <w:p w14:paraId="0EA2715E">
            <w:pPr>
              <w:pStyle w:val="21"/>
              <w:keepNext w:val="0"/>
              <w:keepLines w:val="0"/>
              <w:pageBreakBefore w:val="0"/>
              <w:overflowPunct/>
              <w:topLinePunct/>
              <w:bidi w:val="0"/>
              <w:spacing w:before="239" w:line="405" w:lineRule="exact"/>
              <w:ind w:left="121"/>
              <w:jc w:val="left"/>
              <w:rPr>
                <w:rFonts w:hint="eastAsia" w:ascii="仿宋" w:hAnsi="仿宋" w:eastAsia="仿宋" w:cs="仿宋"/>
                <w:b w:val="0"/>
                <w:bCs w:val="0"/>
                <w:snapToGrid w:val="0"/>
                <w:color w:val="000000"/>
                <w:spacing w:val="0"/>
                <w:kern w:val="0"/>
                <w:sz w:val="24"/>
                <w:szCs w:val="24"/>
                <w:highlight w:val="none"/>
                <w:lang w:val="en-US" w:eastAsia="en-US" w:bidi="ar-SA"/>
              </w:rPr>
            </w:pPr>
            <w:r>
              <w:rPr>
                <w:rFonts w:hint="eastAsia" w:ascii="仿宋" w:hAnsi="仿宋" w:eastAsia="仿宋" w:cs="仿宋"/>
                <w:b w:val="0"/>
                <w:bCs w:val="0"/>
                <w:snapToGrid w:val="0"/>
                <w:color w:val="000000"/>
                <w:spacing w:val="0"/>
                <w:kern w:val="0"/>
                <w:sz w:val="24"/>
                <w:szCs w:val="24"/>
                <w:highlight w:val="none"/>
                <w:lang w:val="en-US" w:eastAsia="en-US" w:bidi="ar-SA"/>
              </w:rPr>
              <w:t>是否接受联合体</w:t>
            </w:r>
          </w:p>
          <w:p w14:paraId="4146811D">
            <w:pPr>
              <w:pStyle w:val="21"/>
              <w:keepNext w:val="0"/>
              <w:keepLines w:val="0"/>
              <w:pageBreakBefore w:val="0"/>
              <w:overflowPunct/>
              <w:topLinePunct/>
              <w:bidi w:val="0"/>
              <w:spacing w:line="222" w:lineRule="auto"/>
              <w:ind w:left="119"/>
              <w:jc w:val="left"/>
              <w:rPr>
                <w:rFonts w:hint="eastAsia" w:ascii="仿宋" w:hAnsi="仿宋" w:eastAsia="仿宋" w:cs="仿宋"/>
                <w:b w:val="0"/>
                <w:bCs w:val="0"/>
                <w:snapToGrid w:val="0"/>
                <w:color w:val="000000"/>
                <w:spacing w:val="0"/>
                <w:kern w:val="0"/>
                <w:sz w:val="24"/>
                <w:szCs w:val="24"/>
                <w:highlight w:val="none"/>
                <w:lang w:val="en-US" w:eastAsia="en-US" w:bidi="ar-SA"/>
              </w:rPr>
            </w:pPr>
            <w:r>
              <w:rPr>
                <w:rFonts w:hint="eastAsia" w:ascii="仿宋" w:hAnsi="仿宋" w:eastAsia="仿宋" w:cs="仿宋"/>
                <w:b w:val="0"/>
                <w:bCs w:val="0"/>
                <w:snapToGrid w:val="0"/>
                <w:color w:val="000000"/>
                <w:spacing w:val="0"/>
                <w:kern w:val="0"/>
                <w:sz w:val="24"/>
                <w:szCs w:val="24"/>
                <w:highlight w:val="none"/>
                <w:lang w:val="en-US" w:eastAsia="en-US" w:bidi="ar-SA"/>
              </w:rPr>
              <w:t>投标</w:t>
            </w:r>
          </w:p>
        </w:tc>
        <w:tc>
          <w:tcPr>
            <w:tcW w:w="6068" w:type="dxa"/>
            <w:gridSpan w:val="2"/>
            <w:vAlign w:val="top"/>
          </w:tcPr>
          <w:p w14:paraId="32338F5F">
            <w:pPr>
              <w:pStyle w:val="21"/>
              <w:keepNext w:val="0"/>
              <w:keepLines w:val="0"/>
              <w:pageBreakBefore w:val="0"/>
              <w:overflowPunct/>
              <w:topLinePunct/>
              <w:bidi w:val="0"/>
              <w:spacing w:before="39" w:line="223" w:lineRule="auto"/>
              <w:ind w:left="139"/>
              <w:rPr>
                <w:rFonts w:hint="eastAsia" w:ascii="仿宋" w:hAnsi="仿宋" w:eastAsia="仿宋" w:cs="仿宋"/>
                <w:b w:val="0"/>
                <w:bCs w:val="0"/>
                <w:snapToGrid w:val="0"/>
                <w:color w:val="000000"/>
                <w:spacing w:val="0"/>
                <w:kern w:val="0"/>
                <w:sz w:val="24"/>
                <w:szCs w:val="24"/>
                <w:highlight w:val="none"/>
                <w:lang w:val="en-US" w:eastAsia="en-US" w:bidi="ar-SA"/>
              </w:rPr>
            </w:pPr>
            <w:r>
              <w:rPr>
                <w:rFonts w:hint="eastAsia" w:ascii="仿宋" w:hAnsi="仿宋" w:eastAsia="仿宋" w:cs="仿宋"/>
                <w:b w:val="0"/>
                <w:bCs w:val="0"/>
                <w:snapToGrid w:val="0"/>
                <w:color w:val="000000"/>
                <w:spacing w:val="0"/>
                <w:kern w:val="0"/>
                <w:sz w:val="24"/>
                <w:szCs w:val="24"/>
                <w:highlight w:val="none"/>
                <w:lang w:val="en-US" w:eastAsia="en-US" w:bidi="ar-SA"/>
              </w:rPr>
              <w:t>■不接受</w:t>
            </w:r>
          </w:p>
          <w:p w14:paraId="42FEB3F6">
            <w:pPr>
              <w:pStyle w:val="21"/>
              <w:keepNext w:val="0"/>
              <w:keepLines w:val="0"/>
              <w:pageBreakBefore w:val="0"/>
              <w:overflowPunct/>
              <w:topLinePunct/>
              <w:bidi w:val="0"/>
              <w:spacing w:before="113" w:line="222" w:lineRule="auto"/>
              <w:ind w:left="139"/>
              <w:rPr>
                <w:rFonts w:hint="eastAsia" w:ascii="仿宋" w:hAnsi="仿宋" w:eastAsia="仿宋" w:cs="仿宋"/>
                <w:b w:val="0"/>
                <w:bCs w:val="0"/>
                <w:snapToGrid w:val="0"/>
                <w:color w:val="000000"/>
                <w:spacing w:val="0"/>
                <w:kern w:val="0"/>
                <w:sz w:val="24"/>
                <w:szCs w:val="24"/>
                <w:highlight w:val="none"/>
                <w:lang w:val="en-US" w:eastAsia="en-US" w:bidi="ar-SA"/>
              </w:rPr>
            </w:pPr>
            <w:r>
              <w:rPr>
                <w:rFonts w:hint="eastAsia" w:ascii="仿宋" w:hAnsi="仿宋" w:eastAsia="仿宋" w:cs="仿宋"/>
                <w:b w:val="0"/>
                <w:bCs w:val="0"/>
                <w:snapToGrid w:val="0"/>
                <w:color w:val="000000"/>
                <w:spacing w:val="0"/>
                <w:kern w:val="0"/>
                <w:sz w:val="24"/>
                <w:szCs w:val="24"/>
                <w:highlight w:val="none"/>
                <w:lang w:val="en-US" w:eastAsia="en-US" w:bidi="ar-SA"/>
              </w:rPr>
              <w:t>□接受，应满足下列要求：</w:t>
            </w:r>
          </w:p>
          <w:p w14:paraId="75D3C7E5">
            <w:pPr>
              <w:pStyle w:val="21"/>
              <w:keepNext w:val="0"/>
              <w:keepLines w:val="0"/>
              <w:pageBreakBefore w:val="0"/>
              <w:overflowPunct/>
              <w:topLinePunct/>
              <w:bidi w:val="0"/>
              <w:spacing w:before="117" w:line="222" w:lineRule="auto"/>
              <w:ind w:left="118"/>
              <w:rPr>
                <w:rFonts w:hint="eastAsia" w:ascii="仿宋" w:hAnsi="仿宋" w:eastAsia="仿宋" w:cs="仿宋"/>
                <w:b w:val="0"/>
                <w:bCs w:val="0"/>
                <w:snapToGrid w:val="0"/>
                <w:color w:val="000000"/>
                <w:spacing w:val="0"/>
                <w:kern w:val="0"/>
                <w:sz w:val="24"/>
                <w:szCs w:val="24"/>
                <w:highlight w:val="none"/>
                <w:lang w:val="en-US" w:eastAsia="en-US" w:bidi="ar-SA"/>
              </w:rPr>
            </w:pPr>
            <w:r>
              <w:rPr>
                <w:rFonts w:hint="eastAsia" w:ascii="仿宋" w:hAnsi="仿宋" w:eastAsia="仿宋" w:cs="仿宋"/>
                <w:b w:val="0"/>
                <w:bCs w:val="0"/>
                <w:snapToGrid w:val="0"/>
                <w:color w:val="000000"/>
                <w:spacing w:val="0"/>
                <w:kern w:val="0"/>
                <w:sz w:val="24"/>
                <w:szCs w:val="24"/>
                <w:highlight w:val="none"/>
                <w:lang w:val="en-US" w:eastAsia="en-US" w:bidi="ar-SA"/>
              </w:rPr>
              <w:t>联合体资质按照联合体协议约定的分工认定。</w:t>
            </w:r>
          </w:p>
        </w:tc>
      </w:tr>
      <w:tr w14:paraId="6C292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53" w:type="dxa"/>
            <w:vAlign w:val="top"/>
          </w:tcPr>
          <w:p w14:paraId="411784AD">
            <w:pPr>
              <w:pStyle w:val="21"/>
              <w:keepNext w:val="0"/>
              <w:keepLines w:val="0"/>
              <w:pageBreakBefore w:val="0"/>
              <w:widowControl/>
              <w:kinsoku w:val="0"/>
              <w:wordWrap/>
              <w:overflowPunct/>
              <w:topLinePunct/>
              <w:autoSpaceDE w:val="0"/>
              <w:autoSpaceDN w:val="0"/>
              <w:bidi w:val="0"/>
              <w:adjustRightInd w:val="0"/>
              <w:snapToGrid w:val="0"/>
              <w:spacing w:line="440" w:lineRule="exact"/>
              <w:ind w:left="0" w:right="0" w:firstLine="0"/>
              <w:jc w:val="center"/>
              <w:textAlignment w:val="baseline"/>
              <w:rPr>
                <w:rFonts w:hint="eastAsia" w:ascii="仿宋" w:hAnsi="仿宋" w:eastAsia="仿宋" w:cs="仿宋"/>
                <w:b w:val="0"/>
                <w:bCs w:val="0"/>
                <w:snapToGrid w:val="0"/>
                <w:color w:val="000000"/>
                <w:spacing w:val="0"/>
                <w:kern w:val="0"/>
                <w:sz w:val="24"/>
                <w:szCs w:val="24"/>
                <w:highlight w:val="none"/>
                <w:lang w:val="en-US" w:eastAsia="en-US" w:bidi="ar-SA"/>
              </w:rPr>
            </w:pPr>
            <w:r>
              <w:rPr>
                <w:rFonts w:hint="eastAsia" w:ascii="仿宋" w:hAnsi="仿宋" w:eastAsia="仿宋" w:cs="仿宋"/>
                <w:b w:val="0"/>
                <w:bCs w:val="0"/>
                <w:snapToGrid w:val="0"/>
                <w:color w:val="000000"/>
                <w:spacing w:val="0"/>
                <w:kern w:val="0"/>
                <w:sz w:val="24"/>
                <w:szCs w:val="24"/>
                <w:highlight w:val="none"/>
                <w:lang w:val="en-US" w:eastAsia="en-US" w:bidi="ar-SA"/>
              </w:rPr>
              <w:t>6</w:t>
            </w:r>
          </w:p>
        </w:tc>
        <w:tc>
          <w:tcPr>
            <w:tcW w:w="1553" w:type="dxa"/>
            <w:vAlign w:val="top"/>
          </w:tcPr>
          <w:p w14:paraId="62889EB2">
            <w:pPr>
              <w:pStyle w:val="21"/>
              <w:keepNext w:val="0"/>
              <w:keepLines w:val="0"/>
              <w:pageBreakBefore w:val="0"/>
              <w:widowControl/>
              <w:kinsoku w:val="0"/>
              <w:wordWrap/>
              <w:overflowPunct/>
              <w:topLinePunct/>
              <w:autoSpaceDE w:val="0"/>
              <w:autoSpaceDN w:val="0"/>
              <w:bidi w:val="0"/>
              <w:adjustRightInd w:val="0"/>
              <w:snapToGrid w:val="0"/>
              <w:spacing w:line="440" w:lineRule="exact"/>
              <w:ind w:left="0" w:right="0" w:firstLine="0"/>
              <w:jc w:val="both"/>
              <w:textAlignment w:val="baseline"/>
              <w:rPr>
                <w:rFonts w:hint="eastAsia" w:ascii="仿宋" w:hAnsi="仿宋" w:eastAsia="仿宋" w:cs="仿宋"/>
                <w:b w:val="0"/>
                <w:bCs w:val="0"/>
                <w:snapToGrid w:val="0"/>
                <w:color w:val="000000"/>
                <w:spacing w:val="0"/>
                <w:kern w:val="0"/>
                <w:sz w:val="24"/>
                <w:szCs w:val="24"/>
                <w:highlight w:val="none"/>
                <w:lang w:val="en-US" w:eastAsia="en-US" w:bidi="ar-SA"/>
              </w:rPr>
            </w:pPr>
            <w:r>
              <w:rPr>
                <w:rFonts w:hint="eastAsia" w:ascii="仿宋" w:hAnsi="仿宋" w:eastAsia="仿宋" w:cs="仿宋"/>
                <w:b w:val="0"/>
                <w:bCs w:val="0"/>
                <w:snapToGrid w:val="0"/>
                <w:color w:val="000000"/>
                <w:spacing w:val="0"/>
                <w:kern w:val="0"/>
                <w:sz w:val="24"/>
                <w:szCs w:val="24"/>
                <w:highlight w:val="none"/>
                <w:lang w:val="en-US" w:eastAsia="en-US" w:bidi="ar-SA"/>
              </w:rPr>
              <w:t>分  包</w:t>
            </w:r>
          </w:p>
        </w:tc>
        <w:tc>
          <w:tcPr>
            <w:tcW w:w="6068" w:type="dxa"/>
            <w:gridSpan w:val="2"/>
            <w:vAlign w:val="top"/>
          </w:tcPr>
          <w:p w14:paraId="430F8AB7">
            <w:pPr>
              <w:pStyle w:val="21"/>
              <w:keepNext w:val="0"/>
              <w:keepLines w:val="0"/>
              <w:pageBreakBefore w:val="0"/>
              <w:widowControl/>
              <w:kinsoku w:val="0"/>
              <w:wordWrap/>
              <w:overflowPunct/>
              <w:topLinePunct/>
              <w:autoSpaceDE w:val="0"/>
              <w:autoSpaceDN w:val="0"/>
              <w:bidi w:val="0"/>
              <w:adjustRightInd w:val="0"/>
              <w:snapToGrid w:val="0"/>
              <w:spacing w:line="440" w:lineRule="exact"/>
              <w:ind w:left="0" w:right="0" w:firstLine="0"/>
              <w:jc w:val="both"/>
              <w:textAlignment w:val="baseline"/>
              <w:rPr>
                <w:rFonts w:hint="eastAsia" w:ascii="仿宋" w:hAnsi="仿宋" w:eastAsia="仿宋" w:cs="仿宋"/>
                <w:b w:val="0"/>
                <w:bCs w:val="0"/>
                <w:snapToGrid w:val="0"/>
                <w:color w:val="000000"/>
                <w:spacing w:val="0"/>
                <w:kern w:val="0"/>
                <w:sz w:val="24"/>
                <w:szCs w:val="24"/>
                <w:highlight w:val="none"/>
                <w:lang w:val="en-US" w:eastAsia="en-US" w:bidi="ar-SA"/>
              </w:rPr>
            </w:pPr>
            <w:r>
              <w:rPr>
                <w:rFonts w:hint="eastAsia" w:ascii="仿宋" w:hAnsi="仿宋" w:eastAsia="仿宋" w:cs="仿宋"/>
                <w:b w:val="0"/>
                <w:bCs w:val="0"/>
                <w:snapToGrid w:val="0"/>
                <w:color w:val="000000"/>
                <w:spacing w:val="0"/>
                <w:kern w:val="0"/>
                <w:sz w:val="24"/>
                <w:szCs w:val="24"/>
                <w:highlight w:val="none"/>
                <w:lang w:val="en-US" w:eastAsia="en-US" w:bidi="ar-SA"/>
              </w:rPr>
              <w:t>■不允许</w:t>
            </w:r>
          </w:p>
        </w:tc>
      </w:tr>
      <w:tr w14:paraId="5E59E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953" w:type="dxa"/>
            <w:vAlign w:val="top"/>
          </w:tcPr>
          <w:p w14:paraId="68D5BE6C">
            <w:pPr>
              <w:pStyle w:val="21"/>
              <w:keepNext w:val="0"/>
              <w:keepLines w:val="0"/>
              <w:pageBreakBefore w:val="0"/>
              <w:widowControl/>
              <w:kinsoku w:val="0"/>
              <w:wordWrap/>
              <w:overflowPunct/>
              <w:topLinePunct/>
              <w:autoSpaceDE w:val="0"/>
              <w:autoSpaceDN w:val="0"/>
              <w:bidi w:val="0"/>
              <w:adjustRightInd w:val="0"/>
              <w:snapToGrid w:val="0"/>
              <w:spacing w:line="440" w:lineRule="exact"/>
              <w:ind w:left="0" w:right="0" w:firstLine="0"/>
              <w:jc w:val="center"/>
              <w:textAlignment w:val="baseline"/>
              <w:rPr>
                <w:rFonts w:hint="eastAsia" w:ascii="仿宋" w:hAnsi="仿宋" w:eastAsia="仿宋" w:cs="仿宋"/>
                <w:b w:val="0"/>
                <w:bCs w:val="0"/>
                <w:snapToGrid w:val="0"/>
                <w:color w:val="000000"/>
                <w:spacing w:val="0"/>
                <w:kern w:val="0"/>
                <w:sz w:val="24"/>
                <w:szCs w:val="24"/>
                <w:highlight w:val="none"/>
                <w:lang w:val="en-US" w:eastAsia="en-US" w:bidi="ar-SA"/>
              </w:rPr>
            </w:pPr>
            <w:r>
              <w:rPr>
                <w:rFonts w:hint="eastAsia" w:ascii="仿宋" w:hAnsi="仿宋" w:eastAsia="仿宋" w:cs="仿宋"/>
                <w:b w:val="0"/>
                <w:bCs w:val="0"/>
                <w:snapToGrid w:val="0"/>
                <w:color w:val="000000"/>
                <w:spacing w:val="0"/>
                <w:kern w:val="0"/>
                <w:sz w:val="24"/>
                <w:szCs w:val="24"/>
                <w:highlight w:val="none"/>
                <w:lang w:val="en-US" w:eastAsia="en-US" w:bidi="ar-SA"/>
              </w:rPr>
              <w:t>7</w:t>
            </w:r>
          </w:p>
        </w:tc>
        <w:tc>
          <w:tcPr>
            <w:tcW w:w="1553" w:type="dxa"/>
            <w:vAlign w:val="top"/>
          </w:tcPr>
          <w:p w14:paraId="00C1210C">
            <w:pPr>
              <w:pStyle w:val="21"/>
              <w:keepNext w:val="0"/>
              <w:keepLines w:val="0"/>
              <w:pageBreakBefore w:val="0"/>
              <w:widowControl/>
              <w:kinsoku w:val="0"/>
              <w:wordWrap/>
              <w:overflowPunct/>
              <w:topLinePunct/>
              <w:autoSpaceDE w:val="0"/>
              <w:autoSpaceDN w:val="0"/>
              <w:bidi w:val="0"/>
              <w:adjustRightInd w:val="0"/>
              <w:snapToGrid w:val="0"/>
              <w:spacing w:line="440" w:lineRule="exact"/>
              <w:ind w:left="0" w:right="0" w:firstLine="0"/>
              <w:jc w:val="both"/>
              <w:textAlignment w:val="baseline"/>
              <w:rPr>
                <w:rFonts w:hint="eastAsia" w:ascii="仿宋" w:hAnsi="仿宋" w:eastAsia="仿宋" w:cs="仿宋"/>
                <w:b w:val="0"/>
                <w:bCs w:val="0"/>
                <w:snapToGrid w:val="0"/>
                <w:color w:val="000000"/>
                <w:spacing w:val="0"/>
                <w:kern w:val="0"/>
                <w:sz w:val="24"/>
                <w:szCs w:val="24"/>
                <w:highlight w:val="none"/>
                <w:lang w:val="en-US" w:eastAsia="en-US" w:bidi="ar-SA"/>
              </w:rPr>
            </w:pPr>
            <w:r>
              <w:rPr>
                <w:rFonts w:hint="eastAsia" w:ascii="仿宋" w:hAnsi="仿宋" w:eastAsia="仿宋" w:cs="仿宋"/>
                <w:b w:val="0"/>
                <w:bCs w:val="0"/>
                <w:snapToGrid w:val="0"/>
                <w:color w:val="000000"/>
                <w:spacing w:val="0"/>
                <w:kern w:val="0"/>
                <w:sz w:val="24"/>
                <w:szCs w:val="24"/>
                <w:highlight w:val="none"/>
                <w:lang w:val="en-US" w:eastAsia="en-US" w:bidi="ar-SA"/>
              </w:rPr>
              <w:t>偏  离</w:t>
            </w:r>
          </w:p>
        </w:tc>
        <w:tc>
          <w:tcPr>
            <w:tcW w:w="6068" w:type="dxa"/>
            <w:gridSpan w:val="2"/>
            <w:vAlign w:val="top"/>
          </w:tcPr>
          <w:p w14:paraId="0BE66AFC">
            <w:pPr>
              <w:pStyle w:val="21"/>
              <w:keepNext w:val="0"/>
              <w:keepLines w:val="0"/>
              <w:pageBreakBefore w:val="0"/>
              <w:widowControl/>
              <w:kinsoku w:val="0"/>
              <w:wordWrap/>
              <w:overflowPunct/>
              <w:topLinePunct/>
              <w:autoSpaceDE w:val="0"/>
              <w:autoSpaceDN w:val="0"/>
              <w:bidi w:val="0"/>
              <w:adjustRightInd w:val="0"/>
              <w:snapToGrid w:val="0"/>
              <w:spacing w:line="440" w:lineRule="exact"/>
              <w:ind w:left="0" w:right="0" w:firstLine="0"/>
              <w:jc w:val="both"/>
              <w:textAlignment w:val="baseline"/>
              <w:rPr>
                <w:rFonts w:hint="eastAsia" w:ascii="仿宋" w:hAnsi="仿宋" w:eastAsia="仿宋" w:cs="仿宋"/>
                <w:b w:val="0"/>
                <w:bCs w:val="0"/>
                <w:snapToGrid w:val="0"/>
                <w:color w:val="000000"/>
                <w:spacing w:val="0"/>
                <w:kern w:val="0"/>
                <w:sz w:val="24"/>
                <w:szCs w:val="24"/>
                <w:highlight w:val="none"/>
                <w:lang w:val="en-US" w:eastAsia="en-US" w:bidi="ar-SA"/>
              </w:rPr>
            </w:pPr>
            <w:r>
              <w:rPr>
                <w:rFonts w:hint="eastAsia" w:ascii="仿宋" w:hAnsi="仿宋" w:eastAsia="仿宋" w:cs="仿宋"/>
                <w:b w:val="0"/>
                <w:bCs w:val="0"/>
                <w:snapToGrid w:val="0"/>
                <w:color w:val="000000"/>
                <w:spacing w:val="0"/>
                <w:kern w:val="0"/>
                <w:sz w:val="24"/>
                <w:szCs w:val="24"/>
                <w:highlight w:val="none"/>
                <w:lang w:val="en-US" w:eastAsia="en-US" w:bidi="ar-SA"/>
              </w:rPr>
              <w:t>■不允许</w:t>
            </w:r>
          </w:p>
        </w:tc>
      </w:tr>
      <w:tr w14:paraId="569C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trPr>
        <w:tc>
          <w:tcPr>
            <w:tcW w:w="953" w:type="dxa"/>
            <w:vAlign w:val="top"/>
          </w:tcPr>
          <w:p w14:paraId="50DC0FC1">
            <w:pPr>
              <w:keepNext w:val="0"/>
              <w:keepLines w:val="0"/>
              <w:pageBreakBefore w:val="0"/>
              <w:overflowPunct/>
              <w:topLinePunct/>
              <w:bidi w:val="0"/>
              <w:spacing w:line="313" w:lineRule="auto"/>
              <w:rPr>
                <w:rFonts w:hint="eastAsia" w:ascii="仿宋" w:hAnsi="仿宋" w:eastAsia="仿宋" w:cs="仿宋"/>
                <w:b w:val="0"/>
                <w:bCs w:val="0"/>
                <w:snapToGrid w:val="0"/>
                <w:color w:val="000000"/>
                <w:spacing w:val="0"/>
                <w:kern w:val="0"/>
                <w:sz w:val="24"/>
                <w:szCs w:val="24"/>
                <w:highlight w:val="none"/>
                <w:lang w:val="en-US" w:eastAsia="en-US" w:bidi="ar-SA"/>
              </w:rPr>
            </w:pPr>
          </w:p>
          <w:p w14:paraId="17689DB6">
            <w:pPr>
              <w:pStyle w:val="21"/>
              <w:keepNext w:val="0"/>
              <w:keepLines w:val="0"/>
              <w:pageBreakBefore w:val="0"/>
              <w:overflowPunct/>
              <w:topLinePunct/>
              <w:bidi w:val="0"/>
              <w:spacing w:before="78" w:line="180" w:lineRule="auto"/>
              <w:ind w:left="451"/>
              <w:rPr>
                <w:rFonts w:hint="eastAsia" w:ascii="仿宋" w:hAnsi="仿宋" w:eastAsia="仿宋" w:cs="仿宋"/>
                <w:b w:val="0"/>
                <w:bCs w:val="0"/>
                <w:snapToGrid w:val="0"/>
                <w:color w:val="000000"/>
                <w:spacing w:val="0"/>
                <w:kern w:val="0"/>
                <w:sz w:val="24"/>
                <w:szCs w:val="24"/>
                <w:highlight w:val="none"/>
                <w:lang w:val="en-US" w:eastAsia="en-US" w:bidi="ar-SA"/>
              </w:rPr>
            </w:pPr>
            <w:r>
              <w:rPr>
                <w:rFonts w:hint="eastAsia" w:ascii="仿宋" w:hAnsi="仿宋" w:eastAsia="仿宋" w:cs="仿宋"/>
                <w:b w:val="0"/>
                <w:bCs w:val="0"/>
                <w:snapToGrid w:val="0"/>
                <w:color w:val="000000"/>
                <w:spacing w:val="0"/>
                <w:kern w:val="0"/>
                <w:sz w:val="24"/>
                <w:szCs w:val="24"/>
                <w:highlight w:val="none"/>
                <w:lang w:val="en-US" w:eastAsia="en-US" w:bidi="ar-SA"/>
              </w:rPr>
              <w:t>8</w:t>
            </w:r>
          </w:p>
        </w:tc>
        <w:tc>
          <w:tcPr>
            <w:tcW w:w="1553" w:type="dxa"/>
            <w:vAlign w:val="top"/>
          </w:tcPr>
          <w:p w14:paraId="51EEA075">
            <w:pPr>
              <w:keepNext w:val="0"/>
              <w:keepLines w:val="0"/>
              <w:pageBreakBefore w:val="0"/>
              <w:overflowPunct/>
              <w:topLinePunct/>
              <w:bidi w:val="0"/>
              <w:spacing w:line="272" w:lineRule="auto"/>
              <w:jc w:val="left"/>
              <w:rPr>
                <w:rFonts w:hint="eastAsia" w:ascii="仿宋" w:hAnsi="仿宋" w:eastAsia="仿宋" w:cs="仿宋"/>
                <w:b w:val="0"/>
                <w:bCs w:val="0"/>
                <w:snapToGrid w:val="0"/>
                <w:color w:val="000000"/>
                <w:spacing w:val="0"/>
                <w:kern w:val="0"/>
                <w:sz w:val="24"/>
                <w:szCs w:val="24"/>
                <w:highlight w:val="none"/>
                <w:lang w:val="en-US" w:eastAsia="en-US" w:bidi="ar-SA"/>
              </w:rPr>
            </w:pPr>
          </w:p>
          <w:p w14:paraId="1FCE3C37">
            <w:pPr>
              <w:pStyle w:val="21"/>
              <w:keepNext w:val="0"/>
              <w:keepLines w:val="0"/>
              <w:pageBreakBefore w:val="0"/>
              <w:overflowPunct/>
              <w:topLinePunct/>
              <w:bidi w:val="0"/>
              <w:spacing w:before="78" w:line="223" w:lineRule="auto"/>
              <w:ind w:left="120"/>
              <w:jc w:val="left"/>
              <w:rPr>
                <w:rFonts w:hint="eastAsia" w:ascii="仿宋" w:hAnsi="仿宋" w:eastAsia="仿宋" w:cs="仿宋"/>
                <w:b w:val="0"/>
                <w:bCs w:val="0"/>
                <w:snapToGrid w:val="0"/>
                <w:color w:val="000000"/>
                <w:spacing w:val="0"/>
                <w:kern w:val="0"/>
                <w:sz w:val="24"/>
                <w:szCs w:val="24"/>
                <w:highlight w:val="none"/>
                <w:lang w:val="en-US" w:eastAsia="en-US" w:bidi="ar-SA"/>
              </w:rPr>
            </w:pPr>
            <w:r>
              <w:rPr>
                <w:rFonts w:hint="eastAsia" w:ascii="仿宋" w:hAnsi="仿宋" w:eastAsia="仿宋" w:cs="仿宋"/>
                <w:b w:val="0"/>
                <w:bCs w:val="0"/>
                <w:snapToGrid w:val="0"/>
                <w:color w:val="000000"/>
                <w:spacing w:val="0"/>
                <w:kern w:val="0"/>
                <w:sz w:val="24"/>
                <w:szCs w:val="24"/>
                <w:highlight w:val="none"/>
                <w:lang w:val="en-US" w:eastAsia="en-US" w:bidi="ar-SA"/>
              </w:rPr>
              <w:t>付款方式</w:t>
            </w:r>
          </w:p>
        </w:tc>
        <w:tc>
          <w:tcPr>
            <w:tcW w:w="6068" w:type="dxa"/>
            <w:gridSpan w:val="2"/>
            <w:vAlign w:val="top"/>
          </w:tcPr>
          <w:p w14:paraId="35E13233">
            <w:pPr>
              <w:pStyle w:val="21"/>
              <w:keepNext w:val="0"/>
              <w:keepLines w:val="0"/>
              <w:pageBreakBefore w:val="0"/>
              <w:overflowPunct/>
              <w:topLinePunct/>
              <w:bidi w:val="0"/>
              <w:spacing w:before="78" w:line="222" w:lineRule="auto"/>
              <w:ind w:left="121"/>
              <w:rPr>
                <w:rFonts w:hint="eastAsia" w:ascii="仿宋" w:hAnsi="仿宋" w:eastAsia="仿宋" w:cs="仿宋"/>
                <w:b w:val="0"/>
                <w:bCs w:val="0"/>
                <w:snapToGrid w:val="0"/>
                <w:color w:val="000000"/>
                <w:spacing w:val="0"/>
                <w:kern w:val="0"/>
                <w:sz w:val="24"/>
                <w:szCs w:val="24"/>
                <w:highlight w:val="none"/>
                <w:lang w:val="en-US" w:eastAsia="en-US" w:bidi="ar-SA"/>
              </w:rPr>
            </w:pPr>
          </w:p>
          <w:p w14:paraId="58868E01">
            <w:pPr>
              <w:pStyle w:val="21"/>
              <w:keepNext w:val="0"/>
              <w:keepLines w:val="0"/>
              <w:pageBreakBefore w:val="0"/>
              <w:overflowPunct/>
              <w:topLinePunct/>
              <w:bidi w:val="0"/>
              <w:spacing w:before="78" w:line="222" w:lineRule="auto"/>
              <w:ind w:left="121"/>
              <w:rPr>
                <w:rFonts w:hint="eastAsia" w:ascii="仿宋" w:hAnsi="仿宋" w:eastAsia="仿宋" w:cs="仿宋"/>
                <w:b w:val="0"/>
                <w:bCs w:val="0"/>
                <w:snapToGrid w:val="0"/>
                <w:color w:val="000000"/>
                <w:spacing w:val="0"/>
                <w:kern w:val="0"/>
                <w:sz w:val="24"/>
                <w:szCs w:val="24"/>
                <w:highlight w:val="none"/>
                <w:lang w:val="en-US" w:eastAsia="en-US" w:bidi="ar-SA"/>
              </w:rPr>
            </w:pPr>
            <w:r>
              <w:rPr>
                <w:rFonts w:hint="eastAsia" w:ascii="仿宋" w:hAnsi="仿宋" w:eastAsia="仿宋" w:cs="仿宋"/>
                <w:b w:val="0"/>
                <w:bCs w:val="0"/>
                <w:snapToGrid w:val="0"/>
                <w:color w:val="000000"/>
                <w:spacing w:val="0"/>
                <w:kern w:val="0"/>
                <w:sz w:val="24"/>
                <w:szCs w:val="24"/>
                <w:highlight w:val="none"/>
                <w:lang w:val="en-US" w:eastAsia="en-US" w:bidi="ar-SA"/>
              </w:rPr>
              <w:t>按合同约定， 甲乙双方协商确定。</w:t>
            </w:r>
          </w:p>
        </w:tc>
      </w:tr>
      <w:tr w14:paraId="7E950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trPr>
        <w:tc>
          <w:tcPr>
            <w:tcW w:w="953" w:type="dxa"/>
            <w:vAlign w:val="top"/>
          </w:tcPr>
          <w:p w14:paraId="1E125B8B">
            <w:pPr>
              <w:keepNext w:val="0"/>
              <w:keepLines w:val="0"/>
              <w:pageBreakBefore w:val="0"/>
              <w:overflowPunct/>
              <w:topLinePunct/>
              <w:bidi w:val="0"/>
              <w:spacing w:line="244" w:lineRule="auto"/>
              <w:rPr>
                <w:rFonts w:hint="eastAsia" w:ascii="仿宋" w:hAnsi="仿宋" w:eastAsia="仿宋" w:cs="仿宋"/>
                <w:b w:val="0"/>
                <w:bCs w:val="0"/>
                <w:snapToGrid w:val="0"/>
                <w:color w:val="000000"/>
                <w:spacing w:val="0"/>
                <w:kern w:val="0"/>
                <w:sz w:val="24"/>
                <w:szCs w:val="24"/>
                <w:highlight w:val="none"/>
                <w:lang w:val="en-US" w:eastAsia="en-US" w:bidi="ar-SA"/>
              </w:rPr>
            </w:pPr>
          </w:p>
          <w:p w14:paraId="60A79F6C">
            <w:pPr>
              <w:keepNext w:val="0"/>
              <w:keepLines w:val="0"/>
              <w:pageBreakBefore w:val="0"/>
              <w:overflowPunct/>
              <w:topLinePunct/>
              <w:bidi w:val="0"/>
              <w:spacing w:line="244" w:lineRule="auto"/>
              <w:jc w:val="center"/>
              <w:rPr>
                <w:rFonts w:hint="eastAsia" w:ascii="仿宋" w:hAnsi="仿宋" w:eastAsia="仿宋" w:cs="仿宋"/>
                <w:b w:val="0"/>
                <w:bCs w:val="0"/>
                <w:snapToGrid w:val="0"/>
                <w:color w:val="000000"/>
                <w:spacing w:val="0"/>
                <w:kern w:val="0"/>
                <w:sz w:val="24"/>
                <w:szCs w:val="24"/>
                <w:highlight w:val="none"/>
                <w:lang w:val="en-US" w:eastAsia="zh-CN" w:bidi="ar-SA"/>
              </w:rPr>
            </w:pPr>
            <w:r>
              <w:rPr>
                <w:rFonts w:hint="eastAsia" w:ascii="仿宋" w:hAnsi="仿宋" w:eastAsia="仿宋" w:cs="仿宋"/>
                <w:b w:val="0"/>
                <w:bCs w:val="0"/>
                <w:snapToGrid w:val="0"/>
                <w:color w:val="000000"/>
                <w:spacing w:val="0"/>
                <w:kern w:val="0"/>
                <w:sz w:val="24"/>
                <w:szCs w:val="24"/>
                <w:highlight w:val="none"/>
                <w:lang w:val="en-US" w:eastAsia="zh-CN" w:bidi="ar-SA"/>
              </w:rPr>
              <w:t>9</w:t>
            </w:r>
          </w:p>
          <w:p w14:paraId="455D24E4">
            <w:pPr>
              <w:pStyle w:val="21"/>
              <w:keepNext w:val="0"/>
              <w:keepLines w:val="0"/>
              <w:pageBreakBefore w:val="0"/>
              <w:overflowPunct/>
              <w:topLinePunct/>
              <w:bidi w:val="0"/>
              <w:spacing w:before="78" w:line="180" w:lineRule="auto"/>
              <w:ind w:left="451"/>
              <w:rPr>
                <w:rFonts w:hint="eastAsia" w:ascii="仿宋" w:hAnsi="仿宋" w:eastAsia="仿宋" w:cs="仿宋"/>
                <w:b w:val="0"/>
                <w:bCs w:val="0"/>
                <w:snapToGrid w:val="0"/>
                <w:color w:val="000000"/>
                <w:spacing w:val="0"/>
                <w:kern w:val="0"/>
                <w:sz w:val="24"/>
                <w:szCs w:val="24"/>
                <w:highlight w:val="none"/>
                <w:lang w:val="en-US" w:eastAsia="zh-CN" w:bidi="ar-SA"/>
              </w:rPr>
            </w:pPr>
          </w:p>
        </w:tc>
        <w:tc>
          <w:tcPr>
            <w:tcW w:w="1553" w:type="dxa"/>
            <w:vAlign w:val="top"/>
          </w:tcPr>
          <w:p w14:paraId="0E9B89DE">
            <w:pPr>
              <w:pStyle w:val="21"/>
              <w:keepNext w:val="0"/>
              <w:keepLines w:val="0"/>
              <w:pageBreakBefore w:val="0"/>
              <w:overflowPunct/>
              <w:topLinePunct/>
              <w:bidi w:val="0"/>
              <w:spacing w:before="256" w:line="222" w:lineRule="auto"/>
              <w:ind w:left="120"/>
              <w:jc w:val="left"/>
              <w:rPr>
                <w:rFonts w:hint="eastAsia" w:ascii="仿宋" w:hAnsi="仿宋" w:eastAsia="仿宋" w:cs="仿宋"/>
                <w:b w:val="0"/>
                <w:bCs w:val="0"/>
                <w:snapToGrid w:val="0"/>
                <w:color w:val="000000"/>
                <w:spacing w:val="0"/>
                <w:kern w:val="0"/>
                <w:sz w:val="24"/>
                <w:szCs w:val="24"/>
                <w:highlight w:val="none"/>
                <w:lang w:val="en-US" w:eastAsia="en-US" w:bidi="ar-SA"/>
              </w:rPr>
            </w:pPr>
            <w:r>
              <w:rPr>
                <w:rFonts w:hint="eastAsia" w:ascii="仿宋" w:hAnsi="仿宋" w:eastAsia="仿宋" w:cs="仿宋"/>
                <w:b w:val="0"/>
                <w:bCs w:val="0"/>
                <w:snapToGrid w:val="0"/>
                <w:color w:val="000000"/>
                <w:spacing w:val="0"/>
                <w:kern w:val="0"/>
                <w:sz w:val="24"/>
                <w:szCs w:val="24"/>
                <w:highlight w:val="none"/>
                <w:lang w:val="en-US" w:eastAsia="en-US" w:bidi="ar-SA"/>
              </w:rPr>
              <w:t>开标时间及地点</w:t>
            </w:r>
          </w:p>
        </w:tc>
        <w:tc>
          <w:tcPr>
            <w:tcW w:w="6068" w:type="dxa"/>
            <w:gridSpan w:val="2"/>
            <w:vAlign w:val="top"/>
          </w:tcPr>
          <w:p w14:paraId="5D3659ED">
            <w:pPr>
              <w:pStyle w:val="21"/>
              <w:keepNext w:val="0"/>
              <w:keepLines w:val="0"/>
              <w:pageBreakBefore w:val="0"/>
              <w:overflowPunct/>
              <w:topLinePunct/>
              <w:bidi w:val="0"/>
              <w:spacing w:before="256" w:line="222" w:lineRule="auto"/>
              <w:ind w:left="120"/>
              <w:rPr>
                <w:rFonts w:hint="eastAsia" w:ascii="仿宋" w:hAnsi="仿宋" w:eastAsia="仿宋" w:cs="仿宋"/>
                <w:b w:val="0"/>
                <w:bCs w:val="0"/>
                <w:snapToGrid w:val="0"/>
                <w:color w:val="000000"/>
                <w:spacing w:val="0"/>
                <w:kern w:val="0"/>
                <w:sz w:val="24"/>
                <w:szCs w:val="24"/>
                <w:highlight w:val="none"/>
                <w:lang w:val="en-US" w:eastAsia="zh-CN" w:bidi="ar-SA"/>
              </w:rPr>
            </w:pPr>
            <w:r>
              <w:rPr>
                <w:rFonts w:hint="eastAsia" w:ascii="仿宋" w:hAnsi="仿宋" w:eastAsia="仿宋" w:cs="仿宋"/>
                <w:b w:val="0"/>
                <w:bCs w:val="0"/>
                <w:snapToGrid w:val="0"/>
                <w:color w:val="000000"/>
                <w:spacing w:val="0"/>
                <w:kern w:val="0"/>
                <w:sz w:val="24"/>
                <w:szCs w:val="24"/>
                <w:highlight w:val="none"/>
                <w:lang w:val="en-US" w:eastAsia="en-US" w:bidi="ar-SA"/>
              </w:rPr>
              <w:t>开标时间：</w:t>
            </w:r>
            <w:r>
              <w:rPr>
                <w:rFonts w:hint="eastAsia" w:cs="仿宋"/>
                <w:b w:val="0"/>
                <w:bCs w:val="0"/>
                <w:snapToGrid w:val="0"/>
                <w:color w:val="000000"/>
                <w:spacing w:val="0"/>
                <w:kern w:val="0"/>
                <w:sz w:val="24"/>
                <w:szCs w:val="24"/>
                <w:highlight w:val="none"/>
                <w:lang w:val="en-US" w:eastAsia="zh-CN" w:bidi="ar-SA"/>
              </w:rPr>
              <w:t>2026年04月30日10:30时</w:t>
            </w:r>
          </w:p>
          <w:p w14:paraId="4E37C85A">
            <w:pPr>
              <w:pStyle w:val="21"/>
              <w:keepNext w:val="0"/>
              <w:keepLines w:val="0"/>
              <w:pageBreakBefore w:val="0"/>
              <w:overflowPunct/>
              <w:topLinePunct/>
              <w:bidi w:val="0"/>
              <w:spacing w:before="256" w:line="222" w:lineRule="auto"/>
              <w:ind w:left="120"/>
              <w:rPr>
                <w:rFonts w:hint="eastAsia" w:ascii="仿宋" w:hAnsi="仿宋" w:eastAsia="仿宋" w:cs="仿宋"/>
                <w:b w:val="0"/>
                <w:bCs w:val="0"/>
                <w:snapToGrid w:val="0"/>
                <w:color w:val="000000"/>
                <w:spacing w:val="0"/>
                <w:kern w:val="0"/>
                <w:sz w:val="24"/>
                <w:szCs w:val="24"/>
                <w:highlight w:val="none"/>
                <w:lang w:val="en-US" w:eastAsia="en-US" w:bidi="ar-SA"/>
              </w:rPr>
            </w:pPr>
            <w:r>
              <w:rPr>
                <w:rFonts w:hint="eastAsia" w:ascii="仿宋" w:hAnsi="仿宋" w:eastAsia="仿宋" w:cs="仿宋"/>
                <w:b w:val="0"/>
                <w:bCs w:val="0"/>
                <w:snapToGrid w:val="0"/>
                <w:color w:val="000000"/>
                <w:spacing w:val="0"/>
                <w:kern w:val="0"/>
                <w:sz w:val="24"/>
                <w:szCs w:val="24"/>
                <w:highlight w:val="none"/>
                <w:lang w:val="en-US" w:eastAsia="en-US" w:bidi="ar-SA"/>
              </w:rPr>
              <w:t>开标地点：政采云平台（www.zcygov.cn）</w:t>
            </w:r>
          </w:p>
        </w:tc>
      </w:tr>
      <w:tr w14:paraId="70A85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atLeast"/>
        </w:trPr>
        <w:tc>
          <w:tcPr>
            <w:tcW w:w="953" w:type="dxa"/>
            <w:vAlign w:val="center"/>
          </w:tcPr>
          <w:p w14:paraId="57F5EB0A">
            <w:pPr>
              <w:keepNext w:val="0"/>
              <w:keepLines w:val="0"/>
              <w:pageBreakBefore w:val="0"/>
              <w:overflowPunct/>
              <w:topLinePunct/>
              <w:bidi w:val="0"/>
              <w:jc w:val="center"/>
              <w:rPr>
                <w:rFonts w:hint="eastAsia" w:ascii="仿宋" w:hAnsi="仿宋" w:eastAsia="仿宋" w:cs="仿宋"/>
                <w:b w:val="0"/>
                <w:bCs w:val="0"/>
                <w:snapToGrid w:val="0"/>
                <w:color w:val="000000"/>
                <w:spacing w:val="0"/>
                <w:kern w:val="0"/>
                <w:sz w:val="24"/>
                <w:szCs w:val="24"/>
                <w:highlight w:val="none"/>
                <w:lang w:val="en-US" w:eastAsia="en-US" w:bidi="ar-SA"/>
              </w:rPr>
            </w:pPr>
            <w:r>
              <w:rPr>
                <w:rFonts w:hint="eastAsia" w:ascii="仿宋" w:hAnsi="仿宋" w:eastAsia="仿宋" w:cs="仿宋"/>
                <w:b w:val="0"/>
                <w:bCs w:val="0"/>
                <w:snapToGrid w:val="0"/>
                <w:color w:val="000000"/>
                <w:spacing w:val="0"/>
                <w:kern w:val="0"/>
                <w:sz w:val="24"/>
                <w:szCs w:val="24"/>
                <w:highlight w:val="none"/>
                <w:lang w:val="en-US" w:eastAsia="zh-CN" w:bidi="ar-SA"/>
              </w:rPr>
              <w:t>10</w:t>
            </w:r>
          </w:p>
        </w:tc>
        <w:tc>
          <w:tcPr>
            <w:tcW w:w="1553" w:type="dxa"/>
            <w:vAlign w:val="top"/>
          </w:tcPr>
          <w:p w14:paraId="7474D4F3">
            <w:pPr>
              <w:keepNext w:val="0"/>
              <w:keepLines w:val="0"/>
              <w:pageBreakBefore w:val="0"/>
              <w:overflowPunct/>
              <w:topLinePunct/>
              <w:bidi w:val="0"/>
              <w:spacing w:line="285" w:lineRule="auto"/>
              <w:rPr>
                <w:rFonts w:hint="eastAsia" w:ascii="仿宋" w:hAnsi="仿宋" w:eastAsia="仿宋" w:cs="仿宋"/>
                <w:b w:val="0"/>
                <w:bCs w:val="0"/>
                <w:snapToGrid w:val="0"/>
                <w:color w:val="000000"/>
                <w:spacing w:val="0"/>
                <w:kern w:val="0"/>
                <w:sz w:val="24"/>
                <w:szCs w:val="24"/>
                <w:highlight w:val="none"/>
                <w:lang w:val="en-US" w:eastAsia="en-US" w:bidi="ar-SA"/>
              </w:rPr>
            </w:pPr>
          </w:p>
          <w:p w14:paraId="45876B7E">
            <w:pPr>
              <w:keepNext w:val="0"/>
              <w:keepLines w:val="0"/>
              <w:pageBreakBefore w:val="0"/>
              <w:overflowPunct/>
              <w:topLinePunct/>
              <w:bidi w:val="0"/>
              <w:spacing w:line="286" w:lineRule="auto"/>
              <w:rPr>
                <w:rFonts w:hint="eastAsia" w:ascii="仿宋" w:hAnsi="仿宋" w:eastAsia="仿宋" w:cs="仿宋"/>
                <w:b w:val="0"/>
                <w:bCs w:val="0"/>
                <w:snapToGrid w:val="0"/>
                <w:color w:val="000000"/>
                <w:spacing w:val="0"/>
                <w:kern w:val="0"/>
                <w:sz w:val="24"/>
                <w:szCs w:val="24"/>
                <w:highlight w:val="none"/>
                <w:lang w:val="en-US" w:eastAsia="en-US" w:bidi="ar-SA"/>
              </w:rPr>
            </w:pPr>
          </w:p>
          <w:p w14:paraId="2AB00A24">
            <w:pPr>
              <w:keepNext w:val="0"/>
              <w:keepLines w:val="0"/>
              <w:pageBreakBefore w:val="0"/>
              <w:overflowPunct/>
              <w:topLinePunct/>
              <w:bidi w:val="0"/>
              <w:spacing w:line="286" w:lineRule="auto"/>
              <w:rPr>
                <w:rFonts w:hint="eastAsia" w:ascii="仿宋" w:hAnsi="仿宋" w:eastAsia="仿宋" w:cs="仿宋"/>
                <w:b w:val="0"/>
                <w:bCs w:val="0"/>
                <w:snapToGrid w:val="0"/>
                <w:color w:val="000000"/>
                <w:spacing w:val="0"/>
                <w:kern w:val="0"/>
                <w:sz w:val="24"/>
                <w:szCs w:val="24"/>
                <w:highlight w:val="none"/>
                <w:lang w:val="en-US" w:eastAsia="en-US" w:bidi="ar-SA"/>
              </w:rPr>
            </w:pPr>
          </w:p>
          <w:p w14:paraId="0588CBCE">
            <w:pPr>
              <w:keepNext w:val="0"/>
              <w:keepLines w:val="0"/>
              <w:pageBreakBefore w:val="0"/>
              <w:overflowPunct/>
              <w:topLinePunct/>
              <w:bidi w:val="0"/>
              <w:spacing w:line="286" w:lineRule="auto"/>
              <w:rPr>
                <w:rFonts w:hint="eastAsia" w:ascii="仿宋" w:hAnsi="仿宋" w:eastAsia="仿宋" w:cs="仿宋"/>
                <w:b w:val="0"/>
                <w:bCs w:val="0"/>
                <w:snapToGrid w:val="0"/>
                <w:color w:val="000000"/>
                <w:spacing w:val="0"/>
                <w:kern w:val="0"/>
                <w:sz w:val="24"/>
                <w:szCs w:val="24"/>
                <w:highlight w:val="none"/>
                <w:lang w:val="en-US" w:eastAsia="en-US" w:bidi="ar-SA"/>
              </w:rPr>
            </w:pPr>
          </w:p>
          <w:p w14:paraId="7A88EB9B">
            <w:pPr>
              <w:pStyle w:val="21"/>
              <w:keepNext w:val="0"/>
              <w:keepLines w:val="0"/>
              <w:pageBreakBefore w:val="0"/>
              <w:overflowPunct/>
              <w:topLinePunct/>
              <w:bidi w:val="0"/>
              <w:spacing w:before="78" w:line="227" w:lineRule="auto"/>
              <w:ind w:left="239" w:leftChars="114" w:right="127" w:firstLine="0" w:firstLineChars="0"/>
              <w:jc w:val="left"/>
              <w:rPr>
                <w:rFonts w:hint="eastAsia" w:ascii="仿宋" w:hAnsi="仿宋" w:eastAsia="仿宋" w:cs="仿宋"/>
                <w:b w:val="0"/>
                <w:bCs w:val="0"/>
                <w:snapToGrid w:val="0"/>
                <w:color w:val="000000"/>
                <w:spacing w:val="0"/>
                <w:kern w:val="0"/>
                <w:sz w:val="24"/>
                <w:szCs w:val="24"/>
                <w:highlight w:val="none"/>
                <w:lang w:val="en-US" w:eastAsia="en-US" w:bidi="ar-SA"/>
              </w:rPr>
            </w:pPr>
            <w:r>
              <w:rPr>
                <w:rFonts w:hint="eastAsia" w:ascii="仿宋" w:hAnsi="仿宋" w:eastAsia="仿宋" w:cs="仿宋"/>
                <w:b w:val="0"/>
                <w:bCs w:val="0"/>
                <w:snapToGrid w:val="0"/>
                <w:color w:val="000000"/>
                <w:spacing w:val="0"/>
                <w:kern w:val="0"/>
                <w:sz w:val="24"/>
                <w:szCs w:val="24"/>
                <w:highlight w:val="none"/>
                <w:lang w:val="en-US" w:eastAsia="en-US" w:bidi="ar-SA"/>
              </w:rPr>
              <w:t>响应文件递交及解密时间</w:t>
            </w:r>
          </w:p>
        </w:tc>
        <w:tc>
          <w:tcPr>
            <w:tcW w:w="6068" w:type="dxa"/>
            <w:gridSpan w:val="2"/>
            <w:vAlign w:val="top"/>
          </w:tcPr>
          <w:p w14:paraId="256F8DA4">
            <w:pPr>
              <w:pStyle w:val="21"/>
              <w:keepNext w:val="0"/>
              <w:keepLines w:val="0"/>
              <w:pageBreakBefore w:val="0"/>
              <w:widowControl/>
              <w:kinsoku w:val="0"/>
              <w:wordWrap/>
              <w:overflowPunct/>
              <w:topLinePunct/>
              <w:autoSpaceDE w:val="0"/>
              <w:autoSpaceDN w:val="0"/>
              <w:bidi w:val="0"/>
              <w:adjustRightInd w:val="0"/>
              <w:snapToGrid w:val="0"/>
              <w:spacing w:line="440" w:lineRule="exact"/>
              <w:ind w:left="0" w:right="0" w:firstLine="0"/>
              <w:jc w:val="both"/>
              <w:textAlignment w:val="baseline"/>
              <w:rPr>
                <w:rFonts w:hint="eastAsia" w:ascii="仿宋" w:hAnsi="仿宋" w:eastAsia="仿宋" w:cs="仿宋"/>
                <w:b w:val="0"/>
                <w:bCs w:val="0"/>
                <w:snapToGrid w:val="0"/>
                <w:color w:val="000000"/>
                <w:spacing w:val="0"/>
                <w:kern w:val="0"/>
                <w:sz w:val="24"/>
                <w:szCs w:val="24"/>
                <w:highlight w:val="none"/>
                <w:lang w:val="en-US" w:eastAsia="en-US" w:bidi="ar-SA"/>
              </w:rPr>
            </w:pPr>
            <w:r>
              <w:rPr>
                <w:rFonts w:hint="eastAsia" w:ascii="仿宋" w:hAnsi="仿宋" w:eastAsia="仿宋" w:cs="仿宋"/>
                <w:b w:val="0"/>
                <w:bCs w:val="0"/>
                <w:snapToGrid w:val="0"/>
                <w:color w:val="000000"/>
                <w:spacing w:val="0"/>
                <w:kern w:val="0"/>
                <w:sz w:val="24"/>
                <w:szCs w:val="24"/>
                <w:highlight w:val="none"/>
                <w:lang w:val="en-US" w:eastAsia="en-US" w:bidi="ar-SA"/>
              </w:rPr>
              <w:t>1.供应商应于</w:t>
            </w:r>
            <w:r>
              <w:rPr>
                <w:rFonts w:hint="eastAsia" w:cs="仿宋"/>
                <w:b w:val="0"/>
                <w:bCs w:val="0"/>
                <w:snapToGrid w:val="0"/>
                <w:color w:val="000000"/>
                <w:spacing w:val="0"/>
                <w:kern w:val="0"/>
                <w:sz w:val="24"/>
                <w:szCs w:val="24"/>
                <w:highlight w:val="none"/>
                <w:lang w:val="en-US" w:eastAsia="zh-CN" w:bidi="ar-SA"/>
              </w:rPr>
              <w:t>2026年04月30日10:30时</w:t>
            </w:r>
            <w:r>
              <w:rPr>
                <w:rFonts w:hint="eastAsia" w:ascii="仿宋" w:hAnsi="仿宋" w:eastAsia="仿宋" w:cs="仿宋"/>
                <w:b w:val="0"/>
                <w:bCs w:val="0"/>
                <w:snapToGrid w:val="0"/>
                <w:color w:val="000000"/>
                <w:spacing w:val="0"/>
                <w:kern w:val="0"/>
                <w:sz w:val="24"/>
                <w:szCs w:val="24"/>
                <w:highlight w:val="none"/>
                <w:lang w:val="en-US" w:eastAsia="zh-CN" w:bidi="ar-SA"/>
              </w:rPr>
              <w:t>(北京时间)</w:t>
            </w:r>
            <w:r>
              <w:rPr>
                <w:rFonts w:hint="eastAsia" w:ascii="仿宋" w:hAnsi="仿宋" w:eastAsia="仿宋" w:cs="仿宋"/>
                <w:b w:val="0"/>
                <w:bCs w:val="0"/>
                <w:snapToGrid w:val="0"/>
                <w:color w:val="000000"/>
                <w:spacing w:val="0"/>
                <w:kern w:val="0"/>
                <w:sz w:val="24"/>
                <w:szCs w:val="24"/>
                <w:highlight w:val="none"/>
                <w:lang w:val="en-US" w:eastAsia="en-US" w:bidi="ar-SA"/>
              </w:rPr>
              <w:t>之前将电子投标文件上传到“政采云 ”平台。应按照本项目招标文件和政采云平台的要求编制、加密传输投标文件。供应商在使用系统进行投标的过程中遇到涉及平台使用的任何问题</w:t>
            </w:r>
            <w:r>
              <w:rPr>
                <w:rFonts w:hint="eastAsia" w:ascii="仿宋" w:hAnsi="仿宋" w:eastAsia="仿宋" w:cs="仿宋"/>
                <w:b w:val="0"/>
                <w:bCs w:val="0"/>
                <w:snapToGrid w:val="0"/>
                <w:color w:val="000000"/>
                <w:spacing w:val="0"/>
                <w:kern w:val="0"/>
                <w:sz w:val="24"/>
                <w:szCs w:val="24"/>
                <w:highlight w:val="none"/>
                <w:lang w:val="en-US" w:eastAsia="zh-CN" w:bidi="ar-SA"/>
              </w:rPr>
              <w:t>，</w:t>
            </w:r>
            <w:r>
              <w:rPr>
                <w:rFonts w:hint="eastAsia" w:ascii="仿宋" w:hAnsi="仿宋" w:eastAsia="仿宋" w:cs="仿宋"/>
                <w:b w:val="0"/>
                <w:bCs w:val="0"/>
                <w:snapToGrid w:val="0"/>
                <w:color w:val="000000"/>
                <w:spacing w:val="0"/>
                <w:kern w:val="0"/>
                <w:sz w:val="24"/>
                <w:szCs w:val="24"/>
                <w:highlight w:val="none"/>
                <w:lang w:val="en-US" w:eastAsia="en-US" w:bidi="ar-SA"/>
              </w:rPr>
              <w:t>可致电政采云平台技术支持热线咨询，联系方式：95763。</w:t>
            </w:r>
          </w:p>
          <w:p w14:paraId="1F7DEA05">
            <w:pPr>
              <w:pStyle w:val="21"/>
              <w:keepNext w:val="0"/>
              <w:keepLines w:val="0"/>
              <w:pageBreakBefore w:val="0"/>
              <w:widowControl/>
              <w:kinsoku w:val="0"/>
              <w:wordWrap/>
              <w:overflowPunct/>
              <w:topLinePunct/>
              <w:autoSpaceDE w:val="0"/>
              <w:autoSpaceDN w:val="0"/>
              <w:bidi w:val="0"/>
              <w:adjustRightInd w:val="0"/>
              <w:snapToGrid w:val="0"/>
              <w:spacing w:line="440" w:lineRule="exact"/>
              <w:ind w:left="0" w:right="0" w:firstLine="0"/>
              <w:jc w:val="both"/>
              <w:textAlignment w:val="baseline"/>
              <w:rPr>
                <w:rFonts w:hint="eastAsia" w:ascii="仿宋" w:hAnsi="仿宋" w:eastAsia="仿宋" w:cs="仿宋"/>
                <w:b w:val="0"/>
                <w:bCs w:val="0"/>
                <w:snapToGrid w:val="0"/>
                <w:color w:val="000000"/>
                <w:spacing w:val="0"/>
                <w:kern w:val="0"/>
                <w:sz w:val="24"/>
                <w:szCs w:val="24"/>
                <w:highlight w:val="none"/>
                <w:lang w:val="en-US" w:eastAsia="en-US" w:bidi="ar-SA"/>
              </w:rPr>
            </w:pPr>
            <w:r>
              <w:rPr>
                <w:rFonts w:hint="eastAsia" w:ascii="仿宋" w:hAnsi="仿宋" w:eastAsia="仿宋" w:cs="仿宋"/>
                <w:b w:val="0"/>
                <w:bCs w:val="0"/>
                <w:snapToGrid w:val="0"/>
                <w:color w:val="000000"/>
                <w:spacing w:val="0"/>
                <w:kern w:val="0"/>
                <w:sz w:val="24"/>
                <w:szCs w:val="24"/>
                <w:highlight w:val="none"/>
                <w:lang w:val="en-US" w:eastAsia="en-US" w:bidi="ar-SA"/>
              </w:rPr>
              <w:t>2.开标时间后供应商可以登录“政采云</w:t>
            </w:r>
            <w:r>
              <w:rPr>
                <w:rFonts w:hint="eastAsia" w:ascii="仿宋" w:hAnsi="仿宋" w:eastAsia="仿宋" w:cs="仿宋"/>
                <w:b w:val="0"/>
                <w:bCs w:val="0"/>
                <w:snapToGrid w:val="0"/>
                <w:color w:val="000000"/>
                <w:spacing w:val="0"/>
                <w:kern w:val="0"/>
                <w:sz w:val="24"/>
                <w:szCs w:val="24"/>
                <w:highlight w:val="none"/>
                <w:lang w:val="en-US" w:eastAsia="zh-CN" w:bidi="ar-SA"/>
              </w:rPr>
              <w:t>”</w:t>
            </w:r>
            <w:r>
              <w:rPr>
                <w:rFonts w:hint="eastAsia" w:ascii="仿宋" w:hAnsi="仿宋" w:eastAsia="仿宋" w:cs="仿宋"/>
                <w:b w:val="0"/>
                <w:bCs w:val="0"/>
                <w:snapToGrid w:val="0"/>
                <w:color w:val="000000"/>
                <w:spacing w:val="0"/>
                <w:kern w:val="0"/>
                <w:sz w:val="24"/>
                <w:szCs w:val="24"/>
                <w:highlight w:val="none"/>
                <w:lang w:val="en-US" w:eastAsia="en-US" w:bidi="ar-SA"/>
              </w:rPr>
              <w:t>平台，用“项目采购-开标评标”功能进行解密投标文件。若供应商未按时解密的，视为投标文件撤回。</w:t>
            </w:r>
          </w:p>
        </w:tc>
      </w:tr>
      <w:tr w14:paraId="7F30F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trPr>
        <w:tc>
          <w:tcPr>
            <w:tcW w:w="953" w:type="dxa"/>
            <w:vAlign w:val="center"/>
          </w:tcPr>
          <w:p w14:paraId="192770A9">
            <w:pPr>
              <w:keepNext w:val="0"/>
              <w:keepLines w:val="0"/>
              <w:pageBreakBefore w:val="0"/>
              <w:overflowPunct/>
              <w:topLinePunct/>
              <w:bidi w:val="0"/>
              <w:jc w:val="center"/>
              <w:rPr>
                <w:rFonts w:hint="eastAsia" w:ascii="仿宋" w:hAnsi="仿宋" w:eastAsia="仿宋" w:cs="仿宋"/>
                <w:b w:val="0"/>
                <w:bCs w:val="0"/>
                <w:snapToGrid w:val="0"/>
                <w:color w:val="000000"/>
                <w:spacing w:val="0"/>
                <w:kern w:val="0"/>
                <w:sz w:val="24"/>
                <w:szCs w:val="24"/>
                <w:highlight w:val="none"/>
                <w:lang w:val="en-US" w:eastAsia="zh-CN" w:bidi="ar-SA"/>
              </w:rPr>
            </w:pPr>
            <w:r>
              <w:rPr>
                <w:rFonts w:hint="eastAsia" w:ascii="仿宋" w:hAnsi="仿宋" w:eastAsia="仿宋" w:cs="仿宋"/>
                <w:b w:val="0"/>
                <w:bCs w:val="0"/>
                <w:snapToGrid w:val="0"/>
                <w:color w:val="000000"/>
                <w:spacing w:val="0"/>
                <w:kern w:val="0"/>
                <w:sz w:val="24"/>
                <w:szCs w:val="24"/>
                <w:highlight w:val="none"/>
                <w:lang w:val="en-US" w:eastAsia="zh-CN" w:bidi="ar-SA"/>
              </w:rPr>
              <w:t>11</w:t>
            </w:r>
          </w:p>
        </w:tc>
        <w:tc>
          <w:tcPr>
            <w:tcW w:w="1553" w:type="dxa"/>
            <w:vAlign w:val="top"/>
          </w:tcPr>
          <w:p w14:paraId="7E54A43D">
            <w:pPr>
              <w:pStyle w:val="21"/>
              <w:keepNext w:val="0"/>
              <w:keepLines w:val="0"/>
              <w:pageBreakBefore w:val="0"/>
              <w:overflowPunct/>
              <w:topLinePunct/>
              <w:bidi w:val="0"/>
              <w:spacing w:before="136" w:line="222" w:lineRule="auto"/>
              <w:ind w:firstLine="234" w:firstLineChars="100"/>
              <w:rPr>
                <w:rFonts w:hint="eastAsia" w:ascii="仿宋" w:hAnsi="仿宋" w:eastAsia="仿宋" w:cs="仿宋"/>
                <w:b w:val="0"/>
                <w:bCs w:val="0"/>
                <w:highlight w:val="none"/>
              </w:rPr>
            </w:pPr>
            <w:r>
              <w:rPr>
                <w:rFonts w:hint="eastAsia" w:ascii="仿宋" w:hAnsi="仿宋" w:eastAsia="仿宋" w:cs="仿宋"/>
                <w:b w:val="0"/>
                <w:bCs w:val="0"/>
                <w:spacing w:val="-3"/>
                <w:highlight w:val="none"/>
                <w14:textOutline w14:w="4358" w14:cap="sq" w14:cmpd="sng">
                  <w14:solidFill>
                    <w14:srgbClr w14:val="000000"/>
                  </w14:solidFill>
                  <w14:prstDash w14:val="solid"/>
                  <w14:bevel/>
                </w14:textOutline>
              </w:rPr>
              <w:t>投标有效期</w:t>
            </w:r>
          </w:p>
        </w:tc>
        <w:tc>
          <w:tcPr>
            <w:tcW w:w="6068" w:type="dxa"/>
            <w:gridSpan w:val="2"/>
            <w:vAlign w:val="top"/>
          </w:tcPr>
          <w:p w14:paraId="26224123">
            <w:pPr>
              <w:pStyle w:val="21"/>
              <w:keepNext w:val="0"/>
              <w:keepLines w:val="0"/>
              <w:pageBreakBefore w:val="0"/>
              <w:overflowPunct/>
              <w:topLinePunct/>
              <w:bidi w:val="0"/>
              <w:spacing w:before="136" w:line="225" w:lineRule="auto"/>
              <w:ind w:left="114"/>
              <w:rPr>
                <w:rFonts w:hint="eastAsia" w:ascii="仿宋" w:hAnsi="仿宋" w:eastAsia="仿宋" w:cs="仿宋"/>
                <w:b w:val="0"/>
                <w:bCs w:val="0"/>
                <w:highlight w:val="none"/>
              </w:rPr>
            </w:pPr>
            <w:r>
              <w:rPr>
                <w:rFonts w:hint="eastAsia" w:ascii="仿宋" w:hAnsi="仿宋" w:eastAsia="仿宋" w:cs="仿宋"/>
                <w:b w:val="0"/>
                <w:bCs w:val="0"/>
                <w:spacing w:val="-4"/>
                <w:highlight w:val="none"/>
                <w:u w:val="single" w:color="auto"/>
              </w:rPr>
              <w:t>90</w:t>
            </w:r>
            <w:r>
              <w:rPr>
                <w:rFonts w:hint="eastAsia" w:ascii="仿宋" w:hAnsi="仿宋" w:eastAsia="仿宋" w:cs="仿宋"/>
                <w:b w:val="0"/>
                <w:bCs w:val="0"/>
                <w:spacing w:val="-4"/>
                <w:highlight w:val="none"/>
              </w:rPr>
              <w:t>天</w:t>
            </w:r>
          </w:p>
        </w:tc>
      </w:tr>
      <w:tr w14:paraId="27CEC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953" w:type="dxa"/>
            <w:vAlign w:val="center"/>
          </w:tcPr>
          <w:p w14:paraId="1010AEC9">
            <w:pPr>
              <w:keepNext w:val="0"/>
              <w:keepLines w:val="0"/>
              <w:pageBreakBefore w:val="0"/>
              <w:overflowPunct/>
              <w:topLinePunct/>
              <w:bidi w:val="0"/>
              <w:jc w:val="center"/>
              <w:rPr>
                <w:rFonts w:hint="default" w:ascii="仿宋" w:hAnsi="仿宋" w:eastAsia="仿宋" w:cs="仿宋"/>
                <w:b w:val="0"/>
                <w:bCs w:val="0"/>
                <w:snapToGrid w:val="0"/>
                <w:color w:val="000000"/>
                <w:spacing w:val="0"/>
                <w:kern w:val="0"/>
                <w:sz w:val="24"/>
                <w:szCs w:val="24"/>
                <w:highlight w:val="none"/>
                <w:lang w:val="en-US" w:eastAsia="zh-CN" w:bidi="ar-SA"/>
              </w:rPr>
            </w:pPr>
            <w:r>
              <w:rPr>
                <w:rFonts w:hint="eastAsia" w:ascii="仿宋" w:hAnsi="仿宋" w:eastAsia="仿宋" w:cs="仿宋"/>
                <w:b w:val="0"/>
                <w:bCs w:val="0"/>
                <w:snapToGrid w:val="0"/>
                <w:color w:val="000000"/>
                <w:spacing w:val="0"/>
                <w:kern w:val="0"/>
                <w:sz w:val="24"/>
                <w:szCs w:val="24"/>
                <w:highlight w:val="none"/>
                <w:lang w:val="en-US" w:eastAsia="zh-CN" w:bidi="ar-SA"/>
              </w:rPr>
              <w:t>12</w:t>
            </w:r>
          </w:p>
        </w:tc>
        <w:tc>
          <w:tcPr>
            <w:tcW w:w="1553" w:type="dxa"/>
            <w:vAlign w:val="top"/>
          </w:tcPr>
          <w:p w14:paraId="402F59EA">
            <w:pPr>
              <w:pStyle w:val="21"/>
              <w:keepNext w:val="0"/>
              <w:keepLines w:val="0"/>
              <w:pageBreakBefore w:val="0"/>
              <w:overflowPunct/>
              <w:topLinePunct/>
              <w:bidi w:val="0"/>
              <w:spacing w:before="34" w:line="231" w:lineRule="auto"/>
              <w:ind w:firstLine="230" w:firstLineChars="100"/>
              <w:rPr>
                <w:highlight w:val="none"/>
              </w:rPr>
            </w:pPr>
            <w:r>
              <w:rPr>
                <w:spacing w:val="-5"/>
                <w:highlight w:val="none"/>
              </w:rPr>
              <w:t>成交结果</w:t>
            </w:r>
          </w:p>
          <w:p w14:paraId="5B2C8AA0">
            <w:pPr>
              <w:pStyle w:val="21"/>
              <w:keepNext w:val="0"/>
              <w:keepLines w:val="0"/>
              <w:pageBreakBefore w:val="0"/>
              <w:overflowPunct/>
              <w:topLinePunct/>
              <w:bidi w:val="0"/>
              <w:spacing w:line="200" w:lineRule="auto"/>
              <w:ind w:firstLine="228" w:firstLineChars="100"/>
              <w:rPr>
                <w:highlight w:val="none"/>
              </w:rPr>
            </w:pPr>
            <w:r>
              <w:rPr>
                <w:spacing w:val="-6"/>
                <w:highlight w:val="none"/>
              </w:rPr>
              <w:t>公示媒体</w:t>
            </w:r>
          </w:p>
        </w:tc>
        <w:tc>
          <w:tcPr>
            <w:tcW w:w="6068" w:type="dxa"/>
            <w:gridSpan w:val="2"/>
            <w:vAlign w:val="top"/>
          </w:tcPr>
          <w:p w14:paraId="1B7382CC">
            <w:pPr>
              <w:pStyle w:val="21"/>
              <w:keepNext w:val="0"/>
              <w:keepLines w:val="0"/>
              <w:pageBreakBefore w:val="0"/>
              <w:widowControl/>
              <w:kinsoku w:val="0"/>
              <w:wordWrap/>
              <w:overflowPunct/>
              <w:topLinePunct/>
              <w:autoSpaceDE w:val="0"/>
              <w:autoSpaceDN w:val="0"/>
              <w:bidi w:val="0"/>
              <w:adjustRightInd w:val="0"/>
              <w:snapToGrid w:val="0"/>
              <w:spacing w:line="440" w:lineRule="exact"/>
              <w:ind w:left="0" w:right="0" w:firstLine="0"/>
              <w:jc w:val="both"/>
              <w:textAlignment w:val="baseline"/>
              <w:rPr>
                <w:spacing w:val="0"/>
                <w:sz w:val="24"/>
                <w:highlight w:val="none"/>
              </w:rPr>
            </w:pPr>
            <w:r>
              <w:rPr>
                <w:spacing w:val="0"/>
                <w:sz w:val="24"/>
                <w:highlight w:val="none"/>
                <w:u w:val="single"/>
              </w:rPr>
              <w:t>在新疆政府采购网上予以公示，公示期</w:t>
            </w:r>
            <w:r>
              <w:rPr>
                <w:rFonts w:hint="eastAsia"/>
                <w:spacing w:val="0"/>
                <w:sz w:val="24"/>
                <w:highlight w:val="none"/>
                <w:u w:val="single"/>
                <w:lang w:val="en-US" w:eastAsia="zh-CN"/>
              </w:rPr>
              <w:t>1</w:t>
            </w:r>
            <w:r>
              <w:rPr>
                <w:spacing w:val="0"/>
                <w:sz w:val="24"/>
                <w:highlight w:val="none"/>
                <w:u w:val="single"/>
              </w:rPr>
              <w:t>个工作日。</w:t>
            </w:r>
          </w:p>
        </w:tc>
      </w:tr>
      <w:tr w14:paraId="256A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9" w:hRule="atLeast"/>
        </w:trPr>
        <w:tc>
          <w:tcPr>
            <w:tcW w:w="953" w:type="dxa"/>
            <w:vAlign w:val="top"/>
          </w:tcPr>
          <w:p w14:paraId="2618EE6B">
            <w:pPr>
              <w:keepNext w:val="0"/>
              <w:keepLines w:val="0"/>
              <w:pageBreakBefore w:val="0"/>
              <w:overflowPunct/>
              <w:topLinePunct/>
              <w:bidi w:val="0"/>
              <w:jc w:val="center"/>
              <w:rPr>
                <w:rFonts w:hint="eastAsia" w:ascii="仿宋" w:hAnsi="仿宋" w:eastAsia="仿宋" w:cs="仿宋"/>
                <w:b w:val="0"/>
                <w:bCs w:val="0"/>
                <w:snapToGrid w:val="0"/>
                <w:color w:val="000000"/>
                <w:spacing w:val="0"/>
                <w:kern w:val="0"/>
                <w:sz w:val="24"/>
                <w:szCs w:val="24"/>
                <w:highlight w:val="none"/>
                <w:lang w:val="en-US" w:eastAsia="zh-CN" w:bidi="ar-SA"/>
              </w:rPr>
            </w:pPr>
          </w:p>
          <w:p w14:paraId="17C68A82">
            <w:pPr>
              <w:keepNext w:val="0"/>
              <w:keepLines w:val="0"/>
              <w:pageBreakBefore w:val="0"/>
              <w:overflowPunct/>
              <w:topLinePunct/>
              <w:bidi w:val="0"/>
              <w:jc w:val="center"/>
              <w:rPr>
                <w:rFonts w:hint="default" w:ascii="仿宋" w:hAnsi="仿宋" w:eastAsia="仿宋" w:cs="仿宋"/>
                <w:b w:val="0"/>
                <w:bCs w:val="0"/>
                <w:snapToGrid w:val="0"/>
                <w:color w:val="000000"/>
                <w:spacing w:val="0"/>
                <w:kern w:val="0"/>
                <w:sz w:val="24"/>
                <w:szCs w:val="24"/>
                <w:highlight w:val="none"/>
                <w:lang w:val="en-US" w:eastAsia="zh-CN" w:bidi="ar-SA"/>
              </w:rPr>
            </w:pPr>
            <w:r>
              <w:rPr>
                <w:rFonts w:hint="eastAsia" w:ascii="仿宋" w:hAnsi="仿宋" w:eastAsia="仿宋" w:cs="仿宋"/>
                <w:b w:val="0"/>
                <w:bCs w:val="0"/>
                <w:snapToGrid w:val="0"/>
                <w:color w:val="000000"/>
                <w:spacing w:val="0"/>
                <w:kern w:val="0"/>
                <w:sz w:val="24"/>
                <w:szCs w:val="24"/>
                <w:highlight w:val="none"/>
                <w:lang w:val="en-US" w:eastAsia="zh-CN" w:bidi="ar-SA"/>
              </w:rPr>
              <w:t>13</w:t>
            </w:r>
          </w:p>
        </w:tc>
        <w:tc>
          <w:tcPr>
            <w:tcW w:w="1553" w:type="dxa"/>
            <w:vAlign w:val="top"/>
          </w:tcPr>
          <w:p w14:paraId="4D217FC0">
            <w:pPr>
              <w:keepNext w:val="0"/>
              <w:keepLines w:val="0"/>
              <w:pageBreakBefore w:val="0"/>
              <w:overflowPunct/>
              <w:topLinePunct/>
              <w:bidi w:val="0"/>
              <w:spacing w:line="247" w:lineRule="auto"/>
              <w:rPr>
                <w:rFonts w:ascii="Arial"/>
                <w:sz w:val="21"/>
                <w:highlight w:val="none"/>
              </w:rPr>
            </w:pPr>
          </w:p>
          <w:p w14:paraId="0E716108">
            <w:pPr>
              <w:pStyle w:val="21"/>
              <w:keepNext w:val="0"/>
              <w:keepLines w:val="0"/>
              <w:pageBreakBefore w:val="0"/>
              <w:overflowPunct/>
              <w:topLinePunct/>
              <w:bidi w:val="0"/>
              <w:spacing w:before="78" w:line="222" w:lineRule="auto"/>
              <w:ind w:firstLine="230" w:firstLineChars="100"/>
              <w:rPr>
                <w:highlight w:val="none"/>
              </w:rPr>
            </w:pPr>
            <w:r>
              <w:rPr>
                <w:spacing w:val="-5"/>
                <w:highlight w:val="none"/>
              </w:rPr>
              <w:t>评审小组</w:t>
            </w:r>
          </w:p>
          <w:p w14:paraId="731F931A">
            <w:pPr>
              <w:pStyle w:val="21"/>
              <w:keepNext w:val="0"/>
              <w:keepLines w:val="0"/>
              <w:pageBreakBefore w:val="0"/>
              <w:overflowPunct/>
              <w:topLinePunct/>
              <w:bidi w:val="0"/>
              <w:spacing w:before="10" w:line="227" w:lineRule="auto"/>
              <w:ind w:firstLine="220" w:firstLineChars="100"/>
              <w:rPr>
                <w:highlight w:val="none"/>
              </w:rPr>
            </w:pPr>
            <w:r>
              <w:rPr>
                <w:spacing w:val="-10"/>
                <w:highlight w:val="none"/>
              </w:rPr>
              <w:t>的组建</w:t>
            </w:r>
          </w:p>
        </w:tc>
        <w:tc>
          <w:tcPr>
            <w:tcW w:w="6068" w:type="dxa"/>
            <w:gridSpan w:val="2"/>
            <w:vAlign w:val="top"/>
          </w:tcPr>
          <w:p w14:paraId="4112E3CF">
            <w:pPr>
              <w:pStyle w:val="21"/>
              <w:keepNext w:val="0"/>
              <w:keepLines w:val="0"/>
              <w:pageBreakBefore w:val="0"/>
              <w:widowControl/>
              <w:kinsoku w:val="0"/>
              <w:wordWrap/>
              <w:overflowPunct/>
              <w:topLinePunct/>
              <w:autoSpaceDE w:val="0"/>
              <w:autoSpaceDN w:val="0"/>
              <w:bidi w:val="0"/>
              <w:adjustRightInd w:val="0"/>
              <w:snapToGrid w:val="0"/>
              <w:spacing w:line="440" w:lineRule="exact"/>
              <w:ind w:left="0" w:right="0" w:firstLine="0"/>
              <w:jc w:val="both"/>
              <w:textAlignment w:val="baseline"/>
              <w:rPr>
                <w:spacing w:val="0"/>
                <w:sz w:val="24"/>
                <w:highlight w:val="none"/>
              </w:rPr>
            </w:pPr>
            <w:r>
              <w:rPr>
                <w:spacing w:val="0"/>
                <w:sz w:val="24"/>
                <w:highlight w:val="none"/>
              </w:rPr>
              <w:t>评审小组共</w:t>
            </w:r>
            <w:r>
              <w:rPr>
                <w:rFonts w:hint="eastAsia"/>
                <w:spacing w:val="0"/>
                <w:sz w:val="24"/>
                <w:highlight w:val="none"/>
                <w:lang w:val="en-US" w:eastAsia="zh-CN"/>
              </w:rPr>
              <w:t>5</w:t>
            </w:r>
            <w:r>
              <w:rPr>
                <w:spacing w:val="0"/>
                <w:sz w:val="24"/>
                <w:highlight w:val="none"/>
              </w:rPr>
              <w:t>人构成：</w:t>
            </w:r>
          </w:p>
          <w:p w14:paraId="59574FF6">
            <w:pPr>
              <w:pStyle w:val="21"/>
              <w:keepNext w:val="0"/>
              <w:keepLines w:val="0"/>
              <w:pageBreakBefore w:val="0"/>
              <w:widowControl/>
              <w:kinsoku w:val="0"/>
              <w:wordWrap/>
              <w:overflowPunct/>
              <w:topLinePunct/>
              <w:autoSpaceDE w:val="0"/>
              <w:autoSpaceDN w:val="0"/>
              <w:bidi w:val="0"/>
              <w:adjustRightInd w:val="0"/>
              <w:snapToGrid w:val="0"/>
              <w:spacing w:line="440" w:lineRule="exact"/>
              <w:ind w:left="0" w:right="0" w:firstLine="0"/>
              <w:jc w:val="both"/>
              <w:textAlignment w:val="baseline"/>
              <w:rPr>
                <w:spacing w:val="0"/>
                <w:sz w:val="24"/>
                <w:highlight w:val="none"/>
              </w:rPr>
            </w:pPr>
            <w:r>
              <w:rPr>
                <w:spacing w:val="0"/>
                <w:sz w:val="24"/>
                <w:highlight w:val="none"/>
              </w:rPr>
              <w:t>其中采购人代表0人，政采云专家库中随机抽取有关技术、经济等方面的专家</w:t>
            </w:r>
            <w:r>
              <w:rPr>
                <w:rFonts w:hint="eastAsia"/>
                <w:spacing w:val="0"/>
                <w:sz w:val="24"/>
                <w:highlight w:val="none"/>
                <w:lang w:val="en-US" w:eastAsia="zh-CN"/>
              </w:rPr>
              <w:t>5</w:t>
            </w:r>
            <w:r>
              <w:rPr>
                <w:spacing w:val="0"/>
                <w:sz w:val="24"/>
                <w:highlight w:val="none"/>
              </w:rPr>
              <w:t>人。</w:t>
            </w:r>
          </w:p>
        </w:tc>
      </w:tr>
      <w:tr w14:paraId="3EEBB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1" w:hRule="atLeast"/>
        </w:trPr>
        <w:tc>
          <w:tcPr>
            <w:tcW w:w="953" w:type="dxa"/>
            <w:vMerge w:val="restart"/>
            <w:vAlign w:val="top"/>
          </w:tcPr>
          <w:p w14:paraId="1F90D076">
            <w:pPr>
              <w:keepNext w:val="0"/>
              <w:keepLines w:val="0"/>
              <w:pageBreakBefore w:val="0"/>
              <w:overflowPunct/>
              <w:topLinePunct/>
              <w:bidi w:val="0"/>
              <w:jc w:val="center"/>
              <w:rPr>
                <w:rFonts w:hint="eastAsia" w:ascii="仿宋" w:hAnsi="仿宋" w:eastAsia="仿宋" w:cs="仿宋"/>
                <w:b w:val="0"/>
                <w:bCs w:val="0"/>
                <w:snapToGrid w:val="0"/>
                <w:color w:val="000000"/>
                <w:spacing w:val="0"/>
                <w:kern w:val="0"/>
                <w:sz w:val="24"/>
                <w:szCs w:val="24"/>
                <w:highlight w:val="none"/>
                <w:lang w:val="en-US" w:eastAsia="zh-CN" w:bidi="ar-SA"/>
              </w:rPr>
            </w:pPr>
          </w:p>
          <w:p w14:paraId="730A38D5">
            <w:pPr>
              <w:keepNext w:val="0"/>
              <w:keepLines w:val="0"/>
              <w:pageBreakBefore w:val="0"/>
              <w:overflowPunct/>
              <w:topLinePunct/>
              <w:bidi w:val="0"/>
              <w:jc w:val="center"/>
              <w:rPr>
                <w:rFonts w:hint="eastAsia" w:ascii="仿宋" w:hAnsi="仿宋" w:eastAsia="仿宋" w:cs="仿宋"/>
                <w:b w:val="0"/>
                <w:bCs w:val="0"/>
                <w:snapToGrid w:val="0"/>
                <w:color w:val="000000"/>
                <w:spacing w:val="0"/>
                <w:kern w:val="0"/>
                <w:sz w:val="24"/>
                <w:szCs w:val="24"/>
                <w:highlight w:val="none"/>
                <w:lang w:val="en-US" w:eastAsia="zh-CN" w:bidi="ar-SA"/>
              </w:rPr>
            </w:pPr>
          </w:p>
          <w:p w14:paraId="42AAE957">
            <w:pPr>
              <w:keepNext w:val="0"/>
              <w:keepLines w:val="0"/>
              <w:pageBreakBefore w:val="0"/>
              <w:overflowPunct/>
              <w:topLinePunct/>
              <w:bidi w:val="0"/>
              <w:jc w:val="center"/>
              <w:rPr>
                <w:rFonts w:hint="eastAsia" w:ascii="仿宋" w:hAnsi="仿宋" w:eastAsia="仿宋" w:cs="仿宋"/>
                <w:b w:val="0"/>
                <w:bCs w:val="0"/>
                <w:snapToGrid w:val="0"/>
                <w:color w:val="000000"/>
                <w:spacing w:val="0"/>
                <w:kern w:val="0"/>
                <w:sz w:val="24"/>
                <w:szCs w:val="24"/>
                <w:highlight w:val="none"/>
                <w:lang w:val="en-US" w:eastAsia="zh-CN" w:bidi="ar-SA"/>
              </w:rPr>
            </w:pPr>
          </w:p>
          <w:p w14:paraId="5F318CDA">
            <w:pPr>
              <w:keepNext w:val="0"/>
              <w:keepLines w:val="0"/>
              <w:pageBreakBefore w:val="0"/>
              <w:overflowPunct/>
              <w:topLinePunct/>
              <w:bidi w:val="0"/>
              <w:jc w:val="center"/>
              <w:rPr>
                <w:rFonts w:hint="eastAsia" w:ascii="仿宋" w:hAnsi="仿宋" w:eastAsia="仿宋" w:cs="仿宋"/>
                <w:b w:val="0"/>
                <w:bCs w:val="0"/>
                <w:snapToGrid w:val="0"/>
                <w:color w:val="000000"/>
                <w:spacing w:val="0"/>
                <w:kern w:val="0"/>
                <w:sz w:val="24"/>
                <w:szCs w:val="24"/>
                <w:highlight w:val="none"/>
                <w:lang w:val="en-US" w:eastAsia="zh-CN" w:bidi="ar-SA"/>
              </w:rPr>
            </w:pPr>
          </w:p>
          <w:p w14:paraId="4D0FA1A1">
            <w:pPr>
              <w:keepNext w:val="0"/>
              <w:keepLines w:val="0"/>
              <w:pageBreakBefore w:val="0"/>
              <w:overflowPunct/>
              <w:topLinePunct/>
              <w:bidi w:val="0"/>
              <w:jc w:val="center"/>
              <w:rPr>
                <w:rFonts w:hint="eastAsia" w:ascii="仿宋" w:hAnsi="仿宋" w:eastAsia="仿宋" w:cs="仿宋"/>
                <w:b w:val="0"/>
                <w:bCs w:val="0"/>
                <w:snapToGrid w:val="0"/>
                <w:color w:val="000000"/>
                <w:spacing w:val="0"/>
                <w:kern w:val="0"/>
                <w:sz w:val="24"/>
                <w:szCs w:val="24"/>
                <w:highlight w:val="none"/>
                <w:lang w:val="en-US" w:eastAsia="zh-CN" w:bidi="ar-SA"/>
              </w:rPr>
            </w:pPr>
          </w:p>
          <w:p w14:paraId="30371555">
            <w:pPr>
              <w:keepNext w:val="0"/>
              <w:keepLines w:val="0"/>
              <w:pageBreakBefore w:val="0"/>
              <w:overflowPunct/>
              <w:topLinePunct/>
              <w:bidi w:val="0"/>
              <w:jc w:val="center"/>
              <w:rPr>
                <w:rFonts w:hint="eastAsia" w:ascii="仿宋" w:hAnsi="仿宋" w:eastAsia="仿宋" w:cs="仿宋"/>
                <w:b w:val="0"/>
                <w:bCs w:val="0"/>
                <w:snapToGrid w:val="0"/>
                <w:color w:val="000000"/>
                <w:spacing w:val="0"/>
                <w:kern w:val="0"/>
                <w:sz w:val="24"/>
                <w:szCs w:val="24"/>
                <w:highlight w:val="none"/>
                <w:lang w:val="en-US" w:eastAsia="zh-CN" w:bidi="ar-SA"/>
              </w:rPr>
            </w:pPr>
          </w:p>
          <w:p w14:paraId="5F1D991F">
            <w:pPr>
              <w:keepNext w:val="0"/>
              <w:keepLines w:val="0"/>
              <w:pageBreakBefore w:val="0"/>
              <w:overflowPunct/>
              <w:topLinePunct/>
              <w:bidi w:val="0"/>
              <w:jc w:val="center"/>
              <w:rPr>
                <w:rFonts w:hint="eastAsia" w:ascii="仿宋" w:hAnsi="仿宋" w:eastAsia="仿宋" w:cs="仿宋"/>
                <w:b w:val="0"/>
                <w:bCs w:val="0"/>
                <w:snapToGrid w:val="0"/>
                <w:color w:val="000000"/>
                <w:spacing w:val="0"/>
                <w:kern w:val="0"/>
                <w:sz w:val="24"/>
                <w:szCs w:val="24"/>
                <w:highlight w:val="none"/>
                <w:lang w:val="en-US" w:eastAsia="zh-CN" w:bidi="ar-SA"/>
              </w:rPr>
            </w:pPr>
          </w:p>
          <w:p w14:paraId="016D51DC">
            <w:pPr>
              <w:keepNext w:val="0"/>
              <w:keepLines w:val="0"/>
              <w:pageBreakBefore w:val="0"/>
              <w:overflowPunct/>
              <w:topLinePunct/>
              <w:bidi w:val="0"/>
              <w:jc w:val="center"/>
              <w:rPr>
                <w:rFonts w:hint="eastAsia" w:ascii="仿宋" w:hAnsi="仿宋" w:eastAsia="仿宋" w:cs="仿宋"/>
                <w:b w:val="0"/>
                <w:bCs w:val="0"/>
                <w:snapToGrid w:val="0"/>
                <w:color w:val="000000"/>
                <w:spacing w:val="0"/>
                <w:kern w:val="0"/>
                <w:sz w:val="24"/>
                <w:szCs w:val="24"/>
                <w:highlight w:val="none"/>
                <w:lang w:val="en-US" w:eastAsia="zh-CN" w:bidi="ar-SA"/>
              </w:rPr>
            </w:pPr>
          </w:p>
          <w:p w14:paraId="327ED42F">
            <w:pPr>
              <w:keepNext w:val="0"/>
              <w:keepLines w:val="0"/>
              <w:pageBreakBefore w:val="0"/>
              <w:overflowPunct/>
              <w:topLinePunct/>
              <w:bidi w:val="0"/>
              <w:jc w:val="center"/>
              <w:rPr>
                <w:rFonts w:hint="eastAsia" w:ascii="仿宋" w:hAnsi="仿宋" w:eastAsia="仿宋" w:cs="仿宋"/>
                <w:b w:val="0"/>
                <w:bCs w:val="0"/>
                <w:snapToGrid w:val="0"/>
                <w:color w:val="000000"/>
                <w:spacing w:val="0"/>
                <w:kern w:val="0"/>
                <w:sz w:val="24"/>
                <w:szCs w:val="24"/>
                <w:highlight w:val="none"/>
                <w:lang w:val="en-US" w:eastAsia="zh-CN" w:bidi="ar-SA"/>
              </w:rPr>
            </w:pPr>
          </w:p>
          <w:p w14:paraId="7339F69C">
            <w:pPr>
              <w:keepNext w:val="0"/>
              <w:keepLines w:val="0"/>
              <w:pageBreakBefore w:val="0"/>
              <w:overflowPunct/>
              <w:topLinePunct/>
              <w:bidi w:val="0"/>
              <w:jc w:val="center"/>
              <w:rPr>
                <w:rFonts w:hint="eastAsia" w:ascii="仿宋" w:hAnsi="仿宋" w:eastAsia="仿宋" w:cs="仿宋"/>
                <w:b w:val="0"/>
                <w:bCs w:val="0"/>
                <w:snapToGrid w:val="0"/>
                <w:color w:val="000000"/>
                <w:spacing w:val="0"/>
                <w:kern w:val="0"/>
                <w:sz w:val="24"/>
                <w:szCs w:val="24"/>
                <w:highlight w:val="none"/>
                <w:lang w:val="en-US" w:eastAsia="zh-CN" w:bidi="ar-SA"/>
              </w:rPr>
            </w:pPr>
          </w:p>
          <w:p w14:paraId="63B40C39">
            <w:pPr>
              <w:keepNext w:val="0"/>
              <w:keepLines w:val="0"/>
              <w:pageBreakBefore w:val="0"/>
              <w:overflowPunct/>
              <w:topLinePunct/>
              <w:bidi w:val="0"/>
              <w:jc w:val="center"/>
              <w:rPr>
                <w:rFonts w:hint="eastAsia" w:ascii="仿宋" w:hAnsi="仿宋" w:eastAsia="仿宋" w:cs="仿宋"/>
                <w:b w:val="0"/>
                <w:bCs w:val="0"/>
                <w:snapToGrid w:val="0"/>
                <w:color w:val="000000"/>
                <w:spacing w:val="0"/>
                <w:kern w:val="0"/>
                <w:sz w:val="24"/>
                <w:szCs w:val="24"/>
                <w:highlight w:val="none"/>
                <w:lang w:val="en-US" w:eastAsia="zh-CN" w:bidi="ar-SA"/>
              </w:rPr>
            </w:pPr>
          </w:p>
          <w:p w14:paraId="40FCEA04">
            <w:pPr>
              <w:keepNext w:val="0"/>
              <w:keepLines w:val="0"/>
              <w:pageBreakBefore w:val="0"/>
              <w:overflowPunct/>
              <w:topLinePunct/>
              <w:bidi w:val="0"/>
              <w:jc w:val="center"/>
              <w:rPr>
                <w:rFonts w:hint="eastAsia" w:ascii="仿宋" w:hAnsi="仿宋" w:eastAsia="仿宋" w:cs="仿宋"/>
                <w:b w:val="0"/>
                <w:bCs w:val="0"/>
                <w:snapToGrid w:val="0"/>
                <w:color w:val="000000"/>
                <w:spacing w:val="0"/>
                <w:kern w:val="0"/>
                <w:sz w:val="24"/>
                <w:szCs w:val="24"/>
                <w:highlight w:val="none"/>
                <w:lang w:val="en-US" w:eastAsia="zh-CN" w:bidi="ar-SA"/>
              </w:rPr>
            </w:pPr>
          </w:p>
          <w:p w14:paraId="3354FD0B">
            <w:pPr>
              <w:keepNext w:val="0"/>
              <w:keepLines w:val="0"/>
              <w:pageBreakBefore w:val="0"/>
              <w:overflowPunct/>
              <w:topLinePunct/>
              <w:bidi w:val="0"/>
              <w:jc w:val="center"/>
              <w:rPr>
                <w:rFonts w:hint="eastAsia" w:ascii="仿宋" w:hAnsi="仿宋" w:eastAsia="仿宋" w:cs="仿宋"/>
                <w:b w:val="0"/>
                <w:bCs w:val="0"/>
                <w:snapToGrid w:val="0"/>
                <w:color w:val="000000"/>
                <w:spacing w:val="0"/>
                <w:kern w:val="0"/>
                <w:sz w:val="24"/>
                <w:szCs w:val="24"/>
                <w:highlight w:val="none"/>
                <w:lang w:val="en-US" w:eastAsia="zh-CN" w:bidi="ar-SA"/>
              </w:rPr>
            </w:pPr>
          </w:p>
          <w:p w14:paraId="41C5CB75">
            <w:pPr>
              <w:keepNext w:val="0"/>
              <w:keepLines w:val="0"/>
              <w:pageBreakBefore w:val="0"/>
              <w:overflowPunct/>
              <w:topLinePunct/>
              <w:bidi w:val="0"/>
              <w:jc w:val="center"/>
              <w:rPr>
                <w:rFonts w:hint="eastAsia" w:ascii="仿宋" w:hAnsi="仿宋" w:eastAsia="仿宋" w:cs="仿宋"/>
                <w:b w:val="0"/>
                <w:bCs w:val="0"/>
                <w:snapToGrid w:val="0"/>
                <w:color w:val="000000"/>
                <w:spacing w:val="0"/>
                <w:kern w:val="0"/>
                <w:sz w:val="24"/>
                <w:szCs w:val="24"/>
                <w:highlight w:val="none"/>
                <w:lang w:val="en-US" w:eastAsia="zh-CN" w:bidi="ar-SA"/>
              </w:rPr>
            </w:pPr>
          </w:p>
          <w:p w14:paraId="69EF5965">
            <w:pPr>
              <w:keepNext w:val="0"/>
              <w:keepLines w:val="0"/>
              <w:pageBreakBefore w:val="0"/>
              <w:overflowPunct/>
              <w:topLinePunct/>
              <w:bidi w:val="0"/>
              <w:jc w:val="center"/>
              <w:rPr>
                <w:rFonts w:hint="default" w:ascii="仿宋" w:hAnsi="仿宋" w:eastAsia="仿宋" w:cs="仿宋"/>
                <w:b w:val="0"/>
                <w:bCs w:val="0"/>
                <w:snapToGrid w:val="0"/>
                <w:color w:val="000000"/>
                <w:spacing w:val="0"/>
                <w:kern w:val="0"/>
                <w:sz w:val="24"/>
                <w:szCs w:val="24"/>
                <w:highlight w:val="none"/>
                <w:lang w:val="en-US" w:eastAsia="zh-CN" w:bidi="ar-SA"/>
              </w:rPr>
            </w:pPr>
            <w:r>
              <w:rPr>
                <w:rFonts w:hint="eastAsia" w:ascii="仿宋" w:hAnsi="仿宋" w:eastAsia="仿宋" w:cs="仿宋"/>
                <w:b w:val="0"/>
                <w:bCs w:val="0"/>
                <w:snapToGrid w:val="0"/>
                <w:color w:val="000000"/>
                <w:spacing w:val="0"/>
                <w:kern w:val="0"/>
                <w:sz w:val="24"/>
                <w:szCs w:val="24"/>
                <w:highlight w:val="none"/>
                <w:lang w:val="en-US" w:eastAsia="zh-CN" w:bidi="ar-SA"/>
              </w:rPr>
              <w:t>14</w:t>
            </w:r>
          </w:p>
        </w:tc>
        <w:tc>
          <w:tcPr>
            <w:tcW w:w="1553" w:type="dxa"/>
            <w:vAlign w:val="top"/>
          </w:tcPr>
          <w:p w14:paraId="5C991CF5">
            <w:pPr>
              <w:keepNext w:val="0"/>
              <w:keepLines w:val="0"/>
              <w:pageBreakBefore w:val="0"/>
              <w:overflowPunct/>
              <w:topLinePunct/>
              <w:bidi w:val="0"/>
              <w:spacing w:line="262" w:lineRule="auto"/>
              <w:rPr>
                <w:rFonts w:ascii="Arial"/>
                <w:b w:val="0"/>
                <w:bCs w:val="0"/>
                <w:sz w:val="21"/>
                <w:highlight w:val="none"/>
              </w:rPr>
            </w:pPr>
          </w:p>
          <w:p w14:paraId="788C1510">
            <w:pPr>
              <w:keepNext w:val="0"/>
              <w:keepLines w:val="0"/>
              <w:pageBreakBefore w:val="0"/>
              <w:overflowPunct/>
              <w:topLinePunct/>
              <w:bidi w:val="0"/>
              <w:spacing w:line="263" w:lineRule="auto"/>
              <w:rPr>
                <w:rFonts w:ascii="Arial"/>
                <w:b w:val="0"/>
                <w:bCs w:val="0"/>
                <w:sz w:val="21"/>
                <w:highlight w:val="none"/>
              </w:rPr>
            </w:pPr>
          </w:p>
          <w:p w14:paraId="6B617C5A">
            <w:pPr>
              <w:keepNext w:val="0"/>
              <w:keepLines w:val="0"/>
              <w:pageBreakBefore w:val="0"/>
              <w:overflowPunct/>
              <w:topLinePunct/>
              <w:bidi w:val="0"/>
              <w:spacing w:line="263" w:lineRule="auto"/>
              <w:rPr>
                <w:rFonts w:ascii="Arial"/>
                <w:b w:val="0"/>
                <w:bCs w:val="0"/>
                <w:sz w:val="21"/>
                <w:highlight w:val="none"/>
              </w:rPr>
            </w:pPr>
          </w:p>
          <w:p w14:paraId="6BB6FBED">
            <w:pPr>
              <w:keepNext w:val="0"/>
              <w:keepLines w:val="0"/>
              <w:pageBreakBefore w:val="0"/>
              <w:overflowPunct/>
              <w:topLinePunct/>
              <w:bidi w:val="0"/>
              <w:spacing w:line="263" w:lineRule="auto"/>
              <w:rPr>
                <w:rFonts w:ascii="Arial"/>
                <w:b w:val="0"/>
                <w:bCs w:val="0"/>
                <w:sz w:val="21"/>
                <w:highlight w:val="none"/>
              </w:rPr>
            </w:pPr>
          </w:p>
          <w:p w14:paraId="2AB28076">
            <w:pPr>
              <w:keepNext w:val="0"/>
              <w:keepLines w:val="0"/>
              <w:pageBreakBefore w:val="0"/>
              <w:overflowPunct/>
              <w:topLinePunct/>
              <w:bidi w:val="0"/>
              <w:spacing w:line="263" w:lineRule="auto"/>
              <w:rPr>
                <w:rFonts w:ascii="Arial"/>
                <w:b w:val="0"/>
                <w:bCs w:val="0"/>
                <w:sz w:val="21"/>
                <w:highlight w:val="none"/>
              </w:rPr>
            </w:pPr>
          </w:p>
          <w:p w14:paraId="099FC71D">
            <w:pPr>
              <w:keepNext w:val="0"/>
              <w:keepLines w:val="0"/>
              <w:pageBreakBefore w:val="0"/>
              <w:overflowPunct/>
              <w:topLinePunct/>
              <w:bidi w:val="0"/>
              <w:spacing w:line="263" w:lineRule="auto"/>
              <w:rPr>
                <w:rFonts w:ascii="Arial"/>
                <w:b w:val="0"/>
                <w:bCs w:val="0"/>
                <w:sz w:val="21"/>
                <w:highlight w:val="none"/>
              </w:rPr>
            </w:pPr>
          </w:p>
          <w:p w14:paraId="38D37072">
            <w:pPr>
              <w:pStyle w:val="21"/>
              <w:keepNext w:val="0"/>
              <w:keepLines w:val="0"/>
              <w:pageBreakBefore w:val="0"/>
              <w:overflowPunct/>
              <w:topLinePunct/>
              <w:bidi w:val="0"/>
              <w:spacing w:before="78" w:line="221" w:lineRule="auto"/>
              <w:ind w:left="366"/>
              <w:rPr>
                <w:b w:val="0"/>
                <w:bCs w:val="0"/>
                <w:highlight w:val="none"/>
              </w:rPr>
            </w:pPr>
            <w:r>
              <w:rPr>
                <w:b w:val="0"/>
                <w:bCs w:val="0"/>
                <w:spacing w:val="0"/>
                <w:sz w:val="24"/>
                <w:highlight w:val="none"/>
              </w:rPr>
              <w:t>投标保证金</w:t>
            </w:r>
          </w:p>
        </w:tc>
        <w:tc>
          <w:tcPr>
            <w:tcW w:w="6068" w:type="dxa"/>
            <w:gridSpan w:val="2"/>
            <w:vAlign w:val="top"/>
          </w:tcPr>
          <w:p w14:paraId="5E370FA1">
            <w:pPr>
              <w:pStyle w:val="21"/>
              <w:keepNext w:val="0"/>
              <w:keepLines w:val="0"/>
              <w:pageBreakBefore w:val="0"/>
              <w:widowControl/>
              <w:kinsoku w:val="0"/>
              <w:wordWrap/>
              <w:overflowPunct/>
              <w:topLinePunct/>
              <w:autoSpaceDE w:val="0"/>
              <w:autoSpaceDN w:val="0"/>
              <w:bidi w:val="0"/>
              <w:adjustRightInd w:val="0"/>
              <w:snapToGrid w:val="0"/>
              <w:spacing w:line="400" w:lineRule="exact"/>
              <w:ind w:left="0" w:right="0" w:firstLine="0"/>
              <w:jc w:val="both"/>
              <w:textAlignment w:val="baseline"/>
              <w:rPr>
                <w:rFonts w:hint="eastAsia" w:ascii="仿宋" w:hAnsi="仿宋" w:eastAsia="仿宋" w:cs="仿宋"/>
                <w:b w:val="0"/>
                <w:bCs w:val="0"/>
                <w:snapToGrid w:val="0"/>
                <w:color w:val="000000"/>
                <w:spacing w:val="0"/>
                <w:kern w:val="0"/>
                <w:sz w:val="24"/>
                <w:szCs w:val="24"/>
                <w:highlight w:val="none"/>
                <w:lang w:val="en-US" w:eastAsia="zh-CN" w:bidi="ar-SA"/>
              </w:rPr>
            </w:pPr>
            <w:r>
              <w:rPr>
                <w:b w:val="0"/>
                <w:bCs w:val="0"/>
                <w:spacing w:val="0"/>
                <w:sz w:val="24"/>
                <w:highlight w:val="none"/>
              </w:rPr>
              <w:t>投标保证金的金额：</w:t>
            </w:r>
            <w:r>
              <w:rPr>
                <w:rFonts w:hint="eastAsia" w:cs="仿宋"/>
                <w:b w:val="0"/>
                <w:bCs w:val="0"/>
                <w:snapToGrid w:val="0"/>
                <w:color w:val="000000"/>
                <w:spacing w:val="0"/>
                <w:kern w:val="0"/>
                <w:sz w:val="24"/>
                <w:szCs w:val="24"/>
                <w:highlight w:val="none"/>
                <w:lang w:val="en-US" w:eastAsia="zh-CN" w:bidi="ar-SA"/>
              </w:rPr>
              <w:t>18</w:t>
            </w:r>
            <w:r>
              <w:rPr>
                <w:rFonts w:hint="eastAsia" w:ascii="仿宋" w:hAnsi="仿宋" w:eastAsia="仿宋" w:cs="仿宋"/>
                <w:b w:val="0"/>
                <w:bCs w:val="0"/>
                <w:snapToGrid w:val="0"/>
                <w:color w:val="000000"/>
                <w:spacing w:val="0"/>
                <w:kern w:val="0"/>
                <w:sz w:val="24"/>
                <w:szCs w:val="24"/>
                <w:highlight w:val="none"/>
                <w:lang w:val="en-US" w:eastAsia="zh-CN" w:bidi="ar-SA"/>
              </w:rPr>
              <w:t>000.00元</w:t>
            </w:r>
            <w:r>
              <w:rPr>
                <w:rFonts w:hint="eastAsia" w:ascii="仿宋" w:hAnsi="仿宋" w:eastAsia="仿宋" w:cs="仿宋"/>
                <w:b w:val="0"/>
                <w:bCs w:val="0"/>
                <w:snapToGrid w:val="0"/>
                <w:color w:val="000000"/>
                <w:spacing w:val="0"/>
                <w:kern w:val="0"/>
                <w:sz w:val="24"/>
                <w:szCs w:val="24"/>
                <w:highlight w:val="none"/>
                <w:lang w:val="en-US" w:eastAsia="en-US" w:bidi="ar-SA"/>
              </w:rPr>
              <w:t>（</w:t>
            </w:r>
            <w:r>
              <w:rPr>
                <w:rFonts w:hint="eastAsia" w:ascii="仿宋" w:hAnsi="仿宋" w:eastAsia="仿宋" w:cs="仿宋"/>
                <w:b w:val="0"/>
                <w:bCs w:val="0"/>
                <w:snapToGrid w:val="0"/>
                <w:color w:val="000000"/>
                <w:spacing w:val="0"/>
                <w:kern w:val="0"/>
                <w:sz w:val="24"/>
                <w:szCs w:val="24"/>
                <w:highlight w:val="none"/>
                <w:lang w:val="en-US" w:eastAsia="zh-CN" w:bidi="ar-SA"/>
              </w:rPr>
              <w:t>大写：</w:t>
            </w:r>
            <w:r>
              <w:rPr>
                <w:rFonts w:hint="eastAsia" w:cs="仿宋"/>
                <w:b w:val="0"/>
                <w:bCs w:val="0"/>
                <w:snapToGrid w:val="0"/>
                <w:color w:val="000000"/>
                <w:spacing w:val="0"/>
                <w:kern w:val="0"/>
                <w:sz w:val="24"/>
                <w:szCs w:val="24"/>
                <w:highlight w:val="none"/>
                <w:lang w:val="en-US" w:eastAsia="zh-CN" w:bidi="ar-SA"/>
              </w:rPr>
              <w:t>壹万捌仟元整</w:t>
            </w:r>
            <w:r>
              <w:rPr>
                <w:rFonts w:hint="eastAsia" w:ascii="仿宋" w:hAnsi="仿宋" w:eastAsia="仿宋" w:cs="仿宋"/>
                <w:b w:val="0"/>
                <w:bCs w:val="0"/>
                <w:snapToGrid w:val="0"/>
                <w:color w:val="000000"/>
                <w:spacing w:val="0"/>
                <w:kern w:val="0"/>
                <w:sz w:val="24"/>
                <w:szCs w:val="24"/>
                <w:highlight w:val="none"/>
                <w:lang w:val="en-US" w:eastAsia="en-US" w:bidi="ar-SA"/>
              </w:rPr>
              <w:t>）</w:t>
            </w:r>
            <w:r>
              <w:rPr>
                <w:rFonts w:hint="eastAsia" w:ascii="仿宋" w:hAnsi="仿宋" w:eastAsia="仿宋" w:cs="仿宋"/>
                <w:b w:val="0"/>
                <w:bCs w:val="0"/>
                <w:snapToGrid w:val="0"/>
                <w:color w:val="000000"/>
                <w:spacing w:val="0"/>
                <w:kern w:val="0"/>
                <w:sz w:val="24"/>
                <w:szCs w:val="24"/>
                <w:highlight w:val="none"/>
                <w:lang w:val="en-US" w:eastAsia="zh-CN" w:bidi="ar-SA"/>
              </w:rPr>
              <w:t xml:space="preserve">                         </w:t>
            </w:r>
          </w:p>
          <w:p w14:paraId="53456878">
            <w:pPr>
              <w:pStyle w:val="21"/>
              <w:keepNext w:val="0"/>
              <w:keepLines w:val="0"/>
              <w:pageBreakBefore w:val="0"/>
              <w:widowControl/>
              <w:kinsoku w:val="0"/>
              <w:wordWrap/>
              <w:overflowPunct/>
              <w:topLinePunct/>
              <w:autoSpaceDE w:val="0"/>
              <w:autoSpaceDN w:val="0"/>
              <w:bidi w:val="0"/>
              <w:adjustRightInd w:val="0"/>
              <w:snapToGrid w:val="0"/>
              <w:spacing w:line="400" w:lineRule="exact"/>
              <w:ind w:left="0" w:right="0" w:firstLine="0"/>
              <w:jc w:val="both"/>
              <w:textAlignment w:val="baseline"/>
              <w:rPr>
                <w:rFonts w:hint="eastAsia"/>
                <w:b w:val="0"/>
                <w:bCs w:val="0"/>
                <w:spacing w:val="0"/>
                <w:sz w:val="24"/>
                <w:highlight w:val="none"/>
                <w:lang w:eastAsia="zh-CN"/>
              </w:rPr>
            </w:pPr>
            <w:r>
              <w:rPr>
                <w:b w:val="0"/>
                <w:bCs w:val="0"/>
                <w:spacing w:val="0"/>
                <w:sz w:val="24"/>
                <w:highlight w:val="none"/>
              </w:rPr>
              <w:t>到账截止时间：</w:t>
            </w:r>
            <w:r>
              <w:rPr>
                <w:rFonts w:hint="eastAsia"/>
                <w:b w:val="0"/>
                <w:bCs w:val="0"/>
                <w:spacing w:val="0"/>
                <w:sz w:val="24"/>
                <w:highlight w:val="none"/>
                <w:lang w:eastAsia="zh-CN"/>
              </w:rPr>
              <w:t>202</w:t>
            </w:r>
            <w:r>
              <w:rPr>
                <w:rFonts w:hint="eastAsia"/>
                <w:b w:val="0"/>
                <w:bCs w:val="0"/>
                <w:spacing w:val="0"/>
                <w:sz w:val="24"/>
                <w:highlight w:val="none"/>
                <w:lang w:val="en-US" w:eastAsia="zh-CN"/>
              </w:rPr>
              <w:t>6</w:t>
            </w:r>
            <w:r>
              <w:rPr>
                <w:rFonts w:hint="eastAsia"/>
                <w:b w:val="0"/>
                <w:bCs w:val="0"/>
                <w:spacing w:val="0"/>
                <w:sz w:val="24"/>
                <w:highlight w:val="none"/>
                <w:lang w:eastAsia="zh-CN"/>
              </w:rPr>
              <w:t>年</w:t>
            </w:r>
            <w:r>
              <w:rPr>
                <w:rFonts w:hint="eastAsia"/>
                <w:b w:val="0"/>
                <w:bCs w:val="0"/>
                <w:spacing w:val="0"/>
                <w:sz w:val="24"/>
                <w:highlight w:val="none"/>
                <w:lang w:val="en-US" w:eastAsia="zh-CN"/>
              </w:rPr>
              <w:t>04</w:t>
            </w:r>
            <w:r>
              <w:rPr>
                <w:rFonts w:hint="eastAsia"/>
                <w:b w:val="0"/>
                <w:bCs w:val="0"/>
                <w:spacing w:val="0"/>
                <w:sz w:val="24"/>
                <w:highlight w:val="none"/>
                <w:lang w:eastAsia="zh-CN"/>
              </w:rPr>
              <w:t>月</w:t>
            </w:r>
            <w:r>
              <w:rPr>
                <w:rFonts w:hint="eastAsia"/>
                <w:b w:val="0"/>
                <w:bCs w:val="0"/>
                <w:spacing w:val="0"/>
                <w:sz w:val="24"/>
                <w:highlight w:val="none"/>
                <w:lang w:val="en-US" w:eastAsia="zh-CN"/>
              </w:rPr>
              <w:t>29</w:t>
            </w:r>
            <w:r>
              <w:rPr>
                <w:rFonts w:hint="eastAsia"/>
                <w:b w:val="0"/>
                <w:bCs w:val="0"/>
                <w:spacing w:val="0"/>
                <w:sz w:val="24"/>
                <w:highlight w:val="none"/>
                <w:lang w:eastAsia="zh-CN"/>
              </w:rPr>
              <w:t>日</w:t>
            </w:r>
            <w:r>
              <w:rPr>
                <w:rFonts w:hint="eastAsia"/>
                <w:b w:val="0"/>
                <w:bCs w:val="0"/>
                <w:spacing w:val="0"/>
                <w:sz w:val="24"/>
                <w:highlight w:val="none"/>
                <w:lang w:val="en-US" w:eastAsia="zh-CN"/>
              </w:rPr>
              <w:t>19</w:t>
            </w:r>
            <w:r>
              <w:rPr>
                <w:rFonts w:hint="eastAsia"/>
                <w:b w:val="0"/>
                <w:bCs w:val="0"/>
                <w:spacing w:val="0"/>
                <w:sz w:val="24"/>
                <w:highlight w:val="none"/>
                <w:lang w:eastAsia="zh-CN"/>
              </w:rPr>
              <w:t>:</w:t>
            </w:r>
            <w:r>
              <w:rPr>
                <w:rFonts w:hint="eastAsia"/>
                <w:b w:val="0"/>
                <w:bCs w:val="0"/>
                <w:spacing w:val="0"/>
                <w:sz w:val="24"/>
                <w:highlight w:val="none"/>
                <w:lang w:val="en-US" w:eastAsia="zh-CN"/>
              </w:rPr>
              <w:t>3</w:t>
            </w:r>
            <w:r>
              <w:rPr>
                <w:rFonts w:hint="eastAsia"/>
                <w:b w:val="0"/>
                <w:bCs w:val="0"/>
                <w:spacing w:val="0"/>
                <w:sz w:val="24"/>
                <w:highlight w:val="none"/>
                <w:lang w:eastAsia="zh-CN"/>
              </w:rPr>
              <w:t>0（北京时间）</w:t>
            </w:r>
          </w:p>
          <w:p w14:paraId="332F9193">
            <w:pPr>
              <w:pStyle w:val="21"/>
              <w:keepNext w:val="0"/>
              <w:keepLines w:val="0"/>
              <w:pageBreakBefore w:val="0"/>
              <w:widowControl/>
              <w:kinsoku w:val="0"/>
              <w:wordWrap/>
              <w:overflowPunct/>
              <w:topLinePunct/>
              <w:autoSpaceDE w:val="0"/>
              <w:autoSpaceDN w:val="0"/>
              <w:bidi w:val="0"/>
              <w:adjustRightInd w:val="0"/>
              <w:snapToGrid w:val="0"/>
              <w:spacing w:line="400" w:lineRule="exact"/>
              <w:ind w:left="0" w:right="0" w:firstLine="0"/>
              <w:jc w:val="both"/>
              <w:textAlignment w:val="baseline"/>
              <w:rPr>
                <w:rFonts w:hint="eastAsia" w:eastAsia="仿宋"/>
                <w:b/>
                <w:bCs/>
                <w:spacing w:val="0"/>
                <w:sz w:val="24"/>
                <w:highlight w:val="none"/>
                <w:u w:val="single"/>
                <w:lang w:eastAsia="zh-CN"/>
              </w:rPr>
            </w:pPr>
            <w:r>
              <w:rPr>
                <w:b w:val="0"/>
                <w:bCs w:val="0"/>
                <w:spacing w:val="0"/>
                <w:sz w:val="24"/>
                <w:highlight w:val="none"/>
              </w:rPr>
              <w:t>投标保证金的形式：</w:t>
            </w:r>
            <w:r>
              <w:rPr>
                <w:b/>
                <w:bCs/>
                <w:spacing w:val="0"/>
                <w:sz w:val="24"/>
                <w:highlight w:val="none"/>
                <w:u w:val="single"/>
              </w:rPr>
              <w:t>本项目</w:t>
            </w:r>
            <w:r>
              <w:rPr>
                <w:rFonts w:hint="eastAsia"/>
                <w:b/>
                <w:bCs/>
                <w:spacing w:val="0"/>
                <w:sz w:val="24"/>
                <w:highlight w:val="none"/>
                <w:u w:val="single"/>
                <w:lang w:val="en-US" w:eastAsia="zh-CN"/>
              </w:rPr>
              <w:t>已</w:t>
            </w:r>
            <w:r>
              <w:rPr>
                <w:b/>
                <w:bCs/>
                <w:spacing w:val="0"/>
                <w:sz w:val="24"/>
                <w:highlight w:val="none"/>
                <w:u w:val="single"/>
              </w:rPr>
              <w:t>开启电子保证金缴纳</w:t>
            </w:r>
            <w:r>
              <w:rPr>
                <w:rFonts w:hint="eastAsia"/>
                <w:b/>
                <w:bCs/>
                <w:spacing w:val="0"/>
                <w:sz w:val="24"/>
                <w:highlight w:val="none"/>
                <w:u w:val="single"/>
                <w:lang w:eastAsia="zh-CN"/>
              </w:rPr>
              <w:t>，</w:t>
            </w:r>
            <w:r>
              <w:rPr>
                <w:rFonts w:hint="eastAsia"/>
                <w:b/>
                <w:bCs/>
                <w:spacing w:val="0"/>
                <w:sz w:val="24"/>
                <w:highlight w:val="none"/>
                <w:u w:val="single"/>
                <w:lang w:val="en-US" w:eastAsia="zh-CN"/>
              </w:rPr>
              <w:t>请登录投标客户端按招标文件要求缴纳投标保证金</w:t>
            </w:r>
            <w:r>
              <w:rPr>
                <w:rFonts w:hint="eastAsia"/>
                <w:b/>
                <w:bCs/>
                <w:spacing w:val="0"/>
                <w:sz w:val="24"/>
                <w:highlight w:val="none"/>
                <w:u w:val="single"/>
                <w:lang w:eastAsia="zh-CN"/>
              </w:rPr>
              <w:t>。</w:t>
            </w:r>
          </w:p>
          <w:p w14:paraId="722B362C">
            <w:pPr>
              <w:pStyle w:val="21"/>
              <w:keepNext w:val="0"/>
              <w:keepLines w:val="0"/>
              <w:pageBreakBefore w:val="0"/>
              <w:widowControl/>
              <w:kinsoku w:val="0"/>
              <w:wordWrap/>
              <w:overflowPunct/>
              <w:topLinePunct/>
              <w:autoSpaceDE w:val="0"/>
              <w:autoSpaceDN w:val="0"/>
              <w:bidi w:val="0"/>
              <w:adjustRightInd w:val="0"/>
              <w:snapToGrid w:val="0"/>
              <w:spacing w:line="400" w:lineRule="exact"/>
              <w:ind w:left="0" w:right="0" w:firstLine="0"/>
              <w:jc w:val="both"/>
              <w:textAlignment w:val="baseline"/>
              <w:rPr>
                <w:b w:val="0"/>
                <w:bCs w:val="0"/>
                <w:spacing w:val="0"/>
                <w:sz w:val="24"/>
                <w:highlight w:val="none"/>
              </w:rPr>
            </w:pPr>
            <w:r>
              <w:rPr>
                <w:b w:val="0"/>
                <w:bCs w:val="0"/>
                <w:spacing w:val="0"/>
                <w:sz w:val="24"/>
                <w:highlight w:val="none"/>
              </w:rPr>
              <w:t>接受投标保证金的银行及</w:t>
            </w:r>
            <w:r>
              <w:rPr>
                <w:rFonts w:hint="eastAsia"/>
                <w:b w:val="0"/>
                <w:bCs w:val="0"/>
                <w:spacing w:val="0"/>
                <w:sz w:val="24"/>
                <w:highlight w:val="none"/>
                <w:lang w:eastAsia="zh-CN"/>
              </w:rPr>
              <w:t>账</w:t>
            </w:r>
            <w:r>
              <w:rPr>
                <w:b w:val="0"/>
                <w:bCs w:val="0"/>
                <w:spacing w:val="0"/>
                <w:sz w:val="24"/>
                <w:highlight w:val="none"/>
              </w:rPr>
              <w:t>号：</w:t>
            </w:r>
          </w:p>
          <w:p w14:paraId="09715D78">
            <w:pPr>
              <w:pStyle w:val="21"/>
              <w:keepNext w:val="0"/>
              <w:keepLines w:val="0"/>
              <w:pageBreakBefore w:val="0"/>
              <w:widowControl/>
              <w:kinsoku w:val="0"/>
              <w:wordWrap/>
              <w:overflowPunct/>
              <w:topLinePunct/>
              <w:autoSpaceDE w:val="0"/>
              <w:autoSpaceDN w:val="0"/>
              <w:bidi w:val="0"/>
              <w:adjustRightInd w:val="0"/>
              <w:snapToGrid w:val="0"/>
              <w:spacing w:line="400" w:lineRule="exact"/>
              <w:ind w:left="0" w:right="0" w:firstLine="0"/>
              <w:jc w:val="both"/>
              <w:textAlignment w:val="baseline"/>
              <w:rPr>
                <w:rFonts w:hint="eastAsia"/>
                <w:b w:val="0"/>
                <w:bCs w:val="0"/>
                <w:highlight w:val="none"/>
              </w:rPr>
            </w:pPr>
            <w:r>
              <w:rPr>
                <w:rFonts w:hint="eastAsia"/>
                <w:b w:val="0"/>
                <w:bCs w:val="0"/>
                <w:highlight w:val="none"/>
              </w:rPr>
              <w:t>单位名称：新疆名诚博志工程项目管理有限公司</w:t>
            </w:r>
          </w:p>
          <w:p w14:paraId="3038A3B4">
            <w:pPr>
              <w:pStyle w:val="21"/>
              <w:keepNext w:val="0"/>
              <w:keepLines w:val="0"/>
              <w:pageBreakBefore w:val="0"/>
              <w:widowControl/>
              <w:kinsoku w:val="0"/>
              <w:wordWrap/>
              <w:overflowPunct/>
              <w:topLinePunct/>
              <w:autoSpaceDE w:val="0"/>
              <w:autoSpaceDN w:val="0"/>
              <w:bidi w:val="0"/>
              <w:adjustRightInd w:val="0"/>
              <w:snapToGrid w:val="0"/>
              <w:spacing w:line="400" w:lineRule="exact"/>
              <w:ind w:left="0" w:right="0" w:firstLine="0"/>
              <w:jc w:val="both"/>
              <w:textAlignment w:val="baseline"/>
              <w:rPr>
                <w:rFonts w:hint="eastAsia"/>
                <w:b w:val="0"/>
                <w:bCs w:val="0"/>
                <w:highlight w:val="none"/>
              </w:rPr>
            </w:pPr>
            <w:r>
              <w:rPr>
                <w:rFonts w:hint="eastAsia"/>
                <w:b w:val="0"/>
                <w:bCs w:val="0"/>
                <w:highlight w:val="none"/>
              </w:rPr>
              <w:t>开 户 行：新疆玛纳斯农村商业银行新城支行</w:t>
            </w:r>
          </w:p>
          <w:p w14:paraId="564F0A81">
            <w:pPr>
              <w:pStyle w:val="21"/>
              <w:keepNext w:val="0"/>
              <w:keepLines w:val="0"/>
              <w:pageBreakBefore w:val="0"/>
              <w:widowControl/>
              <w:kinsoku w:val="0"/>
              <w:wordWrap/>
              <w:overflowPunct/>
              <w:topLinePunct/>
              <w:autoSpaceDE w:val="0"/>
              <w:autoSpaceDN w:val="0"/>
              <w:bidi w:val="0"/>
              <w:adjustRightInd w:val="0"/>
              <w:snapToGrid w:val="0"/>
              <w:spacing w:line="400" w:lineRule="exact"/>
              <w:ind w:left="0" w:right="0" w:firstLine="0"/>
              <w:jc w:val="both"/>
              <w:textAlignment w:val="baseline"/>
              <w:rPr>
                <w:rFonts w:hint="eastAsia"/>
                <w:b w:val="0"/>
                <w:bCs w:val="0"/>
                <w:highlight w:val="none"/>
              </w:rPr>
            </w:pPr>
            <w:r>
              <w:rPr>
                <w:rFonts w:hint="eastAsia"/>
                <w:b w:val="0"/>
                <w:bCs w:val="0"/>
                <w:highlight w:val="none"/>
              </w:rPr>
              <w:t>账    号：8040</w:t>
            </w:r>
            <w:r>
              <w:rPr>
                <w:rFonts w:hint="eastAsia"/>
                <w:b w:val="0"/>
                <w:bCs w:val="0"/>
                <w:highlight w:val="none"/>
                <w:lang w:val="en-US" w:eastAsia="zh-CN"/>
              </w:rPr>
              <w:t xml:space="preserve"> </w:t>
            </w:r>
            <w:r>
              <w:rPr>
                <w:rFonts w:hint="eastAsia"/>
                <w:b w:val="0"/>
                <w:bCs w:val="0"/>
                <w:highlight w:val="none"/>
              </w:rPr>
              <w:t>6021</w:t>
            </w:r>
            <w:r>
              <w:rPr>
                <w:rFonts w:hint="eastAsia"/>
                <w:b w:val="0"/>
                <w:bCs w:val="0"/>
                <w:highlight w:val="none"/>
                <w:lang w:val="en-US" w:eastAsia="zh-CN"/>
              </w:rPr>
              <w:t xml:space="preserve"> </w:t>
            </w:r>
            <w:r>
              <w:rPr>
                <w:rFonts w:hint="eastAsia"/>
                <w:b w:val="0"/>
                <w:bCs w:val="0"/>
                <w:highlight w:val="none"/>
              </w:rPr>
              <w:t>2010</w:t>
            </w:r>
            <w:r>
              <w:rPr>
                <w:rFonts w:hint="eastAsia"/>
                <w:b w:val="0"/>
                <w:bCs w:val="0"/>
                <w:highlight w:val="none"/>
                <w:lang w:val="en-US" w:eastAsia="zh-CN"/>
              </w:rPr>
              <w:t xml:space="preserve"> </w:t>
            </w:r>
            <w:r>
              <w:rPr>
                <w:rFonts w:hint="eastAsia"/>
                <w:b w:val="0"/>
                <w:bCs w:val="0"/>
                <w:highlight w:val="none"/>
              </w:rPr>
              <w:t>1181</w:t>
            </w:r>
            <w:r>
              <w:rPr>
                <w:rFonts w:hint="eastAsia"/>
                <w:b w:val="0"/>
                <w:bCs w:val="0"/>
                <w:highlight w:val="none"/>
                <w:lang w:val="en-US" w:eastAsia="zh-CN"/>
              </w:rPr>
              <w:t xml:space="preserve"> </w:t>
            </w:r>
            <w:r>
              <w:rPr>
                <w:rFonts w:hint="eastAsia"/>
                <w:b w:val="0"/>
                <w:bCs w:val="0"/>
                <w:highlight w:val="none"/>
              </w:rPr>
              <w:t>49731</w:t>
            </w:r>
          </w:p>
          <w:p w14:paraId="4569EB1B">
            <w:pPr>
              <w:pStyle w:val="21"/>
              <w:keepNext w:val="0"/>
              <w:keepLines w:val="0"/>
              <w:pageBreakBefore w:val="0"/>
              <w:widowControl/>
              <w:kinsoku w:val="0"/>
              <w:wordWrap/>
              <w:overflowPunct/>
              <w:topLinePunct/>
              <w:autoSpaceDE w:val="0"/>
              <w:autoSpaceDN w:val="0"/>
              <w:bidi w:val="0"/>
              <w:adjustRightInd w:val="0"/>
              <w:snapToGrid w:val="0"/>
              <w:spacing w:line="400" w:lineRule="exact"/>
              <w:ind w:left="0" w:right="0" w:firstLine="0"/>
              <w:jc w:val="both"/>
              <w:textAlignment w:val="baseline"/>
              <w:rPr>
                <w:b w:val="0"/>
                <w:bCs w:val="0"/>
                <w:highlight w:val="none"/>
              </w:rPr>
            </w:pPr>
            <w:r>
              <w:rPr>
                <w:rFonts w:hint="eastAsia"/>
                <w:b w:val="0"/>
                <w:bCs w:val="0"/>
                <w:highlight w:val="none"/>
              </w:rPr>
              <w:t>开户行号：402</w:t>
            </w:r>
            <w:r>
              <w:rPr>
                <w:rFonts w:hint="eastAsia"/>
                <w:b w:val="0"/>
                <w:bCs w:val="0"/>
                <w:highlight w:val="none"/>
                <w:lang w:val="en-US" w:eastAsia="zh-CN"/>
              </w:rPr>
              <w:t xml:space="preserve"> </w:t>
            </w:r>
            <w:r>
              <w:rPr>
                <w:rFonts w:hint="eastAsia"/>
                <w:b w:val="0"/>
                <w:bCs w:val="0"/>
                <w:highlight w:val="none"/>
              </w:rPr>
              <w:t>885</w:t>
            </w:r>
            <w:r>
              <w:rPr>
                <w:rFonts w:hint="eastAsia"/>
                <w:b w:val="0"/>
                <w:bCs w:val="0"/>
                <w:highlight w:val="none"/>
                <w:lang w:val="en-US" w:eastAsia="zh-CN"/>
              </w:rPr>
              <w:t xml:space="preserve"> </w:t>
            </w:r>
            <w:r>
              <w:rPr>
                <w:rFonts w:hint="eastAsia"/>
                <w:b w:val="0"/>
                <w:bCs w:val="0"/>
                <w:highlight w:val="none"/>
              </w:rPr>
              <w:t>400</w:t>
            </w:r>
            <w:r>
              <w:rPr>
                <w:rFonts w:hint="eastAsia"/>
                <w:b w:val="0"/>
                <w:bCs w:val="0"/>
                <w:highlight w:val="none"/>
                <w:lang w:val="en-US" w:eastAsia="zh-CN"/>
              </w:rPr>
              <w:t xml:space="preserve"> </w:t>
            </w:r>
            <w:r>
              <w:rPr>
                <w:rFonts w:hint="eastAsia"/>
                <w:b w:val="0"/>
                <w:bCs w:val="0"/>
                <w:highlight w:val="none"/>
              </w:rPr>
              <w:t>184</w:t>
            </w:r>
          </w:p>
        </w:tc>
      </w:tr>
      <w:tr w14:paraId="1A996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9" w:hRule="atLeast"/>
        </w:trPr>
        <w:tc>
          <w:tcPr>
            <w:tcW w:w="953" w:type="dxa"/>
            <w:vMerge w:val="continue"/>
            <w:vAlign w:val="top"/>
          </w:tcPr>
          <w:p w14:paraId="7334AC8F">
            <w:pPr>
              <w:keepNext w:val="0"/>
              <w:keepLines w:val="0"/>
              <w:pageBreakBefore w:val="0"/>
              <w:overflowPunct/>
              <w:topLinePunct/>
              <w:bidi w:val="0"/>
              <w:jc w:val="center"/>
              <w:rPr>
                <w:rFonts w:hint="eastAsia" w:ascii="仿宋" w:hAnsi="仿宋" w:eastAsia="仿宋" w:cs="仿宋"/>
                <w:b w:val="0"/>
                <w:bCs w:val="0"/>
                <w:snapToGrid w:val="0"/>
                <w:color w:val="000000"/>
                <w:spacing w:val="0"/>
                <w:kern w:val="0"/>
                <w:sz w:val="24"/>
                <w:szCs w:val="24"/>
                <w:highlight w:val="none"/>
                <w:lang w:val="en-US" w:eastAsia="zh-CN" w:bidi="ar-SA"/>
              </w:rPr>
            </w:pPr>
          </w:p>
        </w:tc>
        <w:tc>
          <w:tcPr>
            <w:tcW w:w="1553" w:type="dxa"/>
            <w:vAlign w:val="top"/>
          </w:tcPr>
          <w:p w14:paraId="1D1F25B5">
            <w:pPr>
              <w:keepNext w:val="0"/>
              <w:keepLines w:val="0"/>
              <w:pageBreakBefore w:val="0"/>
              <w:overflowPunct/>
              <w:topLinePunct/>
              <w:bidi w:val="0"/>
              <w:spacing w:line="257" w:lineRule="auto"/>
              <w:rPr>
                <w:rFonts w:ascii="Arial"/>
                <w:sz w:val="21"/>
                <w:highlight w:val="none"/>
              </w:rPr>
            </w:pPr>
          </w:p>
          <w:p w14:paraId="51C6EE6F">
            <w:pPr>
              <w:pStyle w:val="21"/>
              <w:keepNext w:val="0"/>
              <w:keepLines w:val="0"/>
              <w:pageBreakBefore w:val="0"/>
              <w:overflowPunct/>
              <w:topLinePunct/>
              <w:bidi w:val="0"/>
              <w:spacing w:before="78" w:line="221" w:lineRule="auto"/>
              <w:ind w:left="120"/>
              <w:rPr>
                <w:highlight w:val="none"/>
              </w:rPr>
            </w:pPr>
            <w:r>
              <w:rPr>
                <w:spacing w:val="-3"/>
                <w:highlight w:val="none"/>
              </w:rPr>
              <w:t>政采平台缴纳</w:t>
            </w:r>
          </w:p>
          <w:p w14:paraId="26DC1F25">
            <w:pPr>
              <w:pStyle w:val="21"/>
              <w:keepNext w:val="0"/>
              <w:keepLines w:val="0"/>
              <w:pageBreakBefore w:val="0"/>
              <w:overflowPunct/>
              <w:topLinePunct/>
              <w:bidi w:val="0"/>
              <w:spacing w:before="113" w:line="221" w:lineRule="auto"/>
              <w:ind w:left="120"/>
              <w:rPr>
                <w:highlight w:val="none"/>
              </w:rPr>
            </w:pPr>
            <w:r>
              <w:rPr>
                <w:spacing w:val="-3"/>
                <w:highlight w:val="none"/>
              </w:rPr>
              <w:t>保函保证金说明</w:t>
            </w:r>
          </w:p>
        </w:tc>
        <w:tc>
          <w:tcPr>
            <w:tcW w:w="6068" w:type="dxa"/>
            <w:gridSpan w:val="2"/>
            <w:vAlign w:val="top"/>
          </w:tcPr>
          <w:p w14:paraId="1C1B8127">
            <w:pPr>
              <w:pStyle w:val="21"/>
              <w:keepNext w:val="0"/>
              <w:keepLines w:val="0"/>
              <w:pageBreakBefore w:val="0"/>
              <w:overflowPunct/>
              <w:topLinePunct/>
              <w:bidi w:val="0"/>
              <w:spacing w:before="37" w:line="231" w:lineRule="auto"/>
              <w:ind w:right="131"/>
              <w:jc w:val="both"/>
              <w:rPr>
                <w:highlight w:val="none"/>
              </w:rPr>
            </w:pPr>
            <w:r>
              <w:rPr>
                <w:b w:val="0"/>
                <w:bCs w:val="0"/>
                <w:spacing w:val="0"/>
                <w:sz w:val="24"/>
                <w:highlight w:val="none"/>
              </w:rPr>
              <w:t>各供应商需采用政采云电子保函方式缴纳保证金</w:t>
            </w:r>
            <w:r>
              <w:rPr>
                <w:rFonts w:hint="eastAsia"/>
                <w:b w:val="0"/>
                <w:bCs w:val="0"/>
                <w:spacing w:val="0"/>
                <w:sz w:val="24"/>
                <w:highlight w:val="none"/>
                <w:lang w:val="en-US" w:eastAsia="zh-CN"/>
              </w:rPr>
              <w:t>的,</w:t>
            </w:r>
            <w:r>
              <w:rPr>
                <w:b/>
                <w:bCs/>
                <w:spacing w:val="0"/>
                <w:sz w:val="24"/>
                <w:highlight w:val="none"/>
              </w:rPr>
              <w:t>搜索新疆政府采购网官网登陆入口→</w:t>
            </w:r>
            <w:r>
              <w:rPr>
                <w:b/>
                <w:bCs/>
                <w:spacing w:val="0"/>
                <w:sz w:val="24"/>
                <w:highlight w:val="none"/>
              </w:rPr>
              <w:fldChar w:fldCharType="begin"/>
            </w:r>
            <w:r>
              <w:rPr>
                <w:b/>
                <w:bCs/>
                <w:spacing w:val="0"/>
                <w:sz w:val="24"/>
                <w:highlight w:val="none"/>
              </w:rPr>
              <w:instrText xml:space="preserve"> HYPERLINK "https://jinrong.zcygov.cn/luban/finance/letter/xinjiang?pageModelFlag=650000" </w:instrText>
            </w:r>
            <w:r>
              <w:rPr>
                <w:b/>
                <w:bCs/>
                <w:spacing w:val="0"/>
                <w:sz w:val="24"/>
                <w:highlight w:val="none"/>
              </w:rPr>
              <w:fldChar w:fldCharType="separate"/>
            </w:r>
            <w:r>
              <w:rPr>
                <w:b/>
                <w:bCs/>
                <w:spacing w:val="0"/>
                <w:sz w:val="24"/>
                <w:highlight w:val="none"/>
              </w:rPr>
              <w:t>电子保函</w:t>
            </w:r>
            <w:r>
              <w:rPr>
                <w:b/>
                <w:bCs/>
                <w:spacing w:val="0"/>
                <w:sz w:val="24"/>
                <w:highlight w:val="none"/>
              </w:rPr>
              <w:fldChar w:fldCharType="end"/>
            </w:r>
            <w:r>
              <w:rPr>
                <w:b/>
                <w:bCs/>
                <w:spacing w:val="0"/>
                <w:sz w:val="24"/>
                <w:highlight w:val="none"/>
              </w:rPr>
              <w:t>→填写相应要求；</w:t>
            </w:r>
            <w:r>
              <w:rPr>
                <w:b w:val="0"/>
                <w:bCs w:val="0"/>
                <w:spacing w:val="0"/>
                <w:sz w:val="24"/>
                <w:highlight w:val="none"/>
              </w:rPr>
              <w:t>如有问题可拨打政采云客户服务热线咨询：</w:t>
            </w:r>
            <w:r>
              <w:rPr>
                <w:b/>
                <w:bCs/>
                <w:spacing w:val="0"/>
                <w:sz w:val="24"/>
                <w:highlight w:val="none"/>
              </w:rPr>
              <w:t>电话：400-903-9583</w:t>
            </w:r>
          </w:p>
        </w:tc>
      </w:tr>
      <w:tr w14:paraId="10D8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7" w:hRule="atLeast"/>
        </w:trPr>
        <w:tc>
          <w:tcPr>
            <w:tcW w:w="953" w:type="dxa"/>
            <w:vMerge w:val="continue"/>
            <w:vAlign w:val="top"/>
          </w:tcPr>
          <w:p w14:paraId="6D33B419">
            <w:pPr>
              <w:keepNext w:val="0"/>
              <w:keepLines w:val="0"/>
              <w:pageBreakBefore w:val="0"/>
              <w:overflowPunct/>
              <w:topLinePunct/>
              <w:bidi w:val="0"/>
              <w:jc w:val="center"/>
              <w:rPr>
                <w:rFonts w:hint="eastAsia" w:ascii="仿宋" w:hAnsi="仿宋" w:eastAsia="仿宋" w:cs="仿宋"/>
                <w:b w:val="0"/>
                <w:bCs w:val="0"/>
                <w:snapToGrid w:val="0"/>
                <w:color w:val="000000"/>
                <w:spacing w:val="0"/>
                <w:kern w:val="0"/>
                <w:sz w:val="24"/>
                <w:szCs w:val="24"/>
                <w:highlight w:val="none"/>
                <w:lang w:val="en-US" w:eastAsia="zh-CN" w:bidi="ar-SA"/>
              </w:rPr>
            </w:pPr>
          </w:p>
        </w:tc>
        <w:tc>
          <w:tcPr>
            <w:tcW w:w="1553" w:type="dxa"/>
            <w:vAlign w:val="top"/>
          </w:tcPr>
          <w:p w14:paraId="350A33F6">
            <w:pPr>
              <w:keepNext w:val="0"/>
              <w:keepLines w:val="0"/>
              <w:pageBreakBefore w:val="0"/>
              <w:overflowPunct/>
              <w:topLinePunct/>
              <w:bidi w:val="0"/>
              <w:spacing w:line="281" w:lineRule="auto"/>
              <w:rPr>
                <w:rFonts w:ascii="Arial"/>
                <w:sz w:val="21"/>
                <w:highlight w:val="none"/>
              </w:rPr>
            </w:pPr>
          </w:p>
          <w:p w14:paraId="5B524F77">
            <w:pPr>
              <w:keepNext w:val="0"/>
              <w:keepLines w:val="0"/>
              <w:pageBreakBefore w:val="0"/>
              <w:overflowPunct/>
              <w:topLinePunct/>
              <w:bidi w:val="0"/>
              <w:spacing w:line="282" w:lineRule="auto"/>
              <w:rPr>
                <w:rFonts w:ascii="Arial"/>
                <w:sz w:val="21"/>
                <w:highlight w:val="none"/>
              </w:rPr>
            </w:pPr>
          </w:p>
          <w:p w14:paraId="2B684FCD">
            <w:pPr>
              <w:keepNext w:val="0"/>
              <w:keepLines w:val="0"/>
              <w:pageBreakBefore w:val="0"/>
              <w:overflowPunct/>
              <w:topLinePunct/>
              <w:bidi w:val="0"/>
              <w:spacing w:line="282" w:lineRule="auto"/>
              <w:rPr>
                <w:rFonts w:ascii="Arial"/>
                <w:sz w:val="21"/>
                <w:highlight w:val="none"/>
              </w:rPr>
            </w:pPr>
          </w:p>
          <w:p w14:paraId="350957B5">
            <w:pPr>
              <w:pStyle w:val="21"/>
              <w:keepNext w:val="0"/>
              <w:keepLines w:val="0"/>
              <w:pageBreakBefore w:val="0"/>
              <w:overflowPunct/>
              <w:topLinePunct/>
              <w:bidi w:val="0"/>
              <w:spacing w:before="78" w:line="221" w:lineRule="auto"/>
              <w:ind w:left="191"/>
              <w:rPr>
                <w:highlight w:val="none"/>
              </w:rPr>
            </w:pPr>
            <w:r>
              <w:rPr>
                <w:b w:val="0"/>
                <w:bCs w:val="0"/>
                <w:spacing w:val="0"/>
                <w:sz w:val="24"/>
                <w:highlight w:val="none"/>
              </w:rPr>
              <w:t>投标保证金退还</w:t>
            </w:r>
          </w:p>
        </w:tc>
        <w:tc>
          <w:tcPr>
            <w:tcW w:w="6068" w:type="dxa"/>
            <w:gridSpan w:val="2"/>
            <w:vAlign w:val="top"/>
          </w:tcPr>
          <w:p w14:paraId="60A8EE66">
            <w:pPr>
              <w:pStyle w:val="21"/>
              <w:keepNext w:val="0"/>
              <w:keepLines w:val="0"/>
              <w:pageBreakBefore w:val="0"/>
              <w:wordWrap/>
              <w:overflowPunct/>
              <w:topLinePunct/>
              <w:bidi w:val="0"/>
              <w:spacing w:line="440" w:lineRule="exact"/>
              <w:jc w:val="both"/>
              <w:rPr>
                <w:highlight w:val="none"/>
              </w:rPr>
            </w:pPr>
            <w:r>
              <w:rPr>
                <w:spacing w:val="-5"/>
                <w:highlight w:val="none"/>
              </w:rPr>
              <w:t>(1)未中标供应商</w:t>
            </w:r>
            <w:r>
              <w:rPr>
                <w:rFonts w:hint="eastAsia"/>
                <w:spacing w:val="-5"/>
                <w:highlight w:val="none"/>
                <w:lang w:eastAsia="zh-CN"/>
              </w:rPr>
              <w:t>，</w:t>
            </w:r>
            <w:r>
              <w:rPr>
                <w:spacing w:val="-5"/>
                <w:highlight w:val="none"/>
              </w:rPr>
              <w:t>自中标通知书发出之日起</w:t>
            </w:r>
            <w:r>
              <w:rPr>
                <w:spacing w:val="-44"/>
                <w:highlight w:val="none"/>
              </w:rPr>
              <w:t xml:space="preserve"> </w:t>
            </w:r>
            <w:r>
              <w:rPr>
                <w:spacing w:val="-5"/>
                <w:highlight w:val="none"/>
              </w:rPr>
              <w:t>5</w:t>
            </w:r>
            <w:r>
              <w:rPr>
                <w:spacing w:val="-43"/>
                <w:highlight w:val="none"/>
              </w:rPr>
              <w:t xml:space="preserve"> </w:t>
            </w:r>
            <w:r>
              <w:rPr>
                <w:spacing w:val="-6"/>
                <w:highlight w:val="none"/>
              </w:rPr>
              <w:t>个工作日</w:t>
            </w:r>
            <w:r>
              <w:rPr>
                <w:spacing w:val="-7"/>
                <w:highlight w:val="none"/>
              </w:rPr>
              <w:t>内原账户退还；</w:t>
            </w:r>
          </w:p>
          <w:p w14:paraId="074F79A2">
            <w:pPr>
              <w:pStyle w:val="21"/>
              <w:keepNext w:val="0"/>
              <w:keepLines w:val="0"/>
              <w:pageBreakBefore w:val="0"/>
              <w:wordWrap/>
              <w:overflowPunct/>
              <w:topLinePunct/>
              <w:bidi w:val="0"/>
              <w:spacing w:line="440" w:lineRule="exact"/>
              <w:jc w:val="both"/>
              <w:rPr>
                <w:highlight w:val="none"/>
              </w:rPr>
            </w:pPr>
            <w:r>
              <w:rPr>
                <w:spacing w:val="-2"/>
                <w:highlight w:val="none"/>
              </w:rPr>
              <w:t>(2)中标供应商在合同签订生效并按规定交纳了投标保证金后</w:t>
            </w:r>
            <w:r>
              <w:rPr>
                <w:spacing w:val="-2"/>
                <w:highlight w:val="none"/>
                <w14:textOutline w14:w="4358" w14:cap="sq" w14:cmpd="sng">
                  <w14:solidFill>
                    <w14:srgbClr w14:val="000000"/>
                  </w14:solidFill>
                  <w14:prstDash w14:val="solid"/>
                  <w14:bevel/>
                </w14:textOutline>
              </w:rPr>
              <w:t>五</w:t>
            </w:r>
            <w:r>
              <w:rPr>
                <w:spacing w:val="-2"/>
                <w:highlight w:val="none"/>
              </w:rPr>
              <w:t>个工作日内予以退还；</w:t>
            </w:r>
          </w:p>
          <w:p w14:paraId="4EBDF9D9">
            <w:pPr>
              <w:pStyle w:val="21"/>
              <w:keepNext w:val="0"/>
              <w:keepLines w:val="0"/>
              <w:pageBreakBefore w:val="0"/>
              <w:wordWrap/>
              <w:overflowPunct/>
              <w:topLinePunct/>
              <w:bidi w:val="0"/>
              <w:spacing w:line="440" w:lineRule="exact"/>
              <w:jc w:val="both"/>
              <w:rPr>
                <w:highlight w:val="none"/>
              </w:rPr>
            </w:pPr>
            <w:r>
              <w:rPr>
                <w:spacing w:val="-2"/>
                <w:highlight w:val="none"/>
              </w:rPr>
              <w:t>(3)因投标人账户问题导致无法正常时间内退付的，采购</w:t>
            </w:r>
            <w:r>
              <w:rPr>
                <w:spacing w:val="14"/>
                <w:highlight w:val="none"/>
              </w:rPr>
              <w:t xml:space="preserve"> </w:t>
            </w:r>
            <w:r>
              <w:rPr>
                <w:spacing w:val="-2"/>
                <w:highlight w:val="none"/>
              </w:rPr>
              <w:t>人和采购代理机构不承担相应责任；</w:t>
            </w:r>
          </w:p>
          <w:p w14:paraId="3915935B">
            <w:pPr>
              <w:pStyle w:val="21"/>
              <w:keepNext w:val="0"/>
              <w:keepLines w:val="0"/>
              <w:pageBreakBefore w:val="0"/>
              <w:wordWrap/>
              <w:overflowPunct/>
              <w:topLinePunct/>
              <w:bidi w:val="0"/>
              <w:spacing w:line="440" w:lineRule="exact"/>
              <w:jc w:val="both"/>
              <w:rPr>
                <w:spacing w:val="-4"/>
                <w:highlight w:val="none"/>
              </w:rPr>
            </w:pPr>
            <w:r>
              <w:rPr>
                <w:spacing w:val="-4"/>
                <w:highlight w:val="none"/>
              </w:rPr>
              <w:t>(4)投标保证金退还不计付利息。</w:t>
            </w:r>
          </w:p>
          <w:p w14:paraId="66776129">
            <w:pPr>
              <w:keepNext w:val="0"/>
              <w:keepLines w:val="0"/>
              <w:pageBreakBefore w:val="0"/>
              <w:widowControl w:val="0"/>
              <w:numPr>
                <w:ilvl w:val="0"/>
                <w:numId w:val="0"/>
              </w:numPr>
              <w:kinsoku/>
              <w:wordWrap/>
              <w:overflowPunct/>
              <w:topLinePunct/>
              <w:autoSpaceDE/>
              <w:autoSpaceDN/>
              <w:bidi w:val="0"/>
              <w:adjustRightInd/>
              <w:snapToGrid/>
              <w:spacing w:line="440" w:lineRule="exact"/>
              <w:ind w:right="0" w:rightChars="0"/>
              <w:jc w:val="both"/>
              <w:textAlignment w:val="auto"/>
              <w:rPr>
                <w:rFonts w:hint="eastAsia" w:ascii="仿宋" w:hAnsi="仿宋" w:eastAsia="仿宋" w:cs="仿宋"/>
                <w:b/>
                <w:bCs/>
                <w:snapToGrid w:val="0"/>
                <w:color w:val="000000"/>
                <w:spacing w:val="-2"/>
                <w:kern w:val="0"/>
                <w:sz w:val="24"/>
                <w:szCs w:val="24"/>
                <w:highlight w:val="none"/>
                <w:lang w:val="en-US" w:eastAsia="zh-CN" w:bidi="ar-SA"/>
              </w:rPr>
            </w:pPr>
            <w:r>
              <w:rPr>
                <w:rFonts w:hint="eastAsia" w:ascii="仿宋" w:hAnsi="仿宋" w:eastAsia="仿宋" w:cs="仿宋"/>
                <w:snapToGrid w:val="0"/>
                <w:color w:val="000000"/>
                <w:spacing w:val="-2"/>
                <w:kern w:val="0"/>
                <w:sz w:val="24"/>
                <w:szCs w:val="24"/>
                <w:highlight w:val="none"/>
                <w:lang w:val="en-US" w:eastAsia="zh-CN" w:bidi="ar-SA"/>
              </w:rPr>
              <w:t>(5)投标人须提前准备好以下资料:</w:t>
            </w:r>
            <w:r>
              <w:rPr>
                <w:rFonts w:hint="eastAsia" w:ascii="仿宋" w:hAnsi="仿宋" w:eastAsia="仿宋" w:cs="仿宋"/>
                <w:b/>
                <w:bCs/>
                <w:snapToGrid w:val="0"/>
                <w:color w:val="000000"/>
                <w:spacing w:val="-2"/>
                <w:kern w:val="0"/>
                <w:sz w:val="24"/>
                <w:szCs w:val="24"/>
                <w:highlight w:val="none"/>
                <w:lang w:val="en-US" w:eastAsia="zh-CN" w:bidi="ar-SA"/>
              </w:rPr>
              <w:t>(注:于开标会议结束后邮寄或者现场递交至本公司604室，收件人与收件地址均为招标文件中代理机构地址。)</w:t>
            </w:r>
          </w:p>
          <w:p w14:paraId="608D9DDC">
            <w:pPr>
              <w:keepNext w:val="0"/>
              <w:keepLines w:val="0"/>
              <w:pageBreakBefore w:val="0"/>
              <w:widowControl w:val="0"/>
              <w:numPr>
                <w:ilvl w:val="0"/>
                <w:numId w:val="0"/>
              </w:numPr>
              <w:kinsoku/>
              <w:wordWrap/>
              <w:overflowPunct/>
              <w:topLinePunct/>
              <w:autoSpaceDE/>
              <w:autoSpaceDN/>
              <w:bidi w:val="0"/>
              <w:adjustRightInd/>
              <w:snapToGrid/>
              <w:spacing w:line="440" w:lineRule="exact"/>
              <w:ind w:left="0" w:leftChars="0" w:right="0" w:rightChars="0" w:firstLine="472" w:firstLineChars="200"/>
              <w:jc w:val="both"/>
              <w:textAlignment w:val="auto"/>
              <w:rPr>
                <w:rFonts w:hint="eastAsia" w:ascii="仿宋" w:hAnsi="仿宋" w:eastAsia="仿宋" w:cs="仿宋"/>
                <w:b/>
                <w:bCs/>
                <w:snapToGrid w:val="0"/>
                <w:color w:val="000000"/>
                <w:spacing w:val="-2"/>
                <w:kern w:val="0"/>
                <w:sz w:val="24"/>
                <w:szCs w:val="24"/>
                <w:highlight w:val="none"/>
                <w:lang w:val="en-US" w:eastAsia="zh-CN" w:bidi="ar-SA"/>
              </w:rPr>
            </w:pPr>
            <w:r>
              <w:rPr>
                <w:rFonts w:hint="default" w:ascii="仿宋" w:hAnsi="仿宋" w:eastAsia="仿宋" w:cs="仿宋"/>
                <w:snapToGrid w:val="0"/>
                <w:color w:val="000000"/>
                <w:spacing w:val="-2"/>
                <w:kern w:val="0"/>
                <w:sz w:val="24"/>
                <w:szCs w:val="24"/>
                <w:highlight w:val="none"/>
                <w:lang w:val="en-US" w:eastAsia="zh-CN" w:bidi="ar-SA"/>
              </w:rPr>
              <w:drawing>
                <wp:anchor distT="0" distB="0" distL="114300" distR="114300" simplePos="0" relativeHeight="251660288" behindDoc="0" locked="0" layoutInCell="1" allowOverlap="1">
                  <wp:simplePos x="0" y="0"/>
                  <wp:positionH relativeFrom="column">
                    <wp:posOffset>71755</wp:posOffset>
                  </wp:positionH>
                  <wp:positionV relativeFrom="paragraph">
                    <wp:posOffset>612775</wp:posOffset>
                  </wp:positionV>
                  <wp:extent cx="3539490" cy="1669415"/>
                  <wp:effectExtent l="0" t="0" r="11430" b="6985"/>
                  <wp:wrapTopAndBottom/>
                  <wp:docPr id="10" name="图片 10" descr="收据(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收据(1)"/>
                          <pic:cNvPicPr>
                            <a:picLocks noChangeAspect="1"/>
                          </pic:cNvPicPr>
                        </pic:nvPicPr>
                        <pic:blipFill>
                          <a:blip r:embed="rId27"/>
                          <a:stretch>
                            <a:fillRect/>
                          </a:stretch>
                        </pic:blipFill>
                        <pic:spPr>
                          <a:xfrm>
                            <a:off x="0" y="0"/>
                            <a:ext cx="3539490" cy="1669415"/>
                          </a:xfrm>
                          <a:prstGeom prst="rect">
                            <a:avLst/>
                          </a:prstGeom>
                          <a:noFill/>
                          <a:ln>
                            <a:noFill/>
                          </a:ln>
                        </pic:spPr>
                      </pic:pic>
                    </a:graphicData>
                  </a:graphic>
                </wp:anchor>
              </w:drawing>
            </w:r>
            <w:r>
              <w:rPr>
                <w:rFonts w:hint="eastAsia" w:ascii="仿宋" w:hAnsi="仿宋" w:eastAsia="仿宋" w:cs="仿宋"/>
                <w:snapToGrid w:val="0"/>
                <w:color w:val="000000"/>
                <w:spacing w:val="-2"/>
                <w:kern w:val="0"/>
                <w:sz w:val="24"/>
                <w:szCs w:val="24"/>
                <w:highlight w:val="none"/>
                <w:lang w:val="en-US" w:eastAsia="zh-CN" w:bidi="ar-SA"/>
              </w:rPr>
              <w:t>1.企业对开收据</w:t>
            </w:r>
            <w:r>
              <w:rPr>
                <w:rFonts w:hint="eastAsia" w:ascii="仿宋" w:hAnsi="仿宋" w:eastAsia="仿宋" w:cs="仿宋"/>
                <w:b/>
                <w:bCs/>
                <w:snapToGrid w:val="0"/>
                <w:color w:val="000000"/>
                <w:spacing w:val="-2"/>
                <w:kern w:val="0"/>
                <w:sz w:val="24"/>
                <w:szCs w:val="24"/>
                <w:highlight w:val="none"/>
                <w:lang w:val="en-US" w:eastAsia="zh-CN" w:bidi="ar-SA"/>
              </w:rPr>
              <w:t>（如下图提供，日期落至公示期后1日。)</w:t>
            </w:r>
          </w:p>
          <w:p w14:paraId="0D487D37">
            <w:pPr>
              <w:keepNext w:val="0"/>
              <w:keepLines w:val="0"/>
              <w:pageBreakBefore w:val="0"/>
              <w:widowControl w:val="0"/>
              <w:numPr>
                <w:ilvl w:val="0"/>
                <w:numId w:val="0"/>
              </w:numPr>
              <w:kinsoku/>
              <w:wordWrap/>
              <w:overflowPunct/>
              <w:topLinePunct/>
              <w:autoSpaceDE/>
              <w:autoSpaceDN/>
              <w:bidi w:val="0"/>
              <w:adjustRightInd/>
              <w:snapToGrid/>
              <w:spacing w:line="440" w:lineRule="exact"/>
              <w:ind w:left="0" w:leftChars="0" w:right="0" w:rightChars="0" w:firstLine="472" w:firstLineChars="200"/>
              <w:jc w:val="both"/>
              <w:textAlignment w:val="auto"/>
              <w:rPr>
                <w:rFonts w:hint="eastAsia" w:ascii="仿宋" w:hAnsi="仿宋" w:eastAsia="仿宋" w:cs="仿宋"/>
                <w:snapToGrid w:val="0"/>
                <w:color w:val="000000"/>
                <w:spacing w:val="-2"/>
                <w:kern w:val="0"/>
                <w:sz w:val="24"/>
                <w:szCs w:val="24"/>
                <w:highlight w:val="none"/>
                <w:lang w:val="en-US" w:eastAsia="zh-CN" w:bidi="ar-SA"/>
              </w:rPr>
            </w:pPr>
            <w:r>
              <w:rPr>
                <w:rFonts w:hint="eastAsia" w:ascii="仿宋" w:hAnsi="仿宋" w:eastAsia="仿宋" w:cs="仿宋"/>
                <w:snapToGrid w:val="0"/>
                <w:color w:val="000000"/>
                <w:spacing w:val="-2"/>
                <w:kern w:val="0"/>
                <w:sz w:val="24"/>
                <w:szCs w:val="24"/>
                <w:highlight w:val="none"/>
                <w:lang w:val="en-US" w:eastAsia="zh-CN" w:bidi="ar-SA"/>
              </w:rPr>
              <w:t>2.营业执照复印件</w:t>
            </w:r>
          </w:p>
          <w:p w14:paraId="7AB3B5AD">
            <w:pPr>
              <w:keepNext w:val="0"/>
              <w:keepLines w:val="0"/>
              <w:pageBreakBefore w:val="0"/>
              <w:widowControl w:val="0"/>
              <w:numPr>
                <w:ilvl w:val="0"/>
                <w:numId w:val="0"/>
              </w:numPr>
              <w:kinsoku/>
              <w:wordWrap/>
              <w:overflowPunct/>
              <w:topLinePunct/>
              <w:autoSpaceDE/>
              <w:autoSpaceDN/>
              <w:bidi w:val="0"/>
              <w:adjustRightInd/>
              <w:snapToGrid/>
              <w:spacing w:line="440" w:lineRule="exact"/>
              <w:ind w:left="0" w:leftChars="0" w:right="0" w:rightChars="0" w:firstLine="472" w:firstLineChars="200"/>
              <w:jc w:val="both"/>
              <w:textAlignment w:val="auto"/>
              <w:rPr>
                <w:rFonts w:hint="eastAsia" w:ascii="仿宋" w:hAnsi="仿宋" w:eastAsia="仿宋" w:cs="仿宋"/>
                <w:snapToGrid w:val="0"/>
                <w:color w:val="000000"/>
                <w:spacing w:val="-2"/>
                <w:kern w:val="0"/>
                <w:sz w:val="24"/>
                <w:szCs w:val="24"/>
                <w:highlight w:val="none"/>
                <w:lang w:val="en-US" w:eastAsia="zh-CN" w:bidi="ar-SA"/>
              </w:rPr>
            </w:pPr>
            <w:r>
              <w:rPr>
                <w:rFonts w:hint="eastAsia" w:ascii="仿宋" w:hAnsi="仿宋" w:eastAsia="仿宋" w:cs="仿宋"/>
                <w:snapToGrid w:val="0"/>
                <w:color w:val="000000"/>
                <w:spacing w:val="-2"/>
                <w:kern w:val="0"/>
                <w:sz w:val="24"/>
                <w:szCs w:val="24"/>
                <w:highlight w:val="none"/>
                <w:lang w:val="en-US" w:eastAsia="zh-CN" w:bidi="ar-SA"/>
              </w:rPr>
              <w:t>3.贵公司开户行许可证</w:t>
            </w:r>
          </w:p>
          <w:p w14:paraId="28A6DDFA">
            <w:pPr>
              <w:pStyle w:val="21"/>
              <w:keepNext w:val="0"/>
              <w:keepLines w:val="0"/>
              <w:pageBreakBefore w:val="0"/>
              <w:overflowPunct/>
              <w:topLinePunct/>
              <w:bidi w:val="0"/>
              <w:spacing w:before="37" w:line="231" w:lineRule="auto"/>
              <w:ind w:right="131" w:firstLine="472" w:firstLineChars="200"/>
              <w:jc w:val="both"/>
              <w:rPr>
                <w:highlight w:val="none"/>
              </w:rPr>
            </w:pPr>
            <w:r>
              <w:rPr>
                <w:rFonts w:hint="eastAsia" w:ascii="仿宋" w:hAnsi="仿宋" w:eastAsia="仿宋" w:cs="仿宋"/>
                <w:snapToGrid w:val="0"/>
                <w:color w:val="000000"/>
                <w:spacing w:val="-2"/>
                <w:kern w:val="0"/>
                <w:sz w:val="24"/>
                <w:szCs w:val="24"/>
                <w:highlight w:val="none"/>
                <w:lang w:val="en-US" w:eastAsia="zh-CN" w:bidi="ar-SA"/>
              </w:rPr>
              <w:t>4.打款凭证(本项目)</w:t>
            </w:r>
          </w:p>
        </w:tc>
      </w:tr>
      <w:tr w14:paraId="6B85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5" w:hRule="atLeast"/>
        </w:trPr>
        <w:tc>
          <w:tcPr>
            <w:tcW w:w="953" w:type="dxa"/>
            <w:vAlign w:val="top"/>
          </w:tcPr>
          <w:p w14:paraId="228E3D56">
            <w:pPr>
              <w:keepNext w:val="0"/>
              <w:keepLines w:val="0"/>
              <w:pageBreakBefore w:val="0"/>
              <w:overflowPunct/>
              <w:topLinePunct/>
              <w:bidi w:val="0"/>
              <w:jc w:val="center"/>
              <w:rPr>
                <w:rFonts w:hint="eastAsia" w:ascii="仿宋" w:hAnsi="仿宋" w:eastAsia="仿宋" w:cs="仿宋"/>
                <w:b w:val="0"/>
                <w:bCs w:val="0"/>
                <w:snapToGrid w:val="0"/>
                <w:color w:val="000000"/>
                <w:spacing w:val="0"/>
                <w:kern w:val="0"/>
                <w:sz w:val="24"/>
                <w:szCs w:val="24"/>
                <w:highlight w:val="none"/>
                <w:lang w:val="en-US" w:eastAsia="zh-CN" w:bidi="ar-SA"/>
              </w:rPr>
            </w:pPr>
          </w:p>
          <w:p w14:paraId="23F4147F">
            <w:pPr>
              <w:keepNext w:val="0"/>
              <w:keepLines w:val="0"/>
              <w:pageBreakBefore w:val="0"/>
              <w:overflowPunct/>
              <w:topLinePunct/>
              <w:bidi w:val="0"/>
              <w:jc w:val="center"/>
              <w:rPr>
                <w:rFonts w:hint="eastAsia" w:ascii="仿宋" w:hAnsi="仿宋" w:eastAsia="仿宋" w:cs="仿宋"/>
                <w:b w:val="0"/>
                <w:bCs w:val="0"/>
                <w:snapToGrid w:val="0"/>
                <w:color w:val="000000"/>
                <w:spacing w:val="0"/>
                <w:kern w:val="0"/>
                <w:sz w:val="24"/>
                <w:szCs w:val="24"/>
                <w:highlight w:val="none"/>
                <w:lang w:val="en-US" w:eastAsia="zh-CN" w:bidi="ar-SA"/>
              </w:rPr>
            </w:pPr>
          </w:p>
          <w:p w14:paraId="26A59B2E">
            <w:pPr>
              <w:keepNext w:val="0"/>
              <w:keepLines w:val="0"/>
              <w:pageBreakBefore w:val="0"/>
              <w:overflowPunct/>
              <w:topLinePunct/>
              <w:bidi w:val="0"/>
              <w:jc w:val="center"/>
              <w:rPr>
                <w:rFonts w:hint="eastAsia" w:ascii="仿宋" w:hAnsi="仿宋" w:eastAsia="仿宋" w:cs="仿宋"/>
                <w:b w:val="0"/>
                <w:bCs w:val="0"/>
                <w:snapToGrid w:val="0"/>
                <w:color w:val="000000"/>
                <w:spacing w:val="0"/>
                <w:kern w:val="0"/>
                <w:sz w:val="24"/>
                <w:szCs w:val="24"/>
                <w:highlight w:val="none"/>
                <w:lang w:val="en-US" w:eastAsia="zh-CN" w:bidi="ar-SA"/>
              </w:rPr>
            </w:pPr>
          </w:p>
          <w:p w14:paraId="27187D5D">
            <w:pPr>
              <w:keepNext w:val="0"/>
              <w:keepLines w:val="0"/>
              <w:pageBreakBefore w:val="0"/>
              <w:overflowPunct/>
              <w:topLinePunct/>
              <w:bidi w:val="0"/>
              <w:jc w:val="center"/>
              <w:rPr>
                <w:rFonts w:hint="eastAsia" w:ascii="仿宋" w:hAnsi="仿宋" w:eastAsia="仿宋" w:cs="仿宋"/>
                <w:b w:val="0"/>
                <w:bCs w:val="0"/>
                <w:snapToGrid w:val="0"/>
                <w:color w:val="000000"/>
                <w:spacing w:val="0"/>
                <w:kern w:val="0"/>
                <w:sz w:val="24"/>
                <w:szCs w:val="24"/>
                <w:highlight w:val="none"/>
                <w:lang w:val="en-US" w:eastAsia="zh-CN" w:bidi="ar-SA"/>
              </w:rPr>
            </w:pPr>
          </w:p>
          <w:p w14:paraId="7ACA01A9">
            <w:pPr>
              <w:keepNext w:val="0"/>
              <w:keepLines w:val="0"/>
              <w:pageBreakBefore w:val="0"/>
              <w:overflowPunct/>
              <w:topLinePunct/>
              <w:bidi w:val="0"/>
              <w:jc w:val="center"/>
              <w:rPr>
                <w:rFonts w:hint="default" w:ascii="仿宋" w:hAnsi="仿宋" w:eastAsia="仿宋" w:cs="仿宋"/>
                <w:b w:val="0"/>
                <w:bCs w:val="0"/>
                <w:snapToGrid w:val="0"/>
                <w:color w:val="000000"/>
                <w:spacing w:val="0"/>
                <w:kern w:val="0"/>
                <w:sz w:val="24"/>
                <w:szCs w:val="24"/>
                <w:highlight w:val="none"/>
                <w:lang w:val="en-US" w:eastAsia="zh-CN" w:bidi="ar-SA"/>
              </w:rPr>
            </w:pPr>
            <w:r>
              <w:rPr>
                <w:rFonts w:hint="eastAsia" w:ascii="仿宋" w:hAnsi="仿宋" w:eastAsia="仿宋" w:cs="仿宋"/>
                <w:b w:val="0"/>
                <w:bCs w:val="0"/>
                <w:snapToGrid w:val="0"/>
                <w:color w:val="000000"/>
                <w:spacing w:val="0"/>
                <w:kern w:val="0"/>
                <w:sz w:val="24"/>
                <w:szCs w:val="24"/>
                <w:highlight w:val="none"/>
                <w:lang w:val="en-US" w:eastAsia="zh-CN" w:bidi="ar-SA"/>
              </w:rPr>
              <w:t>15</w:t>
            </w:r>
          </w:p>
        </w:tc>
        <w:tc>
          <w:tcPr>
            <w:tcW w:w="1553" w:type="dxa"/>
            <w:vAlign w:val="top"/>
          </w:tcPr>
          <w:p w14:paraId="559CB70A">
            <w:pPr>
              <w:keepNext w:val="0"/>
              <w:keepLines w:val="0"/>
              <w:pageBreakBefore w:val="0"/>
              <w:overflowPunct/>
              <w:topLinePunct/>
              <w:bidi w:val="0"/>
              <w:spacing w:line="300" w:lineRule="auto"/>
              <w:rPr>
                <w:rFonts w:ascii="Arial"/>
                <w:sz w:val="21"/>
                <w:highlight w:val="none"/>
              </w:rPr>
            </w:pPr>
          </w:p>
          <w:p w14:paraId="3A034F16">
            <w:pPr>
              <w:keepNext w:val="0"/>
              <w:keepLines w:val="0"/>
              <w:pageBreakBefore w:val="0"/>
              <w:overflowPunct/>
              <w:topLinePunct/>
              <w:bidi w:val="0"/>
              <w:spacing w:line="300" w:lineRule="auto"/>
              <w:rPr>
                <w:rFonts w:ascii="Arial"/>
                <w:sz w:val="21"/>
                <w:highlight w:val="none"/>
              </w:rPr>
            </w:pPr>
          </w:p>
          <w:p w14:paraId="03223F7C">
            <w:pPr>
              <w:keepNext w:val="0"/>
              <w:keepLines w:val="0"/>
              <w:pageBreakBefore w:val="0"/>
              <w:overflowPunct/>
              <w:topLinePunct/>
              <w:bidi w:val="0"/>
              <w:spacing w:line="301" w:lineRule="auto"/>
              <w:rPr>
                <w:rFonts w:ascii="Arial"/>
                <w:sz w:val="21"/>
                <w:highlight w:val="none"/>
              </w:rPr>
            </w:pPr>
          </w:p>
          <w:p w14:paraId="0D43E740">
            <w:pPr>
              <w:pStyle w:val="21"/>
              <w:keepNext w:val="0"/>
              <w:keepLines w:val="0"/>
              <w:pageBreakBefore w:val="0"/>
              <w:overflowPunct/>
              <w:topLinePunct/>
              <w:bidi w:val="0"/>
              <w:spacing w:before="78" w:line="221" w:lineRule="auto"/>
              <w:ind w:left="191"/>
              <w:rPr>
                <w:b/>
                <w:bCs/>
                <w:spacing w:val="0"/>
                <w:sz w:val="24"/>
                <w:highlight w:val="none"/>
              </w:rPr>
            </w:pPr>
            <w:r>
              <w:rPr>
                <w:b/>
                <w:bCs/>
                <w:spacing w:val="0"/>
                <w:sz w:val="24"/>
                <w:highlight w:val="none"/>
              </w:rPr>
              <w:t>投标人开标及</w:t>
            </w:r>
          </w:p>
          <w:p w14:paraId="4A10A914">
            <w:pPr>
              <w:pStyle w:val="21"/>
              <w:keepNext w:val="0"/>
              <w:keepLines w:val="0"/>
              <w:pageBreakBefore w:val="0"/>
              <w:overflowPunct/>
              <w:topLinePunct/>
              <w:bidi w:val="0"/>
              <w:spacing w:before="78" w:line="221" w:lineRule="auto"/>
              <w:ind w:left="191"/>
              <w:rPr>
                <w:highlight w:val="none"/>
              </w:rPr>
            </w:pPr>
            <w:r>
              <w:rPr>
                <w:b/>
                <w:bCs/>
                <w:spacing w:val="0"/>
                <w:sz w:val="24"/>
                <w:highlight w:val="none"/>
              </w:rPr>
              <w:t>公示后要求</w:t>
            </w:r>
          </w:p>
        </w:tc>
        <w:tc>
          <w:tcPr>
            <w:tcW w:w="6068" w:type="dxa"/>
            <w:gridSpan w:val="2"/>
            <w:vAlign w:val="top"/>
          </w:tcPr>
          <w:p w14:paraId="3633F5DE">
            <w:pPr>
              <w:pStyle w:val="21"/>
              <w:keepNext w:val="0"/>
              <w:keepLines w:val="0"/>
              <w:pageBreakBefore w:val="0"/>
              <w:overflowPunct/>
              <w:topLinePunct/>
              <w:bidi w:val="0"/>
              <w:spacing w:before="37" w:line="231" w:lineRule="auto"/>
              <w:ind w:right="131"/>
              <w:jc w:val="both"/>
              <w:rPr>
                <w:rFonts w:hint="eastAsia" w:eastAsia="仿宋"/>
                <w:b/>
                <w:bCs/>
                <w:spacing w:val="0"/>
                <w:sz w:val="24"/>
                <w:highlight w:val="none"/>
                <w:lang w:eastAsia="zh-CN"/>
              </w:rPr>
            </w:pPr>
            <w:r>
              <w:rPr>
                <w:b w:val="0"/>
                <w:bCs w:val="0"/>
                <w:spacing w:val="0"/>
                <w:sz w:val="24"/>
                <w:highlight w:val="none"/>
              </w:rPr>
              <w:t>1、公示期结束后</w:t>
            </w:r>
            <w:r>
              <w:rPr>
                <w:b/>
                <w:bCs/>
                <w:spacing w:val="0"/>
                <w:sz w:val="24"/>
                <w:highlight w:val="none"/>
              </w:rPr>
              <w:t>第一中标候选人将纸质版投标文件递交至玛纳斯县三园西路与文苑路交叉口东南海润天玺酒店西侧裙楼6楼，正本1份，副本2份</w:t>
            </w:r>
            <w:r>
              <w:rPr>
                <w:rFonts w:hint="eastAsia"/>
                <w:b/>
                <w:bCs/>
                <w:spacing w:val="0"/>
                <w:sz w:val="24"/>
                <w:highlight w:val="none"/>
                <w:lang w:eastAsia="zh-CN"/>
              </w:rPr>
              <w:t>。</w:t>
            </w:r>
          </w:p>
          <w:p w14:paraId="48095AED">
            <w:pPr>
              <w:pStyle w:val="21"/>
              <w:keepNext w:val="0"/>
              <w:keepLines w:val="0"/>
              <w:pageBreakBefore w:val="0"/>
              <w:overflowPunct/>
              <w:topLinePunct/>
              <w:bidi w:val="0"/>
              <w:spacing w:before="37" w:line="231" w:lineRule="auto"/>
              <w:ind w:right="131"/>
              <w:jc w:val="both"/>
              <w:rPr>
                <w:b/>
                <w:bCs/>
                <w:spacing w:val="0"/>
                <w:sz w:val="24"/>
                <w:highlight w:val="none"/>
              </w:rPr>
            </w:pPr>
            <w:r>
              <w:rPr>
                <w:b w:val="0"/>
                <w:bCs w:val="0"/>
                <w:spacing w:val="0"/>
                <w:sz w:val="24"/>
                <w:highlight w:val="none"/>
              </w:rPr>
              <w:t>2、须与上传政采云电子版投标文件内容一致，</w:t>
            </w:r>
            <w:r>
              <w:rPr>
                <w:b/>
                <w:bCs/>
                <w:spacing w:val="0"/>
                <w:sz w:val="24"/>
                <w:highlight w:val="none"/>
              </w:rPr>
              <w:t>纸质投标文件不得采用活页胶装，需留存备案将一律不予退还。</w:t>
            </w:r>
          </w:p>
          <w:p w14:paraId="40E8F750">
            <w:pPr>
              <w:pStyle w:val="21"/>
              <w:keepNext w:val="0"/>
              <w:keepLines w:val="0"/>
              <w:pageBreakBefore w:val="0"/>
              <w:overflowPunct/>
              <w:topLinePunct/>
              <w:bidi w:val="0"/>
              <w:spacing w:before="37" w:line="231" w:lineRule="auto"/>
              <w:ind w:right="131"/>
              <w:jc w:val="both"/>
              <w:rPr>
                <w:rFonts w:hint="default"/>
                <w:highlight w:val="none"/>
                <w:lang w:val="en-US"/>
              </w:rPr>
            </w:pPr>
            <w:r>
              <w:rPr>
                <w:b w:val="0"/>
                <w:bCs w:val="0"/>
                <w:spacing w:val="0"/>
                <w:sz w:val="24"/>
                <w:highlight w:val="none"/>
              </w:rPr>
              <w:t>如有疑问可与收件人联系：</w:t>
            </w:r>
            <w:r>
              <w:rPr>
                <w:rFonts w:hint="eastAsia"/>
                <w:b/>
                <w:bCs/>
                <w:spacing w:val="0"/>
                <w:sz w:val="24"/>
                <w:highlight w:val="none"/>
                <w:lang w:val="en-US" w:eastAsia="zh-CN"/>
              </w:rPr>
              <w:t>15352750889</w:t>
            </w:r>
          </w:p>
        </w:tc>
      </w:tr>
      <w:tr w14:paraId="4E76C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0" w:hRule="atLeast"/>
        </w:trPr>
        <w:tc>
          <w:tcPr>
            <w:tcW w:w="953" w:type="dxa"/>
            <w:vAlign w:val="center"/>
          </w:tcPr>
          <w:p w14:paraId="2BACD637">
            <w:pPr>
              <w:keepNext w:val="0"/>
              <w:keepLines w:val="0"/>
              <w:pageBreakBefore w:val="0"/>
              <w:overflowPunct/>
              <w:topLinePunct/>
              <w:bidi w:val="0"/>
              <w:jc w:val="center"/>
              <w:rPr>
                <w:rFonts w:hint="eastAsia" w:ascii="仿宋" w:hAnsi="仿宋" w:eastAsia="仿宋" w:cs="仿宋"/>
                <w:b w:val="0"/>
                <w:bCs w:val="0"/>
                <w:snapToGrid w:val="0"/>
                <w:color w:val="000000"/>
                <w:spacing w:val="0"/>
                <w:kern w:val="0"/>
                <w:sz w:val="24"/>
                <w:szCs w:val="24"/>
                <w:highlight w:val="none"/>
                <w:lang w:val="en-US" w:eastAsia="zh-CN" w:bidi="ar-SA"/>
              </w:rPr>
            </w:pPr>
          </w:p>
          <w:p w14:paraId="53530C95">
            <w:pPr>
              <w:keepNext w:val="0"/>
              <w:keepLines w:val="0"/>
              <w:pageBreakBefore w:val="0"/>
              <w:overflowPunct/>
              <w:topLinePunct/>
              <w:bidi w:val="0"/>
              <w:jc w:val="center"/>
              <w:rPr>
                <w:rFonts w:hint="eastAsia" w:ascii="仿宋" w:hAnsi="仿宋" w:eastAsia="仿宋" w:cs="仿宋"/>
                <w:b w:val="0"/>
                <w:bCs w:val="0"/>
                <w:snapToGrid w:val="0"/>
                <w:color w:val="000000"/>
                <w:spacing w:val="0"/>
                <w:kern w:val="0"/>
                <w:sz w:val="24"/>
                <w:szCs w:val="24"/>
                <w:highlight w:val="none"/>
                <w:lang w:val="en-US" w:eastAsia="zh-CN" w:bidi="ar-SA"/>
              </w:rPr>
            </w:pPr>
            <w:r>
              <w:rPr>
                <w:rFonts w:hint="eastAsia" w:ascii="仿宋" w:hAnsi="仿宋" w:eastAsia="仿宋" w:cs="仿宋"/>
                <w:b w:val="0"/>
                <w:bCs w:val="0"/>
                <w:snapToGrid w:val="0"/>
                <w:color w:val="000000"/>
                <w:spacing w:val="0"/>
                <w:kern w:val="0"/>
                <w:sz w:val="24"/>
                <w:szCs w:val="24"/>
                <w:highlight w:val="none"/>
                <w:lang w:val="en-US" w:eastAsia="zh-CN" w:bidi="ar-SA"/>
              </w:rPr>
              <w:t>16</w:t>
            </w:r>
          </w:p>
        </w:tc>
        <w:tc>
          <w:tcPr>
            <w:tcW w:w="1553" w:type="dxa"/>
            <w:vAlign w:val="center"/>
          </w:tcPr>
          <w:p w14:paraId="79D474F4">
            <w:pPr>
              <w:keepNext w:val="0"/>
              <w:keepLines w:val="0"/>
              <w:pageBreakBefore w:val="0"/>
              <w:overflowPunct/>
              <w:topLinePunct/>
              <w:bidi w:val="0"/>
              <w:spacing w:line="259" w:lineRule="auto"/>
              <w:jc w:val="center"/>
              <w:rPr>
                <w:rFonts w:ascii="Arial"/>
                <w:sz w:val="21"/>
                <w:highlight w:val="none"/>
              </w:rPr>
            </w:pPr>
          </w:p>
          <w:p w14:paraId="44CE5956">
            <w:pPr>
              <w:pStyle w:val="21"/>
              <w:keepNext w:val="0"/>
              <w:keepLines w:val="0"/>
              <w:pageBreakBefore w:val="0"/>
              <w:overflowPunct/>
              <w:topLinePunct/>
              <w:bidi w:val="0"/>
              <w:spacing w:before="78" w:line="224" w:lineRule="auto"/>
              <w:ind w:left="492"/>
              <w:jc w:val="both"/>
              <w:rPr>
                <w:highlight w:val="none"/>
              </w:rPr>
            </w:pPr>
            <w:r>
              <w:rPr>
                <w:b/>
                <w:bCs/>
                <w:spacing w:val="0"/>
                <w:sz w:val="24"/>
                <w:highlight w:val="none"/>
              </w:rPr>
              <w:t>质疑须知</w:t>
            </w:r>
          </w:p>
        </w:tc>
        <w:tc>
          <w:tcPr>
            <w:tcW w:w="6068" w:type="dxa"/>
            <w:gridSpan w:val="2"/>
            <w:vAlign w:val="top"/>
          </w:tcPr>
          <w:p w14:paraId="1E0ED334">
            <w:pPr>
              <w:pStyle w:val="21"/>
              <w:keepNext w:val="0"/>
              <w:keepLines w:val="0"/>
              <w:pageBreakBefore w:val="0"/>
              <w:overflowPunct/>
              <w:topLinePunct/>
              <w:bidi w:val="0"/>
              <w:spacing w:before="37" w:line="231" w:lineRule="auto"/>
              <w:ind w:right="131"/>
              <w:jc w:val="both"/>
              <w:rPr>
                <w:rFonts w:hint="eastAsia" w:eastAsia="仿宋"/>
                <w:b w:val="0"/>
                <w:bCs w:val="0"/>
                <w:spacing w:val="0"/>
                <w:sz w:val="24"/>
                <w:highlight w:val="none"/>
                <w:lang w:val="en-US" w:eastAsia="zh-CN"/>
              </w:rPr>
            </w:pPr>
            <w:r>
              <w:rPr>
                <w:b/>
                <w:bCs/>
                <w:spacing w:val="0"/>
                <w:sz w:val="24"/>
                <w:highlight w:val="none"/>
              </w:rPr>
              <w:t>接收质疑函的时间：</w:t>
            </w:r>
            <w:r>
              <w:rPr>
                <w:b w:val="0"/>
                <w:bCs w:val="0"/>
                <w:spacing w:val="0"/>
                <w:sz w:val="24"/>
                <w:highlight w:val="none"/>
              </w:rPr>
              <w:t>应在法定质疑期内一次性提出针对同一采购程序环节的质疑</w:t>
            </w:r>
            <w:r>
              <w:rPr>
                <w:rFonts w:hint="eastAsia"/>
                <w:b w:val="0"/>
                <w:bCs w:val="0"/>
                <w:spacing w:val="0"/>
                <w:sz w:val="24"/>
                <w:highlight w:val="none"/>
                <w:lang w:eastAsia="zh-CN"/>
              </w:rPr>
              <w:t>。</w:t>
            </w:r>
          </w:p>
          <w:p w14:paraId="6F2B73E3">
            <w:pPr>
              <w:pStyle w:val="21"/>
              <w:keepNext w:val="0"/>
              <w:keepLines w:val="0"/>
              <w:pageBreakBefore w:val="0"/>
              <w:overflowPunct/>
              <w:topLinePunct/>
              <w:bidi w:val="0"/>
              <w:spacing w:before="37" w:line="231" w:lineRule="auto"/>
              <w:ind w:right="131"/>
              <w:jc w:val="both"/>
              <w:rPr>
                <w:b/>
                <w:bCs/>
                <w:spacing w:val="0"/>
                <w:sz w:val="24"/>
                <w:highlight w:val="none"/>
              </w:rPr>
            </w:pPr>
            <w:r>
              <w:rPr>
                <w:b/>
                <w:bCs/>
                <w:spacing w:val="0"/>
                <w:sz w:val="24"/>
                <w:highlight w:val="none"/>
              </w:rPr>
              <w:t>接收质疑函的方式：</w:t>
            </w:r>
            <w:r>
              <w:rPr>
                <w:b w:val="0"/>
                <w:bCs w:val="0"/>
                <w:spacing w:val="0"/>
                <w:sz w:val="24"/>
                <w:highlight w:val="none"/>
              </w:rPr>
              <w:t>现场递交纸质版及 Word 格式电子版质疑文件至接受单位。</w:t>
            </w:r>
          </w:p>
          <w:p w14:paraId="67BB29C5">
            <w:pPr>
              <w:pStyle w:val="21"/>
              <w:keepNext w:val="0"/>
              <w:keepLines w:val="0"/>
              <w:pageBreakBefore w:val="0"/>
              <w:overflowPunct/>
              <w:topLinePunct/>
              <w:bidi w:val="0"/>
              <w:spacing w:before="37" w:line="231" w:lineRule="auto"/>
              <w:ind w:right="131"/>
              <w:jc w:val="both"/>
              <w:rPr>
                <w:b w:val="0"/>
                <w:bCs w:val="0"/>
                <w:spacing w:val="0"/>
                <w:sz w:val="24"/>
                <w:highlight w:val="none"/>
              </w:rPr>
            </w:pPr>
            <w:r>
              <w:rPr>
                <w:b/>
                <w:bCs/>
                <w:spacing w:val="0"/>
                <w:sz w:val="24"/>
                <w:highlight w:val="none"/>
              </w:rPr>
              <w:t>接受质疑的单位：</w:t>
            </w:r>
            <w:r>
              <w:rPr>
                <w:b w:val="0"/>
                <w:bCs w:val="0"/>
                <w:spacing w:val="0"/>
                <w:sz w:val="24"/>
                <w:highlight w:val="none"/>
              </w:rPr>
              <w:t xml:space="preserve">新疆名诚博志工程项目管理有限公司 </w:t>
            </w:r>
          </w:p>
          <w:p w14:paraId="5E409888">
            <w:pPr>
              <w:pStyle w:val="21"/>
              <w:keepNext w:val="0"/>
              <w:keepLines w:val="0"/>
              <w:pageBreakBefore w:val="0"/>
              <w:overflowPunct/>
              <w:topLinePunct/>
              <w:bidi w:val="0"/>
              <w:spacing w:before="37" w:line="231" w:lineRule="auto"/>
              <w:ind w:right="131"/>
              <w:jc w:val="both"/>
              <w:rPr>
                <w:rFonts w:hint="default"/>
                <w:b w:val="0"/>
                <w:bCs w:val="0"/>
                <w:spacing w:val="0"/>
                <w:sz w:val="24"/>
                <w:highlight w:val="none"/>
                <w:lang w:val="en-US"/>
              </w:rPr>
            </w:pPr>
            <w:r>
              <w:rPr>
                <w:b/>
                <w:bCs/>
                <w:spacing w:val="0"/>
                <w:sz w:val="24"/>
                <w:highlight w:val="none"/>
              </w:rPr>
              <w:t>联系电话：</w:t>
            </w:r>
            <w:r>
              <w:rPr>
                <w:rFonts w:hint="eastAsia"/>
                <w:b w:val="0"/>
                <w:bCs w:val="0"/>
                <w:spacing w:val="0"/>
                <w:sz w:val="24"/>
                <w:highlight w:val="none"/>
                <w:lang w:val="en-US" w:eastAsia="zh-CN"/>
              </w:rPr>
              <w:t>15352750889</w:t>
            </w:r>
          </w:p>
          <w:p w14:paraId="7A1B457C">
            <w:pPr>
              <w:pStyle w:val="21"/>
              <w:keepNext w:val="0"/>
              <w:keepLines w:val="0"/>
              <w:pageBreakBefore w:val="0"/>
              <w:overflowPunct/>
              <w:topLinePunct/>
              <w:bidi w:val="0"/>
              <w:spacing w:before="37" w:line="231" w:lineRule="auto"/>
              <w:ind w:right="131"/>
              <w:jc w:val="both"/>
              <w:rPr>
                <w:highlight w:val="none"/>
              </w:rPr>
            </w:pPr>
            <w:r>
              <w:rPr>
                <w:b/>
                <w:bCs/>
                <w:spacing w:val="0"/>
                <w:sz w:val="24"/>
                <w:highlight w:val="none"/>
              </w:rPr>
              <w:t>地址：</w:t>
            </w:r>
            <w:r>
              <w:rPr>
                <w:rFonts w:hint="eastAsia"/>
                <w:b w:val="0"/>
                <w:bCs w:val="0"/>
                <w:spacing w:val="0"/>
                <w:sz w:val="24"/>
                <w:highlight w:val="none"/>
                <w:lang w:val="en-US" w:eastAsia="zh-CN"/>
              </w:rPr>
              <w:t>玛纳斯县三园西路与文苑路交叉口东南海润天玺酒店西侧裙楼</w:t>
            </w:r>
          </w:p>
        </w:tc>
      </w:tr>
      <w:tr w14:paraId="5DF1E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3" w:hRule="atLeast"/>
        </w:trPr>
        <w:tc>
          <w:tcPr>
            <w:tcW w:w="953" w:type="dxa"/>
            <w:vAlign w:val="center"/>
          </w:tcPr>
          <w:p w14:paraId="4306DC10">
            <w:pPr>
              <w:keepNext w:val="0"/>
              <w:keepLines w:val="0"/>
              <w:pageBreakBefore w:val="0"/>
              <w:overflowPunct/>
              <w:topLinePunct/>
              <w:bidi w:val="0"/>
              <w:jc w:val="center"/>
              <w:rPr>
                <w:rFonts w:hint="default" w:eastAsia="仿宋"/>
                <w:spacing w:val="-1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b w:val="0"/>
                <w:bCs w:val="0"/>
                <w:snapToGrid w:val="0"/>
                <w:color w:val="000000"/>
                <w:spacing w:val="0"/>
                <w:kern w:val="0"/>
                <w:sz w:val="24"/>
                <w:szCs w:val="24"/>
                <w:highlight w:val="none"/>
                <w:lang w:val="en-US" w:eastAsia="zh-CN" w:bidi="ar-SA"/>
              </w:rPr>
              <w:t>17</w:t>
            </w:r>
          </w:p>
        </w:tc>
        <w:tc>
          <w:tcPr>
            <w:tcW w:w="1553" w:type="dxa"/>
            <w:vAlign w:val="center"/>
          </w:tcPr>
          <w:p w14:paraId="693E49C2">
            <w:pPr>
              <w:pStyle w:val="21"/>
              <w:keepNext w:val="0"/>
              <w:keepLines w:val="0"/>
              <w:pageBreakBefore w:val="0"/>
              <w:overflowPunct/>
              <w:topLinePunct/>
              <w:bidi w:val="0"/>
              <w:spacing w:before="78" w:line="224" w:lineRule="auto"/>
              <w:ind w:left="492"/>
              <w:jc w:val="both"/>
              <w:rPr>
                <w:rFonts w:hint="eastAsia" w:eastAsia="仿宋"/>
                <w:b/>
                <w:bCs/>
                <w:spacing w:val="0"/>
                <w:sz w:val="24"/>
                <w:highlight w:val="none"/>
                <w:lang w:val="en-US" w:eastAsia="zh-CN"/>
              </w:rPr>
            </w:pPr>
            <w:r>
              <w:rPr>
                <w:rFonts w:hint="eastAsia"/>
                <w:b/>
                <w:bCs/>
                <w:spacing w:val="0"/>
                <w:sz w:val="24"/>
                <w:highlight w:val="none"/>
                <w:lang w:val="en-US" w:eastAsia="zh-CN"/>
              </w:rPr>
              <w:t>特别提示</w:t>
            </w:r>
          </w:p>
        </w:tc>
        <w:tc>
          <w:tcPr>
            <w:tcW w:w="6068" w:type="dxa"/>
            <w:gridSpan w:val="2"/>
            <w:vAlign w:val="top"/>
          </w:tcPr>
          <w:p w14:paraId="5FD9CDFA">
            <w:pPr>
              <w:pStyle w:val="21"/>
              <w:keepNext w:val="0"/>
              <w:keepLines w:val="0"/>
              <w:pageBreakBefore w:val="0"/>
              <w:overflowPunct/>
              <w:topLinePunct/>
              <w:bidi w:val="0"/>
              <w:spacing w:before="37" w:line="231" w:lineRule="auto"/>
              <w:ind w:right="131"/>
              <w:jc w:val="both"/>
              <w:rPr>
                <w:rFonts w:hint="eastAsia"/>
                <w:b w:val="0"/>
                <w:bCs w:val="0"/>
                <w:spacing w:val="0"/>
                <w:sz w:val="24"/>
                <w:highlight w:val="none"/>
              </w:rPr>
            </w:pPr>
            <w:r>
              <w:rPr>
                <w:rFonts w:hint="eastAsia" w:ascii="宋体" w:hAnsi="宋体" w:eastAsia="宋体" w:cs="宋体"/>
                <w:color w:val="auto"/>
                <w:sz w:val="21"/>
                <w:szCs w:val="21"/>
                <w:highlight w:val="none"/>
                <w:lang w:val="en-US" w:eastAsia="zh-CN"/>
              </w:rPr>
              <w:t>1</w:t>
            </w:r>
            <w:r>
              <w:rPr>
                <w:rFonts w:hint="eastAsia"/>
                <w:b w:val="0"/>
                <w:bCs w:val="0"/>
                <w:spacing w:val="0"/>
                <w:sz w:val="24"/>
                <w:highlight w:val="none"/>
                <w:lang w:val="en-US" w:eastAsia="zh-CN"/>
              </w:rPr>
              <w:t>、</w:t>
            </w:r>
            <w:r>
              <w:rPr>
                <w:rFonts w:hint="eastAsia"/>
                <w:b w:val="0"/>
                <w:bCs w:val="0"/>
                <w:spacing w:val="0"/>
                <w:sz w:val="24"/>
                <w:highlight w:val="none"/>
              </w:rPr>
              <w:t>投标人的报价高于</w:t>
            </w:r>
            <w:r>
              <w:rPr>
                <w:rFonts w:hint="eastAsia"/>
                <w:b w:val="0"/>
                <w:bCs w:val="0"/>
                <w:spacing w:val="0"/>
                <w:sz w:val="24"/>
                <w:highlight w:val="none"/>
                <w:lang w:eastAsia="zh-CN"/>
              </w:rPr>
              <w:t>最高限价</w:t>
            </w:r>
            <w:r>
              <w:rPr>
                <w:rFonts w:hint="eastAsia"/>
                <w:b w:val="0"/>
                <w:bCs w:val="0"/>
                <w:spacing w:val="0"/>
                <w:sz w:val="24"/>
                <w:highlight w:val="none"/>
              </w:rPr>
              <w:t>视为无效报价（即作否决投标处理）。</w:t>
            </w:r>
          </w:p>
          <w:p w14:paraId="257154AD">
            <w:pPr>
              <w:pStyle w:val="21"/>
              <w:keepNext w:val="0"/>
              <w:keepLines w:val="0"/>
              <w:pageBreakBefore w:val="0"/>
              <w:overflowPunct/>
              <w:topLinePunct/>
              <w:bidi w:val="0"/>
              <w:spacing w:before="37" w:line="231" w:lineRule="auto"/>
              <w:ind w:right="131"/>
              <w:jc w:val="both"/>
              <w:rPr>
                <w:rFonts w:hint="eastAsia"/>
                <w:b w:val="0"/>
                <w:bCs w:val="0"/>
                <w:spacing w:val="0"/>
                <w:sz w:val="24"/>
                <w:highlight w:val="none"/>
              </w:rPr>
            </w:pPr>
            <w:r>
              <w:rPr>
                <w:rFonts w:hint="eastAsia"/>
                <w:b w:val="0"/>
                <w:bCs w:val="0"/>
                <w:spacing w:val="0"/>
                <w:sz w:val="24"/>
                <w:highlight w:val="none"/>
                <w:lang w:val="en-US" w:eastAsia="zh-CN"/>
              </w:rPr>
              <w:t>2、请各投标单位认真阅读并充分响应招标文件要求，其中招标文件内容中加粗、加下划线、废标、无效、投标被否决等字样的条款，为采购的实质性要求和条件，着重提醒各投标人注意。因误读招标文件而造成的后果，采购人及代理机构概不负责</w:t>
            </w:r>
            <w:r>
              <w:rPr>
                <w:rFonts w:hint="eastAsia"/>
                <w:b w:val="0"/>
                <w:bCs w:val="0"/>
                <w:spacing w:val="0"/>
                <w:sz w:val="24"/>
                <w:highlight w:val="none"/>
              </w:rPr>
              <w:t>。</w:t>
            </w:r>
          </w:p>
          <w:p w14:paraId="32227CC0">
            <w:pPr>
              <w:pStyle w:val="21"/>
              <w:keepNext w:val="0"/>
              <w:keepLines w:val="0"/>
              <w:pageBreakBefore w:val="0"/>
              <w:overflowPunct/>
              <w:topLinePunct/>
              <w:bidi w:val="0"/>
              <w:spacing w:before="37" w:line="231" w:lineRule="auto"/>
              <w:ind w:right="131"/>
              <w:jc w:val="both"/>
              <w:rPr>
                <w:rFonts w:hint="eastAsia"/>
                <w:b w:val="0"/>
                <w:bCs w:val="0"/>
                <w:spacing w:val="0"/>
                <w:sz w:val="24"/>
                <w:highlight w:val="none"/>
                <w:lang w:val="en-US" w:eastAsia="zh-CN"/>
              </w:rPr>
            </w:pPr>
            <w:r>
              <w:rPr>
                <w:rFonts w:hint="eastAsia"/>
                <w:b w:val="0"/>
                <w:bCs w:val="0"/>
                <w:spacing w:val="0"/>
                <w:sz w:val="24"/>
                <w:highlight w:val="none"/>
                <w:lang w:val="en-US" w:eastAsia="zh-CN"/>
              </w:rPr>
              <w:t>3、投标人应承担其编制投标文件与递交投标文件所涉及的一切费用，不论投标结果如何，采购人对上述费用不做任何补偿。</w:t>
            </w:r>
          </w:p>
          <w:p w14:paraId="23014A4E">
            <w:pPr>
              <w:pStyle w:val="21"/>
              <w:keepNext w:val="0"/>
              <w:keepLines w:val="0"/>
              <w:pageBreakBefore w:val="0"/>
              <w:overflowPunct/>
              <w:topLinePunct/>
              <w:bidi w:val="0"/>
              <w:spacing w:before="37" w:line="231" w:lineRule="auto"/>
              <w:ind w:right="131"/>
              <w:jc w:val="both"/>
              <w:rPr>
                <w:rFonts w:hint="eastAsia"/>
                <w:b w:val="0"/>
                <w:bCs w:val="0"/>
                <w:spacing w:val="0"/>
                <w:sz w:val="24"/>
                <w:highlight w:val="none"/>
              </w:rPr>
            </w:pPr>
            <w:r>
              <w:rPr>
                <w:rFonts w:hint="eastAsia"/>
                <w:b w:val="0"/>
                <w:bCs w:val="0"/>
                <w:spacing w:val="0"/>
                <w:sz w:val="24"/>
                <w:highlight w:val="none"/>
                <w:lang w:val="en-US" w:eastAsia="zh-CN"/>
              </w:rPr>
              <w:t>4、</w:t>
            </w:r>
            <w:r>
              <w:rPr>
                <w:rFonts w:hint="eastAsia"/>
                <w:b w:val="0"/>
                <w:bCs w:val="0"/>
                <w:spacing w:val="0"/>
                <w:sz w:val="24"/>
                <w:highlight w:val="none"/>
              </w:rPr>
              <w:t>为保证本项目服务</w:t>
            </w:r>
            <w:r>
              <w:rPr>
                <w:rFonts w:hint="eastAsia"/>
                <w:b w:val="0"/>
                <w:bCs w:val="0"/>
                <w:spacing w:val="0"/>
                <w:sz w:val="24"/>
                <w:highlight w:val="none"/>
                <w:lang w:val="en-US" w:eastAsia="zh-CN"/>
              </w:rPr>
              <w:t>质量</w:t>
            </w:r>
            <w:r>
              <w:rPr>
                <w:rFonts w:hint="eastAsia"/>
                <w:b w:val="0"/>
                <w:bCs w:val="0"/>
                <w:spacing w:val="0"/>
                <w:sz w:val="24"/>
                <w:highlight w:val="none"/>
              </w:rPr>
              <w:t>，最低报价不作为中标的</w:t>
            </w:r>
            <w:r>
              <w:rPr>
                <w:rFonts w:hint="eastAsia"/>
                <w:b w:val="0"/>
                <w:bCs w:val="0"/>
                <w:spacing w:val="0"/>
                <w:sz w:val="24"/>
                <w:highlight w:val="none"/>
                <w:lang w:val="en-US" w:eastAsia="zh-CN"/>
              </w:rPr>
              <w:t>保证</w:t>
            </w:r>
            <w:r>
              <w:rPr>
                <w:rFonts w:hint="eastAsia"/>
                <w:b w:val="0"/>
                <w:bCs w:val="0"/>
                <w:spacing w:val="0"/>
                <w:sz w:val="24"/>
                <w:highlight w:val="none"/>
              </w:rPr>
              <w:t>。</w:t>
            </w:r>
          </w:p>
          <w:p w14:paraId="3477D422">
            <w:pPr>
              <w:pStyle w:val="21"/>
              <w:keepNext w:val="0"/>
              <w:keepLines w:val="0"/>
              <w:pageBreakBefore w:val="0"/>
              <w:overflowPunct/>
              <w:topLinePunct/>
              <w:bidi w:val="0"/>
              <w:spacing w:before="37" w:line="231" w:lineRule="auto"/>
              <w:ind w:right="131"/>
              <w:jc w:val="both"/>
              <w:rPr>
                <w:rFonts w:hint="eastAsia"/>
                <w:b w:val="0"/>
                <w:bCs w:val="0"/>
                <w:spacing w:val="0"/>
                <w:sz w:val="24"/>
                <w:highlight w:val="none"/>
                <w:lang w:val="en-US" w:eastAsia="zh-CN"/>
              </w:rPr>
            </w:pPr>
            <w:r>
              <w:rPr>
                <w:rFonts w:hint="eastAsia"/>
                <w:b/>
                <w:bCs/>
                <w:spacing w:val="0"/>
                <w:sz w:val="24"/>
                <w:highlight w:val="none"/>
                <w:u w:val="single"/>
                <w:lang w:val="en-US" w:eastAsia="zh-CN"/>
              </w:rPr>
              <w:t>5、本项目所属行业：其他未列明行业。</w:t>
            </w:r>
            <w:r>
              <w:rPr>
                <w:rFonts w:hint="eastAsia"/>
                <w:b w:val="0"/>
                <w:bCs w:val="0"/>
                <w:spacing w:val="0"/>
                <w:sz w:val="24"/>
                <w:highlight w:val="none"/>
                <w:lang w:val="en-US" w:eastAsia="zh-CN"/>
              </w:rPr>
              <w:t>行业划分标准按《国民经济行业分类》执行。中小企业划分标准按《中小企业划型标准规定》（工信部联企业[2011]300号）文件规定执行。</w:t>
            </w:r>
          </w:p>
          <w:p w14:paraId="2CD5A1B8">
            <w:pPr>
              <w:pStyle w:val="21"/>
              <w:keepNext w:val="0"/>
              <w:keepLines w:val="0"/>
              <w:pageBreakBefore w:val="0"/>
              <w:overflowPunct/>
              <w:topLinePunct/>
              <w:bidi w:val="0"/>
              <w:spacing w:before="37" w:line="231" w:lineRule="auto"/>
              <w:ind w:right="131"/>
              <w:jc w:val="both"/>
              <w:rPr>
                <w:b/>
                <w:bCs/>
                <w:spacing w:val="0"/>
                <w:sz w:val="24"/>
                <w:highlight w:val="none"/>
              </w:rPr>
            </w:pPr>
            <w:r>
              <w:rPr>
                <w:rFonts w:hint="eastAsia"/>
                <w:b w:val="0"/>
                <w:bCs w:val="0"/>
                <w:spacing w:val="0"/>
                <w:sz w:val="24"/>
                <w:highlight w:val="none"/>
                <w:lang w:val="en-US" w:eastAsia="zh-CN"/>
              </w:rPr>
              <w:t>其他未列明行业中小企业划型标准：从业人员300人以下的为中小微型企业。其中，从业人员100人及以上的为中型企业；从业人员10人及以上的为小型企业；从业人员10人以下的为微型企业。</w:t>
            </w:r>
          </w:p>
        </w:tc>
      </w:tr>
    </w:tbl>
    <w:p w14:paraId="55A99E03">
      <w:pPr>
        <w:rPr>
          <w:rFonts w:ascii="Arial" w:hAnsi="Arial" w:eastAsia="Arial" w:cs="Arial"/>
          <w:sz w:val="21"/>
          <w:szCs w:val="21"/>
          <w:highlight w:val="none"/>
        </w:rPr>
        <w:sectPr>
          <w:footerReference r:id="rId7" w:type="default"/>
          <w:pgSz w:w="11905" w:h="16839"/>
          <w:pgMar w:top="1440" w:right="1800" w:bottom="1440" w:left="1800" w:header="0" w:footer="848" w:gutter="0"/>
          <w:pgNumType w:fmt="decimal" w:start="1"/>
          <w:cols w:space="720" w:num="1"/>
        </w:sectPr>
      </w:pPr>
    </w:p>
    <w:p w14:paraId="2B9F076F">
      <w:pPr>
        <w:spacing w:before="91" w:line="225" w:lineRule="auto"/>
        <w:ind w:left="10"/>
        <w:outlineLvl w:val="1"/>
        <w:rPr>
          <w:rFonts w:ascii="仿宋" w:hAnsi="仿宋" w:eastAsia="仿宋" w:cs="仿宋"/>
          <w:sz w:val="28"/>
          <w:szCs w:val="28"/>
          <w:highlight w:val="none"/>
        </w:rPr>
      </w:pPr>
      <w:r>
        <w:rPr>
          <w:rFonts w:ascii="仿宋" w:hAnsi="仿宋" w:eastAsia="仿宋" w:cs="仿宋"/>
          <w:spacing w:val="-11"/>
          <w:sz w:val="28"/>
          <w:szCs w:val="28"/>
          <w:highlight w:val="none"/>
          <w14:textOutline w14:w="5103" w14:cap="sq" w14:cmpd="sng">
            <w14:solidFill>
              <w14:srgbClr w14:val="000000"/>
            </w14:solidFill>
            <w14:prstDash w14:val="solid"/>
            <w14:bevel/>
          </w14:textOutline>
        </w:rPr>
        <w:t>正文</w:t>
      </w:r>
    </w:p>
    <w:p w14:paraId="05512309">
      <w:pPr>
        <w:spacing w:line="271" w:lineRule="auto"/>
        <w:rPr>
          <w:rFonts w:ascii="Arial"/>
          <w:sz w:val="21"/>
          <w:highlight w:val="none"/>
        </w:rPr>
      </w:pPr>
    </w:p>
    <w:p w14:paraId="3A713DC7">
      <w:pPr>
        <w:spacing w:before="78" w:line="224" w:lineRule="auto"/>
        <w:ind w:left="3572"/>
        <w:outlineLvl w:val="1"/>
        <w:rPr>
          <w:rFonts w:ascii="仿宋" w:hAnsi="仿宋" w:eastAsia="仿宋" w:cs="仿宋"/>
          <w:sz w:val="24"/>
          <w:szCs w:val="24"/>
          <w:highlight w:val="none"/>
        </w:rPr>
      </w:pPr>
      <w:r>
        <w:rPr>
          <w:rFonts w:ascii="仿宋" w:hAnsi="仿宋" w:eastAsia="仿宋" w:cs="仿宋"/>
          <w:spacing w:val="-11"/>
          <w:sz w:val="24"/>
          <w:szCs w:val="24"/>
          <w:highlight w:val="none"/>
          <w14:textOutline w14:w="4358" w14:cap="sq" w14:cmpd="sng">
            <w14:solidFill>
              <w14:srgbClr w14:val="000000"/>
            </w14:solidFill>
            <w14:prstDash w14:val="solid"/>
            <w14:bevel/>
          </w14:textOutline>
        </w:rPr>
        <w:t>一</w:t>
      </w:r>
      <w:r>
        <w:rPr>
          <w:rFonts w:ascii="仿宋" w:hAnsi="仿宋" w:eastAsia="仿宋" w:cs="仿宋"/>
          <w:spacing w:val="-11"/>
          <w:sz w:val="24"/>
          <w:szCs w:val="24"/>
          <w:highlight w:val="none"/>
        </w:rPr>
        <w:t xml:space="preserve">   </w:t>
      </w:r>
      <w:r>
        <w:rPr>
          <w:rFonts w:ascii="仿宋" w:hAnsi="仿宋" w:eastAsia="仿宋" w:cs="仿宋"/>
          <w:spacing w:val="-11"/>
          <w:sz w:val="24"/>
          <w:szCs w:val="24"/>
          <w:highlight w:val="none"/>
          <w14:textOutline w14:w="4358" w14:cap="sq" w14:cmpd="sng">
            <w14:solidFill>
              <w14:srgbClr w14:val="000000"/>
            </w14:solidFill>
            <w14:prstDash w14:val="solid"/>
            <w14:bevel/>
          </w14:textOutline>
        </w:rPr>
        <w:t>总</w:t>
      </w:r>
      <w:r>
        <w:rPr>
          <w:rFonts w:ascii="仿宋" w:hAnsi="仿宋" w:eastAsia="仿宋" w:cs="仿宋"/>
          <w:spacing w:val="23"/>
          <w:sz w:val="24"/>
          <w:szCs w:val="24"/>
          <w:highlight w:val="none"/>
        </w:rPr>
        <w:t xml:space="preserve"> </w:t>
      </w:r>
      <w:r>
        <w:rPr>
          <w:rFonts w:ascii="仿宋" w:hAnsi="仿宋" w:eastAsia="仿宋" w:cs="仿宋"/>
          <w:spacing w:val="-11"/>
          <w:sz w:val="24"/>
          <w:szCs w:val="24"/>
          <w:highlight w:val="none"/>
          <w14:textOutline w14:w="4358" w14:cap="sq" w14:cmpd="sng">
            <w14:solidFill>
              <w14:srgbClr w14:val="000000"/>
            </w14:solidFill>
            <w14:prstDash w14:val="solid"/>
            <w14:bevel/>
          </w14:textOutline>
        </w:rPr>
        <w:t>则</w:t>
      </w:r>
    </w:p>
    <w:p w14:paraId="0D8FBEFF">
      <w:pPr>
        <w:spacing w:line="258" w:lineRule="auto"/>
        <w:rPr>
          <w:rFonts w:ascii="Arial"/>
          <w:sz w:val="21"/>
          <w:highlight w:val="none"/>
        </w:rPr>
      </w:pPr>
    </w:p>
    <w:p w14:paraId="73D969CD">
      <w:pPr>
        <w:spacing w:line="258" w:lineRule="auto"/>
        <w:rPr>
          <w:rFonts w:ascii="Arial"/>
          <w:sz w:val="21"/>
          <w:highlight w:val="none"/>
        </w:rPr>
      </w:pPr>
    </w:p>
    <w:p w14:paraId="40E61790">
      <w:pPr>
        <w:spacing w:before="78" w:line="222" w:lineRule="auto"/>
        <w:ind w:left="14"/>
        <w:outlineLvl w:val="2"/>
        <w:rPr>
          <w:rFonts w:ascii="仿宋" w:hAnsi="仿宋" w:eastAsia="仿宋" w:cs="仿宋"/>
          <w:sz w:val="24"/>
          <w:szCs w:val="24"/>
          <w:highlight w:val="none"/>
        </w:rPr>
      </w:pPr>
      <w:r>
        <w:rPr>
          <w:rFonts w:ascii="仿宋" w:hAnsi="仿宋" w:eastAsia="仿宋" w:cs="仿宋"/>
          <w:spacing w:val="-1"/>
          <w:sz w:val="24"/>
          <w:szCs w:val="24"/>
          <w:highlight w:val="none"/>
          <w14:textOutline w14:w="4358" w14:cap="sq" w14:cmpd="sng">
            <w14:solidFill>
              <w14:srgbClr w14:val="000000"/>
            </w14:solidFill>
            <w14:prstDash w14:val="solid"/>
            <w14:bevel/>
          </w14:textOutline>
        </w:rPr>
        <w:t>1.</w:t>
      </w:r>
      <w:r>
        <w:rPr>
          <w:rFonts w:ascii="仿宋" w:hAnsi="仿宋" w:eastAsia="仿宋" w:cs="仿宋"/>
          <w:spacing w:val="-1"/>
          <w:sz w:val="24"/>
          <w:szCs w:val="24"/>
          <w:highlight w:val="none"/>
        </w:rPr>
        <w:t xml:space="preserve"> </w:t>
      </w:r>
      <w:r>
        <w:rPr>
          <w:rFonts w:ascii="仿宋" w:hAnsi="仿宋" w:eastAsia="仿宋" w:cs="仿宋"/>
          <w:spacing w:val="-1"/>
          <w:sz w:val="24"/>
          <w:szCs w:val="24"/>
          <w:highlight w:val="none"/>
          <w14:textOutline w14:w="4358" w14:cap="sq" w14:cmpd="sng">
            <w14:solidFill>
              <w14:srgbClr w14:val="000000"/>
            </w14:solidFill>
            <w14:prstDash w14:val="solid"/>
            <w14:bevel/>
          </w14:textOutline>
        </w:rPr>
        <w:t>采购人、采购代理机构及供应商</w:t>
      </w:r>
    </w:p>
    <w:p w14:paraId="3E96F979">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1.1 采购人名称、地址及联系方式：见</w:t>
      </w:r>
      <w:r>
        <w:rPr>
          <w:rFonts w:ascii="仿宋" w:hAnsi="仿宋" w:eastAsia="仿宋" w:cs="仿宋"/>
          <w:spacing w:val="0"/>
          <w:sz w:val="24"/>
          <w:szCs w:val="24"/>
          <w:highlight w:val="none"/>
          <w:u w:val="single" w:color="auto"/>
        </w:rPr>
        <w:t>供应商须知前附表</w:t>
      </w:r>
      <w:r>
        <w:rPr>
          <w:rFonts w:ascii="仿宋" w:hAnsi="仿宋" w:eastAsia="仿宋" w:cs="仿宋"/>
          <w:spacing w:val="0"/>
          <w:sz w:val="24"/>
          <w:szCs w:val="24"/>
          <w:highlight w:val="none"/>
        </w:rPr>
        <w:t>。</w:t>
      </w:r>
    </w:p>
    <w:p w14:paraId="5EF190C2">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1.2 采购代理机构名称、地址及联系方式：见</w:t>
      </w:r>
      <w:r>
        <w:rPr>
          <w:rFonts w:ascii="仿宋" w:hAnsi="仿宋" w:eastAsia="仿宋" w:cs="仿宋"/>
          <w:spacing w:val="0"/>
          <w:sz w:val="24"/>
          <w:szCs w:val="24"/>
          <w:highlight w:val="none"/>
          <w:u w:val="single" w:color="auto"/>
        </w:rPr>
        <w:t>供应商须知前附表</w:t>
      </w:r>
      <w:r>
        <w:rPr>
          <w:rFonts w:ascii="仿宋" w:hAnsi="仿宋" w:eastAsia="仿宋" w:cs="仿宋"/>
          <w:spacing w:val="0"/>
          <w:sz w:val="24"/>
          <w:szCs w:val="24"/>
          <w:highlight w:val="none"/>
        </w:rPr>
        <w:t>。</w:t>
      </w:r>
    </w:p>
    <w:p w14:paraId="74D5B059">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1.3 供应商：是指响应、参加竞争的法人、非法人组织或者自然人。</w:t>
      </w:r>
    </w:p>
    <w:p w14:paraId="63C94281">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1.</w:t>
      </w:r>
      <w:r>
        <w:rPr>
          <w:rFonts w:hint="eastAsia" w:ascii="仿宋" w:hAnsi="仿宋" w:eastAsia="仿宋" w:cs="仿宋"/>
          <w:spacing w:val="0"/>
          <w:sz w:val="24"/>
          <w:szCs w:val="24"/>
          <w:highlight w:val="none"/>
          <w:lang w:val="en-US" w:eastAsia="zh-CN"/>
        </w:rPr>
        <w:t>4</w:t>
      </w:r>
      <w:r>
        <w:rPr>
          <w:rFonts w:ascii="仿宋" w:hAnsi="仿宋" w:eastAsia="仿宋" w:cs="仿宋"/>
          <w:spacing w:val="0"/>
          <w:sz w:val="24"/>
          <w:szCs w:val="24"/>
          <w:highlight w:val="none"/>
        </w:rPr>
        <w:t xml:space="preserve"> 潜在供应商：以</w:t>
      </w:r>
      <w:r>
        <w:rPr>
          <w:rFonts w:hint="eastAsia" w:ascii="仿宋" w:hAnsi="仿宋" w:eastAsia="仿宋" w:cs="仿宋"/>
          <w:spacing w:val="0"/>
          <w:sz w:val="24"/>
          <w:szCs w:val="24"/>
          <w:highlight w:val="none"/>
          <w:lang w:val="en-US" w:eastAsia="zh-CN"/>
        </w:rPr>
        <w:t>招标</w:t>
      </w:r>
      <w:r>
        <w:rPr>
          <w:rFonts w:ascii="仿宋" w:hAnsi="仿宋" w:eastAsia="仿宋" w:cs="仿宋"/>
          <w:spacing w:val="0"/>
          <w:sz w:val="24"/>
          <w:szCs w:val="24"/>
          <w:highlight w:val="none"/>
        </w:rPr>
        <w:t>文件规定的方式获取本项目</w:t>
      </w:r>
      <w:r>
        <w:rPr>
          <w:rFonts w:hint="eastAsia" w:ascii="仿宋" w:hAnsi="仿宋" w:eastAsia="仿宋" w:cs="仿宋"/>
          <w:spacing w:val="0"/>
          <w:sz w:val="24"/>
          <w:szCs w:val="24"/>
          <w:highlight w:val="none"/>
          <w:lang w:val="en-US" w:eastAsia="zh-CN"/>
        </w:rPr>
        <w:t>招标</w:t>
      </w:r>
      <w:r>
        <w:rPr>
          <w:rFonts w:ascii="仿宋" w:hAnsi="仿宋" w:eastAsia="仿宋" w:cs="仿宋"/>
          <w:spacing w:val="0"/>
          <w:sz w:val="24"/>
          <w:szCs w:val="24"/>
          <w:highlight w:val="none"/>
        </w:rPr>
        <w:t>文件的法人、非法人组织或者自然人。</w:t>
      </w:r>
    </w:p>
    <w:p w14:paraId="57B8F651">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ascii="仿宋" w:hAnsi="仿宋" w:eastAsia="仿宋" w:cs="仿宋"/>
          <w:spacing w:val="0"/>
          <w:sz w:val="24"/>
          <w:szCs w:val="24"/>
          <w:highlight w:val="none"/>
        </w:rPr>
        <w:t>1.</w:t>
      </w:r>
      <w:r>
        <w:rPr>
          <w:rFonts w:hint="eastAsia" w:ascii="仿宋" w:hAnsi="仿宋" w:eastAsia="仿宋" w:cs="仿宋"/>
          <w:spacing w:val="0"/>
          <w:sz w:val="24"/>
          <w:szCs w:val="24"/>
          <w:highlight w:val="none"/>
          <w:lang w:val="en-US" w:eastAsia="zh-CN"/>
        </w:rPr>
        <w:t>5</w:t>
      </w:r>
      <w:r>
        <w:rPr>
          <w:rFonts w:ascii="仿宋" w:hAnsi="仿宋" w:eastAsia="仿宋" w:cs="仿宋"/>
          <w:spacing w:val="0"/>
          <w:sz w:val="24"/>
          <w:szCs w:val="24"/>
          <w:highlight w:val="none"/>
        </w:rPr>
        <w:t xml:space="preserve"> </w:t>
      </w:r>
      <w:r>
        <w:rPr>
          <w:rFonts w:hint="eastAsia" w:ascii="仿宋" w:hAnsi="仿宋" w:eastAsia="仿宋" w:cs="仿宋"/>
          <w:spacing w:val="0"/>
          <w:sz w:val="24"/>
          <w:szCs w:val="24"/>
          <w:highlight w:val="none"/>
        </w:rPr>
        <w:t>开标会的</w:t>
      </w:r>
      <w:r>
        <w:rPr>
          <w:rFonts w:hint="eastAsia" w:ascii="仿宋" w:hAnsi="仿宋" w:eastAsia="仿宋" w:cs="仿宋"/>
          <w:spacing w:val="0"/>
          <w:sz w:val="24"/>
          <w:szCs w:val="24"/>
          <w:highlight w:val="none"/>
          <w:lang w:val="en-US" w:eastAsia="zh-CN"/>
        </w:rPr>
        <w:t>资格</w:t>
      </w:r>
      <w:r>
        <w:rPr>
          <w:rFonts w:hint="eastAsia" w:ascii="仿宋" w:hAnsi="仿宋" w:eastAsia="仿宋" w:cs="仿宋"/>
          <w:spacing w:val="0"/>
          <w:sz w:val="24"/>
          <w:szCs w:val="24"/>
          <w:highlight w:val="none"/>
        </w:rPr>
        <w:t>要求、开标时间及地点</w:t>
      </w:r>
    </w:p>
    <w:p w14:paraId="1CF3B8A6">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w:t>
      </w:r>
      <w:r>
        <w:rPr>
          <w:rFonts w:hint="eastAsia" w:ascii="仿宋" w:hAnsi="仿宋" w:eastAsia="仿宋" w:cs="仿宋"/>
          <w:spacing w:val="0"/>
          <w:sz w:val="24"/>
          <w:szCs w:val="24"/>
          <w:highlight w:val="none"/>
          <w:lang w:val="en-US" w:eastAsia="zh-CN"/>
        </w:rPr>
        <w:t>6</w:t>
      </w:r>
      <w:r>
        <w:rPr>
          <w:rFonts w:hint="eastAsia" w:ascii="仿宋" w:hAnsi="仿宋" w:eastAsia="仿宋" w:cs="仿宋"/>
          <w:spacing w:val="0"/>
          <w:sz w:val="24"/>
          <w:szCs w:val="24"/>
          <w:highlight w:val="none"/>
        </w:rPr>
        <w:t xml:space="preserve"> 本项目开标的时间、地点已在</w:t>
      </w:r>
      <w:r>
        <w:rPr>
          <w:rFonts w:hint="eastAsia" w:ascii="仿宋" w:hAnsi="仿宋" w:eastAsia="仿宋" w:cs="仿宋"/>
          <w:spacing w:val="0"/>
          <w:sz w:val="24"/>
          <w:szCs w:val="24"/>
          <w:highlight w:val="none"/>
          <w:lang w:eastAsia="zh-CN"/>
        </w:rPr>
        <w:t>供应商须知前附表</w:t>
      </w:r>
      <w:r>
        <w:rPr>
          <w:rFonts w:hint="eastAsia" w:ascii="仿宋" w:hAnsi="仿宋" w:eastAsia="仿宋" w:cs="仿宋"/>
          <w:spacing w:val="0"/>
          <w:sz w:val="24"/>
          <w:szCs w:val="24"/>
          <w:highlight w:val="none"/>
        </w:rPr>
        <w:t>列清。</w:t>
      </w:r>
    </w:p>
    <w:p w14:paraId="44F7E0B1">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rPr>
        <w:t>1.</w:t>
      </w:r>
      <w:r>
        <w:rPr>
          <w:rFonts w:hint="eastAsia" w:ascii="仿宋" w:hAnsi="仿宋" w:eastAsia="仿宋" w:cs="仿宋"/>
          <w:spacing w:val="0"/>
          <w:sz w:val="24"/>
          <w:szCs w:val="24"/>
          <w:highlight w:val="none"/>
          <w:lang w:val="en-US" w:eastAsia="zh-CN"/>
        </w:rPr>
        <w:t>7</w:t>
      </w:r>
      <w:r>
        <w:rPr>
          <w:rFonts w:hint="eastAsia" w:ascii="仿宋" w:hAnsi="仿宋" w:eastAsia="仿宋" w:cs="仿宋"/>
          <w:spacing w:val="0"/>
          <w:sz w:val="24"/>
          <w:szCs w:val="24"/>
          <w:highlight w:val="none"/>
        </w:rPr>
        <w:t xml:space="preserve"> </w:t>
      </w:r>
      <w:r>
        <w:rPr>
          <w:rFonts w:hint="eastAsia" w:ascii="仿宋" w:hAnsi="仿宋" w:eastAsia="仿宋" w:cs="仿宋"/>
          <w:spacing w:val="0"/>
          <w:sz w:val="24"/>
          <w:szCs w:val="24"/>
          <w:highlight w:val="none"/>
          <w:lang w:eastAsia="zh-CN"/>
        </w:rPr>
        <w:t>供应商应</w:t>
      </w:r>
      <w:r>
        <w:rPr>
          <w:rFonts w:hint="eastAsia" w:ascii="仿宋" w:hAnsi="仿宋" w:eastAsia="仿宋" w:cs="仿宋"/>
          <w:spacing w:val="0"/>
          <w:sz w:val="24"/>
          <w:szCs w:val="24"/>
          <w:highlight w:val="none"/>
        </w:rPr>
        <w:t>派代表</w:t>
      </w:r>
      <w:r>
        <w:rPr>
          <w:rFonts w:hint="eastAsia" w:ascii="仿宋" w:hAnsi="仿宋" w:eastAsia="仿宋" w:cs="仿宋"/>
          <w:spacing w:val="0"/>
          <w:sz w:val="24"/>
          <w:szCs w:val="24"/>
          <w:highlight w:val="none"/>
          <w:lang w:val="en-US" w:eastAsia="zh-CN"/>
        </w:rPr>
        <w:t>线上</w:t>
      </w:r>
      <w:r>
        <w:rPr>
          <w:rFonts w:hint="eastAsia" w:ascii="仿宋" w:hAnsi="仿宋" w:eastAsia="仿宋" w:cs="仿宋"/>
          <w:spacing w:val="0"/>
          <w:sz w:val="24"/>
          <w:szCs w:val="24"/>
          <w:highlight w:val="none"/>
        </w:rPr>
        <w:t>参加开标会</w:t>
      </w:r>
      <w:r>
        <w:rPr>
          <w:rFonts w:hint="eastAsia" w:ascii="仿宋" w:hAnsi="仿宋" w:eastAsia="仿宋" w:cs="仿宋"/>
          <w:spacing w:val="0"/>
          <w:sz w:val="24"/>
          <w:szCs w:val="24"/>
          <w:highlight w:val="none"/>
          <w:lang w:eastAsia="zh-CN"/>
        </w:rPr>
        <w:t>。</w:t>
      </w:r>
    </w:p>
    <w:p w14:paraId="4F149718">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rPr>
        <w:t>1.</w:t>
      </w:r>
      <w:r>
        <w:rPr>
          <w:rFonts w:hint="eastAsia" w:ascii="仿宋" w:hAnsi="仿宋" w:eastAsia="仿宋" w:cs="仿宋"/>
          <w:spacing w:val="0"/>
          <w:sz w:val="24"/>
          <w:szCs w:val="24"/>
          <w:highlight w:val="none"/>
          <w:lang w:val="en-US" w:eastAsia="zh-CN"/>
        </w:rPr>
        <w:t xml:space="preserve">8 </w:t>
      </w:r>
      <w:r>
        <w:rPr>
          <w:rFonts w:hint="eastAsia" w:ascii="仿宋" w:hAnsi="仿宋" w:eastAsia="仿宋" w:cs="仿宋"/>
          <w:spacing w:val="0"/>
          <w:sz w:val="24"/>
          <w:szCs w:val="24"/>
          <w:highlight w:val="none"/>
        </w:rPr>
        <w:t>所有资格证明文件必须满足</w:t>
      </w:r>
      <w:r>
        <w:rPr>
          <w:rFonts w:hint="eastAsia" w:ascii="仿宋" w:hAnsi="仿宋" w:eastAsia="仿宋" w:cs="仿宋"/>
          <w:spacing w:val="0"/>
          <w:sz w:val="24"/>
          <w:szCs w:val="24"/>
          <w:highlight w:val="none"/>
          <w:lang w:val="en-US" w:eastAsia="zh-CN"/>
        </w:rPr>
        <w:t>招标</w:t>
      </w:r>
      <w:r>
        <w:rPr>
          <w:rFonts w:hint="eastAsia" w:ascii="仿宋" w:hAnsi="仿宋" w:eastAsia="仿宋" w:cs="仿宋"/>
          <w:spacing w:val="0"/>
          <w:sz w:val="24"/>
          <w:szCs w:val="24"/>
          <w:highlight w:val="none"/>
        </w:rPr>
        <w:t>文件的要求，否则将拒绝其投标</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lang w:val="en-US" w:eastAsia="zh-CN"/>
        </w:rPr>
        <w:t>本次投标供应商具体资格要求如下：</w:t>
      </w:r>
    </w:p>
    <w:p w14:paraId="014E840A">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 xml:space="preserve">1.8.1 供应商应当符合供应商须知前附表中规定的资格条件要求； </w:t>
      </w:r>
    </w:p>
    <w:p w14:paraId="4AB6B6C0">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1.8.2 供应商不得存在下列情形之一：</w:t>
      </w:r>
    </w:p>
    <w:p w14:paraId="535BFCAE">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（1）单位负责人为同一人或者存在直接控股、管理关系的不同投标单位，不得参加同一合同项下的政府采购活动。</w:t>
      </w:r>
    </w:p>
    <w:p w14:paraId="64B595B6">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（2）除单一来源采购项目外，为采购项目提供整体设计、规范编制或者项目管理、监理、检测等服务的投标单位，不得再参加该采购项目的其他采购活动。</w:t>
      </w:r>
    </w:p>
    <w:p w14:paraId="19A8A87B">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3）供应商被列入失信被执行人、重大税收违法失信主体、政府采购严重违法失信行为记录名单（处罚决定规定的时间和地域范围内）。供应商在中国政府采购网（www.ccgp.gov.cn）被列入政府采购严重违法失信行为记录名单，或在“信用中国”网站（www.creditchina.gov.cn）被列入失信被执行人、重大税收违法失信主体，以及存在《中华人民共和国政府采购法实施条例》第十九条规定的行政处罚记录，供应商将被认定为投标无效。以联合体形式参加投标的，联合体任何成员存在以上不良信用记录的，联合体供应商将被认定为投标无效。</w:t>
      </w:r>
    </w:p>
    <w:p w14:paraId="02A553F5">
      <w:pPr>
        <w:spacing w:before="78" w:line="224" w:lineRule="auto"/>
        <w:outlineLvl w:val="1"/>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14:textOutline w14:w="4358" w14:cap="sq" w14:cmpd="sng">
            <w14:solidFill>
              <w14:srgbClr w14:val="000000"/>
            </w14:solidFill>
            <w14:prstDash w14:val="solid"/>
            <w14:bevel/>
          </w14:textOutline>
        </w:rPr>
        <w:t>2、适用范围和</w:t>
      </w: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定义</w:t>
      </w:r>
    </w:p>
    <w:p w14:paraId="08FF8F95">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2.1适用范围：本招标文件仅适用于本采购文件中所述的货物采购及相关服务。</w:t>
      </w:r>
    </w:p>
    <w:p w14:paraId="5FC74903">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default"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2.2定义</w:t>
      </w:r>
    </w:p>
    <w:p w14:paraId="3F341B74">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2.</w:t>
      </w:r>
      <w:r>
        <w:rPr>
          <w:rFonts w:hint="eastAsia" w:ascii="仿宋" w:hAnsi="仿宋" w:eastAsia="仿宋" w:cs="仿宋"/>
          <w:spacing w:val="0"/>
          <w:sz w:val="24"/>
          <w:szCs w:val="24"/>
          <w:highlight w:val="none"/>
          <w:lang w:val="en-US" w:eastAsia="zh-CN"/>
        </w:rPr>
        <w:t>2.</w:t>
      </w:r>
      <w:r>
        <w:rPr>
          <w:rFonts w:hint="eastAsia" w:ascii="仿宋" w:hAnsi="仿宋" w:eastAsia="仿宋" w:cs="仿宋"/>
          <w:spacing w:val="0"/>
          <w:sz w:val="24"/>
          <w:szCs w:val="24"/>
          <w:highlight w:val="none"/>
        </w:rPr>
        <w:t>1 “</w:t>
      </w:r>
      <w:r>
        <w:rPr>
          <w:rFonts w:hint="eastAsia" w:ascii="仿宋" w:hAnsi="仿宋" w:eastAsia="仿宋" w:cs="仿宋"/>
          <w:spacing w:val="0"/>
          <w:sz w:val="24"/>
          <w:szCs w:val="24"/>
          <w:highlight w:val="none"/>
          <w:lang w:eastAsia="zh-CN"/>
        </w:rPr>
        <w:t>采购人</w:t>
      </w: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lang w:val="en-US" w:eastAsia="zh-CN"/>
        </w:rPr>
        <w:t>“招标人”、“甲方”均指</w:t>
      </w:r>
      <w:r>
        <w:rPr>
          <w:rFonts w:hint="eastAsia" w:ascii="仿宋" w:hAnsi="仿宋" w:eastAsia="仿宋" w:cs="仿宋"/>
          <w:spacing w:val="0"/>
          <w:position w:val="0"/>
          <w:sz w:val="24"/>
          <w:szCs w:val="24"/>
          <w:highlight w:val="none"/>
          <w:lang w:val="en-US" w:eastAsia="zh-CN"/>
        </w:rPr>
        <w:t xml:space="preserve">玛纳斯工业园区管理委员会 </w:t>
      </w:r>
      <w:r>
        <w:rPr>
          <w:rFonts w:hint="eastAsia" w:ascii="仿宋" w:hAnsi="仿宋" w:eastAsia="仿宋" w:cs="仿宋"/>
          <w:spacing w:val="0"/>
          <w:sz w:val="24"/>
          <w:szCs w:val="24"/>
          <w:highlight w:val="none"/>
        </w:rPr>
        <w:t>。</w:t>
      </w:r>
    </w:p>
    <w:p w14:paraId="06B1DFC9">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2.2</w:t>
      </w:r>
      <w:r>
        <w:rPr>
          <w:rFonts w:hint="eastAsia" w:ascii="仿宋" w:hAnsi="仿宋" w:eastAsia="仿宋" w:cs="仿宋"/>
          <w:spacing w:val="0"/>
          <w:sz w:val="24"/>
          <w:szCs w:val="24"/>
          <w:highlight w:val="none"/>
          <w:lang w:val="en-US" w:eastAsia="zh-CN"/>
        </w:rPr>
        <w:t>.2</w:t>
      </w:r>
      <w:r>
        <w:rPr>
          <w:rFonts w:hint="eastAsia" w:ascii="仿宋" w:hAnsi="仿宋" w:eastAsia="仿宋" w:cs="仿宋"/>
          <w:spacing w:val="0"/>
          <w:sz w:val="24"/>
          <w:szCs w:val="24"/>
          <w:highlight w:val="none"/>
        </w:rPr>
        <w:t xml:space="preserve"> “</w:t>
      </w:r>
      <w:r>
        <w:rPr>
          <w:rFonts w:hint="eastAsia" w:ascii="仿宋" w:hAnsi="仿宋" w:eastAsia="仿宋" w:cs="仿宋"/>
          <w:spacing w:val="0"/>
          <w:sz w:val="24"/>
          <w:szCs w:val="24"/>
          <w:highlight w:val="none"/>
          <w:lang w:eastAsia="zh-CN"/>
        </w:rPr>
        <w:t>采购代理机构</w:t>
      </w:r>
      <w:r>
        <w:rPr>
          <w:rFonts w:hint="eastAsia" w:ascii="仿宋" w:hAnsi="仿宋" w:eastAsia="仿宋" w:cs="仿宋"/>
          <w:spacing w:val="0"/>
          <w:sz w:val="24"/>
          <w:szCs w:val="24"/>
          <w:highlight w:val="none"/>
        </w:rPr>
        <w:t>”系指新疆名诚博志工程项目管理有限公司。</w:t>
      </w:r>
    </w:p>
    <w:p w14:paraId="2BA48821">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2.</w:t>
      </w:r>
      <w:r>
        <w:rPr>
          <w:rFonts w:hint="eastAsia" w:ascii="仿宋" w:hAnsi="仿宋" w:eastAsia="仿宋" w:cs="仿宋"/>
          <w:spacing w:val="0"/>
          <w:sz w:val="24"/>
          <w:szCs w:val="24"/>
          <w:highlight w:val="none"/>
          <w:lang w:val="en-US" w:eastAsia="zh-CN"/>
        </w:rPr>
        <w:t>2.</w:t>
      </w:r>
      <w:r>
        <w:rPr>
          <w:rFonts w:hint="eastAsia" w:ascii="仿宋" w:hAnsi="仿宋" w:eastAsia="仿宋" w:cs="仿宋"/>
          <w:spacing w:val="0"/>
          <w:sz w:val="24"/>
          <w:szCs w:val="24"/>
          <w:highlight w:val="none"/>
        </w:rPr>
        <w:t xml:space="preserve">3 </w:t>
      </w:r>
      <w:r>
        <w:rPr>
          <w:rFonts w:hint="eastAsia" w:ascii="仿宋" w:hAnsi="仿宋" w:eastAsia="仿宋" w:cs="仿宋"/>
          <w:spacing w:val="0"/>
          <w:sz w:val="24"/>
          <w:szCs w:val="24"/>
          <w:highlight w:val="none"/>
          <w:lang w:val="en-US" w:eastAsia="zh-CN"/>
        </w:rPr>
        <w:t>“</w:t>
      </w:r>
      <w:r>
        <w:rPr>
          <w:rFonts w:hint="eastAsia" w:ascii="仿宋" w:hAnsi="仿宋" w:eastAsia="仿宋" w:cs="仿宋"/>
          <w:spacing w:val="0"/>
          <w:sz w:val="24"/>
          <w:szCs w:val="24"/>
          <w:highlight w:val="none"/>
          <w:lang w:eastAsia="zh-CN"/>
        </w:rPr>
        <w:t>投标人</w:t>
      </w:r>
      <w:r>
        <w:rPr>
          <w:rFonts w:hint="eastAsia" w:ascii="仿宋" w:hAnsi="仿宋" w:eastAsia="仿宋" w:cs="仿宋"/>
          <w:spacing w:val="0"/>
          <w:sz w:val="24"/>
          <w:szCs w:val="24"/>
          <w:highlight w:val="none"/>
          <w:lang w:val="en-US" w:eastAsia="zh-CN"/>
        </w:rPr>
        <w:t>”、“投标供应商”均</w:t>
      </w:r>
      <w:r>
        <w:rPr>
          <w:rFonts w:hint="eastAsia" w:ascii="仿宋" w:hAnsi="仿宋" w:eastAsia="仿宋" w:cs="仿宋"/>
          <w:spacing w:val="0"/>
          <w:sz w:val="24"/>
          <w:szCs w:val="24"/>
          <w:highlight w:val="none"/>
        </w:rPr>
        <w:t>指响应</w:t>
      </w:r>
      <w:r>
        <w:rPr>
          <w:rFonts w:hint="eastAsia" w:ascii="仿宋" w:hAnsi="仿宋" w:eastAsia="仿宋" w:cs="仿宋"/>
          <w:spacing w:val="0"/>
          <w:sz w:val="24"/>
          <w:szCs w:val="24"/>
          <w:highlight w:val="none"/>
          <w:lang w:val="en-US" w:eastAsia="zh-CN"/>
        </w:rPr>
        <w:t>服务需求</w:t>
      </w:r>
      <w:r>
        <w:rPr>
          <w:rFonts w:hint="eastAsia" w:ascii="仿宋" w:hAnsi="仿宋" w:eastAsia="仿宋" w:cs="仿宋"/>
          <w:spacing w:val="0"/>
          <w:sz w:val="24"/>
          <w:szCs w:val="24"/>
          <w:highlight w:val="none"/>
        </w:rPr>
        <w:t>，并按照</w:t>
      </w:r>
      <w:r>
        <w:rPr>
          <w:rFonts w:hint="eastAsia" w:ascii="仿宋" w:hAnsi="仿宋" w:eastAsia="仿宋" w:cs="仿宋"/>
          <w:spacing w:val="0"/>
          <w:sz w:val="24"/>
          <w:szCs w:val="24"/>
          <w:highlight w:val="none"/>
          <w:lang w:val="en-US" w:eastAsia="zh-CN"/>
        </w:rPr>
        <w:t>采购</w:t>
      </w:r>
      <w:r>
        <w:rPr>
          <w:rFonts w:hint="eastAsia" w:ascii="仿宋" w:hAnsi="仿宋" w:eastAsia="仿宋" w:cs="仿宋"/>
          <w:spacing w:val="0"/>
          <w:sz w:val="24"/>
          <w:szCs w:val="24"/>
          <w:highlight w:val="none"/>
        </w:rPr>
        <w:t>文件的要求参与本次</w:t>
      </w:r>
      <w:r>
        <w:rPr>
          <w:rFonts w:hint="eastAsia" w:ascii="仿宋" w:hAnsi="仿宋" w:eastAsia="仿宋" w:cs="仿宋"/>
          <w:spacing w:val="0"/>
          <w:sz w:val="24"/>
          <w:szCs w:val="24"/>
          <w:highlight w:val="none"/>
          <w:lang w:val="en-US" w:eastAsia="zh-CN"/>
        </w:rPr>
        <w:t>采购</w:t>
      </w:r>
      <w:r>
        <w:rPr>
          <w:rFonts w:hint="eastAsia" w:ascii="仿宋" w:hAnsi="仿宋" w:eastAsia="仿宋" w:cs="仿宋"/>
          <w:spacing w:val="0"/>
          <w:sz w:val="24"/>
          <w:szCs w:val="24"/>
          <w:highlight w:val="none"/>
        </w:rPr>
        <w:t>任务竞争的法人、其他组织或者自然人，</w:t>
      </w:r>
      <w:r>
        <w:rPr>
          <w:rFonts w:hint="eastAsia" w:ascii="仿宋" w:hAnsi="仿宋" w:eastAsia="仿宋" w:cs="仿宋"/>
          <w:spacing w:val="0"/>
          <w:sz w:val="24"/>
          <w:szCs w:val="24"/>
          <w:highlight w:val="none"/>
          <w:lang w:eastAsia="zh-CN"/>
        </w:rPr>
        <w:t>中标/成交</w:t>
      </w:r>
      <w:r>
        <w:rPr>
          <w:rFonts w:hint="eastAsia" w:ascii="仿宋" w:hAnsi="仿宋" w:eastAsia="仿宋" w:cs="仿宋"/>
          <w:spacing w:val="0"/>
          <w:sz w:val="24"/>
          <w:szCs w:val="24"/>
          <w:highlight w:val="none"/>
        </w:rPr>
        <w:t>后即为</w:t>
      </w:r>
      <w:r>
        <w:rPr>
          <w:rFonts w:hint="eastAsia" w:ascii="仿宋" w:hAnsi="仿宋" w:eastAsia="仿宋" w:cs="仿宋"/>
          <w:spacing w:val="0"/>
          <w:sz w:val="24"/>
          <w:szCs w:val="24"/>
          <w:highlight w:val="none"/>
          <w:lang w:val="en-US" w:eastAsia="zh-CN"/>
        </w:rPr>
        <w:t>中标</w:t>
      </w:r>
      <w:r>
        <w:rPr>
          <w:rFonts w:hint="eastAsia" w:ascii="仿宋" w:hAnsi="仿宋" w:eastAsia="仿宋" w:cs="仿宋"/>
          <w:spacing w:val="0"/>
          <w:sz w:val="24"/>
          <w:szCs w:val="24"/>
          <w:highlight w:val="none"/>
        </w:rPr>
        <w:t>人，签定合同后即为</w:t>
      </w:r>
      <w:r>
        <w:rPr>
          <w:rFonts w:hint="eastAsia" w:ascii="仿宋" w:hAnsi="仿宋" w:eastAsia="仿宋" w:cs="仿宋"/>
          <w:spacing w:val="0"/>
          <w:sz w:val="24"/>
          <w:szCs w:val="24"/>
          <w:highlight w:val="none"/>
          <w:lang w:val="en-US" w:eastAsia="zh-CN"/>
        </w:rPr>
        <w:t>乙方</w:t>
      </w:r>
      <w:r>
        <w:rPr>
          <w:rFonts w:hint="eastAsia" w:ascii="仿宋" w:hAnsi="仿宋" w:eastAsia="仿宋" w:cs="仿宋"/>
          <w:spacing w:val="0"/>
          <w:sz w:val="24"/>
          <w:szCs w:val="24"/>
          <w:highlight w:val="none"/>
          <w:lang w:eastAsia="zh-CN"/>
        </w:rPr>
        <w:t>。</w:t>
      </w:r>
    </w:p>
    <w:p w14:paraId="3F9AA1E1">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2.</w:t>
      </w:r>
      <w:r>
        <w:rPr>
          <w:rFonts w:hint="eastAsia" w:ascii="仿宋" w:hAnsi="仿宋" w:eastAsia="仿宋" w:cs="仿宋"/>
          <w:spacing w:val="0"/>
          <w:sz w:val="24"/>
          <w:szCs w:val="24"/>
          <w:highlight w:val="none"/>
          <w:lang w:val="en-US" w:eastAsia="zh-CN"/>
        </w:rPr>
        <w:t>2.</w:t>
      </w:r>
      <w:r>
        <w:rPr>
          <w:rFonts w:hint="eastAsia" w:ascii="仿宋" w:hAnsi="仿宋" w:eastAsia="仿宋" w:cs="仿宋"/>
          <w:spacing w:val="0"/>
          <w:sz w:val="24"/>
          <w:szCs w:val="24"/>
          <w:highlight w:val="none"/>
        </w:rPr>
        <w:t>4 “</w:t>
      </w:r>
      <w:r>
        <w:rPr>
          <w:rFonts w:hint="eastAsia" w:ascii="仿宋" w:hAnsi="仿宋" w:eastAsia="仿宋" w:cs="仿宋"/>
          <w:spacing w:val="0"/>
          <w:sz w:val="24"/>
          <w:szCs w:val="24"/>
          <w:highlight w:val="none"/>
          <w:lang w:eastAsia="zh-CN"/>
        </w:rPr>
        <w:t>货物</w:t>
      </w:r>
      <w:r>
        <w:rPr>
          <w:rFonts w:hint="eastAsia" w:ascii="仿宋" w:hAnsi="仿宋" w:eastAsia="仿宋" w:cs="仿宋"/>
          <w:spacing w:val="0"/>
          <w:sz w:val="24"/>
          <w:szCs w:val="24"/>
          <w:highlight w:val="none"/>
        </w:rPr>
        <w:t>”系指投标人按合同要求，须向</w:t>
      </w:r>
      <w:r>
        <w:rPr>
          <w:rFonts w:hint="eastAsia" w:ascii="仿宋" w:hAnsi="仿宋" w:eastAsia="仿宋" w:cs="仿宋"/>
          <w:spacing w:val="0"/>
          <w:sz w:val="24"/>
          <w:szCs w:val="24"/>
          <w:highlight w:val="none"/>
          <w:lang w:eastAsia="zh-CN"/>
        </w:rPr>
        <w:t>采购人</w:t>
      </w:r>
      <w:r>
        <w:rPr>
          <w:rFonts w:hint="eastAsia" w:ascii="仿宋" w:hAnsi="仿宋" w:eastAsia="仿宋" w:cs="仿宋"/>
          <w:spacing w:val="0"/>
          <w:sz w:val="24"/>
          <w:szCs w:val="24"/>
          <w:highlight w:val="none"/>
        </w:rPr>
        <w:t>提供的一切产品及其他技术资料和材料。</w:t>
      </w:r>
    </w:p>
    <w:p w14:paraId="72F5DBAB">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2.</w:t>
      </w:r>
      <w:r>
        <w:rPr>
          <w:rFonts w:hint="eastAsia" w:ascii="仿宋" w:hAnsi="仿宋" w:eastAsia="仿宋" w:cs="仿宋"/>
          <w:spacing w:val="0"/>
          <w:sz w:val="24"/>
          <w:szCs w:val="24"/>
          <w:highlight w:val="none"/>
          <w:lang w:val="en-US" w:eastAsia="zh-CN"/>
        </w:rPr>
        <w:t>2.</w:t>
      </w:r>
      <w:r>
        <w:rPr>
          <w:rFonts w:hint="eastAsia" w:ascii="仿宋" w:hAnsi="仿宋" w:eastAsia="仿宋" w:cs="仿宋"/>
          <w:spacing w:val="0"/>
          <w:sz w:val="24"/>
          <w:szCs w:val="24"/>
          <w:highlight w:val="none"/>
        </w:rPr>
        <w:t>5 “服务”系指投标人按合同规定向</w:t>
      </w:r>
      <w:r>
        <w:rPr>
          <w:rFonts w:hint="eastAsia" w:ascii="仿宋" w:hAnsi="仿宋" w:eastAsia="仿宋" w:cs="仿宋"/>
          <w:spacing w:val="0"/>
          <w:sz w:val="24"/>
          <w:szCs w:val="24"/>
          <w:highlight w:val="none"/>
          <w:lang w:eastAsia="zh-CN"/>
        </w:rPr>
        <w:t>采购人</w:t>
      </w:r>
      <w:r>
        <w:rPr>
          <w:rFonts w:hint="eastAsia" w:ascii="仿宋" w:hAnsi="仿宋" w:eastAsia="仿宋" w:cs="仿宋"/>
          <w:spacing w:val="0"/>
          <w:sz w:val="24"/>
          <w:szCs w:val="24"/>
          <w:highlight w:val="none"/>
        </w:rPr>
        <w:t>提供</w:t>
      </w:r>
      <w:r>
        <w:rPr>
          <w:rFonts w:hint="eastAsia" w:ascii="仿宋" w:hAnsi="仿宋" w:eastAsia="仿宋" w:cs="仿宋"/>
          <w:spacing w:val="0"/>
          <w:sz w:val="24"/>
          <w:szCs w:val="24"/>
          <w:highlight w:val="none"/>
          <w:lang w:val="en-US" w:eastAsia="zh-CN"/>
        </w:rPr>
        <w:t>的</w:t>
      </w:r>
      <w:r>
        <w:rPr>
          <w:rFonts w:hint="eastAsia" w:ascii="仿宋" w:hAnsi="仿宋" w:eastAsia="仿宋" w:cs="仿宋"/>
          <w:spacing w:val="0"/>
          <w:sz w:val="24"/>
          <w:szCs w:val="24"/>
          <w:highlight w:val="none"/>
        </w:rPr>
        <w:t>服务等其他类似的义务。</w:t>
      </w:r>
    </w:p>
    <w:p w14:paraId="44A64B17">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2.</w:t>
      </w:r>
      <w:r>
        <w:rPr>
          <w:rFonts w:hint="eastAsia" w:ascii="仿宋" w:hAnsi="仿宋" w:eastAsia="仿宋" w:cs="仿宋"/>
          <w:spacing w:val="0"/>
          <w:sz w:val="24"/>
          <w:szCs w:val="24"/>
          <w:highlight w:val="none"/>
          <w:lang w:val="en-US" w:eastAsia="zh-CN"/>
        </w:rPr>
        <w:t>2.</w:t>
      </w:r>
      <w:r>
        <w:rPr>
          <w:rFonts w:hint="eastAsia" w:ascii="仿宋" w:hAnsi="仿宋" w:eastAsia="仿宋" w:cs="仿宋"/>
          <w:spacing w:val="0"/>
          <w:sz w:val="24"/>
          <w:szCs w:val="24"/>
          <w:highlight w:val="none"/>
        </w:rPr>
        <w:t>6 “甲方”系指购买</w:t>
      </w:r>
      <w:r>
        <w:rPr>
          <w:rFonts w:hint="eastAsia" w:ascii="仿宋" w:hAnsi="仿宋" w:eastAsia="仿宋" w:cs="仿宋"/>
          <w:spacing w:val="0"/>
          <w:sz w:val="24"/>
          <w:szCs w:val="24"/>
          <w:highlight w:val="none"/>
          <w:lang w:eastAsia="zh-CN"/>
        </w:rPr>
        <w:t>货物</w:t>
      </w:r>
      <w:r>
        <w:rPr>
          <w:rFonts w:hint="eastAsia" w:ascii="仿宋" w:hAnsi="仿宋" w:eastAsia="仿宋" w:cs="仿宋"/>
          <w:spacing w:val="0"/>
          <w:sz w:val="24"/>
          <w:szCs w:val="24"/>
          <w:highlight w:val="none"/>
        </w:rPr>
        <w:t>和服务的单位。</w:t>
      </w:r>
    </w:p>
    <w:p w14:paraId="74B66A29">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2.</w:t>
      </w:r>
      <w:r>
        <w:rPr>
          <w:rFonts w:hint="eastAsia" w:ascii="仿宋" w:hAnsi="仿宋" w:eastAsia="仿宋" w:cs="仿宋"/>
          <w:spacing w:val="0"/>
          <w:sz w:val="24"/>
          <w:szCs w:val="24"/>
          <w:highlight w:val="none"/>
          <w:lang w:val="en-US" w:eastAsia="zh-CN"/>
        </w:rPr>
        <w:t>2.</w:t>
      </w:r>
      <w:r>
        <w:rPr>
          <w:rFonts w:hint="eastAsia" w:ascii="仿宋" w:hAnsi="仿宋" w:eastAsia="仿宋" w:cs="仿宋"/>
          <w:spacing w:val="0"/>
          <w:sz w:val="24"/>
          <w:szCs w:val="24"/>
          <w:highlight w:val="none"/>
        </w:rPr>
        <w:t>7 “乙方”系指提供合同</w:t>
      </w:r>
      <w:r>
        <w:rPr>
          <w:rFonts w:hint="eastAsia" w:ascii="仿宋" w:hAnsi="仿宋" w:eastAsia="仿宋" w:cs="仿宋"/>
          <w:spacing w:val="0"/>
          <w:sz w:val="24"/>
          <w:szCs w:val="24"/>
          <w:highlight w:val="none"/>
          <w:lang w:eastAsia="zh-CN"/>
        </w:rPr>
        <w:t>货物</w:t>
      </w:r>
      <w:r>
        <w:rPr>
          <w:rFonts w:hint="eastAsia" w:ascii="仿宋" w:hAnsi="仿宋" w:eastAsia="仿宋" w:cs="仿宋"/>
          <w:spacing w:val="0"/>
          <w:sz w:val="24"/>
          <w:szCs w:val="24"/>
          <w:highlight w:val="none"/>
        </w:rPr>
        <w:t>和服务的经济实体。</w:t>
      </w:r>
    </w:p>
    <w:p w14:paraId="2B934BCE">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rPr>
        <w:t>2.</w:t>
      </w:r>
      <w:r>
        <w:rPr>
          <w:rFonts w:hint="eastAsia" w:ascii="仿宋" w:hAnsi="仿宋" w:eastAsia="仿宋" w:cs="仿宋"/>
          <w:spacing w:val="0"/>
          <w:sz w:val="24"/>
          <w:szCs w:val="24"/>
          <w:highlight w:val="none"/>
          <w:lang w:val="en-US" w:eastAsia="zh-CN"/>
        </w:rPr>
        <w:t>2.</w:t>
      </w:r>
      <w:r>
        <w:rPr>
          <w:rFonts w:hint="eastAsia" w:ascii="仿宋" w:hAnsi="仿宋" w:eastAsia="仿宋" w:cs="仿宋"/>
          <w:spacing w:val="0"/>
          <w:sz w:val="24"/>
          <w:szCs w:val="24"/>
          <w:highlight w:val="none"/>
        </w:rPr>
        <w:t>8 项目说明</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lang w:val="en-US" w:eastAsia="zh-CN"/>
        </w:rPr>
        <w:t>详见投标人须知前附表。</w:t>
      </w:r>
    </w:p>
    <w:p w14:paraId="3E8261AA">
      <w:pPr>
        <w:spacing w:before="78" w:line="224" w:lineRule="auto"/>
        <w:outlineLvl w:val="1"/>
        <w:rPr>
          <w:rFonts w:hint="eastAsia" w:ascii="仿宋" w:hAnsi="仿宋" w:eastAsia="仿宋" w:cs="仿宋"/>
          <w:spacing w:val="-11"/>
          <w:sz w:val="24"/>
          <w:szCs w:val="24"/>
          <w:highlight w:val="none"/>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14:textOutline w14:w="4358" w14:cap="sq" w14:cmpd="sng">
            <w14:solidFill>
              <w14:srgbClr w14:val="000000"/>
            </w14:solidFill>
            <w14:prstDash w14:val="solid"/>
            <w14:bevel/>
          </w14:textOutline>
        </w:rPr>
        <w:t>3、投标费用</w:t>
      </w:r>
    </w:p>
    <w:p w14:paraId="547D946F">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 xml:space="preserve">3.1 </w:t>
      </w:r>
      <w:r>
        <w:rPr>
          <w:rFonts w:hint="eastAsia" w:ascii="仿宋" w:hAnsi="仿宋" w:eastAsia="仿宋" w:cs="仿宋"/>
          <w:spacing w:val="0"/>
          <w:sz w:val="24"/>
          <w:szCs w:val="24"/>
          <w:highlight w:val="none"/>
          <w:lang w:val="en-US" w:eastAsia="zh-CN"/>
        </w:rPr>
        <w:t>供应商应承担所有编写、提交投标文件、参加采购活动等有关的费用，不论投标的结果如何，采购人和采购代理机构在任何情况下均无义务和责任承担这些费用</w:t>
      </w:r>
      <w:r>
        <w:rPr>
          <w:rFonts w:hint="eastAsia" w:ascii="仿宋" w:hAnsi="仿宋" w:eastAsia="仿宋" w:cs="仿宋"/>
          <w:spacing w:val="0"/>
          <w:sz w:val="24"/>
          <w:szCs w:val="24"/>
          <w:highlight w:val="none"/>
        </w:rPr>
        <w:t>。</w:t>
      </w:r>
    </w:p>
    <w:p w14:paraId="1A858324">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rPr>
        <w:t>3.2</w:t>
      </w:r>
      <w:r>
        <w:rPr>
          <w:rFonts w:hint="eastAsia" w:ascii="仿宋" w:hAnsi="仿宋" w:eastAsia="仿宋" w:cs="仿宋"/>
          <w:spacing w:val="0"/>
          <w:sz w:val="24"/>
          <w:szCs w:val="24"/>
          <w:highlight w:val="none"/>
          <w:lang w:val="en-US" w:eastAsia="zh-CN"/>
        </w:rPr>
        <w:t xml:space="preserve"> 本项目服务费按照差额定律累进计费方式计算，标准如下：</w:t>
      </w:r>
    </w:p>
    <w:p w14:paraId="4C22F896">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中标金额100万元以下的部分,货物类费率1.50%,服务类费率1.50%；</w:t>
      </w:r>
    </w:p>
    <w:p w14:paraId="593C04B9">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中标金额100万元至500万元的部分,货物类费率1.10%,服务类费率0.80%；</w:t>
      </w:r>
    </w:p>
    <w:p w14:paraId="2C99EF11">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中标金额500万元至1000万元的部分,货物类采购费率0.80%,服务类采购费率0.45%；</w:t>
      </w:r>
    </w:p>
    <w:p w14:paraId="3BA85A52">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注：本项目属于服务类采购项目，代理服务费由中标方在领取中标通知书时一次性足额支付</w:t>
      </w:r>
      <w:r>
        <w:rPr>
          <w:rFonts w:hint="eastAsia" w:ascii="仿宋" w:hAnsi="仿宋" w:eastAsia="仿宋" w:cs="仿宋"/>
          <w:spacing w:val="0"/>
          <w:sz w:val="24"/>
          <w:szCs w:val="24"/>
          <w:highlight w:val="none"/>
        </w:rPr>
        <w:t>。</w:t>
      </w:r>
    </w:p>
    <w:p w14:paraId="3524CCCA">
      <w:pPr>
        <w:spacing w:before="78" w:line="224" w:lineRule="auto"/>
        <w:outlineLvl w:val="1"/>
        <w:rPr>
          <w:rFonts w:hint="eastAsia" w:ascii="仿宋" w:hAnsi="仿宋" w:eastAsia="仿宋" w:cs="仿宋"/>
          <w:spacing w:val="-11"/>
          <w:sz w:val="24"/>
          <w:szCs w:val="24"/>
          <w:highlight w:val="none"/>
          <w14:textOutline w14:w="4358" w14:cap="sq" w14:cmpd="sng">
            <w14:solidFill>
              <w14:srgbClr w14:val="000000"/>
            </w14:solidFill>
            <w14:prstDash w14:val="solid"/>
            <w14:bevel/>
          </w14:textOutline>
        </w:rPr>
      </w:pPr>
    </w:p>
    <w:p w14:paraId="703F397B">
      <w:pPr>
        <w:spacing w:before="78" w:line="224" w:lineRule="auto"/>
        <w:ind w:left="3572"/>
        <w:outlineLvl w:val="1"/>
        <w:rPr>
          <w:rFonts w:hint="eastAsia" w:ascii="仿宋" w:hAnsi="仿宋" w:eastAsia="仿宋" w:cs="仿宋"/>
          <w:spacing w:val="-11"/>
          <w:sz w:val="24"/>
          <w:szCs w:val="24"/>
          <w:highlight w:val="none"/>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14:textOutline w14:w="4358" w14:cap="sq" w14:cmpd="sng">
            <w14:solidFill>
              <w14:srgbClr w14:val="000000"/>
            </w14:solidFill>
            <w14:prstDash w14:val="solid"/>
            <w14:bevel/>
          </w14:textOutline>
        </w:rPr>
        <w:t>二、招标文件的组成</w:t>
      </w:r>
    </w:p>
    <w:p w14:paraId="6CF6BC54">
      <w:pPr>
        <w:spacing w:before="78" w:line="224" w:lineRule="auto"/>
        <w:outlineLvl w:val="1"/>
        <w:rPr>
          <w:rFonts w:hint="eastAsia" w:ascii="仿宋" w:hAnsi="仿宋" w:eastAsia="仿宋" w:cs="仿宋"/>
          <w:spacing w:val="-11"/>
          <w:sz w:val="24"/>
          <w:szCs w:val="24"/>
          <w:highlight w:val="none"/>
          <w14:textOutline w14:w="4358" w14:cap="sq" w14:cmpd="sng">
            <w14:solidFill>
              <w14:srgbClr w14:val="000000"/>
            </w14:solidFill>
            <w14:prstDash w14:val="solid"/>
            <w14:bevel/>
          </w14:textOutline>
        </w:rPr>
      </w:pPr>
    </w:p>
    <w:p w14:paraId="7542CA5E">
      <w:pPr>
        <w:spacing w:before="78" w:line="224" w:lineRule="auto"/>
        <w:outlineLvl w:val="1"/>
        <w:rPr>
          <w:rFonts w:hint="eastAsia" w:ascii="仿宋" w:hAnsi="仿宋" w:eastAsia="仿宋" w:cs="仿宋"/>
          <w:spacing w:val="-11"/>
          <w:sz w:val="24"/>
          <w:szCs w:val="24"/>
          <w:highlight w:val="none"/>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14:textOutline w14:w="4358" w14:cap="sq" w14:cmpd="sng">
            <w14:solidFill>
              <w14:srgbClr w14:val="000000"/>
            </w14:solidFill>
            <w14:prstDash w14:val="solid"/>
            <w14:bevel/>
          </w14:textOutline>
        </w:rPr>
        <w:t>4、招标文件</w:t>
      </w:r>
    </w:p>
    <w:p w14:paraId="3FA97917">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4.1 招标文件包括下列内容：</w:t>
      </w:r>
    </w:p>
    <w:p w14:paraId="69A29AC7">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招标公告</w:t>
      </w:r>
    </w:p>
    <w:p w14:paraId="53F7925E">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第一章：投标人须知前附表</w:t>
      </w:r>
    </w:p>
    <w:p w14:paraId="45C88522">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第二章：投标人须知</w:t>
      </w:r>
    </w:p>
    <w:p w14:paraId="69DB5FFC">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第三章：评标办法</w:t>
      </w:r>
    </w:p>
    <w:p w14:paraId="49C7FC0B">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rPr>
        <w:t>第四章：合同条款</w:t>
      </w:r>
      <w:r>
        <w:rPr>
          <w:rFonts w:hint="eastAsia" w:ascii="仿宋" w:hAnsi="仿宋" w:eastAsia="仿宋" w:cs="仿宋"/>
          <w:spacing w:val="0"/>
          <w:sz w:val="24"/>
          <w:szCs w:val="24"/>
          <w:highlight w:val="none"/>
          <w:lang w:val="en-US" w:eastAsia="zh-CN"/>
        </w:rPr>
        <w:t>及格式</w:t>
      </w:r>
    </w:p>
    <w:p w14:paraId="177E3B4F">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default"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rPr>
        <w:t>第五章：</w:t>
      </w:r>
      <w:r>
        <w:rPr>
          <w:rFonts w:hint="eastAsia" w:ascii="仿宋" w:hAnsi="仿宋" w:eastAsia="仿宋" w:cs="仿宋"/>
          <w:spacing w:val="0"/>
          <w:sz w:val="24"/>
          <w:szCs w:val="24"/>
          <w:highlight w:val="none"/>
          <w:lang w:val="en-US" w:eastAsia="zh-CN"/>
        </w:rPr>
        <w:t>采购内容及规格参数</w:t>
      </w:r>
    </w:p>
    <w:p w14:paraId="04CCE6F3">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第六章：投标文件部分格式</w:t>
      </w:r>
    </w:p>
    <w:p w14:paraId="237468B8">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4.2  招标文件由本文件及</w:t>
      </w:r>
      <w:r>
        <w:rPr>
          <w:rFonts w:hint="eastAsia" w:ascii="仿宋" w:hAnsi="仿宋" w:eastAsia="仿宋" w:cs="仿宋"/>
          <w:spacing w:val="0"/>
          <w:sz w:val="24"/>
          <w:szCs w:val="24"/>
          <w:highlight w:val="none"/>
          <w:lang w:eastAsia="zh-CN"/>
        </w:rPr>
        <w:t>采购人</w:t>
      </w:r>
      <w:r>
        <w:rPr>
          <w:rFonts w:hint="eastAsia" w:ascii="仿宋" w:hAnsi="仿宋" w:eastAsia="仿宋" w:cs="仿宋"/>
          <w:spacing w:val="0"/>
          <w:sz w:val="24"/>
          <w:szCs w:val="24"/>
          <w:highlight w:val="none"/>
        </w:rPr>
        <w:t>按有关规定发出的招标文件补充构成。招标文件的澄清、修改、招标答疑纪要等书面材料在本招标项目中均称招标文件补充。</w:t>
      </w:r>
    </w:p>
    <w:p w14:paraId="4C666ED7">
      <w:pPr>
        <w:spacing w:before="78" w:line="224" w:lineRule="auto"/>
        <w:outlineLvl w:val="1"/>
        <w:rPr>
          <w:rFonts w:hint="eastAsia" w:ascii="仿宋" w:hAnsi="仿宋" w:eastAsia="仿宋" w:cs="仿宋"/>
          <w:spacing w:val="-11"/>
          <w:sz w:val="24"/>
          <w:szCs w:val="24"/>
          <w:highlight w:val="none"/>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14:textOutline w14:w="4358" w14:cap="sq" w14:cmpd="sng">
            <w14:solidFill>
              <w14:srgbClr w14:val="000000"/>
            </w14:solidFill>
            <w14:prstDash w14:val="solid"/>
            <w14:bevel/>
          </w14:textOutline>
        </w:rPr>
        <w:t>5、招标文件的澄清</w:t>
      </w:r>
      <w:r>
        <w:rPr>
          <w:rFonts w:hint="eastAsia" w:ascii="仿宋" w:hAnsi="仿宋" w:eastAsia="仿宋" w:cs="仿宋"/>
          <w:spacing w:val="-11"/>
          <w:sz w:val="24"/>
          <w:szCs w:val="24"/>
          <w:highlight w:val="none"/>
          <w:lang w:eastAsia="zh-CN"/>
          <w14:textOutline w14:w="4358" w14:cap="sq" w14:cmpd="sng">
            <w14:solidFill>
              <w14:srgbClr w14:val="000000"/>
            </w14:solidFill>
            <w14:prstDash w14:val="solid"/>
            <w14:bevel/>
          </w14:textOutline>
        </w:rPr>
        <w:t>及</w:t>
      </w:r>
      <w:r>
        <w:rPr>
          <w:rFonts w:hint="eastAsia" w:ascii="仿宋" w:hAnsi="仿宋" w:eastAsia="仿宋" w:cs="仿宋"/>
          <w:spacing w:val="-11"/>
          <w:sz w:val="24"/>
          <w:szCs w:val="24"/>
          <w:highlight w:val="none"/>
          <w14:textOutline w14:w="4358" w14:cap="sq" w14:cmpd="sng">
            <w14:solidFill>
              <w14:srgbClr w14:val="000000"/>
            </w14:solidFill>
            <w14:prstDash w14:val="solid"/>
            <w14:bevel/>
          </w14:textOutline>
        </w:rPr>
        <w:t>修改</w:t>
      </w:r>
    </w:p>
    <w:p w14:paraId="3B44A591">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5</w:t>
      </w:r>
      <w:r>
        <w:rPr>
          <w:rFonts w:hint="eastAsia" w:ascii="仿宋" w:hAnsi="仿宋" w:eastAsia="仿宋" w:cs="仿宋"/>
          <w:spacing w:val="0"/>
          <w:sz w:val="24"/>
          <w:szCs w:val="24"/>
          <w:highlight w:val="none"/>
        </w:rPr>
        <w:t>.1 在投标截止时间15日以前，</w:t>
      </w:r>
      <w:r>
        <w:rPr>
          <w:rFonts w:hint="eastAsia" w:ascii="仿宋" w:hAnsi="仿宋" w:eastAsia="仿宋" w:cs="仿宋"/>
          <w:spacing w:val="0"/>
          <w:sz w:val="24"/>
          <w:szCs w:val="24"/>
          <w:highlight w:val="none"/>
          <w:lang w:eastAsia="zh-CN"/>
        </w:rPr>
        <w:t>采购人</w:t>
      </w:r>
      <w:r>
        <w:rPr>
          <w:rFonts w:hint="eastAsia" w:ascii="仿宋" w:hAnsi="仿宋" w:eastAsia="仿宋" w:cs="仿宋"/>
          <w:spacing w:val="0"/>
          <w:sz w:val="24"/>
          <w:szCs w:val="24"/>
          <w:highlight w:val="none"/>
        </w:rPr>
        <w:t>都可能以招标文件补充的方式澄清及修改招标文件。</w:t>
      </w:r>
      <w:r>
        <w:rPr>
          <w:rFonts w:hint="eastAsia" w:ascii="仿宋" w:hAnsi="仿宋" w:eastAsia="仿宋" w:cs="仿宋"/>
          <w:spacing w:val="0"/>
          <w:sz w:val="24"/>
          <w:szCs w:val="24"/>
          <w:highlight w:val="none"/>
          <w:lang w:eastAsia="zh-CN"/>
        </w:rPr>
        <w:t>修改后的文件通过新疆政府采购云平台（www.zcygov.cn）发布，投标供应商自行及时查阅</w:t>
      </w: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lang w:eastAsia="zh-CN"/>
        </w:rPr>
        <w:t>采购人和采购代理机构不对因</w:t>
      </w:r>
      <w:r>
        <w:rPr>
          <w:rFonts w:hint="eastAsia" w:ascii="仿宋" w:hAnsi="仿宋" w:eastAsia="仿宋" w:cs="仿宋"/>
          <w:spacing w:val="0"/>
          <w:sz w:val="24"/>
          <w:szCs w:val="24"/>
          <w:highlight w:val="none"/>
          <w:lang w:val="en-US" w:eastAsia="zh-CN"/>
        </w:rPr>
        <w:t>投标人</w:t>
      </w:r>
      <w:r>
        <w:rPr>
          <w:rFonts w:hint="eastAsia" w:ascii="仿宋" w:hAnsi="仿宋" w:eastAsia="仿宋" w:cs="仿宋"/>
          <w:spacing w:val="0"/>
          <w:sz w:val="24"/>
          <w:szCs w:val="24"/>
          <w:highlight w:val="none"/>
          <w:lang w:eastAsia="zh-CN"/>
        </w:rPr>
        <w:t>未及时查阅或误读等原因造成的结果负责。</w:t>
      </w:r>
    </w:p>
    <w:p w14:paraId="3D2D56A0">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5</w:t>
      </w:r>
      <w:r>
        <w:rPr>
          <w:rFonts w:hint="eastAsia" w:ascii="仿宋" w:hAnsi="仿宋" w:eastAsia="仿宋" w:cs="仿宋"/>
          <w:spacing w:val="0"/>
          <w:sz w:val="24"/>
          <w:szCs w:val="24"/>
          <w:highlight w:val="none"/>
        </w:rPr>
        <w:t>.2 招标文件补充作为招标文件的组成部分，对投标人具有同等约束力。如果招标文件补充内容与在此招标文件补充发出之前的招标文件中相关内容冲突，请投标人执行招标文件补充的相关内容。</w:t>
      </w:r>
    </w:p>
    <w:p w14:paraId="45348271">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5</w:t>
      </w:r>
      <w:r>
        <w:rPr>
          <w:rFonts w:hint="eastAsia" w:ascii="仿宋" w:hAnsi="仿宋" w:eastAsia="仿宋" w:cs="仿宋"/>
          <w:spacing w:val="0"/>
          <w:sz w:val="24"/>
          <w:szCs w:val="24"/>
          <w:highlight w:val="none"/>
        </w:rPr>
        <w:t>.3 为使投标人在编制投标文件时把招标文件补充内容考虑进去，</w:t>
      </w:r>
      <w:r>
        <w:rPr>
          <w:rFonts w:hint="eastAsia" w:ascii="仿宋" w:hAnsi="仿宋" w:eastAsia="仿宋" w:cs="仿宋"/>
          <w:spacing w:val="0"/>
          <w:sz w:val="24"/>
          <w:szCs w:val="24"/>
          <w:highlight w:val="none"/>
          <w:lang w:eastAsia="zh-CN"/>
        </w:rPr>
        <w:t>采购人</w:t>
      </w:r>
      <w:r>
        <w:rPr>
          <w:rFonts w:hint="eastAsia" w:ascii="仿宋" w:hAnsi="仿宋" w:eastAsia="仿宋" w:cs="仿宋"/>
          <w:spacing w:val="0"/>
          <w:sz w:val="24"/>
          <w:szCs w:val="24"/>
          <w:highlight w:val="none"/>
        </w:rPr>
        <w:t>可以相应延长投标截止日期，具体时间将在招标文件补充中写明。</w:t>
      </w:r>
    </w:p>
    <w:p w14:paraId="7779F8B8">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p>
    <w:p w14:paraId="3775F005">
      <w:pPr>
        <w:spacing w:before="78" w:line="224" w:lineRule="auto"/>
        <w:ind w:left="3572"/>
        <w:outlineLvl w:val="1"/>
        <w:rPr>
          <w:rFonts w:hint="eastAsia" w:ascii="仿宋" w:hAnsi="仿宋" w:eastAsia="仿宋" w:cs="仿宋"/>
          <w:spacing w:val="-11"/>
          <w:sz w:val="24"/>
          <w:szCs w:val="24"/>
          <w:highlight w:val="none"/>
          <w14:textOutline w14:w="4358" w14:cap="sq" w14:cmpd="sng">
            <w14:solidFill>
              <w14:srgbClr w14:val="000000"/>
            </w14:solidFill>
            <w14:prstDash w14:val="solid"/>
            <w14:bevel/>
          </w14:textOutline>
        </w:rPr>
      </w:pPr>
    </w:p>
    <w:p w14:paraId="6ADB1758">
      <w:pPr>
        <w:spacing w:before="78" w:line="224" w:lineRule="auto"/>
        <w:ind w:left="3572"/>
        <w:outlineLvl w:val="1"/>
        <w:rPr>
          <w:rFonts w:hint="eastAsia" w:ascii="仿宋" w:hAnsi="仿宋" w:eastAsia="仿宋" w:cs="仿宋"/>
          <w:spacing w:val="-11"/>
          <w:sz w:val="24"/>
          <w:szCs w:val="24"/>
          <w:highlight w:val="none"/>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三、</w:t>
      </w:r>
      <w:r>
        <w:rPr>
          <w:rFonts w:hint="eastAsia" w:ascii="仿宋" w:hAnsi="仿宋" w:eastAsia="仿宋" w:cs="仿宋"/>
          <w:spacing w:val="-11"/>
          <w:sz w:val="24"/>
          <w:szCs w:val="24"/>
          <w:highlight w:val="none"/>
          <w14:textOutline w14:w="4358" w14:cap="sq" w14:cmpd="sng">
            <w14:solidFill>
              <w14:srgbClr w14:val="000000"/>
            </w14:solidFill>
            <w14:prstDash w14:val="solid"/>
            <w14:bevel/>
          </w14:textOutline>
        </w:rPr>
        <w:t>投标文件的编制</w:t>
      </w:r>
    </w:p>
    <w:p w14:paraId="7030A281">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p>
    <w:p w14:paraId="02404455">
      <w:pPr>
        <w:spacing w:before="78" w:line="224" w:lineRule="auto"/>
        <w:outlineLvl w:val="1"/>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pPr>
    </w:p>
    <w:p w14:paraId="2E574701">
      <w:pPr>
        <w:spacing w:before="78" w:line="224" w:lineRule="auto"/>
        <w:outlineLvl w:val="1"/>
        <w:rPr>
          <w:rFonts w:hint="eastAsia" w:ascii="仿宋" w:hAnsi="仿宋" w:eastAsia="仿宋" w:cs="仿宋"/>
          <w:spacing w:val="-11"/>
          <w:sz w:val="24"/>
          <w:szCs w:val="24"/>
          <w:highlight w:val="none"/>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6</w:t>
      </w:r>
      <w:r>
        <w:rPr>
          <w:rFonts w:hint="eastAsia" w:ascii="仿宋" w:hAnsi="仿宋" w:eastAsia="仿宋" w:cs="仿宋"/>
          <w:spacing w:val="-11"/>
          <w:sz w:val="24"/>
          <w:szCs w:val="24"/>
          <w:highlight w:val="none"/>
          <w14:textOutline w14:w="4358" w14:cap="sq" w14:cmpd="sng">
            <w14:solidFill>
              <w14:srgbClr w14:val="000000"/>
            </w14:solidFill>
            <w14:prstDash w14:val="solid"/>
            <w14:bevel/>
          </w14:textOutline>
        </w:rPr>
        <w:t>、投标文件的编写</w:t>
      </w:r>
    </w:p>
    <w:p w14:paraId="1CA8EB86">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6</w:t>
      </w:r>
      <w:r>
        <w:rPr>
          <w:rFonts w:hint="eastAsia" w:ascii="仿宋" w:hAnsi="仿宋" w:eastAsia="仿宋" w:cs="仿宋"/>
          <w:spacing w:val="0"/>
          <w:sz w:val="24"/>
          <w:szCs w:val="24"/>
          <w:highlight w:val="none"/>
        </w:rPr>
        <w:t>.1 投标人应按招标文件的要求，认真编制投标文件，投标文件应对招标文件提出的实质性要求和条件做出响应。</w:t>
      </w:r>
    </w:p>
    <w:p w14:paraId="2C41F66D">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6</w:t>
      </w:r>
      <w:r>
        <w:rPr>
          <w:rFonts w:hint="eastAsia" w:ascii="仿宋" w:hAnsi="仿宋" w:eastAsia="仿宋" w:cs="仿宋"/>
          <w:spacing w:val="0"/>
          <w:sz w:val="24"/>
          <w:szCs w:val="24"/>
          <w:highlight w:val="none"/>
        </w:rPr>
        <w:t>.2 投标人应仔细阅读招标文件，了解招标文件的要求。在充分理解招标文件提出的质量要求、服务、商务条件后，制作投标文件。</w:t>
      </w:r>
    </w:p>
    <w:p w14:paraId="6F6C1851">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6.3 投标文件应编制目录及页码，且目录及页码应相互对应。</w:t>
      </w:r>
    </w:p>
    <w:p w14:paraId="1C81403A">
      <w:pPr>
        <w:spacing w:before="78" w:line="224" w:lineRule="auto"/>
        <w:outlineLvl w:val="1"/>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7、投标的语言及计量单位</w:t>
      </w:r>
    </w:p>
    <w:p w14:paraId="0DA67994">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7</w:t>
      </w:r>
      <w:r>
        <w:rPr>
          <w:rFonts w:hint="eastAsia" w:ascii="仿宋" w:hAnsi="仿宋" w:eastAsia="仿宋" w:cs="仿宋"/>
          <w:spacing w:val="0"/>
          <w:sz w:val="24"/>
          <w:szCs w:val="24"/>
          <w:highlight w:val="none"/>
        </w:rPr>
        <w:t>.1 投标人的投标文件以及投标人与</w:t>
      </w:r>
      <w:r>
        <w:rPr>
          <w:rFonts w:hint="eastAsia" w:ascii="仿宋" w:hAnsi="仿宋" w:eastAsia="仿宋" w:cs="仿宋"/>
          <w:spacing w:val="0"/>
          <w:sz w:val="24"/>
          <w:szCs w:val="24"/>
          <w:highlight w:val="none"/>
          <w:lang w:eastAsia="zh-CN"/>
        </w:rPr>
        <w:t>采购代理机构</w:t>
      </w:r>
      <w:r>
        <w:rPr>
          <w:rFonts w:hint="eastAsia" w:ascii="仿宋" w:hAnsi="仿宋" w:eastAsia="仿宋" w:cs="仿宋"/>
          <w:spacing w:val="0"/>
          <w:sz w:val="24"/>
          <w:szCs w:val="24"/>
          <w:highlight w:val="none"/>
        </w:rPr>
        <w:t>就有关招标活动的所有来往函电均应使用中文。如果投标文件或与投标有关的其它文件、信件及来往函电以其它语言书写，投标人应将其译成中文。</w:t>
      </w:r>
    </w:p>
    <w:p w14:paraId="425191C6">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7</w:t>
      </w:r>
      <w:r>
        <w:rPr>
          <w:rFonts w:hint="eastAsia" w:ascii="仿宋" w:hAnsi="仿宋" w:eastAsia="仿宋" w:cs="仿宋"/>
          <w:spacing w:val="0"/>
          <w:sz w:val="24"/>
          <w:szCs w:val="24"/>
          <w:highlight w:val="none"/>
        </w:rPr>
        <w:t>.2 投标文件中所使用的计量单位除招标文件中有特殊规定外，一律使用法定计量单位。</w:t>
      </w:r>
    </w:p>
    <w:p w14:paraId="7E5E97EC">
      <w:pPr>
        <w:spacing w:before="78" w:line="224" w:lineRule="auto"/>
        <w:outlineLvl w:val="1"/>
        <w:rPr>
          <w:rFonts w:hint="eastAsia" w:ascii="仿宋" w:hAnsi="仿宋" w:eastAsia="仿宋" w:cs="仿宋"/>
          <w:spacing w:val="-11"/>
          <w:sz w:val="24"/>
          <w:szCs w:val="24"/>
          <w:highlight w:val="none"/>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8</w:t>
      </w:r>
      <w:r>
        <w:rPr>
          <w:rFonts w:hint="eastAsia" w:ascii="仿宋" w:hAnsi="仿宋" w:eastAsia="仿宋" w:cs="仿宋"/>
          <w:spacing w:val="-11"/>
          <w:sz w:val="24"/>
          <w:szCs w:val="24"/>
          <w:highlight w:val="none"/>
          <w14:textOutline w14:w="4358" w14:cap="sq" w14:cmpd="sng">
            <w14:solidFill>
              <w14:srgbClr w14:val="000000"/>
            </w14:solidFill>
            <w14:prstDash w14:val="solid"/>
            <w14:bevel/>
          </w14:textOutline>
        </w:rPr>
        <w:t>、投标文件构成</w:t>
      </w:r>
    </w:p>
    <w:p w14:paraId="0D78A332">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8</w:t>
      </w:r>
      <w:r>
        <w:rPr>
          <w:rFonts w:hint="eastAsia" w:ascii="仿宋" w:hAnsi="仿宋" w:eastAsia="仿宋" w:cs="仿宋"/>
          <w:spacing w:val="0"/>
          <w:sz w:val="24"/>
          <w:szCs w:val="24"/>
          <w:highlight w:val="none"/>
        </w:rPr>
        <w:t>.1包括下列内容：</w:t>
      </w:r>
    </w:p>
    <w:p w14:paraId="54B97F19">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一、投标函</w:t>
      </w:r>
    </w:p>
    <w:p w14:paraId="38E44137">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二、开标一览表</w:t>
      </w:r>
    </w:p>
    <w:p w14:paraId="4D235110">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三、营业执照</w:t>
      </w:r>
    </w:p>
    <w:p w14:paraId="6290CF64">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四、各类资格证明文件（经营许可证等）</w:t>
      </w:r>
    </w:p>
    <w:p w14:paraId="3B8A81E6">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五、法定代表人身份证明</w:t>
      </w:r>
    </w:p>
    <w:p w14:paraId="2DB53301">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六、法定代表人授权书</w:t>
      </w:r>
    </w:p>
    <w:p w14:paraId="27357DF0">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七、保证金缴纳凭证</w:t>
      </w:r>
    </w:p>
    <w:p w14:paraId="48E4920A">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八、供应商简介</w:t>
      </w:r>
    </w:p>
    <w:p w14:paraId="7694D5FD">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九、商务响应与偏离表</w:t>
      </w:r>
    </w:p>
    <w:p w14:paraId="3184E4BE">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十、技术方案</w:t>
      </w:r>
    </w:p>
    <w:p w14:paraId="0AD0E950">
      <w:pPr>
        <w:spacing w:before="78" w:line="224" w:lineRule="auto"/>
        <w:outlineLvl w:val="1"/>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9、投标书内容填写说明</w:t>
      </w:r>
    </w:p>
    <w:p w14:paraId="0C652423">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9</w:t>
      </w:r>
      <w:r>
        <w:rPr>
          <w:rFonts w:hint="eastAsia" w:ascii="仿宋" w:hAnsi="仿宋" w:eastAsia="仿宋" w:cs="仿宋"/>
          <w:spacing w:val="0"/>
          <w:sz w:val="24"/>
          <w:szCs w:val="24"/>
          <w:highlight w:val="none"/>
        </w:rPr>
        <w:t>.1 投标人应按招标文件中要求的统一格式填写，无格式的投标人自行编制。</w:t>
      </w:r>
    </w:p>
    <w:p w14:paraId="57B73A0C">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9</w:t>
      </w:r>
      <w:r>
        <w:rPr>
          <w:rFonts w:hint="eastAsia" w:ascii="仿宋" w:hAnsi="仿宋" w:eastAsia="仿宋" w:cs="仿宋"/>
          <w:spacing w:val="0"/>
          <w:sz w:val="24"/>
          <w:szCs w:val="24"/>
          <w:highlight w:val="none"/>
        </w:rPr>
        <w:t>.2 开标一览表的内容，要求按格式填写、不能随意涂改。</w:t>
      </w:r>
    </w:p>
    <w:p w14:paraId="0BDAD45C">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9</w:t>
      </w:r>
      <w:r>
        <w:rPr>
          <w:rFonts w:hint="eastAsia" w:ascii="仿宋" w:hAnsi="仿宋" w:eastAsia="仿宋" w:cs="仿宋"/>
          <w:spacing w:val="0"/>
          <w:sz w:val="24"/>
          <w:szCs w:val="24"/>
          <w:highlight w:val="none"/>
        </w:rPr>
        <w:t>.3 投标人按招标文件要求编制投标文件。</w:t>
      </w:r>
    </w:p>
    <w:p w14:paraId="7CBAE640">
      <w:pPr>
        <w:spacing w:before="78" w:line="224" w:lineRule="auto"/>
        <w:outlineLvl w:val="1"/>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10、投标报价</w:t>
      </w:r>
    </w:p>
    <w:p w14:paraId="6F41D81F">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rPr>
        <w:t>1</w:t>
      </w:r>
      <w:r>
        <w:rPr>
          <w:rFonts w:hint="eastAsia" w:ascii="仿宋" w:hAnsi="仿宋" w:eastAsia="仿宋" w:cs="仿宋"/>
          <w:spacing w:val="0"/>
          <w:sz w:val="24"/>
          <w:szCs w:val="24"/>
          <w:highlight w:val="none"/>
          <w:lang w:val="en-US" w:eastAsia="zh-CN"/>
        </w:rPr>
        <w:t>0</w:t>
      </w:r>
      <w:r>
        <w:rPr>
          <w:rFonts w:hint="eastAsia" w:ascii="仿宋" w:hAnsi="仿宋" w:eastAsia="仿宋" w:cs="仿宋"/>
          <w:spacing w:val="0"/>
          <w:sz w:val="24"/>
          <w:szCs w:val="24"/>
          <w:highlight w:val="none"/>
        </w:rPr>
        <w:t>.1 投标报价超过</w:t>
      </w:r>
      <w:r>
        <w:rPr>
          <w:rFonts w:hint="eastAsia" w:ascii="仿宋" w:hAnsi="仿宋" w:eastAsia="仿宋" w:cs="仿宋"/>
          <w:spacing w:val="0"/>
          <w:sz w:val="24"/>
          <w:szCs w:val="24"/>
          <w:highlight w:val="none"/>
          <w:lang w:val="en-US" w:eastAsia="zh-CN"/>
        </w:rPr>
        <w:t>最高限价</w:t>
      </w:r>
      <w:r>
        <w:rPr>
          <w:rFonts w:hint="eastAsia" w:ascii="仿宋" w:hAnsi="仿宋" w:eastAsia="仿宋" w:cs="仿宋"/>
          <w:spacing w:val="0"/>
          <w:sz w:val="24"/>
          <w:szCs w:val="24"/>
          <w:highlight w:val="none"/>
        </w:rPr>
        <w:t>的，报价无效，其投标应作</w:t>
      </w:r>
      <w:r>
        <w:rPr>
          <w:rFonts w:hint="eastAsia" w:ascii="仿宋" w:hAnsi="仿宋" w:eastAsia="仿宋" w:cs="仿宋"/>
          <w:spacing w:val="0"/>
          <w:sz w:val="24"/>
          <w:szCs w:val="24"/>
          <w:highlight w:val="none"/>
          <w:lang w:val="en-US" w:eastAsia="zh-CN"/>
        </w:rPr>
        <w:t>无效标</w:t>
      </w:r>
      <w:r>
        <w:rPr>
          <w:rFonts w:hint="eastAsia" w:ascii="仿宋" w:hAnsi="仿宋" w:eastAsia="仿宋" w:cs="仿宋"/>
          <w:spacing w:val="0"/>
          <w:sz w:val="24"/>
          <w:szCs w:val="24"/>
          <w:highlight w:val="none"/>
        </w:rPr>
        <w:t>处理</w:t>
      </w:r>
      <w:r>
        <w:rPr>
          <w:rFonts w:hint="eastAsia" w:ascii="仿宋" w:hAnsi="仿宋" w:eastAsia="仿宋" w:cs="仿宋"/>
          <w:spacing w:val="0"/>
          <w:sz w:val="24"/>
          <w:szCs w:val="24"/>
          <w:highlight w:val="none"/>
          <w:lang w:eastAsia="zh-CN"/>
        </w:rPr>
        <w:t>。</w:t>
      </w:r>
    </w:p>
    <w:p w14:paraId="667EF339">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w:t>
      </w:r>
      <w:r>
        <w:rPr>
          <w:rFonts w:hint="eastAsia" w:ascii="仿宋" w:hAnsi="仿宋" w:eastAsia="仿宋" w:cs="仿宋"/>
          <w:spacing w:val="0"/>
          <w:sz w:val="24"/>
          <w:szCs w:val="24"/>
          <w:highlight w:val="none"/>
          <w:lang w:val="en-US" w:eastAsia="zh-CN"/>
        </w:rPr>
        <w:t>0</w:t>
      </w:r>
      <w:r>
        <w:rPr>
          <w:rFonts w:hint="eastAsia" w:ascii="仿宋" w:hAnsi="仿宋" w:eastAsia="仿宋" w:cs="仿宋"/>
          <w:spacing w:val="0"/>
          <w:sz w:val="24"/>
          <w:szCs w:val="24"/>
          <w:highlight w:val="none"/>
        </w:rPr>
        <w:t>.2 投标报价为本招标文件所确定的招标范围内的全部工作内容的价格体现。任何有选择的报价将不予接受，</w:t>
      </w:r>
      <w:r>
        <w:rPr>
          <w:rFonts w:hint="eastAsia" w:ascii="仿宋" w:hAnsi="仿宋" w:eastAsia="仿宋" w:cs="仿宋"/>
          <w:spacing w:val="0"/>
          <w:sz w:val="24"/>
          <w:szCs w:val="24"/>
          <w:highlight w:val="none"/>
          <w:lang w:eastAsia="zh-CN"/>
        </w:rPr>
        <w:t>清单</w:t>
      </w:r>
      <w:r>
        <w:rPr>
          <w:rFonts w:hint="eastAsia" w:ascii="仿宋" w:hAnsi="仿宋" w:eastAsia="仿宋" w:cs="仿宋"/>
          <w:spacing w:val="0"/>
          <w:sz w:val="24"/>
          <w:szCs w:val="24"/>
          <w:highlight w:val="none"/>
          <w:lang w:val="en-US" w:eastAsia="zh-CN"/>
        </w:rPr>
        <w:t>上的</w:t>
      </w:r>
      <w:r>
        <w:rPr>
          <w:rFonts w:hint="eastAsia" w:ascii="仿宋" w:hAnsi="仿宋" w:eastAsia="仿宋" w:cs="仿宋"/>
          <w:spacing w:val="0"/>
          <w:sz w:val="24"/>
          <w:szCs w:val="24"/>
          <w:highlight w:val="none"/>
        </w:rPr>
        <w:t>每种</w:t>
      </w:r>
      <w:r>
        <w:rPr>
          <w:rFonts w:hint="eastAsia" w:ascii="仿宋" w:hAnsi="仿宋" w:eastAsia="仿宋" w:cs="仿宋"/>
          <w:spacing w:val="0"/>
          <w:sz w:val="24"/>
          <w:szCs w:val="24"/>
          <w:highlight w:val="none"/>
          <w:lang w:val="en-US" w:eastAsia="zh-CN"/>
        </w:rPr>
        <w:t>货物</w:t>
      </w:r>
      <w:r>
        <w:rPr>
          <w:rFonts w:hint="eastAsia" w:ascii="仿宋" w:hAnsi="仿宋" w:eastAsia="仿宋" w:cs="仿宋"/>
          <w:spacing w:val="0"/>
          <w:sz w:val="24"/>
          <w:szCs w:val="24"/>
          <w:highlight w:val="none"/>
        </w:rPr>
        <w:t>只允许有一个报价。其它各类报价也只允许有一个报价（除非</w:t>
      </w:r>
      <w:r>
        <w:rPr>
          <w:rFonts w:hint="eastAsia" w:ascii="仿宋" w:hAnsi="仿宋" w:eastAsia="仿宋" w:cs="仿宋"/>
          <w:spacing w:val="0"/>
          <w:sz w:val="24"/>
          <w:szCs w:val="24"/>
          <w:highlight w:val="none"/>
          <w:lang w:eastAsia="zh-CN"/>
        </w:rPr>
        <w:t>采购人</w:t>
      </w:r>
      <w:r>
        <w:rPr>
          <w:rFonts w:hint="eastAsia" w:ascii="仿宋" w:hAnsi="仿宋" w:eastAsia="仿宋" w:cs="仿宋"/>
          <w:spacing w:val="0"/>
          <w:sz w:val="24"/>
          <w:szCs w:val="24"/>
          <w:highlight w:val="none"/>
        </w:rPr>
        <w:t>另有约定）。</w:t>
      </w:r>
    </w:p>
    <w:p w14:paraId="748DDAC3">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default"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rPr>
        <w:t>1</w:t>
      </w:r>
      <w:r>
        <w:rPr>
          <w:rFonts w:hint="eastAsia" w:ascii="仿宋" w:hAnsi="仿宋" w:eastAsia="仿宋" w:cs="仿宋"/>
          <w:spacing w:val="0"/>
          <w:sz w:val="24"/>
          <w:szCs w:val="24"/>
          <w:highlight w:val="none"/>
          <w:lang w:val="en-US" w:eastAsia="zh-CN"/>
        </w:rPr>
        <w:t>0</w:t>
      </w:r>
      <w:r>
        <w:rPr>
          <w:rFonts w:hint="eastAsia" w:ascii="仿宋" w:hAnsi="仿宋" w:eastAsia="仿宋" w:cs="仿宋"/>
          <w:spacing w:val="0"/>
          <w:sz w:val="24"/>
          <w:szCs w:val="24"/>
          <w:highlight w:val="none"/>
        </w:rPr>
        <w:t xml:space="preserve">.3 </w:t>
      </w:r>
      <w:r>
        <w:rPr>
          <w:rFonts w:hint="eastAsia" w:ascii="仿宋" w:hAnsi="仿宋" w:eastAsia="仿宋" w:cs="仿宋"/>
          <w:spacing w:val="0"/>
          <w:sz w:val="24"/>
          <w:szCs w:val="24"/>
          <w:highlight w:val="none"/>
          <w:lang w:val="en-US" w:eastAsia="zh-CN"/>
        </w:rPr>
        <w:t>报价大小写不一致的，以大写金额为准；</w:t>
      </w:r>
      <w:r>
        <w:rPr>
          <w:rFonts w:hint="eastAsia" w:ascii="仿宋" w:hAnsi="仿宋" w:eastAsia="仿宋" w:cs="仿宋"/>
          <w:spacing w:val="0"/>
          <w:sz w:val="24"/>
          <w:szCs w:val="24"/>
          <w:highlight w:val="none"/>
        </w:rPr>
        <w:t>当分项价之和与总价不符时，以分项价为准</w:t>
      </w:r>
      <w:r>
        <w:rPr>
          <w:rFonts w:hint="eastAsia" w:ascii="仿宋" w:hAnsi="仿宋" w:eastAsia="仿宋" w:cs="仿宋"/>
          <w:spacing w:val="0"/>
          <w:sz w:val="24"/>
          <w:szCs w:val="24"/>
          <w:highlight w:val="none"/>
          <w:lang w:val="en-US" w:eastAsia="zh-CN"/>
        </w:rPr>
        <w:t>修正总价</w:t>
      </w: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lang w:val="en-US" w:eastAsia="zh-CN"/>
        </w:rPr>
        <w:t>开标一览表内容与投标文件相应内容不一致的，以开标一览表为准，电子招投标的，以开启报价环节显示的内容为准。</w:t>
      </w:r>
    </w:p>
    <w:p w14:paraId="51C8607C">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w:t>
      </w:r>
      <w:r>
        <w:rPr>
          <w:rFonts w:hint="eastAsia" w:ascii="仿宋" w:hAnsi="仿宋" w:eastAsia="仿宋" w:cs="仿宋"/>
          <w:spacing w:val="0"/>
          <w:sz w:val="24"/>
          <w:szCs w:val="24"/>
          <w:highlight w:val="none"/>
          <w:lang w:val="en-US" w:eastAsia="zh-CN"/>
        </w:rPr>
        <w:t>0</w:t>
      </w:r>
      <w:r>
        <w:rPr>
          <w:rFonts w:hint="eastAsia" w:ascii="仿宋" w:hAnsi="仿宋" w:eastAsia="仿宋" w:cs="仿宋"/>
          <w:spacing w:val="0"/>
          <w:sz w:val="24"/>
          <w:szCs w:val="24"/>
          <w:highlight w:val="none"/>
        </w:rPr>
        <w:t>.4 报价币种为人民币，进口部分也应以人民币报价。</w:t>
      </w:r>
    </w:p>
    <w:p w14:paraId="527FCEC5">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rPr>
        <w:t>1</w:t>
      </w:r>
      <w:r>
        <w:rPr>
          <w:rFonts w:hint="eastAsia" w:ascii="仿宋" w:hAnsi="仿宋" w:eastAsia="仿宋" w:cs="仿宋"/>
          <w:spacing w:val="0"/>
          <w:sz w:val="24"/>
          <w:szCs w:val="24"/>
          <w:highlight w:val="none"/>
          <w:lang w:val="en-US" w:eastAsia="zh-CN"/>
        </w:rPr>
        <w:t>0</w:t>
      </w:r>
      <w:r>
        <w:rPr>
          <w:rFonts w:hint="eastAsia" w:ascii="仿宋" w:hAnsi="仿宋" w:eastAsia="仿宋" w:cs="仿宋"/>
          <w:spacing w:val="0"/>
          <w:sz w:val="24"/>
          <w:szCs w:val="24"/>
          <w:highlight w:val="none"/>
        </w:rPr>
        <w:t>.5</w:t>
      </w:r>
      <w:r>
        <w:rPr>
          <w:rFonts w:hint="eastAsia" w:ascii="仿宋" w:hAnsi="仿宋" w:eastAsia="仿宋" w:cs="仿宋"/>
          <w:spacing w:val="0"/>
          <w:sz w:val="24"/>
          <w:szCs w:val="24"/>
          <w:highlight w:val="none"/>
          <w:lang w:eastAsia="zh-CN"/>
        </w:rPr>
        <w:t xml:space="preserve"> 投标文件中的总价金额与单价计算出的结果不一致的，以单价金额为准修正总价，但单价金额小数点有明显错误的除外。</w:t>
      </w:r>
    </w:p>
    <w:p w14:paraId="0359A798">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lang w:val="en-US" w:eastAsia="zh-CN"/>
        </w:rPr>
        <w:t xml:space="preserve">10.6 </w:t>
      </w:r>
      <w:r>
        <w:rPr>
          <w:rFonts w:hint="eastAsia" w:ascii="仿宋" w:hAnsi="仿宋" w:eastAsia="仿宋" w:cs="仿宋"/>
          <w:spacing w:val="0"/>
          <w:sz w:val="24"/>
          <w:szCs w:val="24"/>
          <w:highlight w:val="none"/>
          <w:lang w:eastAsia="zh-CN"/>
        </w:rPr>
        <w:t>在评标过程中，评标委员会认为投标人报价明显低于其他有效投标人报价，有可能影响</w:t>
      </w:r>
      <w:r>
        <w:rPr>
          <w:rFonts w:hint="eastAsia" w:ascii="仿宋" w:hAnsi="仿宋" w:eastAsia="仿宋" w:cs="仿宋"/>
          <w:spacing w:val="0"/>
          <w:sz w:val="24"/>
          <w:szCs w:val="24"/>
          <w:highlight w:val="none"/>
          <w:lang w:val="en-US" w:eastAsia="zh-CN"/>
        </w:rPr>
        <w:t>服务内容及要求</w:t>
      </w:r>
      <w:r>
        <w:rPr>
          <w:rFonts w:hint="eastAsia" w:ascii="仿宋" w:hAnsi="仿宋" w:eastAsia="仿宋" w:cs="仿宋"/>
          <w:spacing w:val="0"/>
          <w:sz w:val="24"/>
          <w:szCs w:val="24"/>
          <w:highlight w:val="none"/>
          <w:lang w:eastAsia="zh-CN"/>
        </w:rPr>
        <w:t>或者不能诚信履约的，评标委员会应当要求其在合理的时间内提供成本构成说明，并提交相关证明材料。供应商书面说明应当按照国家财务会计制度的规定要求，逐项就供应商提供的货物、服务和工程的主营业务成本（应根据供应商企业类型予以区别）、税金及附加、销售费用、管理费用、财务费用等成本构成事项详细陈述。</w:t>
      </w:r>
    </w:p>
    <w:p w14:paraId="301E70DA">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eastAsia="zh-CN"/>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r>
        <w:rPr>
          <w:rFonts w:hint="eastAsia" w:ascii="仿宋" w:hAnsi="仿宋" w:eastAsia="仿宋" w:cs="仿宋"/>
          <w:spacing w:val="0"/>
          <w:sz w:val="24"/>
          <w:szCs w:val="24"/>
          <w:highlight w:val="none"/>
          <w:lang w:val="en-US" w:eastAsia="zh-CN"/>
        </w:rPr>
        <w:t xml:space="preserve"> </w:t>
      </w:r>
    </w:p>
    <w:p w14:paraId="51781E21">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lang w:eastAsia="zh-CN"/>
        </w:rPr>
        <w:t>供应商提供</w:t>
      </w:r>
      <w:r>
        <w:rPr>
          <w:rFonts w:hint="eastAsia" w:ascii="仿宋" w:hAnsi="仿宋" w:eastAsia="仿宋" w:cs="仿宋"/>
          <w:spacing w:val="0"/>
          <w:sz w:val="24"/>
          <w:szCs w:val="24"/>
          <w:highlight w:val="none"/>
          <w:lang w:val="en-US" w:eastAsia="zh-CN"/>
        </w:rPr>
        <w:t>书面</w:t>
      </w:r>
      <w:r>
        <w:rPr>
          <w:rFonts w:hint="eastAsia" w:ascii="仿宋" w:hAnsi="仿宋" w:eastAsia="仿宋" w:cs="仿宋"/>
          <w:spacing w:val="0"/>
          <w:sz w:val="24"/>
          <w:szCs w:val="24"/>
          <w:highlight w:val="none"/>
          <w:lang w:eastAsia="zh-CN"/>
        </w:rPr>
        <w:t>说明后，评标委员会应当结合项目</w:t>
      </w:r>
      <w:r>
        <w:rPr>
          <w:rFonts w:hint="eastAsia" w:ascii="仿宋" w:hAnsi="仿宋" w:eastAsia="仿宋" w:cs="仿宋"/>
          <w:spacing w:val="0"/>
          <w:sz w:val="24"/>
          <w:szCs w:val="24"/>
          <w:highlight w:val="none"/>
          <w:lang w:val="en-US" w:eastAsia="zh-CN"/>
        </w:rPr>
        <w:t>采购内容及要求</w:t>
      </w:r>
      <w:r>
        <w:rPr>
          <w:rFonts w:hint="eastAsia" w:ascii="仿宋" w:hAnsi="仿宋" w:eastAsia="仿宋" w:cs="仿宋"/>
          <w:spacing w:val="0"/>
          <w:sz w:val="24"/>
          <w:szCs w:val="24"/>
          <w:highlight w:val="none"/>
          <w:lang w:eastAsia="zh-CN"/>
        </w:rPr>
        <w:t>、专业实际情况、供应商财务状况报告、与其他供应商比较情况等就供应商书面说明进行审查评价。供应商拒绝或者变相拒绝提供有效书面说明或者书面说明不能证明其报价合理性的，评标委员会应当将其投标响应文件作为无效处理。</w:t>
      </w:r>
    </w:p>
    <w:p w14:paraId="45065A35">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 xml:space="preserve">10.7 </w:t>
      </w:r>
      <w:r>
        <w:rPr>
          <w:rFonts w:hint="eastAsia" w:ascii="仿宋" w:hAnsi="仿宋" w:eastAsia="仿宋" w:cs="仿宋"/>
          <w:spacing w:val="0"/>
          <w:sz w:val="24"/>
          <w:szCs w:val="24"/>
          <w:highlight w:val="none"/>
        </w:rPr>
        <w:t>在报价</w:t>
      </w:r>
      <w:r>
        <w:rPr>
          <w:rFonts w:hint="eastAsia" w:ascii="仿宋" w:hAnsi="仿宋" w:eastAsia="仿宋" w:cs="仿宋"/>
          <w:spacing w:val="0"/>
          <w:sz w:val="24"/>
          <w:szCs w:val="24"/>
          <w:highlight w:val="none"/>
          <w:lang w:eastAsia="zh-CN"/>
        </w:rPr>
        <w:t>评审</w:t>
      </w:r>
      <w:r>
        <w:rPr>
          <w:rFonts w:hint="eastAsia" w:ascii="仿宋" w:hAnsi="仿宋" w:eastAsia="仿宋" w:cs="仿宋"/>
          <w:spacing w:val="0"/>
          <w:sz w:val="24"/>
          <w:szCs w:val="24"/>
          <w:highlight w:val="none"/>
        </w:rPr>
        <w:t>环节对符合以下条件的企业报价给予</w:t>
      </w:r>
      <w:r>
        <w:rPr>
          <w:rFonts w:hint="eastAsia" w:ascii="仿宋" w:hAnsi="仿宋" w:eastAsia="仿宋" w:cs="仿宋"/>
          <w:spacing w:val="0"/>
          <w:sz w:val="24"/>
          <w:szCs w:val="24"/>
          <w:highlight w:val="none"/>
          <w:lang w:val="en-US" w:eastAsia="zh-CN"/>
        </w:rPr>
        <w:t>10</w:t>
      </w:r>
      <w:r>
        <w:rPr>
          <w:rFonts w:hint="eastAsia" w:ascii="仿宋" w:hAnsi="仿宋" w:eastAsia="仿宋" w:cs="仿宋"/>
          <w:spacing w:val="0"/>
          <w:sz w:val="24"/>
          <w:szCs w:val="24"/>
          <w:highlight w:val="none"/>
        </w:rPr>
        <w:t>%的扣除，用扣除后的价格参与评审，同时都符合的只做一次扣除，不累加：</w:t>
      </w:r>
    </w:p>
    <w:p w14:paraId="0E8E38F6">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 xml:space="preserve">   （1）根据财政部、工业和信息化部关于印发《政府采购促进中小企业发展管理办法》（财库﹝2020﹞46号）的通知，投标人及其所投产品的制造商均属于《工业和信息化部、国家统计局、国家发展和改革委员会、财政部关于印发中小企业划型标准规定的通知》(工信部联企业[2011]300号)中规定的小型、微型企业标准的，需提供《中小企业声明函》 。</w:t>
      </w:r>
    </w:p>
    <w:p w14:paraId="2F36C114">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2）根据财政部、司法部《关于政府采购支持监狱企业发展有关问题》的通知(财库[2014168号)监狱企业参加本项目投标时，应当提供由省级以上监狱管理局、戒毒管理局(新疆生产建设兵团)出具的属于监狱企业的证明文件。监狱企业视同小型、微型企业。</w:t>
      </w:r>
    </w:p>
    <w:p w14:paraId="02489C35">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3）根据财政部、民政部、中国残疾人联合会《关于促进残疾人就业政府采购政策的通知》(财库[2017]141号)，在政府采购活动中,残疾人福利性单位视同小型、微型企业。投标人属于残疾人福利性单位的,需提供《残疾人福利性单位声明函》。</w:t>
      </w:r>
    </w:p>
    <w:p w14:paraId="538BBC18">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default"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rPr>
        <w:t>注：声明函格式</w:t>
      </w:r>
      <w:r>
        <w:rPr>
          <w:rFonts w:hint="eastAsia" w:ascii="仿宋" w:hAnsi="仿宋" w:eastAsia="仿宋" w:cs="仿宋"/>
          <w:spacing w:val="0"/>
          <w:sz w:val="24"/>
          <w:szCs w:val="24"/>
          <w:highlight w:val="none"/>
          <w:lang w:val="en-US" w:eastAsia="zh-CN"/>
        </w:rPr>
        <w:t>根据《政府采购促进中小企业发展暂行办法》(财库﹝2020﹞46号)相关规定格式填写</w:t>
      </w: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lang w:val="en-US" w:eastAsia="zh-CN"/>
        </w:rPr>
        <w:t>本项目所属行业为 工业（制造业） ，</w:t>
      </w:r>
      <w:r>
        <w:rPr>
          <w:rFonts w:hint="eastAsia" w:ascii="仿宋" w:hAnsi="仿宋" w:eastAsia="仿宋" w:cs="仿宋"/>
          <w:spacing w:val="0"/>
          <w:sz w:val="24"/>
          <w:szCs w:val="24"/>
          <w:highlight w:val="none"/>
        </w:rPr>
        <w:t>投标单位对声明的真实性负责。如有虚假，本次投标作无效标处理（已</w:t>
      </w:r>
      <w:r>
        <w:rPr>
          <w:rFonts w:hint="eastAsia" w:ascii="仿宋" w:hAnsi="仿宋" w:eastAsia="仿宋" w:cs="仿宋"/>
          <w:spacing w:val="0"/>
          <w:sz w:val="24"/>
          <w:szCs w:val="24"/>
          <w:highlight w:val="none"/>
          <w:lang w:val="en-US" w:eastAsia="zh-CN"/>
        </w:rPr>
        <w:t>中标</w:t>
      </w:r>
      <w:r>
        <w:rPr>
          <w:rFonts w:hint="eastAsia" w:ascii="仿宋" w:hAnsi="仿宋" w:eastAsia="仿宋" w:cs="仿宋"/>
          <w:spacing w:val="0"/>
          <w:sz w:val="24"/>
          <w:szCs w:val="24"/>
          <w:highlight w:val="none"/>
        </w:rPr>
        <w:t>的</w:t>
      </w:r>
      <w:r>
        <w:rPr>
          <w:rFonts w:hint="eastAsia" w:ascii="仿宋" w:hAnsi="仿宋" w:eastAsia="仿宋" w:cs="仿宋"/>
          <w:spacing w:val="0"/>
          <w:sz w:val="24"/>
          <w:szCs w:val="24"/>
          <w:highlight w:val="none"/>
          <w:lang w:val="en-US" w:eastAsia="zh-CN"/>
        </w:rPr>
        <w:t>中标</w:t>
      </w:r>
      <w:r>
        <w:rPr>
          <w:rFonts w:hint="eastAsia" w:ascii="仿宋" w:hAnsi="仿宋" w:eastAsia="仿宋" w:cs="仿宋"/>
          <w:spacing w:val="0"/>
          <w:sz w:val="24"/>
          <w:szCs w:val="24"/>
          <w:highlight w:val="none"/>
        </w:rPr>
        <w:t>无效），采购代理机构有权力不退还投标保证金和</w:t>
      </w:r>
      <w:r>
        <w:rPr>
          <w:rFonts w:hint="eastAsia" w:ascii="仿宋" w:hAnsi="仿宋" w:eastAsia="仿宋" w:cs="仿宋"/>
          <w:spacing w:val="0"/>
          <w:sz w:val="24"/>
          <w:szCs w:val="24"/>
          <w:highlight w:val="none"/>
          <w:lang w:val="en-US" w:eastAsia="zh-CN"/>
        </w:rPr>
        <w:t>中标</w:t>
      </w:r>
      <w:r>
        <w:rPr>
          <w:rFonts w:hint="eastAsia" w:ascii="仿宋" w:hAnsi="仿宋" w:eastAsia="仿宋" w:cs="仿宋"/>
          <w:spacing w:val="0"/>
          <w:sz w:val="24"/>
          <w:szCs w:val="24"/>
          <w:highlight w:val="none"/>
        </w:rPr>
        <w:t>服务费，且有权上报政府采购监管部门，并建议监管部门将</w:t>
      </w:r>
      <w:r>
        <w:rPr>
          <w:rFonts w:hint="eastAsia" w:ascii="仿宋" w:hAnsi="仿宋" w:eastAsia="仿宋" w:cs="仿宋"/>
          <w:spacing w:val="0"/>
          <w:sz w:val="24"/>
          <w:szCs w:val="24"/>
          <w:highlight w:val="none"/>
          <w:lang w:val="en-US" w:eastAsia="zh-CN"/>
        </w:rPr>
        <w:t>其</w:t>
      </w:r>
      <w:r>
        <w:rPr>
          <w:rFonts w:hint="eastAsia" w:ascii="仿宋" w:hAnsi="仿宋" w:eastAsia="仿宋" w:cs="仿宋"/>
          <w:spacing w:val="0"/>
          <w:sz w:val="24"/>
          <w:szCs w:val="24"/>
          <w:highlight w:val="none"/>
        </w:rPr>
        <w:t>列入不良行为记录名单，在一至三年内禁止</w:t>
      </w:r>
      <w:r>
        <w:rPr>
          <w:rFonts w:hint="eastAsia" w:ascii="仿宋" w:hAnsi="仿宋" w:eastAsia="仿宋" w:cs="仿宋"/>
          <w:spacing w:val="0"/>
          <w:sz w:val="24"/>
          <w:szCs w:val="24"/>
          <w:highlight w:val="none"/>
          <w:lang w:val="en-US" w:eastAsia="zh-CN"/>
        </w:rPr>
        <w:t>其</w:t>
      </w:r>
      <w:r>
        <w:rPr>
          <w:rFonts w:hint="eastAsia" w:ascii="仿宋" w:hAnsi="仿宋" w:eastAsia="仿宋" w:cs="仿宋"/>
          <w:spacing w:val="0"/>
          <w:sz w:val="24"/>
          <w:szCs w:val="24"/>
          <w:highlight w:val="none"/>
        </w:rPr>
        <w:t>参加政府采购项目并予以通报”。</w:t>
      </w:r>
    </w:p>
    <w:p w14:paraId="6126B759">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default" w:ascii="仿宋" w:hAnsi="仿宋" w:eastAsia="仿宋" w:cs="仿宋"/>
          <w:spacing w:val="0"/>
          <w:sz w:val="24"/>
          <w:szCs w:val="24"/>
          <w:highlight w:val="none"/>
          <w:lang w:val="en-US" w:eastAsia="zh-CN"/>
        </w:rPr>
      </w:pPr>
    </w:p>
    <w:p w14:paraId="7C13868E">
      <w:pPr>
        <w:spacing w:before="78" w:line="224" w:lineRule="auto"/>
        <w:outlineLvl w:val="1"/>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11、投标文件的签署及规定</w:t>
      </w:r>
    </w:p>
    <w:p w14:paraId="12AF8D6D">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w:t>
      </w:r>
      <w:r>
        <w:rPr>
          <w:rFonts w:hint="eastAsia" w:ascii="仿宋" w:hAnsi="仿宋" w:eastAsia="仿宋" w:cs="仿宋"/>
          <w:spacing w:val="0"/>
          <w:sz w:val="24"/>
          <w:szCs w:val="24"/>
          <w:highlight w:val="none"/>
          <w:lang w:val="en-US" w:eastAsia="zh-CN"/>
        </w:rPr>
        <w:t>1</w:t>
      </w:r>
      <w:r>
        <w:rPr>
          <w:rFonts w:hint="eastAsia" w:ascii="仿宋" w:hAnsi="仿宋" w:eastAsia="仿宋" w:cs="仿宋"/>
          <w:spacing w:val="0"/>
          <w:sz w:val="24"/>
          <w:szCs w:val="24"/>
          <w:highlight w:val="none"/>
        </w:rPr>
        <w:t>.1 投标人应按招标文件的要求，认真编制投标文件，投标文件应对招标文件提出的实质性要求和条件做出响应。</w:t>
      </w:r>
    </w:p>
    <w:p w14:paraId="1FF706FC">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w:t>
      </w:r>
      <w:r>
        <w:rPr>
          <w:rFonts w:hint="eastAsia" w:ascii="仿宋" w:hAnsi="仿宋" w:eastAsia="仿宋" w:cs="仿宋"/>
          <w:spacing w:val="0"/>
          <w:sz w:val="24"/>
          <w:szCs w:val="24"/>
          <w:highlight w:val="none"/>
          <w:lang w:val="en-US" w:eastAsia="zh-CN"/>
        </w:rPr>
        <w:t>1</w:t>
      </w:r>
      <w:r>
        <w:rPr>
          <w:rFonts w:hint="eastAsia" w:ascii="仿宋" w:hAnsi="仿宋" w:eastAsia="仿宋" w:cs="仿宋"/>
          <w:spacing w:val="0"/>
          <w:sz w:val="24"/>
          <w:szCs w:val="24"/>
          <w:highlight w:val="none"/>
        </w:rPr>
        <w:t>.2 投标文件应由投标人的法定代表人</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或其委托代理人</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盖章</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或签字</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并加盖单位公章。委托代理人签字的，投标文件应附法定代表人签署的授权委托书。投标文件中应尽量避免涂改、行间插字或删除。如果出现上述情况，改动之处应由投标人的法定代表人（或其委托代理人）盖章（或签字）并加盖单位公章。投标文件封面均应由法定代表人</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或其委托代理人</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盖章</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或签字</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并加盖单位公章。由委托代理人签字或盖章的投标文件中须同时提交投标文件签署授权委托书。所有复印件须加盖公章，投标文件签署授权委托书</w:t>
      </w:r>
      <w:r>
        <w:rPr>
          <w:rFonts w:hint="eastAsia" w:ascii="仿宋" w:hAnsi="仿宋" w:eastAsia="仿宋" w:cs="仿宋"/>
          <w:spacing w:val="0"/>
          <w:sz w:val="24"/>
          <w:szCs w:val="24"/>
          <w:highlight w:val="none"/>
          <w:lang w:eastAsia="zh-CN"/>
        </w:rPr>
        <w:t>的</w:t>
      </w:r>
      <w:r>
        <w:rPr>
          <w:rFonts w:hint="eastAsia" w:ascii="仿宋" w:hAnsi="仿宋" w:eastAsia="仿宋" w:cs="仿宋"/>
          <w:spacing w:val="0"/>
          <w:sz w:val="24"/>
          <w:szCs w:val="24"/>
          <w:highlight w:val="none"/>
        </w:rPr>
        <w:t>格式、签字、盖章及内容均应符合法律规定的要求，否则投标文件签署授权委托书无效。</w:t>
      </w:r>
    </w:p>
    <w:p w14:paraId="4B629778">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w:t>
      </w:r>
      <w:r>
        <w:rPr>
          <w:rFonts w:hint="eastAsia" w:ascii="仿宋" w:hAnsi="仿宋" w:eastAsia="仿宋" w:cs="仿宋"/>
          <w:spacing w:val="0"/>
          <w:sz w:val="24"/>
          <w:szCs w:val="24"/>
          <w:highlight w:val="none"/>
          <w:lang w:val="en-US" w:eastAsia="zh-CN"/>
        </w:rPr>
        <w:t>1</w:t>
      </w:r>
      <w:r>
        <w:rPr>
          <w:rFonts w:hint="eastAsia" w:ascii="仿宋" w:hAnsi="仿宋" w:eastAsia="仿宋" w:cs="仿宋"/>
          <w:spacing w:val="0"/>
          <w:sz w:val="24"/>
          <w:szCs w:val="24"/>
          <w:highlight w:val="none"/>
        </w:rPr>
        <w:t>.3 投标文件一般应无涂改和行间插字现象。表面整洁，如确需涂改（或插字），应在修改之处加盖单位公章</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并由投标人的法定代表人</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或其授权的代理人</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签字</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或盖章</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确认。</w:t>
      </w:r>
    </w:p>
    <w:p w14:paraId="3CD5408B">
      <w:pPr>
        <w:spacing w:before="78" w:line="224" w:lineRule="auto"/>
        <w:outlineLvl w:val="1"/>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12、投标保证金</w:t>
      </w:r>
    </w:p>
    <w:p w14:paraId="1B81A2B6">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12.1</w:t>
      </w:r>
      <w:r>
        <w:rPr>
          <w:rFonts w:hint="eastAsia" w:ascii="仿宋" w:hAnsi="仿宋" w:eastAsia="仿宋" w:cs="仿宋"/>
          <w:spacing w:val="0"/>
          <w:sz w:val="24"/>
          <w:szCs w:val="24"/>
          <w:highlight w:val="none"/>
        </w:rPr>
        <w:t xml:space="preserve"> 采购方因投标人的违规行为而受到损害时将不予退还投标人的</w:t>
      </w:r>
      <w:r>
        <w:rPr>
          <w:rFonts w:hint="eastAsia" w:ascii="仿宋" w:hAnsi="仿宋" w:eastAsia="仿宋" w:cs="仿宋"/>
          <w:spacing w:val="0"/>
          <w:sz w:val="24"/>
          <w:szCs w:val="24"/>
          <w:highlight w:val="none"/>
          <w:lang w:eastAsia="zh-CN"/>
        </w:rPr>
        <w:t>投标</w:t>
      </w:r>
      <w:r>
        <w:rPr>
          <w:rFonts w:hint="eastAsia" w:ascii="仿宋" w:hAnsi="仿宋" w:eastAsia="仿宋" w:cs="仿宋"/>
          <w:spacing w:val="0"/>
          <w:sz w:val="24"/>
          <w:szCs w:val="24"/>
          <w:highlight w:val="none"/>
        </w:rPr>
        <w:t>保证金作为所受损害的补偿。</w:t>
      </w:r>
    </w:p>
    <w:p w14:paraId="14187B1E">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 xml:space="preserve">12.2 </w:t>
      </w:r>
      <w:r>
        <w:rPr>
          <w:rFonts w:hint="eastAsia" w:ascii="仿宋" w:hAnsi="仿宋" w:eastAsia="仿宋" w:cs="仿宋"/>
          <w:spacing w:val="0"/>
          <w:sz w:val="24"/>
          <w:szCs w:val="24"/>
          <w:highlight w:val="none"/>
          <w:lang w:eastAsia="zh-CN"/>
        </w:rPr>
        <w:t>投标</w:t>
      </w:r>
      <w:r>
        <w:rPr>
          <w:rFonts w:hint="eastAsia" w:ascii="仿宋" w:hAnsi="仿宋" w:eastAsia="仿宋" w:cs="仿宋"/>
          <w:spacing w:val="0"/>
          <w:sz w:val="24"/>
          <w:szCs w:val="24"/>
          <w:highlight w:val="none"/>
          <w:lang w:val="en-US" w:eastAsia="zh-CN"/>
        </w:rPr>
        <w:t>人</w:t>
      </w:r>
      <w:r>
        <w:rPr>
          <w:rFonts w:hint="eastAsia" w:ascii="仿宋" w:hAnsi="仿宋" w:eastAsia="仿宋" w:cs="仿宋"/>
          <w:spacing w:val="0"/>
          <w:sz w:val="24"/>
          <w:szCs w:val="24"/>
          <w:highlight w:val="none"/>
        </w:rPr>
        <w:t>应</w:t>
      </w:r>
      <w:r>
        <w:rPr>
          <w:rFonts w:hint="eastAsia" w:ascii="仿宋" w:hAnsi="仿宋" w:eastAsia="仿宋" w:cs="仿宋"/>
          <w:spacing w:val="0"/>
          <w:sz w:val="24"/>
          <w:szCs w:val="24"/>
          <w:highlight w:val="none"/>
          <w:lang w:val="en-US" w:eastAsia="zh-CN"/>
        </w:rPr>
        <w:t>按采购</w:t>
      </w:r>
      <w:r>
        <w:rPr>
          <w:rFonts w:hint="eastAsia" w:ascii="仿宋" w:hAnsi="仿宋" w:eastAsia="仿宋" w:cs="仿宋"/>
          <w:spacing w:val="0"/>
          <w:sz w:val="24"/>
          <w:szCs w:val="24"/>
          <w:highlight w:val="none"/>
        </w:rPr>
        <w:t>文件要求提交投标保证金，</w:t>
      </w:r>
      <w:r>
        <w:rPr>
          <w:rFonts w:hint="eastAsia" w:ascii="仿宋" w:hAnsi="仿宋" w:eastAsia="仿宋" w:cs="仿宋"/>
          <w:spacing w:val="0"/>
          <w:sz w:val="24"/>
          <w:szCs w:val="24"/>
          <w:highlight w:val="none"/>
          <w:lang w:val="en-US" w:eastAsia="zh-CN"/>
        </w:rPr>
        <w:t>未</w:t>
      </w:r>
      <w:r>
        <w:rPr>
          <w:rFonts w:hint="eastAsia" w:ascii="仿宋" w:hAnsi="仿宋" w:eastAsia="仿宋" w:cs="仿宋"/>
          <w:spacing w:val="0"/>
          <w:sz w:val="24"/>
          <w:szCs w:val="24"/>
          <w:highlight w:val="none"/>
        </w:rPr>
        <w:t>投标无效。</w:t>
      </w:r>
    </w:p>
    <w:p w14:paraId="083A8901">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zh-CN"/>
        </w:rPr>
      </w:pPr>
      <w:r>
        <w:rPr>
          <w:rFonts w:hint="eastAsia" w:ascii="仿宋" w:hAnsi="仿宋" w:eastAsia="仿宋" w:cs="仿宋"/>
          <w:spacing w:val="0"/>
          <w:sz w:val="24"/>
          <w:szCs w:val="24"/>
          <w:highlight w:val="none"/>
          <w:lang w:val="en-US" w:eastAsia="zh-CN"/>
        </w:rPr>
        <w:t xml:space="preserve">12.3 </w:t>
      </w:r>
      <w:r>
        <w:rPr>
          <w:rFonts w:hint="eastAsia" w:ascii="仿宋" w:hAnsi="仿宋" w:eastAsia="仿宋" w:cs="仿宋"/>
          <w:spacing w:val="0"/>
          <w:sz w:val="24"/>
          <w:szCs w:val="24"/>
          <w:highlight w:val="none"/>
          <w:lang w:eastAsia="zh-CN"/>
        </w:rPr>
        <w:t>投标保证金</w:t>
      </w:r>
      <w:r>
        <w:rPr>
          <w:rFonts w:hint="eastAsia" w:ascii="仿宋" w:hAnsi="仿宋" w:eastAsia="仿宋" w:cs="仿宋"/>
          <w:spacing w:val="0"/>
          <w:sz w:val="24"/>
          <w:szCs w:val="24"/>
          <w:highlight w:val="none"/>
        </w:rPr>
        <w:t>其他要求详见</w:t>
      </w:r>
      <w:r>
        <w:rPr>
          <w:rFonts w:hint="eastAsia" w:ascii="仿宋" w:hAnsi="仿宋" w:eastAsia="仿宋" w:cs="仿宋"/>
          <w:spacing w:val="0"/>
          <w:sz w:val="24"/>
          <w:szCs w:val="24"/>
          <w:highlight w:val="none"/>
          <w:lang w:eastAsia="zh-CN"/>
        </w:rPr>
        <w:t>供应商须知前附表</w:t>
      </w:r>
      <w:r>
        <w:rPr>
          <w:rFonts w:hint="eastAsia" w:ascii="仿宋" w:hAnsi="仿宋" w:eastAsia="仿宋" w:cs="仿宋"/>
          <w:spacing w:val="0"/>
          <w:sz w:val="24"/>
          <w:szCs w:val="24"/>
          <w:highlight w:val="none"/>
        </w:rPr>
        <w:t>。</w:t>
      </w:r>
    </w:p>
    <w:p w14:paraId="31441AE3">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12</w:t>
      </w:r>
      <w:r>
        <w:rPr>
          <w:rFonts w:hint="eastAsia" w:ascii="仿宋" w:hAnsi="仿宋" w:eastAsia="仿宋" w:cs="仿宋"/>
          <w:spacing w:val="0"/>
          <w:sz w:val="24"/>
          <w:szCs w:val="24"/>
          <w:highlight w:val="none"/>
        </w:rPr>
        <w:t>.4</w:t>
      </w:r>
      <w:r>
        <w:rPr>
          <w:rFonts w:hint="eastAsia" w:ascii="仿宋" w:hAnsi="仿宋" w:eastAsia="仿宋" w:cs="仿宋"/>
          <w:spacing w:val="0"/>
          <w:sz w:val="24"/>
          <w:szCs w:val="24"/>
          <w:highlight w:val="none"/>
          <w:lang w:val="en-US" w:eastAsia="zh-CN"/>
        </w:rPr>
        <w:t xml:space="preserve"> </w:t>
      </w:r>
      <w:r>
        <w:rPr>
          <w:rFonts w:hint="eastAsia" w:ascii="仿宋" w:hAnsi="仿宋" w:eastAsia="仿宋" w:cs="仿宋"/>
          <w:spacing w:val="0"/>
          <w:sz w:val="24"/>
          <w:szCs w:val="24"/>
          <w:highlight w:val="none"/>
        </w:rPr>
        <w:t>未</w:t>
      </w:r>
      <w:r>
        <w:rPr>
          <w:rFonts w:hint="eastAsia" w:ascii="仿宋" w:hAnsi="仿宋" w:eastAsia="仿宋" w:cs="仿宋"/>
          <w:spacing w:val="0"/>
          <w:sz w:val="24"/>
          <w:szCs w:val="24"/>
          <w:highlight w:val="none"/>
          <w:lang w:eastAsia="zh-CN"/>
        </w:rPr>
        <w:t>中标</w:t>
      </w:r>
      <w:r>
        <w:rPr>
          <w:rFonts w:hint="eastAsia" w:ascii="仿宋" w:hAnsi="仿宋" w:eastAsia="仿宋" w:cs="仿宋"/>
          <w:spacing w:val="0"/>
          <w:sz w:val="24"/>
          <w:szCs w:val="24"/>
          <w:highlight w:val="none"/>
        </w:rPr>
        <w:t>投标人的</w:t>
      </w:r>
      <w:r>
        <w:rPr>
          <w:rFonts w:hint="eastAsia" w:ascii="仿宋" w:hAnsi="仿宋" w:eastAsia="仿宋" w:cs="仿宋"/>
          <w:spacing w:val="0"/>
          <w:sz w:val="24"/>
          <w:szCs w:val="24"/>
          <w:highlight w:val="none"/>
          <w:lang w:eastAsia="zh-CN"/>
        </w:rPr>
        <w:t>投标保证金</w:t>
      </w:r>
      <w:r>
        <w:rPr>
          <w:rFonts w:hint="eastAsia" w:ascii="仿宋" w:hAnsi="仿宋" w:eastAsia="仿宋" w:cs="仿宋"/>
          <w:spacing w:val="0"/>
          <w:sz w:val="24"/>
          <w:szCs w:val="24"/>
          <w:highlight w:val="none"/>
        </w:rPr>
        <w:t>，将在</w:t>
      </w:r>
      <w:r>
        <w:rPr>
          <w:rFonts w:hint="eastAsia" w:ascii="仿宋" w:hAnsi="仿宋" w:eastAsia="仿宋" w:cs="仿宋"/>
          <w:spacing w:val="0"/>
          <w:sz w:val="24"/>
          <w:szCs w:val="24"/>
          <w:highlight w:val="none"/>
          <w:lang w:eastAsia="zh-CN"/>
        </w:rPr>
        <w:t>中标</w:t>
      </w:r>
      <w:r>
        <w:rPr>
          <w:rFonts w:hint="eastAsia" w:ascii="仿宋" w:hAnsi="仿宋" w:eastAsia="仿宋" w:cs="仿宋"/>
          <w:spacing w:val="0"/>
          <w:sz w:val="24"/>
          <w:szCs w:val="24"/>
          <w:highlight w:val="none"/>
        </w:rPr>
        <w:t>通知书发出后5个工作日内无息退还。</w:t>
      </w:r>
    </w:p>
    <w:p w14:paraId="7330E228">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12</w:t>
      </w:r>
      <w:r>
        <w:rPr>
          <w:rFonts w:hint="eastAsia" w:ascii="仿宋" w:hAnsi="仿宋" w:eastAsia="仿宋" w:cs="仿宋"/>
          <w:spacing w:val="0"/>
          <w:sz w:val="24"/>
          <w:szCs w:val="24"/>
          <w:highlight w:val="none"/>
        </w:rPr>
        <w:t xml:space="preserve">.5 </w:t>
      </w:r>
      <w:r>
        <w:rPr>
          <w:rFonts w:hint="eastAsia" w:ascii="仿宋" w:hAnsi="仿宋" w:eastAsia="仿宋" w:cs="仿宋"/>
          <w:spacing w:val="0"/>
          <w:sz w:val="24"/>
          <w:szCs w:val="24"/>
          <w:highlight w:val="none"/>
          <w:lang w:eastAsia="zh-CN"/>
        </w:rPr>
        <w:t>中标</w:t>
      </w:r>
      <w:r>
        <w:rPr>
          <w:rFonts w:hint="eastAsia" w:ascii="仿宋" w:hAnsi="仿宋" w:eastAsia="仿宋" w:cs="仿宋"/>
          <w:spacing w:val="0"/>
          <w:sz w:val="24"/>
          <w:szCs w:val="24"/>
          <w:highlight w:val="none"/>
        </w:rPr>
        <w:t>方的</w:t>
      </w:r>
      <w:r>
        <w:rPr>
          <w:rFonts w:hint="eastAsia" w:ascii="仿宋" w:hAnsi="仿宋" w:eastAsia="仿宋" w:cs="仿宋"/>
          <w:spacing w:val="0"/>
          <w:sz w:val="24"/>
          <w:szCs w:val="24"/>
          <w:highlight w:val="none"/>
          <w:lang w:eastAsia="zh-CN"/>
        </w:rPr>
        <w:t>投标保证金</w:t>
      </w:r>
      <w:r>
        <w:rPr>
          <w:rFonts w:hint="eastAsia" w:ascii="仿宋" w:hAnsi="仿宋" w:eastAsia="仿宋" w:cs="仿宋"/>
          <w:spacing w:val="0"/>
          <w:sz w:val="24"/>
          <w:szCs w:val="24"/>
          <w:highlight w:val="none"/>
        </w:rPr>
        <w:t>，将在领取</w:t>
      </w:r>
      <w:r>
        <w:rPr>
          <w:rFonts w:hint="eastAsia" w:ascii="仿宋" w:hAnsi="仿宋" w:eastAsia="仿宋" w:cs="仿宋"/>
          <w:spacing w:val="0"/>
          <w:sz w:val="24"/>
          <w:szCs w:val="24"/>
          <w:highlight w:val="none"/>
          <w:lang w:eastAsia="zh-CN"/>
        </w:rPr>
        <w:t>中标</w:t>
      </w:r>
      <w:r>
        <w:rPr>
          <w:rFonts w:hint="eastAsia" w:ascii="仿宋" w:hAnsi="仿宋" w:eastAsia="仿宋" w:cs="仿宋"/>
          <w:spacing w:val="0"/>
          <w:sz w:val="24"/>
          <w:szCs w:val="24"/>
          <w:highlight w:val="none"/>
        </w:rPr>
        <w:t>通知书，并签订合同后5个工作日内无息退还，</w:t>
      </w:r>
      <w:r>
        <w:rPr>
          <w:rFonts w:hint="eastAsia" w:ascii="仿宋" w:hAnsi="仿宋" w:eastAsia="仿宋" w:cs="仿宋"/>
          <w:spacing w:val="0"/>
          <w:sz w:val="24"/>
          <w:szCs w:val="24"/>
          <w:highlight w:val="none"/>
          <w:lang w:eastAsia="zh-CN"/>
        </w:rPr>
        <w:t>中标</w:t>
      </w:r>
      <w:r>
        <w:rPr>
          <w:rFonts w:hint="eastAsia" w:ascii="仿宋" w:hAnsi="仿宋" w:eastAsia="仿宋" w:cs="仿宋"/>
          <w:spacing w:val="0"/>
          <w:sz w:val="24"/>
          <w:szCs w:val="24"/>
          <w:highlight w:val="none"/>
        </w:rPr>
        <w:t>企业退还保证金时，还需提供采购合同复印件。</w:t>
      </w:r>
    </w:p>
    <w:p w14:paraId="2695DF42">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12</w:t>
      </w:r>
      <w:r>
        <w:rPr>
          <w:rFonts w:hint="eastAsia" w:ascii="仿宋" w:hAnsi="仿宋" w:eastAsia="仿宋" w:cs="仿宋"/>
          <w:spacing w:val="0"/>
          <w:sz w:val="24"/>
          <w:szCs w:val="24"/>
          <w:highlight w:val="none"/>
        </w:rPr>
        <w:t>.6 退还投标保证金办理电汇业务</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请提供</w:t>
      </w:r>
      <w:r>
        <w:rPr>
          <w:rFonts w:hint="eastAsia" w:ascii="仿宋" w:hAnsi="仿宋" w:eastAsia="仿宋" w:cs="仿宋"/>
          <w:spacing w:val="0"/>
          <w:sz w:val="24"/>
          <w:szCs w:val="24"/>
          <w:highlight w:val="none"/>
          <w:lang w:val="en-US" w:eastAsia="zh-CN"/>
        </w:rPr>
        <w:t>真实准确的</w:t>
      </w:r>
      <w:r>
        <w:rPr>
          <w:rFonts w:hint="eastAsia" w:ascii="仿宋" w:hAnsi="仿宋" w:eastAsia="仿宋" w:cs="仿宋"/>
          <w:spacing w:val="0"/>
          <w:sz w:val="24"/>
          <w:szCs w:val="24"/>
          <w:highlight w:val="none"/>
        </w:rPr>
        <w:t>单位名称、账号、行号等相关</w:t>
      </w:r>
      <w:r>
        <w:rPr>
          <w:rFonts w:hint="eastAsia" w:ascii="仿宋" w:hAnsi="仿宋" w:eastAsia="仿宋" w:cs="仿宋"/>
          <w:spacing w:val="0"/>
          <w:sz w:val="24"/>
          <w:szCs w:val="24"/>
          <w:highlight w:val="none"/>
          <w:lang w:val="en-US" w:eastAsia="zh-CN"/>
        </w:rPr>
        <w:t>信息</w:t>
      </w:r>
      <w:r>
        <w:rPr>
          <w:rFonts w:hint="eastAsia" w:ascii="仿宋" w:hAnsi="仿宋" w:eastAsia="仿宋" w:cs="仿宋"/>
          <w:spacing w:val="0"/>
          <w:sz w:val="24"/>
          <w:szCs w:val="24"/>
          <w:highlight w:val="none"/>
        </w:rPr>
        <w:t>，保证金不退还现金。</w:t>
      </w:r>
    </w:p>
    <w:p w14:paraId="31791E19">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12</w:t>
      </w:r>
      <w:r>
        <w:rPr>
          <w:rFonts w:hint="eastAsia" w:ascii="仿宋" w:hAnsi="仿宋" w:eastAsia="仿宋" w:cs="仿宋"/>
          <w:spacing w:val="0"/>
          <w:sz w:val="24"/>
          <w:szCs w:val="24"/>
          <w:highlight w:val="none"/>
        </w:rPr>
        <w:t>.7</w:t>
      </w:r>
      <w:r>
        <w:rPr>
          <w:rFonts w:hint="eastAsia" w:ascii="仿宋" w:hAnsi="仿宋" w:eastAsia="仿宋" w:cs="仿宋"/>
          <w:spacing w:val="0"/>
          <w:sz w:val="24"/>
          <w:szCs w:val="24"/>
          <w:highlight w:val="none"/>
          <w:lang w:val="en-US" w:eastAsia="zh-CN"/>
        </w:rPr>
        <w:t xml:space="preserve"> </w:t>
      </w:r>
      <w:r>
        <w:rPr>
          <w:rFonts w:hint="eastAsia" w:ascii="仿宋" w:hAnsi="仿宋" w:eastAsia="仿宋" w:cs="仿宋"/>
          <w:spacing w:val="0"/>
          <w:sz w:val="24"/>
          <w:szCs w:val="24"/>
          <w:highlight w:val="none"/>
        </w:rPr>
        <w:t>未按规定提交投标保证金的投标，将被视为投标无效。</w:t>
      </w:r>
    </w:p>
    <w:p w14:paraId="476DD35D">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12</w:t>
      </w:r>
      <w:r>
        <w:rPr>
          <w:rFonts w:hint="eastAsia" w:ascii="仿宋" w:hAnsi="仿宋" w:eastAsia="仿宋" w:cs="仿宋"/>
          <w:spacing w:val="0"/>
          <w:sz w:val="24"/>
          <w:szCs w:val="24"/>
          <w:highlight w:val="none"/>
        </w:rPr>
        <w:t>.8 下列任何情况发生时，投标保证金将不予退还：</w:t>
      </w:r>
    </w:p>
    <w:p w14:paraId="2B87F498">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（1）投标人在投标截止期后，投标有效期内撤回投标；</w:t>
      </w:r>
    </w:p>
    <w:p w14:paraId="32256515">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（2）投标人在规定期限内未按规定向采购人缴纳履约保证金；</w:t>
      </w:r>
    </w:p>
    <w:p w14:paraId="1DAFB241">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（3）以他人名义投标或者以其他方式弄虚作假，骗取</w:t>
      </w:r>
      <w:r>
        <w:rPr>
          <w:rFonts w:hint="eastAsia" w:ascii="仿宋" w:hAnsi="仿宋" w:eastAsia="仿宋" w:cs="仿宋"/>
          <w:spacing w:val="0"/>
          <w:sz w:val="24"/>
          <w:szCs w:val="24"/>
          <w:highlight w:val="none"/>
          <w:lang w:eastAsia="zh-CN"/>
        </w:rPr>
        <w:t>中标</w:t>
      </w:r>
      <w:r>
        <w:rPr>
          <w:rFonts w:hint="eastAsia" w:ascii="仿宋" w:hAnsi="仿宋" w:eastAsia="仿宋" w:cs="仿宋"/>
          <w:spacing w:val="0"/>
          <w:sz w:val="24"/>
          <w:szCs w:val="24"/>
          <w:highlight w:val="none"/>
        </w:rPr>
        <w:t>；</w:t>
      </w:r>
    </w:p>
    <w:p w14:paraId="042A936C">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（5）本</w:t>
      </w:r>
      <w:r>
        <w:rPr>
          <w:rFonts w:hint="eastAsia" w:ascii="仿宋" w:hAnsi="仿宋" w:eastAsia="仿宋" w:cs="仿宋"/>
          <w:spacing w:val="0"/>
          <w:sz w:val="24"/>
          <w:szCs w:val="24"/>
          <w:highlight w:val="none"/>
          <w:lang w:val="en-US" w:eastAsia="zh-CN"/>
        </w:rPr>
        <w:t>采购</w:t>
      </w:r>
      <w:r>
        <w:rPr>
          <w:rFonts w:hint="eastAsia" w:ascii="仿宋" w:hAnsi="仿宋" w:eastAsia="仿宋" w:cs="仿宋"/>
          <w:spacing w:val="0"/>
          <w:sz w:val="24"/>
          <w:szCs w:val="24"/>
          <w:highlight w:val="none"/>
        </w:rPr>
        <w:t>文件中规定的其他不予退还投标保证金的情形。</w:t>
      </w:r>
    </w:p>
    <w:p w14:paraId="6D87A59E">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eastAsia="zh-CN"/>
        </w:rPr>
        <w:t>出现</w:t>
      </w:r>
      <w:r>
        <w:rPr>
          <w:rFonts w:hint="eastAsia" w:ascii="仿宋" w:hAnsi="仿宋" w:eastAsia="仿宋" w:cs="仿宋"/>
          <w:spacing w:val="0"/>
          <w:sz w:val="24"/>
          <w:szCs w:val="24"/>
          <w:highlight w:val="none"/>
        </w:rPr>
        <w:t>上述不予退还投标保证金的情况</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rPr>
        <w:t>并给</w:t>
      </w:r>
      <w:r>
        <w:rPr>
          <w:rFonts w:hint="eastAsia" w:ascii="仿宋" w:hAnsi="仿宋" w:eastAsia="仿宋" w:cs="仿宋"/>
          <w:spacing w:val="0"/>
          <w:sz w:val="24"/>
          <w:szCs w:val="24"/>
          <w:highlight w:val="none"/>
          <w:lang w:eastAsia="zh-CN"/>
        </w:rPr>
        <w:t>采购人和</w:t>
      </w:r>
      <w:r>
        <w:rPr>
          <w:rFonts w:hint="eastAsia" w:ascii="仿宋" w:hAnsi="仿宋" w:eastAsia="仿宋" w:cs="仿宋"/>
          <w:spacing w:val="0"/>
          <w:sz w:val="24"/>
          <w:szCs w:val="24"/>
          <w:highlight w:val="none"/>
        </w:rPr>
        <w:t>代理机构造成损失的，还要承担赔偿责任。</w:t>
      </w:r>
    </w:p>
    <w:p w14:paraId="05A6272E">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p>
    <w:p w14:paraId="16BAD322">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center"/>
        <w:textAlignment w:val="baseline"/>
        <w:rPr>
          <w:rFonts w:hint="eastAsia" w:ascii="仿宋" w:hAnsi="仿宋" w:eastAsia="仿宋" w:cs="仿宋"/>
          <w:spacing w:val="0"/>
          <w:sz w:val="24"/>
          <w:szCs w:val="24"/>
          <w:highlight w:val="none"/>
        </w:rPr>
      </w:pPr>
    </w:p>
    <w:p w14:paraId="1F2D8406">
      <w:pPr>
        <w:spacing w:before="78" w:line="224" w:lineRule="auto"/>
        <w:jc w:val="center"/>
        <w:outlineLvl w:val="1"/>
        <w:rPr>
          <w:rFonts w:hint="eastAsia" w:ascii="仿宋" w:hAnsi="仿宋" w:eastAsia="仿宋" w:cs="仿宋"/>
          <w:spacing w:val="-11"/>
          <w:sz w:val="24"/>
          <w:szCs w:val="24"/>
          <w:highlight w:val="none"/>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eastAsia="zh-CN"/>
          <w14:textOutline w14:w="4358" w14:cap="sq" w14:cmpd="sng">
            <w14:solidFill>
              <w14:srgbClr w14:val="000000"/>
            </w14:solidFill>
            <w14:prstDash w14:val="solid"/>
            <w14:bevel/>
          </w14:textOutline>
        </w:rPr>
        <w:t>四、</w:t>
      </w:r>
      <w:r>
        <w:rPr>
          <w:rFonts w:hint="eastAsia" w:ascii="仿宋" w:hAnsi="仿宋" w:eastAsia="仿宋" w:cs="仿宋"/>
          <w:spacing w:val="-11"/>
          <w:sz w:val="24"/>
          <w:szCs w:val="24"/>
          <w:highlight w:val="none"/>
          <w14:textOutline w14:w="4358" w14:cap="sq" w14:cmpd="sng">
            <w14:solidFill>
              <w14:srgbClr w14:val="000000"/>
            </w14:solidFill>
            <w14:prstDash w14:val="solid"/>
            <w14:bevel/>
          </w14:textOutline>
        </w:rPr>
        <w:t>投标文件的制作、上传及递交要求</w:t>
      </w:r>
    </w:p>
    <w:p w14:paraId="537D94EA">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p>
    <w:p w14:paraId="18083EFC">
      <w:pPr>
        <w:spacing w:before="78" w:line="224" w:lineRule="auto"/>
        <w:outlineLvl w:val="1"/>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13.投标文件的制作要求</w:t>
      </w:r>
    </w:p>
    <w:p w14:paraId="61327207">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13.1</w:t>
      </w:r>
      <w:r>
        <w:rPr>
          <w:rFonts w:hint="eastAsia" w:ascii="仿宋" w:hAnsi="仿宋" w:eastAsia="仿宋" w:cs="仿宋"/>
          <w:spacing w:val="0"/>
          <w:sz w:val="24"/>
          <w:szCs w:val="24"/>
          <w:highlight w:val="none"/>
        </w:rPr>
        <w:t>供应商应按照投标文件组成内容及项目招标需求和新疆政府采购云平台要求制作投标文件，不按</w:t>
      </w:r>
      <w:r>
        <w:rPr>
          <w:rFonts w:hint="eastAsia" w:ascii="仿宋" w:hAnsi="仿宋" w:eastAsia="仿宋" w:cs="仿宋"/>
          <w:spacing w:val="0"/>
          <w:sz w:val="24"/>
          <w:szCs w:val="24"/>
          <w:highlight w:val="none"/>
          <w:lang w:eastAsia="zh-CN"/>
        </w:rPr>
        <w:t>招标文件</w:t>
      </w:r>
      <w:r>
        <w:rPr>
          <w:rFonts w:hint="eastAsia" w:ascii="仿宋" w:hAnsi="仿宋" w:eastAsia="仿宋" w:cs="仿宋"/>
          <w:spacing w:val="0"/>
          <w:sz w:val="24"/>
          <w:szCs w:val="24"/>
          <w:highlight w:val="none"/>
        </w:rPr>
        <w:t>和新疆政府采购云平台要求制作投标文件的将视情况处理（拒收等），由此产生的责任由供应商自行承担。</w:t>
      </w:r>
    </w:p>
    <w:p w14:paraId="7A4DA8A9">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电子投标文件部分：供应商应根据“政采云供应商项目采购-电子招投标操作指南”及本</w:t>
      </w:r>
      <w:r>
        <w:rPr>
          <w:rFonts w:hint="eastAsia" w:ascii="仿宋" w:hAnsi="仿宋" w:eastAsia="仿宋" w:cs="仿宋"/>
          <w:spacing w:val="0"/>
          <w:sz w:val="24"/>
          <w:szCs w:val="24"/>
          <w:highlight w:val="none"/>
          <w:lang w:eastAsia="zh-CN"/>
        </w:rPr>
        <w:t>招标文件</w:t>
      </w:r>
      <w:r>
        <w:rPr>
          <w:rFonts w:hint="eastAsia" w:ascii="仿宋" w:hAnsi="仿宋" w:eastAsia="仿宋" w:cs="仿宋"/>
          <w:spacing w:val="0"/>
          <w:sz w:val="24"/>
          <w:szCs w:val="24"/>
          <w:highlight w:val="none"/>
        </w:rPr>
        <w:t>规定的格式和顺序编制电子投标文件并进行关联定位。本文件《第</w:t>
      </w:r>
      <w:r>
        <w:rPr>
          <w:rFonts w:hint="eastAsia" w:ascii="仿宋" w:hAnsi="仿宋" w:eastAsia="仿宋" w:cs="仿宋"/>
          <w:spacing w:val="0"/>
          <w:sz w:val="24"/>
          <w:szCs w:val="24"/>
          <w:highlight w:val="none"/>
          <w:lang w:eastAsia="zh-CN"/>
        </w:rPr>
        <w:t>六</w:t>
      </w:r>
      <w:r>
        <w:rPr>
          <w:rFonts w:hint="eastAsia" w:ascii="仿宋" w:hAnsi="仿宋" w:eastAsia="仿宋" w:cs="仿宋"/>
          <w:spacing w:val="0"/>
          <w:sz w:val="24"/>
          <w:szCs w:val="24"/>
          <w:highlight w:val="none"/>
        </w:rPr>
        <w:t>章 投标文件格式》中有提供格式的，供应商应按照格式进行编制（格式中要求提供相关证明材料的还需后附相关证明材料），并按格式要求在指定位置根据要求进行签章，否则视为未提供；本文件《第</w:t>
      </w:r>
      <w:r>
        <w:rPr>
          <w:rFonts w:hint="eastAsia" w:ascii="仿宋" w:hAnsi="仿宋" w:eastAsia="仿宋" w:cs="仿宋"/>
          <w:spacing w:val="0"/>
          <w:sz w:val="24"/>
          <w:szCs w:val="24"/>
          <w:highlight w:val="none"/>
          <w:lang w:eastAsia="zh-CN"/>
        </w:rPr>
        <w:t>六</w:t>
      </w:r>
      <w:r>
        <w:rPr>
          <w:rFonts w:hint="eastAsia" w:ascii="仿宋" w:hAnsi="仿宋" w:eastAsia="仿宋" w:cs="仿宋"/>
          <w:spacing w:val="0"/>
          <w:sz w:val="24"/>
          <w:szCs w:val="24"/>
          <w:highlight w:val="none"/>
        </w:rPr>
        <w:t>章</w:t>
      </w:r>
      <w:r>
        <w:rPr>
          <w:rFonts w:hint="eastAsia" w:ascii="仿宋" w:hAnsi="仿宋" w:eastAsia="仿宋" w:cs="仿宋"/>
          <w:spacing w:val="0"/>
          <w:sz w:val="24"/>
          <w:szCs w:val="24"/>
          <w:highlight w:val="none"/>
          <w:lang w:val="en-US" w:eastAsia="zh-CN"/>
        </w:rPr>
        <w:t xml:space="preserve"> </w:t>
      </w:r>
      <w:r>
        <w:rPr>
          <w:rFonts w:hint="eastAsia" w:ascii="仿宋" w:hAnsi="仿宋" w:eastAsia="仿宋" w:cs="仿宋"/>
          <w:spacing w:val="0"/>
          <w:sz w:val="24"/>
          <w:szCs w:val="24"/>
          <w:highlight w:val="none"/>
        </w:rPr>
        <w:t>投标文件格式》未提供格式的，请供应商自行拟定格式，并加盖单位公章，否则视为未提供。</w:t>
      </w:r>
    </w:p>
    <w:p w14:paraId="6EB3B6C8">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13.2</w:t>
      </w:r>
      <w:r>
        <w:rPr>
          <w:rFonts w:hint="eastAsia" w:ascii="仿宋" w:hAnsi="仿宋" w:eastAsia="仿宋" w:cs="仿宋"/>
          <w:spacing w:val="0"/>
          <w:sz w:val="24"/>
          <w:szCs w:val="24"/>
          <w:highlight w:val="none"/>
        </w:rPr>
        <w:t>供应商应对所提供的全部资料的真实性、有效性承担法律责任，电子投标文件中所须加盖公章部分均采用CA签章。</w:t>
      </w:r>
    </w:p>
    <w:p w14:paraId="68D9CCB3">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13.3</w:t>
      </w:r>
      <w:r>
        <w:rPr>
          <w:rFonts w:hint="eastAsia" w:ascii="仿宋" w:hAnsi="仿宋" w:eastAsia="仿宋" w:cs="仿宋"/>
          <w:spacing w:val="0"/>
          <w:sz w:val="24"/>
          <w:szCs w:val="24"/>
          <w:highlight w:val="none"/>
        </w:rPr>
        <w:t>投标文件以及供应商与</w:t>
      </w:r>
      <w:r>
        <w:rPr>
          <w:rFonts w:hint="eastAsia" w:ascii="仿宋" w:hAnsi="仿宋" w:eastAsia="仿宋" w:cs="仿宋"/>
          <w:spacing w:val="0"/>
          <w:sz w:val="24"/>
          <w:szCs w:val="24"/>
          <w:highlight w:val="none"/>
          <w:lang w:eastAsia="zh-CN"/>
        </w:rPr>
        <w:t>采购代理机构</w:t>
      </w:r>
      <w:r>
        <w:rPr>
          <w:rFonts w:hint="eastAsia" w:ascii="仿宋" w:hAnsi="仿宋" w:eastAsia="仿宋" w:cs="仿宋"/>
          <w:spacing w:val="0"/>
          <w:sz w:val="24"/>
          <w:szCs w:val="24"/>
          <w:highlight w:val="none"/>
        </w:rPr>
        <w:t>就有关投标事宜的所有来往函电，均应以中文汉语书写。除签字、盖章、专用名称等特殊情形外，以中文汉语以外的文字表述的投标文件视同未提供。</w:t>
      </w:r>
    </w:p>
    <w:p w14:paraId="3791A71A">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13.4</w:t>
      </w:r>
      <w:r>
        <w:rPr>
          <w:rFonts w:hint="eastAsia" w:ascii="仿宋" w:hAnsi="仿宋" w:eastAsia="仿宋" w:cs="仿宋"/>
          <w:spacing w:val="0"/>
          <w:sz w:val="24"/>
          <w:szCs w:val="24"/>
          <w:highlight w:val="none"/>
        </w:rPr>
        <w:t>投标计量单位，</w:t>
      </w:r>
      <w:r>
        <w:rPr>
          <w:rFonts w:hint="eastAsia" w:ascii="仿宋" w:hAnsi="仿宋" w:eastAsia="仿宋" w:cs="仿宋"/>
          <w:spacing w:val="0"/>
          <w:sz w:val="24"/>
          <w:szCs w:val="24"/>
          <w:highlight w:val="none"/>
          <w:lang w:eastAsia="zh-CN"/>
        </w:rPr>
        <w:t>招标文件</w:t>
      </w:r>
      <w:r>
        <w:rPr>
          <w:rFonts w:hint="eastAsia" w:ascii="仿宋" w:hAnsi="仿宋" w:eastAsia="仿宋" w:cs="仿宋"/>
          <w:spacing w:val="0"/>
          <w:sz w:val="24"/>
          <w:szCs w:val="24"/>
          <w:highlight w:val="none"/>
        </w:rPr>
        <w:t>已有明确规定的，使用</w:t>
      </w:r>
      <w:r>
        <w:rPr>
          <w:rFonts w:hint="eastAsia" w:ascii="仿宋" w:hAnsi="仿宋" w:eastAsia="仿宋" w:cs="仿宋"/>
          <w:spacing w:val="0"/>
          <w:sz w:val="24"/>
          <w:szCs w:val="24"/>
          <w:highlight w:val="none"/>
          <w:lang w:eastAsia="zh-CN"/>
        </w:rPr>
        <w:t>招标文件</w:t>
      </w:r>
      <w:r>
        <w:rPr>
          <w:rFonts w:hint="eastAsia" w:ascii="仿宋" w:hAnsi="仿宋" w:eastAsia="仿宋" w:cs="仿宋"/>
          <w:spacing w:val="0"/>
          <w:sz w:val="24"/>
          <w:szCs w:val="24"/>
          <w:highlight w:val="none"/>
        </w:rPr>
        <w:t>规定的计量单位；</w:t>
      </w:r>
      <w:r>
        <w:rPr>
          <w:rFonts w:hint="eastAsia" w:ascii="仿宋" w:hAnsi="仿宋" w:eastAsia="仿宋" w:cs="仿宋"/>
          <w:spacing w:val="0"/>
          <w:sz w:val="24"/>
          <w:szCs w:val="24"/>
          <w:highlight w:val="none"/>
          <w:lang w:eastAsia="zh-CN"/>
        </w:rPr>
        <w:t>招标文件</w:t>
      </w:r>
      <w:r>
        <w:rPr>
          <w:rFonts w:hint="eastAsia" w:ascii="仿宋" w:hAnsi="仿宋" w:eastAsia="仿宋" w:cs="仿宋"/>
          <w:spacing w:val="0"/>
          <w:sz w:val="24"/>
          <w:szCs w:val="24"/>
          <w:highlight w:val="none"/>
        </w:rPr>
        <w:t>没有规定的，应采用中华人民共和国法定计量单位（货币单位：人民币元）。</w:t>
      </w:r>
    </w:p>
    <w:p w14:paraId="580B4CB5">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13.5</w:t>
      </w:r>
      <w:r>
        <w:rPr>
          <w:rFonts w:hint="eastAsia" w:ascii="仿宋" w:hAnsi="仿宋" w:eastAsia="仿宋" w:cs="仿宋"/>
          <w:spacing w:val="0"/>
          <w:sz w:val="24"/>
          <w:szCs w:val="24"/>
          <w:highlight w:val="none"/>
        </w:rPr>
        <w:t>若供应商不按</w:t>
      </w:r>
      <w:r>
        <w:rPr>
          <w:rFonts w:hint="eastAsia" w:ascii="仿宋" w:hAnsi="仿宋" w:eastAsia="仿宋" w:cs="仿宋"/>
          <w:spacing w:val="0"/>
          <w:sz w:val="24"/>
          <w:szCs w:val="24"/>
          <w:highlight w:val="none"/>
          <w:lang w:eastAsia="zh-CN"/>
        </w:rPr>
        <w:t>招标文件</w:t>
      </w:r>
      <w:r>
        <w:rPr>
          <w:rFonts w:hint="eastAsia" w:ascii="仿宋" w:hAnsi="仿宋" w:eastAsia="仿宋" w:cs="仿宋"/>
          <w:spacing w:val="0"/>
          <w:sz w:val="24"/>
          <w:szCs w:val="24"/>
          <w:highlight w:val="none"/>
        </w:rPr>
        <w:t>的要求提供资格审查材料，其风险由供应商自行承担。</w:t>
      </w:r>
    </w:p>
    <w:p w14:paraId="0DCE3750">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13.6</w:t>
      </w:r>
      <w:r>
        <w:rPr>
          <w:rFonts w:hint="eastAsia" w:ascii="仿宋" w:hAnsi="仿宋" w:eastAsia="仿宋" w:cs="仿宋"/>
          <w:spacing w:val="0"/>
          <w:sz w:val="24"/>
          <w:szCs w:val="24"/>
          <w:highlight w:val="none"/>
        </w:rPr>
        <w:t>与本次投标无关的内容请不要制作在内，确保投标文件有针对性、简洁明了。</w:t>
      </w:r>
    </w:p>
    <w:p w14:paraId="3CA48940">
      <w:pPr>
        <w:spacing w:before="78" w:line="224" w:lineRule="auto"/>
        <w:outlineLvl w:val="1"/>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14.投标文件的上传</w:t>
      </w:r>
    </w:p>
    <w:p w14:paraId="2256CC84">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14.1</w:t>
      </w:r>
      <w:r>
        <w:rPr>
          <w:rFonts w:hint="eastAsia" w:ascii="仿宋" w:hAnsi="仿宋" w:eastAsia="仿宋" w:cs="仿宋"/>
          <w:spacing w:val="0"/>
          <w:sz w:val="24"/>
          <w:szCs w:val="24"/>
          <w:highlight w:val="none"/>
        </w:rPr>
        <w:t>电子加密投标文件：</w:t>
      </w:r>
    </w:p>
    <w:p w14:paraId="2DD7A9AF">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14.1.1</w:t>
      </w:r>
      <w:r>
        <w:rPr>
          <w:rFonts w:hint="eastAsia" w:ascii="仿宋" w:hAnsi="仿宋" w:eastAsia="仿宋" w:cs="仿宋"/>
          <w:spacing w:val="0"/>
          <w:sz w:val="24"/>
          <w:szCs w:val="24"/>
          <w:highlight w:val="none"/>
        </w:rPr>
        <w:t xml:space="preserve"> 供应商应在投标截止时间前将电子加密投标文件成功上传递交至新疆政府采购云平台，否则投标无效；</w:t>
      </w:r>
    </w:p>
    <w:p w14:paraId="5904BA44">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14.1.2</w:t>
      </w:r>
      <w:r>
        <w:rPr>
          <w:rFonts w:hint="eastAsia" w:ascii="仿宋" w:hAnsi="仿宋" w:eastAsia="仿宋" w:cs="仿宋"/>
          <w:spacing w:val="0"/>
          <w:sz w:val="24"/>
          <w:szCs w:val="24"/>
          <w:highlight w:val="none"/>
        </w:rPr>
        <w:t>供应商成功上传电子加密投标文件后，可自行打印投标文件接收回执。</w:t>
      </w:r>
    </w:p>
    <w:p w14:paraId="5A4BB3EF">
      <w:pPr>
        <w:spacing w:before="78" w:line="224" w:lineRule="auto"/>
        <w:outlineLvl w:val="1"/>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15.投标文件的递交要求</w:t>
      </w:r>
    </w:p>
    <w:p w14:paraId="43F78CAD">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15.1</w:t>
      </w:r>
      <w:r>
        <w:rPr>
          <w:rFonts w:hint="eastAsia" w:ascii="仿宋" w:hAnsi="仿宋" w:eastAsia="仿宋" w:cs="仿宋"/>
          <w:spacing w:val="0"/>
          <w:sz w:val="24"/>
          <w:szCs w:val="24"/>
          <w:highlight w:val="none"/>
        </w:rPr>
        <w:t>供应商须按照</w:t>
      </w:r>
      <w:r>
        <w:rPr>
          <w:rFonts w:hint="eastAsia" w:ascii="仿宋" w:hAnsi="仿宋" w:eastAsia="仿宋" w:cs="仿宋"/>
          <w:spacing w:val="0"/>
          <w:sz w:val="24"/>
          <w:szCs w:val="24"/>
          <w:highlight w:val="none"/>
          <w:lang w:eastAsia="zh-CN"/>
        </w:rPr>
        <w:t>招标文件</w:t>
      </w:r>
      <w:r>
        <w:rPr>
          <w:rFonts w:hint="eastAsia" w:ascii="仿宋" w:hAnsi="仿宋" w:eastAsia="仿宋" w:cs="仿宋"/>
          <w:spacing w:val="0"/>
          <w:sz w:val="24"/>
          <w:szCs w:val="24"/>
          <w:highlight w:val="none"/>
        </w:rPr>
        <w:t>和政采云平台的要求编制并加密投标文件。在投标文件递交截止时间以前完成投标文件的传输递交，截止时间后递交的投标文件，将被拒收。</w:t>
      </w:r>
    </w:p>
    <w:p w14:paraId="7BCAE834">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15.2</w:t>
      </w:r>
      <w:r>
        <w:rPr>
          <w:rFonts w:hint="eastAsia" w:ascii="仿宋" w:hAnsi="仿宋" w:eastAsia="仿宋" w:cs="仿宋"/>
          <w:spacing w:val="0"/>
          <w:sz w:val="24"/>
          <w:szCs w:val="24"/>
          <w:highlight w:val="none"/>
        </w:rPr>
        <w:t>如有特殊情况，</w:t>
      </w:r>
      <w:r>
        <w:rPr>
          <w:rFonts w:hint="eastAsia" w:ascii="仿宋" w:hAnsi="仿宋" w:eastAsia="仿宋" w:cs="仿宋"/>
          <w:spacing w:val="0"/>
          <w:sz w:val="24"/>
          <w:szCs w:val="24"/>
          <w:highlight w:val="none"/>
          <w:lang w:eastAsia="zh-CN"/>
        </w:rPr>
        <w:t>采购代理机构</w:t>
      </w:r>
      <w:r>
        <w:rPr>
          <w:rFonts w:hint="eastAsia" w:ascii="仿宋" w:hAnsi="仿宋" w:eastAsia="仿宋" w:cs="仿宋"/>
          <w:spacing w:val="0"/>
          <w:sz w:val="24"/>
          <w:szCs w:val="24"/>
          <w:highlight w:val="none"/>
        </w:rPr>
        <w:t>延长截止时间和开标时间，</w:t>
      </w:r>
      <w:r>
        <w:rPr>
          <w:rFonts w:hint="eastAsia" w:ascii="仿宋" w:hAnsi="仿宋" w:eastAsia="仿宋" w:cs="仿宋"/>
          <w:spacing w:val="0"/>
          <w:sz w:val="24"/>
          <w:szCs w:val="24"/>
          <w:highlight w:val="none"/>
          <w:lang w:eastAsia="zh-CN"/>
        </w:rPr>
        <w:t>采购代理机构</w:t>
      </w:r>
      <w:r>
        <w:rPr>
          <w:rFonts w:hint="eastAsia" w:ascii="仿宋" w:hAnsi="仿宋" w:eastAsia="仿宋" w:cs="仿宋"/>
          <w:spacing w:val="0"/>
          <w:sz w:val="24"/>
          <w:szCs w:val="24"/>
          <w:highlight w:val="none"/>
        </w:rPr>
        <w:t>和供应商的权利和义务将受到新的截止时间和开标时间的约束。</w:t>
      </w:r>
    </w:p>
    <w:p w14:paraId="0A575476">
      <w:pPr>
        <w:spacing w:before="78" w:line="224" w:lineRule="auto"/>
        <w:outlineLvl w:val="1"/>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16.投标文件的补充、修改与撤回</w:t>
      </w:r>
    </w:p>
    <w:p w14:paraId="0ABEA5DD">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14:paraId="38522990">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p>
    <w:p w14:paraId="7F900F66">
      <w:pPr>
        <w:pStyle w:val="13"/>
        <w:rPr>
          <w:rFonts w:hint="eastAsia"/>
          <w:highlight w:val="none"/>
        </w:rPr>
      </w:pPr>
    </w:p>
    <w:p w14:paraId="6DA6A5A7">
      <w:pPr>
        <w:spacing w:before="78" w:line="224" w:lineRule="auto"/>
        <w:ind w:left="3572"/>
        <w:outlineLvl w:val="1"/>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五、开标及评标</w:t>
      </w:r>
    </w:p>
    <w:p w14:paraId="2D535CBE">
      <w:pPr>
        <w:spacing w:before="78" w:line="224" w:lineRule="auto"/>
        <w:outlineLvl w:val="1"/>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17. 开标</w:t>
      </w:r>
    </w:p>
    <w:p w14:paraId="5C9BF5FF">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17.1</w:t>
      </w:r>
      <w:r>
        <w:rPr>
          <w:rFonts w:hint="eastAsia" w:ascii="仿宋" w:hAnsi="仿宋" w:eastAsia="仿宋" w:cs="仿宋"/>
          <w:spacing w:val="0"/>
          <w:sz w:val="24"/>
          <w:szCs w:val="24"/>
          <w:highlight w:val="none"/>
        </w:rPr>
        <w:t>开标准备：本项目开标的准备工作由</w:t>
      </w:r>
      <w:r>
        <w:rPr>
          <w:rFonts w:hint="eastAsia" w:ascii="仿宋" w:hAnsi="仿宋" w:eastAsia="仿宋" w:cs="仿宋"/>
          <w:spacing w:val="0"/>
          <w:sz w:val="24"/>
          <w:szCs w:val="24"/>
          <w:highlight w:val="none"/>
          <w:lang w:eastAsia="zh-CN"/>
        </w:rPr>
        <w:t>采购代理机构</w:t>
      </w:r>
      <w:r>
        <w:rPr>
          <w:rFonts w:hint="eastAsia" w:ascii="仿宋" w:hAnsi="仿宋" w:eastAsia="仿宋" w:cs="仿宋"/>
          <w:spacing w:val="0"/>
          <w:sz w:val="24"/>
          <w:szCs w:val="24"/>
          <w:highlight w:val="none"/>
        </w:rPr>
        <w:t>负责落实，开标过程由</w:t>
      </w:r>
      <w:r>
        <w:rPr>
          <w:rFonts w:hint="eastAsia" w:ascii="仿宋" w:hAnsi="仿宋" w:eastAsia="仿宋" w:cs="仿宋"/>
          <w:spacing w:val="0"/>
          <w:sz w:val="24"/>
          <w:szCs w:val="24"/>
          <w:highlight w:val="none"/>
          <w:lang w:eastAsia="zh-CN"/>
        </w:rPr>
        <w:t>采购代理机构</w:t>
      </w:r>
      <w:r>
        <w:rPr>
          <w:rFonts w:hint="eastAsia" w:ascii="仿宋" w:hAnsi="仿宋" w:eastAsia="仿宋" w:cs="仿宋"/>
          <w:spacing w:val="0"/>
          <w:sz w:val="24"/>
          <w:szCs w:val="24"/>
          <w:highlight w:val="none"/>
        </w:rPr>
        <w:t>负责记录；</w:t>
      </w:r>
    </w:p>
    <w:p w14:paraId="72EDE21C">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lang w:val="en-US" w:eastAsia="zh-CN"/>
        </w:rPr>
        <w:t>1</w:t>
      </w:r>
      <w:r>
        <w:rPr>
          <w:rFonts w:hint="eastAsia" w:ascii="仿宋" w:hAnsi="仿宋" w:eastAsia="仿宋" w:cs="仿宋"/>
          <w:spacing w:val="0"/>
          <w:sz w:val="24"/>
          <w:szCs w:val="24"/>
          <w:highlight w:val="none"/>
        </w:rPr>
        <w:t>）开标主持：本项目开标由采购人或者采购代理机构主持；</w:t>
      </w:r>
    </w:p>
    <w:p w14:paraId="4B9AFCF3">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lang w:val="en-US" w:eastAsia="zh-CN"/>
        </w:rPr>
        <w:t>2</w:t>
      </w:r>
      <w:r>
        <w:rPr>
          <w:rFonts w:hint="eastAsia" w:ascii="仿宋" w:hAnsi="仿宋" w:eastAsia="仿宋" w:cs="仿宋"/>
          <w:spacing w:val="0"/>
          <w:sz w:val="24"/>
          <w:szCs w:val="24"/>
          <w:highlight w:val="none"/>
        </w:rPr>
        <w:t>）开标邀请：本项目采用电子交易，</w:t>
      </w:r>
      <w:r>
        <w:rPr>
          <w:rFonts w:hint="eastAsia" w:ascii="仿宋" w:hAnsi="仿宋" w:eastAsia="仿宋" w:cs="仿宋"/>
          <w:spacing w:val="0"/>
          <w:sz w:val="24"/>
          <w:szCs w:val="24"/>
          <w:highlight w:val="none"/>
          <w:lang w:eastAsia="zh-CN"/>
        </w:rPr>
        <w:t>采购代理机构</w:t>
      </w:r>
      <w:r>
        <w:rPr>
          <w:rFonts w:hint="eastAsia" w:ascii="仿宋" w:hAnsi="仿宋" w:eastAsia="仿宋" w:cs="仿宋"/>
          <w:spacing w:val="0"/>
          <w:sz w:val="24"/>
          <w:szCs w:val="24"/>
          <w:highlight w:val="none"/>
        </w:rPr>
        <w:t>将按照</w:t>
      </w:r>
      <w:r>
        <w:rPr>
          <w:rFonts w:hint="eastAsia" w:ascii="仿宋" w:hAnsi="仿宋" w:eastAsia="仿宋" w:cs="仿宋"/>
          <w:spacing w:val="0"/>
          <w:sz w:val="24"/>
          <w:szCs w:val="24"/>
          <w:highlight w:val="none"/>
          <w:lang w:eastAsia="zh-CN"/>
        </w:rPr>
        <w:t>招标文件</w:t>
      </w:r>
      <w:r>
        <w:rPr>
          <w:rFonts w:hint="eastAsia" w:ascii="仿宋" w:hAnsi="仿宋" w:eastAsia="仿宋" w:cs="仿宋"/>
          <w:spacing w:val="0"/>
          <w:sz w:val="24"/>
          <w:szCs w:val="24"/>
          <w:highlight w:val="none"/>
        </w:rPr>
        <w:t>规定的时间通过“新疆政府采购云平台，网址：</w:t>
      </w:r>
      <w:r>
        <w:rPr>
          <w:rFonts w:hint="eastAsia" w:ascii="仿宋" w:hAnsi="仿宋" w:eastAsia="仿宋" w:cs="仿宋"/>
          <w:spacing w:val="0"/>
          <w:sz w:val="24"/>
          <w:szCs w:val="24"/>
          <w:highlight w:val="none"/>
        </w:rPr>
        <w:fldChar w:fldCharType="begin"/>
      </w:r>
      <w:r>
        <w:rPr>
          <w:rFonts w:hint="eastAsia" w:ascii="仿宋" w:hAnsi="仿宋" w:eastAsia="仿宋" w:cs="仿宋"/>
          <w:spacing w:val="0"/>
          <w:sz w:val="24"/>
          <w:szCs w:val="24"/>
          <w:highlight w:val="none"/>
        </w:rPr>
        <w:instrText xml:space="preserve"> HYPERLINK "http://www.zcygov.cn" </w:instrText>
      </w:r>
      <w:r>
        <w:rPr>
          <w:rFonts w:hint="eastAsia" w:ascii="仿宋" w:hAnsi="仿宋" w:eastAsia="仿宋" w:cs="仿宋"/>
          <w:spacing w:val="0"/>
          <w:sz w:val="24"/>
          <w:szCs w:val="24"/>
          <w:highlight w:val="none"/>
        </w:rPr>
        <w:fldChar w:fldCharType="separate"/>
      </w:r>
      <w:r>
        <w:rPr>
          <w:rFonts w:hint="eastAsia" w:ascii="仿宋" w:hAnsi="仿宋" w:eastAsia="仿宋" w:cs="仿宋"/>
          <w:spacing w:val="0"/>
          <w:sz w:val="24"/>
          <w:szCs w:val="24"/>
          <w:highlight w:val="none"/>
        </w:rPr>
        <w:t>www.zcygov.cn</w:t>
      </w:r>
      <w:r>
        <w:rPr>
          <w:rFonts w:hint="eastAsia" w:ascii="仿宋" w:hAnsi="仿宋" w:eastAsia="仿宋" w:cs="仿宋"/>
          <w:spacing w:val="0"/>
          <w:sz w:val="24"/>
          <w:szCs w:val="24"/>
          <w:highlight w:val="none"/>
        </w:rPr>
        <w:fldChar w:fldCharType="end"/>
      </w:r>
      <w:r>
        <w:rPr>
          <w:rFonts w:hint="eastAsia" w:ascii="仿宋" w:hAnsi="仿宋" w:eastAsia="仿宋" w:cs="仿宋"/>
          <w:spacing w:val="0"/>
          <w:sz w:val="24"/>
          <w:szCs w:val="24"/>
          <w:highlight w:val="none"/>
        </w:rPr>
        <w:t>”组织开标、开启投标</w:t>
      </w:r>
      <w:r>
        <w:rPr>
          <w:rFonts w:hint="eastAsia" w:ascii="仿宋" w:hAnsi="仿宋" w:eastAsia="仿宋" w:cs="仿宋"/>
          <w:spacing w:val="0"/>
          <w:sz w:val="24"/>
          <w:szCs w:val="24"/>
          <w:highlight w:val="none"/>
          <w:lang w:eastAsia="zh-CN"/>
        </w:rPr>
        <w:t>投标文件</w:t>
      </w:r>
      <w:r>
        <w:rPr>
          <w:rFonts w:hint="eastAsia" w:ascii="仿宋" w:hAnsi="仿宋" w:eastAsia="仿宋" w:cs="仿宋"/>
          <w:spacing w:val="0"/>
          <w:sz w:val="24"/>
          <w:szCs w:val="24"/>
          <w:highlight w:val="none"/>
        </w:rPr>
        <w:t>，所有供应商均应当准时在线参加。</w:t>
      </w:r>
    </w:p>
    <w:p w14:paraId="3E754A8B">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lang w:val="en-US" w:eastAsia="zh-CN"/>
        </w:rPr>
        <w:t>3</w:t>
      </w:r>
      <w:r>
        <w:rPr>
          <w:rFonts w:hint="eastAsia" w:ascii="仿宋" w:hAnsi="仿宋" w:eastAsia="仿宋" w:cs="仿宋"/>
          <w:spacing w:val="0"/>
          <w:sz w:val="24"/>
          <w:szCs w:val="24"/>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14:paraId="206DC1CD">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bookmarkStart w:id="3" w:name="_Toc73975823"/>
      <w:r>
        <w:rPr>
          <w:rFonts w:hint="eastAsia" w:ascii="仿宋" w:hAnsi="仿宋" w:eastAsia="仿宋" w:cs="仿宋"/>
          <w:spacing w:val="0"/>
          <w:sz w:val="24"/>
          <w:szCs w:val="24"/>
          <w:highlight w:val="none"/>
          <w:lang w:val="en-US" w:eastAsia="zh-CN"/>
        </w:rPr>
        <w:t>17</w:t>
      </w:r>
      <w:r>
        <w:rPr>
          <w:rFonts w:hint="eastAsia" w:ascii="仿宋" w:hAnsi="仿宋" w:eastAsia="仿宋" w:cs="仿宋"/>
          <w:spacing w:val="0"/>
          <w:sz w:val="24"/>
          <w:szCs w:val="24"/>
          <w:highlight w:val="none"/>
        </w:rPr>
        <w:t>.2开标程序</w:t>
      </w:r>
      <w:bookmarkEnd w:id="3"/>
    </w:p>
    <w:p w14:paraId="30736ECA">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（1）开标时间到后，主持人宣布开标会议开始。</w:t>
      </w:r>
    </w:p>
    <w:p w14:paraId="707F9F79">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（2）投标文件解密（解密规定见《供应商须知前附表》）。</w:t>
      </w:r>
    </w:p>
    <w:p w14:paraId="2524765F">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（3）投标文件解密异常情况处理。</w:t>
      </w:r>
    </w:p>
    <w:p w14:paraId="7EC32EF3">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（4）公布投标文件解密情况（投标文件成功解密的供应商名单等信息），逾期发送或未发送的视为无异议。</w:t>
      </w:r>
    </w:p>
    <w:p w14:paraId="4CCA4431">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lang w:val="en-US" w:eastAsia="zh-CN"/>
        </w:rPr>
        <w:t>5</w:t>
      </w:r>
      <w:r>
        <w:rPr>
          <w:rFonts w:hint="eastAsia" w:ascii="仿宋" w:hAnsi="仿宋" w:eastAsia="仿宋" w:cs="仿宋"/>
          <w:spacing w:val="0"/>
          <w:sz w:val="24"/>
          <w:szCs w:val="24"/>
          <w:highlight w:val="none"/>
        </w:rPr>
        <w:t>）开启投标供应商的报价，公布开标一览表有关内容，并【开启签字时段】，供应商对开标纪录进行在线签字确认（不予确认的应说明理由，否则视为无异议）。</w:t>
      </w:r>
    </w:p>
    <w:p w14:paraId="53B00266">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lang w:val="en-US" w:eastAsia="zh-CN"/>
        </w:rPr>
        <w:t>6</w:t>
      </w:r>
      <w:r>
        <w:rPr>
          <w:rFonts w:hint="eastAsia" w:ascii="仿宋" w:hAnsi="仿宋" w:eastAsia="仿宋" w:cs="仿宋"/>
          <w:spacing w:val="0"/>
          <w:sz w:val="24"/>
          <w:szCs w:val="24"/>
          <w:highlight w:val="none"/>
        </w:rPr>
        <w:t>）开启标书信息，标书信息开启后，首先由采购人依法对投标供应商的资格证明文件进行审查， 审查结束公布投标供应商的资格符合情况。资格审查未获通过的供应商，其商务技术文件及报价文件不再进入评审。</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lang w:val="en-US" w:eastAsia="zh-CN"/>
        </w:rPr>
        <w:t>资格审查表具体详见 第五章，评标方法及标准</w:t>
      </w:r>
      <w:r>
        <w:rPr>
          <w:rFonts w:hint="eastAsia" w:ascii="仿宋" w:hAnsi="仿宋" w:eastAsia="仿宋" w:cs="仿宋"/>
          <w:spacing w:val="0"/>
          <w:sz w:val="24"/>
          <w:szCs w:val="24"/>
          <w:highlight w:val="none"/>
          <w:lang w:eastAsia="zh-CN"/>
        </w:rPr>
        <w:t>）</w:t>
      </w:r>
    </w:p>
    <w:p w14:paraId="504C6CC2">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lang w:val="en-US" w:eastAsia="zh-CN"/>
        </w:rPr>
        <w:t>7</w:t>
      </w:r>
      <w:r>
        <w:rPr>
          <w:rFonts w:hint="eastAsia" w:ascii="仿宋" w:hAnsi="仿宋" w:eastAsia="仿宋" w:cs="仿宋"/>
          <w:spacing w:val="0"/>
          <w:sz w:val="24"/>
          <w:szCs w:val="24"/>
          <w:highlight w:val="none"/>
          <w:lang w:eastAsia="zh-CN"/>
        </w:rPr>
        <w:t>）评标委员会对通过资格审查的投标文件进行符合性审查。</w:t>
      </w:r>
    </w:p>
    <w:p w14:paraId="755697E6">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lang w:val="en-US" w:eastAsia="zh-CN"/>
        </w:rPr>
        <w:t>8</w:t>
      </w: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lang w:val="en-US" w:eastAsia="zh-CN"/>
        </w:rPr>
        <w:t>商务技术评审</w:t>
      </w:r>
      <w:r>
        <w:rPr>
          <w:rFonts w:hint="eastAsia" w:ascii="仿宋" w:hAnsi="仿宋" w:eastAsia="仿宋" w:cs="仿宋"/>
          <w:spacing w:val="0"/>
          <w:sz w:val="24"/>
          <w:szCs w:val="24"/>
          <w:highlight w:val="none"/>
        </w:rPr>
        <w:t>。</w:t>
      </w:r>
    </w:p>
    <w:p w14:paraId="700ADA25">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default"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lang w:val="en-US" w:eastAsia="zh-CN"/>
        </w:rPr>
        <w:t>9</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lang w:val="en-US" w:eastAsia="zh-CN"/>
        </w:rPr>
        <w:t>报价评审。</w:t>
      </w:r>
    </w:p>
    <w:p w14:paraId="739523DD">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lang w:val="en-US" w:eastAsia="zh-CN"/>
        </w:rPr>
        <w:t>10</w:t>
      </w:r>
      <w:r>
        <w:rPr>
          <w:rFonts w:hint="eastAsia" w:ascii="仿宋" w:hAnsi="仿宋" w:eastAsia="仿宋" w:cs="仿宋"/>
          <w:spacing w:val="0"/>
          <w:sz w:val="24"/>
          <w:szCs w:val="24"/>
          <w:highlight w:val="none"/>
          <w:lang w:eastAsia="zh-CN"/>
        </w:rPr>
        <w:t>）评审</w:t>
      </w:r>
      <w:r>
        <w:rPr>
          <w:rFonts w:hint="eastAsia" w:ascii="仿宋" w:hAnsi="仿宋" w:eastAsia="仿宋" w:cs="仿宋"/>
          <w:spacing w:val="0"/>
          <w:sz w:val="24"/>
          <w:szCs w:val="24"/>
          <w:highlight w:val="none"/>
        </w:rPr>
        <w:t>结束后，由评标委员会对本次</w:t>
      </w:r>
      <w:r>
        <w:rPr>
          <w:rFonts w:hint="eastAsia" w:ascii="仿宋" w:hAnsi="仿宋" w:eastAsia="仿宋" w:cs="仿宋"/>
          <w:spacing w:val="0"/>
          <w:sz w:val="24"/>
          <w:szCs w:val="24"/>
          <w:highlight w:val="none"/>
          <w:lang w:eastAsia="zh-CN"/>
        </w:rPr>
        <w:t>评审结果进行排名</w:t>
      </w:r>
      <w:r>
        <w:rPr>
          <w:rFonts w:hint="eastAsia" w:ascii="仿宋" w:hAnsi="仿宋" w:eastAsia="仿宋" w:cs="仿宋"/>
          <w:spacing w:val="0"/>
          <w:sz w:val="24"/>
          <w:szCs w:val="24"/>
          <w:highlight w:val="none"/>
        </w:rPr>
        <w:t>。</w:t>
      </w:r>
    </w:p>
    <w:p w14:paraId="4F1B7928">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lang w:val="en-US" w:eastAsia="zh-CN"/>
        </w:rPr>
        <w:t>11</w:t>
      </w:r>
      <w:r>
        <w:rPr>
          <w:rFonts w:hint="eastAsia" w:ascii="仿宋" w:hAnsi="仿宋" w:eastAsia="仿宋" w:cs="仿宋"/>
          <w:spacing w:val="0"/>
          <w:sz w:val="24"/>
          <w:szCs w:val="24"/>
          <w:highlight w:val="none"/>
        </w:rPr>
        <w:t>）评</w:t>
      </w:r>
      <w:r>
        <w:rPr>
          <w:rFonts w:hint="eastAsia" w:ascii="仿宋" w:hAnsi="仿宋" w:eastAsia="仿宋" w:cs="仿宋"/>
          <w:spacing w:val="0"/>
          <w:sz w:val="24"/>
          <w:szCs w:val="24"/>
          <w:highlight w:val="none"/>
          <w:lang w:eastAsia="zh-CN"/>
        </w:rPr>
        <w:t>标</w:t>
      </w:r>
      <w:r>
        <w:rPr>
          <w:rFonts w:hint="eastAsia" w:ascii="仿宋" w:hAnsi="仿宋" w:eastAsia="仿宋" w:cs="仿宋"/>
          <w:spacing w:val="0"/>
          <w:sz w:val="24"/>
          <w:szCs w:val="24"/>
          <w:highlight w:val="none"/>
        </w:rPr>
        <w:t>结束后，采购代理机构在系统上公布评审结果。</w:t>
      </w:r>
    </w:p>
    <w:p w14:paraId="41BD60AB">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特别情况说明：</w:t>
      </w:r>
    </w:p>
    <w:p w14:paraId="3C93C411">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（1）本项目采用电子交易，如遇“新疆政府采购云平台”电子化开标或评审程序调整的，按调整后程序执行。</w:t>
      </w:r>
    </w:p>
    <w:p w14:paraId="325E1843">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（2）开标过程中需要相关当事人进行签字或盖章确认的材料将通过“政府采购云平台”进行，若因“政府采购云平台”技术问题无法进行签字或盖章确认的，</w:t>
      </w:r>
      <w:r>
        <w:rPr>
          <w:rFonts w:hint="eastAsia" w:ascii="仿宋" w:hAnsi="仿宋" w:eastAsia="仿宋" w:cs="仿宋"/>
          <w:spacing w:val="0"/>
          <w:sz w:val="24"/>
          <w:szCs w:val="24"/>
          <w:highlight w:val="none"/>
          <w:lang w:eastAsia="zh-CN"/>
        </w:rPr>
        <w:t>采购代理机构</w:t>
      </w:r>
      <w:r>
        <w:rPr>
          <w:rFonts w:hint="eastAsia" w:ascii="仿宋" w:hAnsi="仿宋" w:eastAsia="仿宋" w:cs="仿宋"/>
          <w:spacing w:val="0"/>
          <w:sz w:val="24"/>
          <w:szCs w:val="24"/>
          <w:highlight w:val="none"/>
        </w:rPr>
        <w:t>将通过电子邮件等形式予以确认，请供应商保证办理投标事宜人员电话畅通、网络在线，签字或盖章确认的时间为20分钟。如未及时签字或盖章确认的，视为无异议。</w:t>
      </w:r>
    </w:p>
    <w:p w14:paraId="7A943482">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17</w:t>
      </w:r>
      <w:r>
        <w:rPr>
          <w:rFonts w:hint="eastAsia" w:ascii="仿宋" w:hAnsi="仿宋" w:eastAsia="仿宋" w:cs="仿宋"/>
          <w:spacing w:val="0"/>
          <w:sz w:val="24"/>
          <w:szCs w:val="24"/>
          <w:highlight w:val="none"/>
        </w:rPr>
        <w:t>.3 投标供应商资格审查：</w:t>
      </w:r>
    </w:p>
    <w:p w14:paraId="4903D037">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开标（标书信息开启）后，采购人或采购代理机构或评审小组首先依法对投标供应商的资格文件进行审查，审查各投标供应商的资格符合情况。采购人或采购代理机构或评审小组对投标供应商所提交的资格证明材料仅负审核的责任。如发现投标供应商所提交的资格证明材料不合法或与事实不符，采购人可取消其中标资格并追究投标供应商的法律责任。</w:t>
      </w:r>
    </w:p>
    <w:p w14:paraId="384EAB5D">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（2）投标供应商提交的资格证明材料无法证明其符合</w:t>
      </w:r>
      <w:r>
        <w:rPr>
          <w:rFonts w:hint="eastAsia" w:ascii="仿宋" w:hAnsi="仿宋" w:eastAsia="仿宋" w:cs="仿宋"/>
          <w:spacing w:val="0"/>
          <w:sz w:val="24"/>
          <w:szCs w:val="24"/>
          <w:highlight w:val="none"/>
          <w:lang w:eastAsia="zh-CN"/>
        </w:rPr>
        <w:t>招标文件</w:t>
      </w:r>
      <w:r>
        <w:rPr>
          <w:rFonts w:hint="eastAsia" w:ascii="仿宋" w:hAnsi="仿宋" w:eastAsia="仿宋" w:cs="仿宋"/>
          <w:spacing w:val="0"/>
          <w:sz w:val="24"/>
          <w:szCs w:val="24"/>
          <w:highlight w:val="none"/>
        </w:rPr>
        <w:t>规定的“投标供应商资格要求”的，采购人或采购代理机构将对其作“资格审查不合格”处理（无效投标），并不再将其投标提交评标委员会进行后续评审。</w:t>
      </w:r>
    </w:p>
    <w:p w14:paraId="547C44E8">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（3）供应商信用记录查询与使用：见供应商须知前附表。</w:t>
      </w:r>
    </w:p>
    <w:p w14:paraId="33FF0965">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17.4</w:t>
      </w:r>
      <w:r>
        <w:rPr>
          <w:rFonts w:hint="eastAsia" w:ascii="仿宋" w:hAnsi="仿宋" w:eastAsia="仿宋" w:cs="仿宋"/>
          <w:spacing w:val="0"/>
          <w:sz w:val="24"/>
          <w:szCs w:val="24"/>
          <w:highlight w:val="none"/>
        </w:rPr>
        <w:t>评审工作的组织</w:t>
      </w:r>
    </w:p>
    <w:p w14:paraId="41E7A311">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采购人或采购代理机构负责组织本项目的评审工作，并依据《政府采购货物和服务招标投标管理办法（财政部第87号令）》第四十五条的相关规定履行职责。</w:t>
      </w:r>
    </w:p>
    <w:p w14:paraId="045F571B">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17.5</w:t>
      </w:r>
      <w:r>
        <w:rPr>
          <w:rFonts w:hint="eastAsia" w:ascii="仿宋" w:hAnsi="仿宋" w:eastAsia="仿宋" w:cs="仿宋"/>
          <w:spacing w:val="0"/>
          <w:sz w:val="24"/>
          <w:szCs w:val="24"/>
          <w:highlight w:val="none"/>
        </w:rPr>
        <w:t xml:space="preserve"> 评标委员会的组建</w:t>
      </w:r>
    </w:p>
    <w:p w14:paraId="519130DB">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17</w:t>
      </w: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lang w:val="en-US" w:eastAsia="zh-CN"/>
        </w:rPr>
        <w:t>6</w:t>
      </w:r>
      <w:r>
        <w:rPr>
          <w:rFonts w:hint="eastAsia" w:ascii="仿宋" w:hAnsi="仿宋" w:eastAsia="仿宋" w:cs="仿宋"/>
          <w:spacing w:val="0"/>
          <w:sz w:val="24"/>
          <w:szCs w:val="24"/>
          <w:highlight w:val="none"/>
          <w:lang w:eastAsia="zh-CN"/>
        </w:rPr>
        <w:t>采购代理机构</w:t>
      </w:r>
      <w:r>
        <w:rPr>
          <w:rFonts w:hint="eastAsia" w:ascii="仿宋" w:hAnsi="仿宋" w:eastAsia="仿宋" w:cs="仿宋"/>
          <w:spacing w:val="0"/>
          <w:sz w:val="24"/>
          <w:szCs w:val="24"/>
          <w:highlight w:val="none"/>
        </w:rPr>
        <w:t>会同</w:t>
      </w:r>
      <w:r>
        <w:rPr>
          <w:rFonts w:hint="eastAsia" w:ascii="仿宋" w:hAnsi="仿宋" w:eastAsia="仿宋" w:cs="仿宋"/>
          <w:spacing w:val="0"/>
          <w:sz w:val="24"/>
          <w:szCs w:val="24"/>
          <w:highlight w:val="none"/>
          <w:lang w:eastAsia="zh-CN"/>
        </w:rPr>
        <w:t>采购人</w:t>
      </w:r>
      <w:r>
        <w:rPr>
          <w:rFonts w:hint="eastAsia" w:ascii="仿宋" w:hAnsi="仿宋" w:eastAsia="仿宋" w:cs="仿宋"/>
          <w:spacing w:val="0"/>
          <w:sz w:val="24"/>
          <w:szCs w:val="24"/>
          <w:highlight w:val="none"/>
        </w:rPr>
        <w:t>在开标会议之前组建</w:t>
      </w:r>
      <w:r>
        <w:rPr>
          <w:rFonts w:hint="eastAsia" w:ascii="仿宋" w:hAnsi="仿宋" w:eastAsia="仿宋" w:cs="仿宋"/>
          <w:spacing w:val="0"/>
          <w:sz w:val="24"/>
          <w:szCs w:val="24"/>
          <w:highlight w:val="none"/>
          <w:lang w:eastAsia="zh-CN"/>
        </w:rPr>
        <w:t>评标委员会（</w:t>
      </w:r>
      <w:r>
        <w:rPr>
          <w:rFonts w:hint="eastAsia" w:ascii="仿宋" w:hAnsi="仿宋" w:eastAsia="仿宋" w:cs="仿宋"/>
          <w:spacing w:val="0"/>
          <w:sz w:val="24"/>
          <w:szCs w:val="24"/>
          <w:highlight w:val="none"/>
          <w:lang w:val="en-US" w:eastAsia="zh-CN"/>
        </w:rPr>
        <w:t>评审</w:t>
      </w:r>
      <w:r>
        <w:rPr>
          <w:rFonts w:hint="eastAsia" w:ascii="仿宋" w:hAnsi="仿宋" w:eastAsia="仿宋" w:cs="仿宋"/>
          <w:spacing w:val="0"/>
          <w:sz w:val="24"/>
          <w:szCs w:val="24"/>
          <w:highlight w:val="none"/>
          <w:lang w:eastAsia="zh-CN"/>
        </w:rPr>
        <w:t>小组）</w:t>
      </w: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lang w:val="en-US" w:eastAsia="zh-CN"/>
        </w:rPr>
        <w:t>评审</w:t>
      </w:r>
      <w:r>
        <w:rPr>
          <w:rFonts w:hint="eastAsia" w:ascii="仿宋" w:hAnsi="仿宋" w:eastAsia="仿宋" w:cs="仿宋"/>
          <w:spacing w:val="0"/>
          <w:sz w:val="24"/>
          <w:szCs w:val="24"/>
          <w:highlight w:val="none"/>
          <w:lang w:eastAsia="zh-CN"/>
        </w:rPr>
        <w:t>小组</w:t>
      </w:r>
      <w:r>
        <w:rPr>
          <w:rFonts w:hint="eastAsia" w:ascii="仿宋" w:hAnsi="仿宋" w:eastAsia="仿宋" w:cs="仿宋"/>
          <w:spacing w:val="0"/>
          <w:sz w:val="24"/>
          <w:szCs w:val="24"/>
          <w:highlight w:val="none"/>
        </w:rPr>
        <w:t>负责评标工作。评标委员会的成员在评标过程中</w:t>
      </w:r>
      <w:r>
        <w:rPr>
          <w:rFonts w:hint="eastAsia" w:ascii="仿宋" w:hAnsi="仿宋" w:eastAsia="仿宋" w:cs="仿宋"/>
          <w:spacing w:val="0"/>
          <w:sz w:val="24"/>
          <w:szCs w:val="24"/>
          <w:highlight w:val="none"/>
          <w:lang w:val="zh-CN"/>
        </w:rPr>
        <w:t>必须严格遵守政府采购的有关规定</w:t>
      </w:r>
      <w:r>
        <w:rPr>
          <w:rFonts w:hint="eastAsia" w:ascii="仿宋" w:hAnsi="仿宋" w:eastAsia="仿宋" w:cs="仿宋"/>
          <w:spacing w:val="0"/>
          <w:sz w:val="24"/>
          <w:szCs w:val="24"/>
          <w:highlight w:val="none"/>
        </w:rPr>
        <w:t>。</w:t>
      </w:r>
    </w:p>
    <w:p w14:paraId="04703793">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17</w:t>
      </w: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lang w:val="en-US" w:eastAsia="zh-CN"/>
        </w:rPr>
        <w:t>7</w:t>
      </w:r>
      <w:r>
        <w:rPr>
          <w:rFonts w:hint="eastAsia" w:ascii="仿宋" w:hAnsi="仿宋" w:eastAsia="仿宋" w:cs="仿宋"/>
          <w:spacing w:val="0"/>
          <w:sz w:val="24"/>
          <w:szCs w:val="24"/>
          <w:highlight w:val="none"/>
        </w:rPr>
        <w:t>评标委员会根据招标文件的规定，进行投标文件的评审、得出评标结果，并向招标人推荐中标候选人。</w:t>
      </w:r>
    </w:p>
    <w:p w14:paraId="11898358">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17</w:t>
      </w: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lang w:val="en-US" w:eastAsia="zh-CN"/>
        </w:rPr>
        <w:t>8</w:t>
      </w:r>
      <w:r>
        <w:rPr>
          <w:rFonts w:hint="eastAsia" w:ascii="仿宋" w:hAnsi="仿宋" w:eastAsia="仿宋" w:cs="仿宋"/>
          <w:spacing w:val="0"/>
          <w:sz w:val="24"/>
          <w:szCs w:val="24"/>
          <w:highlight w:val="none"/>
        </w:rPr>
        <w:t>投标文件的初审</w:t>
      </w:r>
    </w:p>
    <w:p w14:paraId="2A462942">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17</w:t>
      </w: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lang w:val="en-US" w:eastAsia="zh-CN"/>
        </w:rPr>
        <w:t>8</w:t>
      </w:r>
      <w:r>
        <w:rPr>
          <w:rFonts w:hint="eastAsia" w:ascii="仿宋" w:hAnsi="仿宋" w:eastAsia="仿宋" w:cs="仿宋"/>
          <w:spacing w:val="0"/>
          <w:sz w:val="24"/>
          <w:szCs w:val="24"/>
          <w:highlight w:val="none"/>
        </w:rPr>
        <w:t>.1 资格性检查：依据法律法规和招标文件的规定，对投标文件中的资格证明、投标保证金等进行审查，以确定投标人是否具备投标资格。</w:t>
      </w:r>
    </w:p>
    <w:p w14:paraId="0AFA2685">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17</w:t>
      </w: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lang w:val="en-US" w:eastAsia="zh-CN"/>
        </w:rPr>
        <w:t>8</w:t>
      </w:r>
      <w:r>
        <w:rPr>
          <w:rFonts w:hint="eastAsia" w:ascii="仿宋" w:hAnsi="仿宋" w:eastAsia="仿宋" w:cs="仿宋"/>
          <w:spacing w:val="0"/>
          <w:sz w:val="24"/>
          <w:szCs w:val="24"/>
          <w:highlight w:val="none"/>
        </w:rPr>
        <w:t>.2 符合性检查：依据招标文件的规定，从投标文件的有效性、完整性和对招标文件的响应程度进行审查，以确定是否对招标文件的实质性要求作出响应。</w:t>
      </w:r>
    </w:p>
    <w:p w14:paraId="16A78AE2">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bookmarkStart w:id="4" w:name="_Hlk35577961"/>
      <w:bookmarkStart w:id="5" w:name="_Hlk35577960"/>
      <w:bookmarkStart w:id="6" w:name="_Hlk35577959"/>
      <w:r>
        <w:rPr>
          <w:rFonts w:hint="eastAsia" w:ascii="仿宋" w:hAnsi="仿宋" w:eastAsia="仿宋" w:cs="仿宋"/>
          <w:spacing w:val="0"/>
          <w:sz w:val="24"/>
          <w:szCs w:val="24"/>
          <w:highlight w:val="none"/>
          <w:lang w:val="en-US" w:eastAsia="zh-CN"/>
        </w:rPr>
        <w:t>17</w:t>
      </w: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lang w:val="en-US" w:eastAsia="zh-CN"/>
        </w:rPr>
        <w:t>8</w:t>
      </w:r>
      <w:r>
        <w:rPr>
          <w:rFonts w:hint="eastAsia" w:ascii="仿宋" w:hAnsi="仿宋" w:eastAsia="仿宋" w:cs="仿宋"/>
          <w:spacing w:val="0"/>
          <w:sz w:val="24"/>
          <w:szCs w:val="24"/>
          <w:highlight w:val="none"/>
        </w:rPr>
        <w:t>.3对投标文件的比较</w:t>
      </w:r>
      <w:bookmarkEnd w:id="4"/>
      <w:bookmarkEnd w:id="5"/>
      <w:bookmarkEnd w:id="6"/>
      <w:r>
        <w:rPr>
          <w:rFonts w:hint="eastAsia" w:ascii="仿宋" w:hAnsi="仿宋" w:eastAsia="仿宋" w:cs="仿宋"/>
          <w:spacing w:val="0"/>
          <w:sz w:val="24"/>
          <w:szCs w:val="24"/>
          <w:highlight w:val="none"/>
        </w:rPr>
        <w:t>和评价</w:t>
      </w:r>
    </w:p>
    <w:p w14:paraId="4A5C6205">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17</w:t>
      </w: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lang w:val="en-US" w:eastAsia="zh-CN"/>
        </w:rPr>
        <w:t>8</w:t>
      </w:r>
      <w:r>
        <w:rPr>
          <w:rFonts w:hint="eastAsia" w:ascii="仿宋" w:hAnsi="仿宋" w:eastAsia="仿宋" w:cs="仿宋"/>
          <w:spacing w:val="0"/>
          <w:sz w:val="24"/>
          <w:szCs w:val="24"/>
          <w:highlight w:val="none"/>
        </w:rPr>
        <w:t>.4评标委员会将按招标文件中规定的评标方法和标准，对资格性检查和符合性检查合格的投标文件进行评估与评价。</w:t>
      </w:r>
    </w:p>
    <w:p w14:paraId="5A586B84">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bookmarkStart w:id="7" w:name="_Hlk35586141"/>
      <w:bookmarkStart w:id="8" w:name="_Hlk35586142"/>
      <w:bookmarkStart w:id="9" w:name="_Hlk35586143"/>
      <w:r>
        <w:rPr>
          <w:rFonts w:hint="eastAsia" w:ascii="仿宋" w:hAnsi="仿宋" w:eastAsia="仿宋" w:cs="仿宋"/>
          <w:spacing w:val="0"/>
          <w:sz w:val="24"/>
          <w:szCs w:val="24"/>
          <w:highlight w:val="none"/>
          <w:lang w:val="en-US" w:eastAsia="zh-CN"/>
        </w:rPr>
        <w:t>17.9</w:t>
      </w:r>
      <w:r>
        <w:rPr>
          <w:rFonts w:hint="eastAsia" w:ascii="仿宋" w:hAnsi="仿宋" w:eastAsia="仿宋" w:cs="仿宋"/>
          <w:spacing w:val="0"/>
          <w:sz w:val="24"/>
          <w:szCs w:val="24"/>
          <w:highlight w:val="none"/>
        </w:rPr>
        <w:t>评标原则及方法</w:t>
      </w:r>
      <w:bookmarkEnd w:id="7"/>
      <w:bookmarkEnd w:id="8"/>
      <w:bookmarkEnd w:id="9"/>
    </w:p>
    <w:p w14:paraId="67F96402">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17.9</w:t>
      </w:r>
      <w:r>
        <w:rPr>
          <w:rFonts w:hint="eastAsia" w:ascii="仿宋" w:hAnsi="仿宋" w:eastAsia="仿宋" w:cs="仿宋"/>
          <w:spacing w:val="0"/>
          <w:sz w:val="24"/>
          <w:szCs w:val="24"/>
          <w:highlight w:val="none"/>
        </w:rPr>
        <w:t>评标原则及方法</w:t>
      </w:r>
    </w:p>
    <w:p w14:paraId="300C5761">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17.9</w:t>
      </w:r>
      <w:r>
        <w:rPr>
          <w:rFonts w:hint="eastAsia" w:ascii="仿宋" w:hAnsi="仿宋" w:eastAsia="仿宋" w:cs="仿宋"/>
          <w:spacing w:val="0"/>
          <w:sz w:val="24"/>
          <w:szCs w:val="24"/>
          <w:highlight w:val="none"/>
        </w:rPr>
        <w:t>.1</w:t>
      </w:r>
      <w:r>
        <w:rPr>
          <w:rFonts w:hint="eastAsia" w:ascii="仿宋" w:hAnsi="仿宋" w:eastAsia="仿宋" w:cs="仿宋"/>
          <w:spacing w:val="0"/>
          <w:sz w:val="24"/>
          <w:szCs w:val="24"/>
          <w:highlight w:val="none"/>
          <w:lang w:val="en-US" w:eastAsia="zh-CN"/>
        </w:rPr>
        <w:t>评标原则</w:t>
      </w:r>
    </w:p>
    <w:p w14:paraId="638B69D0">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竞争优选；</w:t>
      </w:r>
    </w:p>
    <w:p w14:paraId="66AE7D87">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default"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公平公正科学合理。</w:t>
      </w:r>
    </w:p>
    <w:p w14:paraId="1CBB58C2">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default"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rPr>
        <w:t>规范性与灵活性相结合。</w:t>
      </w:r>
    </w:p>
    <w:p w14:paraId="2D45493E">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17.9.2</w:t>
      </w:r>
      <w:r>
        <w:rPr>
          <w:rFonts w:hint="eastAsia" w:ascii="仿宋" w:hAnsi="仿宋" w:eastAsia="仿宋" w:cs="仿宋"/>
          <w:spacing w:val="0"/>
          <w:sz w:val="24"/>
          <w:szCs w:val="24"/>
          <w:highlight w:val="none"/>
        </w:rPr>
        <w:t>评标</w:t>
      </w:r>
      <w:r>
        <w:rPr>
          <w:rFonts w:hint="eastAsia" w:ascii="仿宋" w:hAnsi="仿宋" w:eastAsia="仿宋" w:cs="仿宋"/>
          <w:spacing w:val="0"/>
          <w:sz w:val="24"/>
          <w:szCs w:val="24"/>
          <w:highlight w:val="none"/>
          <w:lang w:val="en-US" w:eastAsia="zh-CN"/>
        </w:rPr>
        <w:t>办法</w:t>
      </w:r>
      <w:r>
        <w:rPr>
          <w:rFonts w:hint="eastAsia" w:ascii="仿宋" w:hAnsi="仿宋" w:eastAsia="仿宋" w:cs="仿宋"/>
          <w:spacing w:val="0"/>
          <w:sz w:val="24"/>
          <w:szCs w:val="24"/>
          <w:highlight w:val="none"/>
        </w:rPr>
        <w:t xml:space="preserve">采用综合评分法。   </w:t>
      </w:r>
    </w:p>
    <w:p w14:paraId="40FE3328">
      <w:pPr>
        <w:spacing w:before="78" w:line="224" w:lineRule="auto"/>
        <w:outlineLvl w:val="1"/>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18. 评委纪律</w:t>
      </w:r>
    </w:p>
    <w:p w14:paraId="6C9AF686">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18</w:t>
      </w:r>
      <w:r>
        <w:rPr>
          <w:rFonts w:hint="eastAsia" w:ascii="仿宋" w:hAnsi="仿宋" w:eastAsia="仿宋" w:cs="仿宋"/>
          <w:spacing w:val="0"/>
          <w:sz w:val="24"/>
          <w:szCs w:val="24"/>
          <w:highlight w:val="none"/>
        </w:rPr>
        <w:t>.1</w:t>
      </w:r>
      <w:r>
        <w:rPr>
          <w:rFonts w:hint="eastAsia" w:ascii="仿宋" w:hAnsi="仿宋" w:eastAsia="仿宋" w:cs="仿宋"/>
          <w:spacing w:val="0"/>
          <w:sz w:val="24"/>
          <w:szCs w:val="24"/>
          <w:highlight w:val="none"/>
          <w:lang w:val="en-US" w:eastAsia="zh-CN"/>
        </w:rPr>
        <w:t xml:space="preserve"> 评审</w:t>
      </w:r>
      <w:r>
        <w:rPr>
          <w:rFonts w:hint="eastAsia" w:ascii="仿宋" w:hAnsi="仿宋" w:eastAsia="仿宋" w:cs="仿宋"/>
          <w:spacing w:val="0"/>
          <w:sz w:val="24"/>
          <w:szCs w:val="24"/>
          <w:highlight w:val="none"/>
          <w:lang w:eastAsia="zh-CN"/>
        </w:rPr>
        <w:t>小组</w:t>
      </w:r>
      <w:r>
        <w:rPr>
          <w:rFonts w:hint="eastAsia" w:ascii="仿宋" w:hAnsi="仿宋" w:eastAsia="仿宋" w:cs="仿宋"/>
          <w:spacing w:val="0"/>
          <w:sz w:val="24"/>
          <w:szCs w:val="24"/>
          <w:highlight w:val="none"/>
        </w:rPr>
        <w:t>应当客观、公正地履行职责，遵守职业道德，对所提出的评审意见承担个人责任。</w:t>
      </w:r>
    </w:p>
    <w:p w14:paraId="6799D9CF">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default" w:ascii="仿宋" w:hAnsi="仿宋" w:eastAsia="仿宋" w:cs="仿宋"/>
          <w:spacing w:val="0"/>
          <w:sz w:val="24"/>
          <w:szCs w:val="24"/>
          <w:highlight w:val="none"/>
          <w:lang w:val="en-US"/>
        </w:rPr>
      </w:pPr>
      <w:r>
        <w:rPr>
          <w:rFonts w:hint="eastAsia" w:ascii="仿宋" w:hAnsi="仿宋" w:eastAsia="仿宋" w:cs="仿宋"/>
          <w:spacing w:val="0"/>
          <w:sz w:val="24"/>
          <w:szCs w:val="24"/>
          <w:highlight w:val="none"/>
          <w:lang w:val="en-US" w:eastAsia="zh-CN"/>
        </w:rPr>
        <w:t>18</w:t>
      </w:r>
      <w:r>
        <w:rPr>
          <w:rFonts w:hint="eastAsia" w:ascii="仿宋" w:hAnsi="仿宋" w:eastAsia="仿宋" w:cs="仿宋"/>
          <w:spacing w:val="0"/>
          <w:sz w:val="24"/>
          <w:szCs w:val="24"/>
          <w:highlight w:val="none"/>
        </w:rPr>
        <w:t>.2</w:t>
      </w:r>
      <w:r>
        <w:rPr>
          <w:rFonts w:hint="eastAsia" w:ascii="仿宋" w:hAnsi="仿宋" w:eastAsia="仿宋" w:cs="仿宋"/>
          <w:spacing w:val="0"/>
          <w:sz w:val="24"/>
          <w:szCs w:val="24"/>
          <w:highlight w:val="none"/>
          <w:lang w:val="en-US" w:eastAsia="zh-CN"/>
        </w:rPr>
        <w:t xml:space="preserve"> 评标委员会成员必须严格遵守保密规定，不得泄露评审的有关情况，任何单位和个人不得干扰、影响评标的正常进行，评标委员会成员不得私下与投标供应商接触。</w:t>
      </w:r>
    </w:p>
    <w:p w14:paraId="1D188D3E">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18</w:t>
      </w:r>
      <w:r>
        <w:rPr>
          <w:rFonts w:hint="eastAsia" w:ascii="仿宋" w:hAnsi="仿宋" w:eastAsia="仿宋" w:cs="仿宋"/>
          <w:spacing w:val="0"/>
          <w:sz w:val="24"/>
          <w:szCs w:val="24"/>
          <w:highlight w:val="none"/>
        </w:rPr>
        <w:t>.3</w:t>
      </w:r>
      <w:r>
        <w:rPr>
          <w:rFonts w:hint="eastAsia" w:ascii="仿宋" w:hAnsi="仿宋" w:eastAsia="仿宋" w:cs="仿宋"/>
          <w:spacing w:val="0"/>
          <w:sz w:val="24"/>
          <w:szCs w:val="24"/>
          <w:highlight w:val="none"/>
          <w:lang w:val="en-US" w:eastAsia="zh-CN"/>
        </w:rPr>
        <w:t xml:space="preserve"> </w:t>
      </w:r>
      <w:r>
        <w:rPr>
          <w:rFonts w:hint="eastAsia" w:ascii="仿宋" w:hAnsi="仿宋" w:eastAsia="仿宋" w:cs="仿宋"/>
          <w:spacing w:val="0"/>
          <w:sz w:val="24"/>
          <w:szCs w:val="24"/>
          <w:highlight w:val="none"/>
        </w:rPr>
        <w:t>评标期间，个人的通讯工具均应交由监督人员集中保管。</w:t>
      </w:r>
    </w:p>
    <w:p w14:paraId="616A1D06">
      <w:pPr>
        <w:spacing w:before="78" w:line="224" w:lineRule="auto"/>
        <w:outlineLvl w:val="1"/>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19.评标程序</w:t>
      </w:r>
    </w:p>
    <w:p w14:paraId="086FF9F3">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19</w:t>
      </w:r>
      <w:r>
        <w:rPr>
          <w:rFonts w:hint="eastAsia" w:ascii="仿宋" w:hAnsi="仿宋" w:eastAsia="仿宋" w:cs="仿宋"/>
          <w:spacing w:val="0"/>
          <w:sz w:val="24"/>
          <w:szCs w:val="24"/>
          <w:highlight w:val="none"/>
        </w:rPr>
        <w:t>.1在评审专家中推选评标委员会组长，采购人代表不得担任评标委员会组长。</w:t>
      </w:r>
    </w:p>
    <w:p w14:paraId="2EF29257">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19.</w:t>
      </w:r>
      <w:r>
        <w:rPr>
          <w:rFonts w:hint="eastAsia" w:ascii="仿宋" w:hAnsi="仿宋" w:eastAsia="仿宋" w:cs="仿宋"/>
          <w:spacing w:val="0"/>
          <w:sz w:val="24"/>
          <w:szCs w:val="24"/>
          <w:highlight w:val="none"/>
        </w:rPr>
        <w:t>2 评标委员会组长召集成员认真阅读</w:t>
      </w:r>
      <w:r>
        <w:rPr>
          <w:rFonts w:hint="eastAsia" w:ascii="仿宋" w:hAnsi="仿宋" w:eastAsia="仿宋" w:cs="仿宋"/>
          <w:spacing w:val="0"/>
          <w:sz w:val="24"/>
          <w:szCs w:val="24"/>
          <w:highlight w:val="none"/>
          <w:lang w:eastAsia="zh-CN"/>
        </w:rPr>
        <w:t>招标文件</w:t>
      </w:r>
      <w:r>
        <w:rPr>
          <w:rFonts w:hint="eastAsia" w:ascii="仿宋" w:hAnsi="仿宋" w:eastAsia="仿宋" w:cs="仿宋"/>
          <w:spacing w:val="0"/>
          <w:sz w:val="24"/>
          <w:szCs w:val="24"/>
          <w:highlight w:val="none"/>
        </w:rPr>
        <w:t>以及相关补充、质疑、答复文件、项目书面说明等材料，熟悉采购项目的基本概况，采购项目的质量要求、数量、主要技术标准或服务需求，采购合同主要条款，投标文件无效情形，评审方法、评审依据、评审标准等。</w:t>
      </w:r>
    </w:p>
    <w:p w14:paraId="0B061C3F">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19.</w:t>
      </w:r>
      <w:r>
        <w:rPr>
          <w:rFonts w:hint="eastAsia" w:ascii="仿宋" w:hAnsi="仿宋" w:eastAsia="仿宋" w:cs="仿宋"/>
          <w:spacing w:val="0"/>
          <w:sz w:val="24"/>
          <w:szCs w:val="24"/>
          <w:highlight w:val="none"/>
        </w:rPr>
        <w:t>3 评审人员对符合资格的供应商的投标文件的有效性、符合性、完整性和响应程度进行审查，确定是否对</w:t>
      </w:r>
      <w:r>
        <w:rPr>
          <w:rFonts w:hint="eastAsia" w:ascii="仿宋" w:hAnsi="仿宋" w:eastAsia="仿宋" w:cs="仿宋"/>
          <w:spacing w:val="0"/>
          <w:sz w:val="24"/>
          <w:szCs w:val="24"/>
          <w:highlight w:val="none"/>
          <w:lang w:eastAsia="zh-CN"/>
        </w:rPr>
        <w:t>招标文件</w:t>
      </w:r>
      <w:r>
        <w:rPr>
          <w:rFonts w:hint="eastAsia" w:ascii="仿宋" w:hAnsi="仿宋" w:eastAsia="仿宋" w:cs="仿宋"/>
          <w:spacing w:val="0"/>
          <w:sz w:val="24"/>
          <w:szCs w:val="24"/>
          <w:highlight w:val="none"/>
        </w:rPr>
        <w:t>作出实质性响应。</w:t>
      </w:r>
    </w:p>
    <w:p w14:paraId="135B8651">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19.</w:t>
      </w:r>
      <w:r>
        <w:rPr>
          <w:rFonts w:hint="eastAsia" w:ascii="仿宋" w:hAnsi="仿宋" w:eastAsia="仿宋" w:cs="仿宋"/>
          <w:spacing w:val="0"/>
          <w:sz w:val="24"/>
          <w:szCs w:val="24"/>
          <w:highlight w:val="none"/>
        </w:rPr>
        <w:t>4 评审人员按</w:t>
      </w:r>
      <w:r>
        <w:rPr>
          <w:rFonts w:hint="eastAsia" w:ascii="仿宋" w:hAnsi="仿宋" w:eastAsia="仿宋" w:cs="仿宋"/>
          <w:spacing w:val="0"/>
          <w:sz w:val="24"/>
          <w:szCs w:val="24"/>
          <w:highlight w:val="none"/>
          <w:lang w:eastAsia="zh-CN"/>
        </w:rPr>
        <w:t>招标文件</w:t>
      </w:r>
      <w:r>
        <w:rPr>
          <w:rFonts w:hint="eastAsia" w:ascii="仿宋" w:hAnsi="仿宋" w:eastAsia="仿宋" w:cs="仿宋"/>
          <w:spacing w:val="0"/>
          <w:sz w:val="24"/>
          <w:szCs w:val="24"/>
          <w:highlight w:val="none"/>
        </w:rPr>
        <w:t>规定的评审方法和评审标准，依法独立对供应商投标文件进行评估、比较，并给予评价或打分，不受任何单位和个人的干预。</w:t>
      </w:r>
    </w:p>
    <w:p w14:paraId="01E9713D">
      <w:pPr>
        <w:spacing w:before="78" w:line="224" w:lineRule="auto"/>
        <w:outlineLvl w:val="1"/>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20.评审小组</w:t>
      </w:r>
    </w:p>
    <w:p w14:paraId="12FB7BA8">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lang w:val="en-US" w:eastAsia="zh-CN"/>
        </w:rPr>
        <w:t>20.</w:t>
      </w:r>
      <w:r>
        <w:rPr>
          <w:rFonts w:hint="eastAsia" w:ascii="仿宋" w:hAnsi="仿宋" w:eastAsia="仿宋" w:cs="仿宋"/>
          <w:spacing w:val="0"/>
          <w:sz w:val="24"/>
          <w:szCs w:val="24"/>
          <w:highlight w:val="none"/>
        </w:rPr>
        <w:t>1采购方将根据《中华人民共和国政府采购法》等有关法规的规定，依法组建本次采购项目的评审小组</w:t>
      </w:r>
      <w:r>
        <w:rPr>
          <w:rFonts w:hint="eastAsia" w:ascii="仿宋" w:hAnsi="仿宋" w:eastAsia="仿宋" w:cs="仿宋"/>
          <w:spacing w:val="0"/>
          <w:sz w:val="24"/>
          <w:szCs w:val="24"/>
          <w:highlight w:val="none"/>
          <w:lang w:eastAsia="zh-CN"/>
        </w:rPr>
        <w:t>。</w:t>
      </w:r>
    </w:p>
    <w:p w14:paraId="398D0782">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20.</w:t>
      </w:r>
      <w:r>
        <w:rPr>
          <w:rFonts w:hint="eastAsia" w:ascii="仿宋" w:hAnsi="仿宋" w:eastAsia="仿宋" w:cs="仿宋"/>
          <w:spacing w:val="0"/>
          <w:sz w:val="24"/>
          <w:szCs w:val="24"/>
          <w:highlight w:val="none"/>
        </w:rPr>
        <w:t>2 评审小组人选于投标文件开启前确定。评审小组成员名单在中标结果确定前保密。</w:t>
      </w:r>
    </w:p>
    <w:p w14:paraId="298AFB8A">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20.</w:t>
      </w:r>
      <w:r>
        <w:rPr>
          <w:rFonts w:hint="eastAsia" w:ascii="仿宋" w:hAnsi="仿宋" w:eastAsia="仿宋" w:cs="仿宋"/>
          <w:spacing w:val="0"/>
          <w:sz w:val="24"/>
          <w:szCs w:val="24"/>
          <w:highlight w:val="none"/>
        </w:rPr>
        <w:t>3 评审小组有关技术、经济等方面的专家和采购人熟悉相关业务的代表人员组成，成员为五人以上的单数，其中技术、经济等方面的成员人数不少于成员总数的三分之二。</w:t>
      </w:r>
    </w:p>
    <w:p w14:paraId="19808531">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20.</w:t>
      </w:r>
      <w:r>
        <w:rPr>
          <w:rFonts w:hint="eastAsia" w:ascii="仿宋" w:hAnsi="仿宋" w:eastAsia="仿宋" w:cs="仿宋"/>
          <w:spacing w:val="0"/>
          <w:sz w:val="24"/>
          <w:szCs w:val="24"/>
          <w:highlight w:val="none"/>
        </w:rPr>
        <w:t>4 按前款规定，评审小组的成员，由采购方从政府采购专家库中采取随机抽取的方式确定。对于技术复杂、专业性要求较高或者国家有特殊要求的采购项目，采取随机抽取的方式抽取的专家不能满足招标工作需要时，将采取直接确定的方式选定招标小组的人选。</w:t>
      </w:r>
    </w:p>
    <w:p w14:paraId="66E1B595">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20.</w:t>
      </w:r>
      <w:r>
        <w:rPr>
          <w:rFonts w:hint="eastAsia" w:ascii="仿宋" w:hAnsi="仿宋" w:eastAsia="仿宋" w:cs="仿宋"/>
          <w:spacing w:val="0"/>
          <w:sz w:val="24"/>
          <w:szCs w:val="24"/>
          <w:highlight w:val="none"/>
        </w:rPr>
        <w:t>5评审小组成员遵循法定的回避规定。</w:t>
      </w:r>
    </w:p>
    <w:p w14:paraId="7E2C8525">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20.</w:t>
      </w:r>
      <w:r>
        <w:rPr>
          <w:rFonts w:hint="eastAsia" w:ascii="仿宋" w:hAnsi="仿宋" w:eastAsia="仿宋" w:cs="仿宋"/>
          <w:spacing w:val="0"/>
          <w:sz w:val="24"/>
          <w:szCs w:val="24"/>
          <w:highlight w:val="none"/>
        </w:rPr>
        <w:t>6 评标专家应符合下列条件：</w:t>
      </w:r>
    </w:p>
    <w:p w14:paraId="7DA9A236">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rPr>
        <w:t>（1）具有良好的职业道德,廉洁自律,遵纪守法,无行贿、受贿、欺诈等不良信用记录</w:t>
      </w:r>
      <w:r>
        <w:rPr>
          <w:rFonts w:hint="eastAsia" w:ascii="仿宋" w:hAnsi="仿宋" w:eastAsia="仿宋" w:cs="仿宋"/>
          <w:spacing w:val="0"/>
          <w:sz w:val="24"/>
          <w:szCs w:val="24"/>
          <w:highlight w:val="none"/>
          <w:lang w:eastAsia="zh-CN"/>
        </w:rPr>
        <w:t>；</w:t>
      </w:r>
    </w:p>
    <w:p w14:paraId="1BBA0D02">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rPr>
        <w:t>（2）具有中级专业技术职称或同等专业水平且从事相关领域工作满 8 年,或者具有高级专业技术职称或同等专业水平</w:t>
      </w:r>
      <w:r>
        <w:rPr>
          <w:rFonts w:hint="eastAsia" w:ascii="仿宋" w:hAnsi="仿宋" w:eastAsia="仿宋" w:cs="仿宋"/>
          <w:spacing w:val="0"/>
          <w:sz w:val="24"/>
          <w:szCs w:val="24"/>
          <w:highlight w:val="none"/>
          <w:lang w:eastAsia="zh-CN"/>
        </w:rPr>
        <w:t>；</w:t>
      </w:r>
    </w:p>
    <w:p w14:paraId="7DCB7B23">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rPr>
        <w:t>（3）熟悉政府采购相关政策法规</w:t>
      </w:r>
      <w:r>
        <w:rPr>
          <w:rFonts w:hint="eastAsia" w:ascii="仿宋" w:hAnsi="仿宋" w:eastAsia="仿宋" w:cs="仿宋"/>
          <w:spacing w:val="0"/>
          <w:sz w:val="24"/>
          <w:szCs w:val="24"/>
          <w:highlight w:val="none"/>
          <w:lang w:eastAsia="zh-CN"/>
        </w:rPr>
        <w:t>；</w:t>
      </w:r>
    </w:p>
    <w:p w14:paraId="3AC952B4">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rPr>
        <w:t>（4）承诺以独立身份参加评审工作,依法履行评审专家工作职责并承担相应法律责任的中国公民</w:t>
      </w:r>
      <w:r>
        <w:rPr>
          <w:rFonts w:hint="eastAsia" w:ascii="仿宋" w:hAnsi="仿宋" w:eastAsia="仿宋" w:cs="仿宋"/>
          <w:spacing w:val="0"/>
          <w:sz w:val="24"/>
          <w:szCs w:val="24"/>
          <w:highlight w:val="none"/>
          <w:lang w:eastAsia="zh-CN"/>
        </w:rPr>
        <w:t>；</w:t>
      </w:r>
    </w:p>
    <w:p w14:paraId="6BF2B67E">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lang w:val="en-US" w:eastAsia="zh-CN"/>
        </w:rPr>
        <w:t>5</w:t>
      </w:r>
      <w:r>
        <w:rPr>
          <w:rFonts w:hint="eastAsia" w:ascii="仿宋" w:hAnsi="仿宋" w:eastAsia="仿宋" w:cs="仿宋"/>
          <w:spacing w:val="0"/>
          <w:sz w:val="24"/>
          <w:szCs w:val="24"/>
          <w:highlight w:val="none"/>
        </w:rPr>
        <w:t>）申请成为评审专家前三年内,无不良行为记录。</w:t>
      </w:r>
    </w:p>
    <w:p w14:paraId="4ACCD875">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20.7</w:t>
      </w:r>
      <w:r>
        <w:rPr>
          <w:rFonts w:hint="eastAsia" w:ascii="仿宋" w:hAnsi="仿宋" w:eastAsia="仿宋" w:cs="仿宋"/>
          <w:spacing w:val="0"/>
          <w:sz w:val="24"/>
          <w:szCs w:val="24"/>
          <w:highlight w:val="none"/>
        </w:rPr>
        <w:t>有下列情形之一的，不得担任评标委员会成员：</w:t>
      </w:r>
    </w:p>
    <w:p w14:paraId="712E7E9E">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（1）与投标方或者投标方主要负责人有近亲关系的；</w:t>
      </w:r>
    </w:p>
    <w:p w14:paraId="7879544E">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（2）与项目主管部门或者行政监督部门的人员有近亲关系的；</w:t>
      </w:r>
    </w:p>
    <w:p w14:paraId="7E1ACB2E">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（3）与投标人有经济利益关系，可能影响对投标公正评审的；</w:t>
      </w:r>
    </w:p>
    <w:p w14:paraId="2421341D">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（4）曾因在招标、评标以及其他与招标投标有关活动中从事违法行为而受过行政处罚或刑事处罚的。</w:t>
      </w:r>
    </w:p>
    <w:p w14:paraId="207BACEF">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20.8</w:t>
      </w:r>
      <w:r>
        <w:rPr>
          <w:rFonts w:hint="eastAsia" w:ascii="仿宋" w:hAnsi="仿宋" w:eastAsia="仿宋" w:cs="仿宋"/>
          <w:spacing w:val="0"/>
          <w:sz w:val="24"/>
          <w:szCs w:val="24"/>
          <w:highlight w:val="none"/>
        </w:rPr>
        <w:t>评标委员会成员与参加采购活动的投标人存在下列利害关系之一的,应当回避:</w:t>
      </w:r>
    </w:p>
    <w:p w14:paraId="330D0280">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rPr>
        <w:t>（1）参加采购活动前三年内,与投标供应商存在劳动关系,或者担任过投标供应商的董事、监事,或者是投标供应商的控股股东或实际控制人</w:t>
      </w:r>
      <w:r>
        <w:rPr>
          <w:rFonts w:hint="eastAsia" w:ascii="仿宋" w:hAnsi="仿宋" w:eastAsia="仿宋" w:cs="仿宋"/>
          <w:spacing w:val="0"/>
          <w:sz w:val="24"/>
          <w:szCs w:val="24"/>
          <w:highlight w:val="none"/>
          <w:lang w:eastAsia="zh-CN"/>
        </w:rPr>
        <w:t>；</w:t>
      </w:r>
    </w:p>
    <w:p w14:paraId="1BAF9A85">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rPr>
        <w:t>（2）与投标供应商的法定代表人或者负责人有夫妻、直系血亲、三代以内旁系血亲或者近姻亲关系</w:t>
      </w:r>
      <w:r>
        <w:rPr>
          <w:rFonts w:hint="eastAsia" w:ascii="仿宋" w:hAnsi="仿宋" w:eastAsia="仿宋" w:cs="仿宋"/>
          <w:spacing w:val="0"/>
          <w:sz w:val="24"/>
          <w:szCs w:val="24"/>
          <w:highlight w:val="none"/>
          <w:lang w:eastAsia="zh-CN"/>
        </w:rPr>
        <w:t>；</w:t>
      </w:r>
    </w:p>
    <w:p w14:paraId="44A3D756">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（3）与投标供应商有其他可能影响政府采购活动公平、公正进行的关系。</w:t>
      </w:r>
    </w:p>
    <w:p w14:paraId="6F4B53D7">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评审专家发现本人与参加采购活动的投标人有利害关系的,应当主动提出回避。采购人或者招标方发现评审专家与参加采购活动的供应商有利害关系的,将要求其回避。</w:t>
      </w:r>
    </w:p>
    <w:p w14:paraId="5AD36F1F">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20.9</w:t>
      </w:r>
      <w:r>
        <w:rPr>
          <w:rFonts w:hint="eastAsia" w:ascii="仿宋" w:hAnsi="仿宋" w:eastAsia="仿宋" w:cs="仿宋"/>
          <w:spacing w:val="0"/>
          <w:sz w:val="24"/>
          <w:szCs w:val="24"/>
          <w:highlight w:val="none"/>
        </w:rPr>
        <w:t xml:space="preserve"> 评标委员会成员应当熟悉招标文件及以下内容：</w:t>
      </w:r>
    </w:p>
    <w:p w14:paraId="17AE3381">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20.9.1</w:t>
      </w:r>
      <w:r>
        <w:rPr>
          <w:rFonts w:hint="eastAsia" w:ascii="仿宋" w:hAnsi="仿宋" w:eastAsia="仿宋" w:cs="仿宋"/>
          <w:spacing w:val="0"/>
          <w:sz w:val="24"/>
          <w:szCs w:val="24"/>
          <w:highlight w:val="none"/>
        </w:rPr>
        <w:t xml:space="preserve"> 招标目的。</w:t>
      </w:r>
    </w:p>
    <w:p w14:paraId="3377C5FE">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20.9.2</w:t>
      </w:r>
      <w:r>
        <w:rPr>
          <w:rFonts w:hint="eastAsia" w:ascii="仿宋" w:hAnsi="仿宋" w:eastAsia="仿宋" w:cs="仿宋"/>
          <w:spacing w:val="0"/>
          <w:sz w:val="24"/>
          <w:szCs w:val="24"/>
          <w:highlight w:val="none"/>
        </w:rPr>
        <w:t xml:space="preserve"> 招标项目的范围、性质。</w:t>
      </w:r>
    </w:p>
    <w:p w14:paraId="58D9DEF2">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20.9.3</w:t>
      </w:r>
      <w:r>
        <w:rPr>
          <w:rFonts w:hint="eastAsia" w:ascii="仿宋" w:hAnsi="仿宋" w:eastAsia="仿宋" w:cs="仿宋"/>
          <w:spacing w:val="0"/>
          <w:sz w:val="24"/>
          <w:szCs w:val="24"/>
          <w:highlight w:val="none"/>
        </w:rPr>
        <w:t>招标文件中规定的主要技术要求、标准和商务条款。</w:t>
      </w:r>
    </w:p>
    <w:p w14:paraId="599DF612">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20.9.4</w:t>
      </w:r>
      <w:r>
        <w:rPr>
          <w:rFonts w:hint="eastAsia" w:ascii="仿宋" w:hAnsi="仿宋" w:eastAsia="仿宋" w:cs="仿宋"/>
          <w:spacing w:val="0"/>
          <w:sz w:val="24"/>
          <w:szCs w:val="24"/>
          <w:highlight w:val="none"/>
        </w:rPr>
        <w:t>招标文件规定的评标标准、评标方法和在评标过程中应考虑的相关因素。</w:t>
      </w:r>
    </w:p>
    <w:p w14:paraId="33BF8BE5">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20.9.5</w:t>
      </w:r>
      <w:r>
        <w:rPr>
          <w:rFonts w:hint="eastAsia" w:ascii="仿宋" w:hAnsi="仿宋" w:eastAsia="仿宋" w:cs="仿宋"/>
          <w:spacing w:val="0"/>
          <w:sz w:val="24"/>
          <w:szCs w:val="24"/>
          <w:highlight w:val="none"/>
        </w:rPr>
        <w:t>招标人将向评标委员会提供评标所需的信息和数据。</w:t>
      </w:r>
    </w:p>
    <w:p w14:paraId="526E1BC0">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20.9.6</w:t>
      </w:r>
      <w:r>
        <w:rPr>
          <w:rFonts w:hint="eastAsia" w:ascii="仿宋" w:hAnsi="仿宋" w:eastAsia="仿宋" w:cs="仿宋"/>
          <w:spacing w:val="0"/>
          <w:sz w:val="24"/>
          <w:szCs w:val="24"/>
          <w:highlight w:val="none"/>
        </w:rPr>
        <w:t>评标委员会应当根据招标文件规定的评标标准和方法，对投标文件进行评审和比较。招标文件中没有规定的标准和方法不得作为评标的依据。</w:t>
      </w:r>
    </w:p>
    <w:p w14:paraId="7DB88557">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20.9.7</w:t>
      </w:r>
      <w:r>
        <w:rPr>
          <w:rFonts w:hint="eastAsia" w:ascii="仿宋" w:hAnsi="仿宋" w:eastAsia="仿宋" w:cs="仿宋"/>
          <w:spacing w:val="0"/>
          <w:sz w:val="24"/>
          <w:szCs w:val="24"/>
          <w:highlight w:val="none"/>
        </w:rPr>
        <w:t>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14:paraId="234F433E">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20.9.8</w:t>
      </w:r>
      <w:r>
        <w:rPr>
          <w:rFonts w:hint="eastAsia" w:ascii="仿宋" w:hAnsi="仿宋" w:eastAsia="仿宋" w:cs="仿宋"/>
          <w:spacing w:val="0"/>
          <w:sz w:val="24"/>
          <w:szCs w:val="24"/>
          <w:highlight w:val="none"/>
        </w:rPr>
        <w:t>评标委员会成员和与本项目评标活动有关的工作人员，不得透露对投标文件的评审和比较、中标候选人的推荐情况以及与评标有关的其他情况。</w:t>
      </w:r>
    </w:p>
    <w:p w14:paraId="200D5717">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20.9.9</w:t>
      </w:r>
      <w:r>
        <w:rPr>
          <w:rFonts w:hint="eastAsia" w:ascii="仿宋" w:hAnsi="仿宋" w:eastAsia="仿宋" w:cs="仿宋"/>
          <w:spacing w:val="0"/>
          <w:sz w:val="24"/>
          <w:szCs w:val="24"/>
          <w:highlight w:val="none"/>
        </w:rPr>
        <w:t>与评标活动有关的工作人员，是指评标委员会成员以外的、因参与评标监督工作或者事务性工作而知悉有关评标情况的所有人员。</w:t>
      </w:r>
    </w:p>
    <w:p w14:paraId="2C86AC8B">
      <w:pPr>
        <w:spacing w:before="78" w:line="224" w:lineRule="auto"/>
        <w:outlineLvl w:val="1"/>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21、监督</w:t>
      </w:r>
    </w:p>
    <w:p w14:paraId="48F5A09D">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21</w:t>
      </w:r>
      <w:r>
        <w:rPr>
          <w:rFonts w:hint="eastAsia" w:ascii="仿宋" w:hAnsi="仿宋" w:eastAsia="仿宋" w:cs="仿宋"/>
          <w:spacing w:val="0"/>
          <w:sz w:val="24"/>
          <w:szCs w:val="24"/>
          <w:highlight w:val="none"/>
        </w:rPr>
        <w:t>.1  采购人</w:t>
      </w:r>
      <w:r>
        <w:rPr>
          <w:rFonts w:hint="eastAsia" w:ascii="仿宋" w:hAnsi="仿宋" w:eastAsia="仿宋" w:cs="仿宋"/>
          <w:spacing w:val="0"/>
          <w:sz w:val="24"/>
          <w:szCs w:val="24"/>
          <w:highlight w:val="none"/>
          <w:lang w:val="en-US" w:eastAsia="zh-CN"/>
        </w:rPr>
        <w:t>自行</w:t>
      </w:r>
      <w:r>
        <w:rPr>
          <w:rFonts w:hint="eastAsia" w:ascii="仿宋" w:hAnsi="仿宋" w:eastAsia="仿宋" w:cs="仿宋"/>
          <w:spacing w:val="0"/>
          <w:sz w:val="24"/>
          <w:szCs w:val="24"/>
          <w:highlight w:val="none"/>
        </w:rPr>
        <w:t>组建监督小组，监督小组对开标、评标、定标的全过程依法进行监督。</w:t>
      </w:r>
    </w:p>
    <w:p w14:paraId="6CE96658">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21</w:t>
      </w:r>
      <w:r>
        <w:rPr>
          <w:rFonts w:hint="eastAsia" w:ascii="仿宋" w:hAnsi="仿宋" w:eastAsia="仿宋" w:cs="仿宋"/>
          <w:spacing w:val="0"/>
          <w:sz w:val="24"/>
          <w:szCs w:val="24"/>
          <w:highlight w:val="none"/>
        </w:rPr>
        <w:t>.2  监督小组成员遵循法定的回避规定。</w:t>
      </w:r>
    </w:p>
    <w:p w14:paraId="78EDB02A">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21</w:t>
      </w:r>
      <w:r>
        <w:rPr>
          <w:rFonts w:hint="eastAsia" w:ascii="仿宋" w:hAnsi="仿宋" w:eastAsia="仿宋" w:cs="仿宋"/>
          <w:spacing w:val="0"/>
          <w:sz w:val="24"/>
          <w:szCs w:val="24"/>
          <w:highlight w:val="none"/>
        </w:rPr>
        <w:t>.3  遵纪守法，客观、公正、廉洁地履行职责。</w:t>
      </w:r>
    </w:p>
    <w:p w14:paraId="6112164D">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21</w:t>
      </w:r>
      <w:r>
        <w:rPr>
          <w:rFonts w:hint="eastAsia" w:ascii="仿宋" w:hAnsi="仿宋" w:eastAsia="仿宋" w:cs="仿宋"/>
          <w:spacing w:val="0"/>
          <w:sz w:val="24"/>
          <w:szCs w:val="24"/>
          <w:highlight w:val="none"/>
        </w:rPr>
        <w:t>.4  配合采购方答复报价方提出的质疑；配合财政部门的投诉处理和监督检查工作。</w:t>
      </w:r>
    </w:p>
    <w:p w14:paraId="3D9F69A7">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 w:hAnsi="仿宋" w:eastAsia="仿宋" w:cs="仿宋"/>
          <w:spacing w:val="0"/>
          <w:sz w:val="24"/>
          <w:szCs w:val="24"/>
          <w:highlight w:val="none"/>
        </w:rPr>
      </w:pPr>
    </w:p>
    <w:p w14:paraId="799B06DE">
      <w:pPr>
        <w:spacing w:before="78" w:line="224" w:lineRule="auto"/>
        <w:ind w:left="3572"/>
        <w:outlineLvl w:val="1"/>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六、定 标</w:t>
      </w:r>
    </w:p>
    <w:p w14:paraId="42DEAA8D">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en-US" w:eastAsia="zh-CN"/>
        </w:rPr>
      </w:pPr>
    </w:p>
    <w:p w14:paraId="7F5AD75C">
      <w:pPr>
        <w:spacing w:before="78" w:line="224" w:lineRule="auto"/>
        <w:outlineLvl w:val="1"/>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22、中标人的确定</w:t>
      </w:r>
    </w:p>
    <w:p w14:paraId="0C5059F2">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22</w:t>
      </w:r>
      <w:r>
        <w:rPr>
          <w:rFonts w:hint="eastAsia" w:ascii="仿宋" w:hAnsi="仿宋" w:eastAsia="仿宋" w:cs="仿宋"/>
          <w:spacing w:val="0"/>
          <w:sz w:val="24"/>
          <w:szCs w:val="24"/>
          <w:highlight w:val="none"/>
        </w:rPr>
        <w:t>.1 评标委员会将按投标人得分顺序由高到低依次排名，得分最高的前三名投标人将</w:t>
      </w:r>
      <w:r>
        <w:rPr>
          <w:rFonts w:hint="eastAsia" w:ascii="仿宋" w:hAnsi="仿宋" w:eastAsia="仿宋" w:cs="仿宋"/>
          <w:spacing w:val="0"/>
          <w:sz w:val="24"/>
          <w:szCs w:val="24"/>
          <w:highlight w:val="none"/>
          <w:lang w:val="en-US" w:eastAsia="zh-CN"/>
        </w:rPr>
        <w:t>被推荐</w:t>
      </w:r>
      <w:r>
        <w:rPr>
          <w:rFonts w:hint="eastAsia" w:ascii="仿宋" w:hAnsi="仿宋" w:eastAsia="仿宋" w:cs="仿宋"/>
          <w:spacing w:val="0"/>
          <w:sz w:val="24"/>
          <w:szCs w:val="24"/>
          <w:highlight w:val="none"/>
        </w:rPr>
        <w:t>为中标候选人，如果两个投标人得分相同时，取投标报价低的。得分且投标报价相同的，由</w:t>
      </w:r>
      <w:r>
        <w:rPr>
          <w:rFonts w:hint="eastAsia" w:ascii="仿宋" w:hAnsi="仿宋" w:eastAsia="仿宋" w:cs="仿宋"/>
          <w:spacing w:val="0"/>
          <w:sz w:val="24"/>
          <w:szCs w:val="24"/>
          <w:highlight w:val="none"/>
          <w:lang w:val="en-US" w:eastAsia="zh-CN"/>
        </w:rPr>
        <w:t>评标委员会</w:t>
      </w:r>
      <w:r>
        <w:rPr>
          <w:rFonts w:hint="eastAsia" w:ascii="仿宋" w:hAnsi="仿宋" w:eastAsia="仿宋" w:cs="仿宋"/>
          <w:spacing w:val="0"/>
          <w:sz w:val="24"/>
          <w:szCs w:val="24"/>
          <w:highlight w:val="none"/>
        </w:rPr>
        <w:t>按照少数服从多数原则现场投票表决或现场随机抽取确定排序。</w:t>
      </w:r>
    </w:p>
    <w:p w14:paraId="7466F1BE">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lang w:val="en-US" w:eastAsia="zh-CN"/>
        </w:rPr>
        <w:t>22</w:t>
      </w:r>
      <w:r>
        <w:rPr>
          <w:rFonts w:hint="eastAsia" w:ascii="仿宋" w:hAnsi="仿宋" w:eastAsia="仿宋" w:cs="仿宋"/>
          <w:spacing w:val="0"/>
          <w:sz w:val="24"/>
          <w:szCs w:val="24"/>
          <w:highlight w:val="none"/>
        </w:rPr>
        <w:t xml:space="preserve">.2 </w:t>
      </w:r>
      <w:r>
        <w:rPr>
          <w:rFonts w:hint="eastAsia" w:ascii="仿宋" w:hAnsi="仿宋" w:eastAsia="仿宋" w:cs="仿宋"/>
          <w:spacing w:val="0"/>
          <w:sz w:val="24"/>
          <w:szCs w:val="24"/>
          <w:highlight w:val="none"/>
          <w:lang w:eastAsia="zh-CN"/>
        </w:rPr>
        <w:t>采购人</w:t>
      </w:r>
      <w:r>
        <w:rPr>
          <w:rFonts w:hint="eastAsia" w:ascii="仿宋" w:hAnsi="仿宋" w:eastAsia="仿宋" w:cs="仿宋"/>
          <w:spacing w:val="0"/>
          <w:sz w:val="24"/>
          <w:szCs w:val="24"/>
          <w:highlight w:val="none"/>
        </w:rPr>
        <w:t>应根据评标委员会的评审结果和国家有关规定确定中标人</w:t>
      </w:r>
      <w:r>
        <w:rPr>
          <w:rFonts w:hint="eastAsia" w:ascii="仿宋" w:hAnsi="仿宋" w:eastAsia="仿宋" w:cs="仿宋"/>
          <w:spacing w:val="0"/>
          <w:sz w:val="24"/>
          <w:szCs w:val="24"/>
          <w:highlight w:val="none"/>
          <w:lang w:eastAsia="zh-CN"/>
        </w:rPr>
        <w:t>。采购人在收到评标报告5个工作日内未按评标报告推荐的中标候选人顺序确定中标人，又不能说明合法理由的，视同按评标报告推荐的顺序确定排名第一的中标候选人为中标人。</w:t>
      </w:r>
    </w:p>
    <w:p w14:paraId="30DEE859">
      <w:pPr>
        <w:spacing w:before="78" w:line="224" w:lineRule="auto"/>
        <w:outlineLvl w:val="1"/>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23、中标通知书</w:t>
      </w:r>
    </w:p>
    <w:p w14:paraId="4D990E1E">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在投标有效期内，中标人确定后，由</w:t>
      </w:r>
      <w:r>
        <w:rPr>
          <w:rFonts w:hint="eastAsia" w:ascii="仿宋" w:hAnsi="仿宋" w:eastAsia="仿宋" w:cs="仿宋"/>
          <w:spacing w:val="0"/>
          <w:sz w:val="24"/>
          <w:szCs w:val="24"/>
          <w:highlight w:val="none"/>
          <w:lang w:eastAsia="zh-CN"/>
        </w:rPr>
        <w:t>采购人</w:t>
      </w:r>
      <w:r>
        <w:rPr>
          <w:rFonts w:hint="eastAsia" w:ascii="仿宋" w:hAnsi="仿宋" w:eastAsia="仿宋" w:cs="仿宋"/>
          <w:spacing w:val="0"/>
          <w:sz w:val="24"/>
          <w:szCs w:val="24"/>
          <w:highlight w:val="none"/>
        </w:rPr>
        <w:t>签发经核准的中标通知书。</w:t>
      </w:r>
    </w:p>
    <w:p w14:paraId="4E1BEC43">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 w:hAnsi="仿宋" w:eastAsia="仿宋" w:cs="仿宋"/>
          <w:spacing w:val="0"/>
          <w:sz w:val="24"/>
          <w:szCs w:val="24"/>
          <w:highlight w:val="none"/>
        </w:rPr>
      </w:pPr>
    </w:p>
    <w:p w14:paraId="33EA341A">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p>
    <w:p w14:paraId="65DCC017">
      <w:pPr>
        <w:spacing w:before="78" w:line="224" w:lineRule="auto"/>
        <w:ind w:left="3572"/>
        <w:outlineLvl w:val="1"/>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七、授 予 合 同</w:t>
      </w:r>
    </w:p>
    <w:p w14:paraId="39E51523">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p>
    <w:p w14:paraId="2E8A0A0C">
      <w:pPr>
        <w:spacing w:before="78" w:line="224" w:lineRule="auto"/>
        <w:outlineLvl w:val="1"/>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24、签订合同</w:t>
      </w:r>
    </w:p>
    <w:p w14:paraId="069DE49E">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24</w:t>
      </w:r>
      <w:r>
        <w:rPr>
          <w:rFonts w:hint="eastAsia" w:ascii="仿宋" w:hAnsi="仿宋" w:eastAsia="仿宋" w:cs="仿宋"/>
          <w:spacing w:val="0"/>
          <w:sz w:val="24"/>
          <w:szCs w:val="24"/>
          <w:highlight w:val="none"/>
        </w:rPr>
        <w:t>.1 中标人收到中标通知书后，须按有关规定与</w:t>
      </w:r>
      <w:r>
        <w:rPr>
          <w:rFonts w:hint="eastAsia" w:ascii="仿宋" w:hAnsi="仿宋" w:eastAsia="仿宋" w:cs="仿宋"/>
          <w:spacing w:val="0"/>
          <w:sz w:val="24"/>
          <w:szCs w:val="24"/>
          <w:highlight w:val="none"/>
          <w:lang w:eastAsia="zh-CN"/>
        </w:rPr>
        <w:t>采购人</w:t>
      </w:r>
      <w:r>
        <w:rPr>
          <w:rFonts w:hint="eastAsia" w:ascii="仿宋" w:hAnsi="仿宋" w:eastAsia="仿宋" w:cs="仿宋"/>
          <w:spacing w:val="0"/>
          <w:sz w:val="24"/>
          <w:szCs w:val="24"/>
          <w:highlight w:val="none"/>
        </w:rPr>
        <w:t>签定合同。合同的签定</w:t>
      </w:r>
      <w:r>
        <w:rPr>
          <w:rFonts w:hint="eastAsia" w:ascii="仿宋" w:hAnsi="仿宋" w:eastAsia="仿宋" w:cs="仿宋"/>
          <w:spacing w:val="0"/>
          <w:sz w:val="24"/>
          <w:szCs w:val="24"/>
          <w:highlight w:val="none"/>
          <w:lang w:eastAsia="zh-CN"/>
        </w:rPr>
        <w:t>须</w:t>
      </w:r>
      <w:r>
        <w:rPr>
          <w:rFonts w:hint="eastAsia" w:ascii="仿宋" w:hAnsi="仿宋" w:eastAsia="仿宋" w:cs="仿宋"/>
          <w:spacing w:val="0"/>
          <w:sz w:val="24"/>
          <w:szCs w:val="24"/>
          <w:highlight w:val="none"/>
        </w:rPr>
        <w:t>在中标通知书发出后</w:t>
      </w:r>
      <w:r>
        <w:rPr>
          <w:rFonts w:hint="eastAsia" w:ascii="仿宋" w:hAnsi="仿宋" w:eastAsia="仿宋" w:cs="仿宋"/>
          <w:spacing w:val="0"/>
          <w:sz w:val="24"/>
          <w:szCs w:val="24"/>
          <w:highlight w:val="none"/>
          <w:lang w:val="en-US" w:eastAsia="zh-CN"/>
        </w:rPr>
        <w:t>30</w:t>
      </w:r>
      <w:r>
        <w:rPr>
          <w:rFonts w:hint="eastAsia" w:ascii="仿宋" w:hAnsi="仿宋" w:eastAsia="仿宋" w:cs="仿宋"/>
          <w:spacing w:val="0"/>
          <w:sz w:val="24"/>
          <w:szCs w:val="24"/>
          <w:highlight w:val="none"/>
        </w:rPr>
        <w:t>天内进行。</w:t>
      </w:r>
    </w:p>
    <w:p w14:paraId="6614EA72">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24</w:t>
      </w:r>
      <w:r>
        <w:rPr>
          <w:rFonts w:hint="eastAsia" w:ascii="仿宋" w:hAnsi="仿宋" w:eastAsia="仿宋" w:cs="仿宋"/>
          <w:spacing w:val="0"/>
          <w:sz w:val="24"/>
          <w:szCs w:val="24"/>
          <w:highlight w:val="none"/>
        </w:rPr>
        <w:t>.2 合同签定后，</w:t>
      </w:r>
      <w:r>
        <w:rPr>
          <w:rFonts w:hint="eastAsia" w:ascii="仿宋" w:hAnsi="仿宋" w:eastAsia="仿宋" w:cs="仿宋"/>
          <w:spacing w:val="0"/>
          <w:sz w:val="24"/>
          <w:szCs w:val="24"/>
          <w:highlight w:val="none"/>
          <w:lang w:val="en-US" w:eastAsia="zh-CN"/>
        </w:rPr>
        <w:t>中标人</w:t>
      </w:r>
      <w:r>
        <w:rPr>
          <w:rFonts w:hint="eastAsia" w:ascii="仿宋" w:hAnsi="仿宋" w:eastAsia="仿宋" w:cs="仿宋"/>
          <w:spacing w:val="0"/>
          <w:sz w:val="24"/>
          <w:szCs w:val="24"/>
          <w:highlight w:val="none"/>
        </w:rPr>
        <w:t>应按合同的规定履行合同，未按规定履约的，</w:t>
      </w:r>
      <w:r>
        <w:rPr>
          <w:rFonts w:hint="eastAsia" w:ascii="仿宋" w:hAnsi="仿宋" w:eastAsia="仿宋" w:cs="仿宋"/>
          <w:spacing w:val="0"/>
          <w:sz w:val="24"/>
          <w:szCs w:val="24"/>
          <w:highlight w:val="none"/>
          <w:lang w:eastAsia="zh-CN"/>
        </w:rPr>
        <w:t>采购人</w:t>
      </w:r>
      <w:r>
        <w:rPr>
          <w:rFonts w:hint="eastAsia" w:ascii="仿宋" w:hAnsi="仿宋" w:eastAsia="仿宋" w:cs="仿宋"/>
          <w:spacing w:val="0"/>
          <w:sz w:val="24"/>
          <w:szCs w:val="24"/>
          <w:highlight w:val="none"/>
        </w:rPr>
        <w:t>有权取消合同，并且不退还中标人的投标保证金。投标保证金不足以赔偿采购人损失的，采购人有权向中标人继续追偿。</w:t>
      </w:r>
    </w:p>
    <w:p w14:paraId="3673449C">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24</w:t>
      </w:r>
      <w:r>
        <w:rPr>
          <w:rFonts w:hint="eastAsia" w:ascii="仿宋" w:hAnsi="仿宋" w:eastAsia="仿宋" w:cs="仿宋"/>
          <w:spacing w:val="0"/>
          <w:sz w:val="24"/>
          <w:szCs w:val="24"/>
          <w:highlight w:val="none"/>
        </w:rPr>
        <w:t>.3 中标合同不得转让或分包。如果对合同的非主体部分进行转让或分包，投标人必须在投标文件中予以说明，并需经</w:t>
      </w:r>
      <w:r>
        <w:rPr>
          <w:rFonts w:hint="eastAsia" w:ascii="仿宋" w:hAnsi="仿宋" w:eastAsia="仿宋" w:cs="仿宋"/>
          <w:spacing w:val="0"/>
          <w:sz w:val="24"/>
          <w:szCs w:val="24"/>
          <w:highlight w:val="none"/>
          <w:lang w:eastAsia="zh-CN"/>
        </w:rPr>
        <w:t>采购人</w:t>
      </w:r>
      <w:r>
        <w:rPr>
          <w:rFonts w:hint="eastAsia" w:ascii="仿宋" w:hAnsi="仿宋" w:eastAsia="仿宋" w:cs="仿宋"/>
          <w:spacing w:val="0"/>
          <w:sz w:val="24"/>
          <w:szCs w:val="24"/>
          <w:highlight w:val="none"/>
        </w:rPr>
        <w:t>同意。否则，</w:t>
      </w:r>
      <w:r>
        <w:rPr>
          <w:rFonts w:hint="eastAsia" w:ascii="仿宋" w:hAnsi="仿宋" w:eastAsia="仿宋" w:cs="仿宋"/>
          <w:spacing w:val="0"/>
          <w:sz w:val="24"/>
          <w:szCs w:val="24"/>
          <w:highlight w:val="none"/>
          <w:lang w:eastAsia="zh-CN"/>
        </w:rPr>
        <w:t>采购人</w:t>
      </w:r>
      <w:r>
        <w:rPr>
          <w:rFonts w:hint="eastAsia" w:ascii="仿宋" w:hAnsi="仿宋" w:eastAsia="仿宋" w:cs="仿宋"/>
          <w:spacing w:val="0"/>
          <w:sz w:val="24"/>
          <w:szCs w:val="24"/>
          <w:highlight w:val="none"/>
        </w:rPr>
        <w:t>有权取消中标人的中标资格。</w:t>
      </w:r>
    </w:p>
    <w:p w14:paraId="2BCCC51B">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lang w:val="en-US" w:eastAsia="zh-CN"/>
        </w:rPr>
        <w:t>24</w:t>
      </w:r>
      <w:r>
        <w:rPr>
          <w:rFonts w:hint="eastAsia" w:ascii="仿宋" w:hAnsi="仿宋" w:eastAsia="仿宋" w:cs="仿宋"/>
          <w:spacing w:val="0"/>
          <w:sz w:val="24"/>
          <w:szCs w:val="24"/>
          <w:highlight w:val="none"/>
        </w:rPr>
        <w:t>.4 中标</w:t>
      </w:r>
      <w:r>
        <w:rPr>
          <w:rFonts w:hint="eastAsia" w:ascii="仿宋" w:hAnsi="仿宋" w:eastAsia="仿宋" w:cs="仿宋"/>
          <w:spacing w:val="0"/>
          <w:sz w:val="24"/>
          <w:szCs w:val="24"/>
          <w:highlight w:val="none"/>
          <w:lang w:val="en-US" w:eastAsia="zh-CN"/>
        </w:rPr>
        <w:t>人</w:t>
      </w:r>
      <w:r>
        <w:rPr>
          <w:rFonts w:hint="eastAsia" w:ascii="仿宋" w:hAnsi="仿宋" w:eastAsia="仿宋" w:cs="仿宋"/>
          <w:spacing w:val="0"/>
          <w:sz w:val="24"/>
          <w:szCs w:val="24"/>
          <w:highlight w:val="none"/>
        </w:rPr>
        <w:t>拒绝与采购人签订合同的，采购人可以按照评审报告推荐的中标候选人名单排序，确定下一候选人为中标或者成交供应商，也可以重新开展政府采购活动</w:t>
      </w:r>
      <w:r>
        <w:rPr>
          <w:rFonts w:hint="eastAsia" w:ascii="仿宋" w:hAnsi="仿宋" w:eastAsia="仿宋" w:cs="仿宋"/>
          <w:spacing w:val="0"/>
          <w:sz w:val="24"/>
          <w:szCs w:val="24"/>
          <w:highlight w:val="none"/>
          <w:lang w:eastAsia="zh-CN"/>
        </w:rPr>
        <w:t>。</w:t>
      </w:r>
    </w:p>
    <w:p w14:paraId="7F3C49BC">
      <w:pPr>
        <w:spacing w:before="78" w:line="224" w:lineRule="auto"/>
        <w:outlineLvl w:val="1"/>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25、合同的组成</w:t>
      </w:r>
    </w:p>
    <w:p w14:paraId="520E8030">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25</w:t>
      </w:r>
      <w:r>
        <w:rPr>
          <w:rFonts w:hint="eastAsia" w:ascii="仿宋" w:hAnsi="仿宋" w:eastAsia="仿宋" w:cs="仿宋"/>
          <w:spacing w:val="0"/>
          <w:sz w:val="24"/>
          <w:szCs w:val="24"/>
          <w:highlight w:val="none"/>
        </w:rPr>
        <w:t>.1 合同；</w:t>
      </w:r>
    </w:p>
    <w:p w14:paraId="39166D41">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25</w:t>
      </w:r>
      <w:r>
        <w:rPr>
          <w:rFonts w:hint="eastAsia" w:ascii="仿宋" w:hAnsi="仿宋" w:eastAsia="仿宋" w:cs="仿宋"/>
          <w:spacing w:val="0"/>
          <w:sz w:val="24"/>
          <w:szCs w:val="24"/>
          <w:highlight w:val="none"/>
        </w:rPr>
        <w:t>.2 招标产品技术条款及合同条款；</w:t>
      </w:r>
    </w:p>
    <w:p w14:paraId="555F24D4">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25</w:t>
      </w:r>
      <w:r>
        <w:rPr>
          <w:rFonts w:hint="eastAsia" w:ascii="仿宋" w:hAnsi="仿宋" w:eastAsia="仿宋" w:cs="仿宋"/>
          <w:spacing w:val="0"/>
          <w:sz w:val="24"/>
          <w:szCs w:val="24"/>
          <w:highlight w:val="none"/>
        </w:rPr>
        <w:t>.3 中标通知书；</w:t>
      </w:r>
    </w:p>
    <w:p w14:paraId="6ABB7681">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25</w:t>
      </w:r>
      <w:r>
        <w:rPr>
          <w:rFonts w:hint="eastAsia" w:ascii="仿宋" w:hAnsi="仿宋" w:eastAsia="仿宋" w:cs="仿宋"/>
          <w:spacing w:val="0"/>
          <w:sz w:val="24"/>
          <w:szCs w:val="24"/>
          <w:highlight w:val="none"/>
        </w:rPr>
        <w:t xml:space="preserve">.4 </w:t>
      </w:r>
      <w:r>
        <w:rPr>
          <w:rFonts w:hint="eastAsia" w:ascii="仿宋" w:hAnsi="仿宋" w:eastAsia="仿宋" w:cs="仿宋"/>
          <w:spacing w:val="0"/>
          <w:sz w:val="24"/>
          <w:szCs w:val="24"/>
          <w:highlight w:val="none"/>
          <w:lang w:val="en-US" w:eastAsia="zh-CN"/>
        </w:rPr>
        <w:t>中标单位的</w:t>
      </w:r>
      <w:r>
        <w:rPr>
          <w:rFonts w:hint="eastAsia" w:ascii="仿宋" w:hAnsi="仿宋" w:eastAsia="仿宋" w:cs="仿宋"/>
          <w:spacing w:val="0"/>
          <w:sz w:val="24"/>
          <w:szCs w:val="24"/>
          <w:highlight w:val="none"/>
        </w:rPr>
        <w:t>投标文件；</w:t>
      </w:r>
    </w:p>
    <w:p w14:paraId="56416D9B">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25</w:t>
      </w:r>
      <w:r>
        <w:rPr>
          <w:rFonts w:hint="eastAsia" w:ascii="仿宋" w:hAnsi="仿宋" w:eastAsia="仿宋" w:cs="仿宋"/>
          <w:spacing w:val="0"/>
          <w:sz w:val="24"/>
          <w:szCs w:val="24"/>
          <w:highlight w:val="none"/>
        </w:rPr>
        <w:t>.5 招标文件</w:t>
      </w:r>
    </w:p>
    <w:p w14:paraId="437E0BCC">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p>
    <w:p w14:paraId="01E86B8D">
      <w:pPr>
        <w:spacing w:before="78" w:line="224" w:lineRule="auto"/>
        <w:ind w:left="3572"/>
        <w:outlineLvl w:val="1"/>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pPr>
    </w:p>
    <w:p w14:paraId="75D79BF4">
      <w:pPr>
        <w:spacing w:before="78" w:line="224" w:lineRule="auto"/>
        <w:ind w:left="3572"/>
        <w:outlineLvl w:val="1"/>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八、重 新 招 标</w:t>
      </w:r>
    </w:p>
    <w:p w14:paraId="13EFE270">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eastAsia="zh-CN"/>
        </w:rPr>
      </w:pPr>
    </w:p>
    <w:p w14:paraId="5250AFEF">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p>
    <w:p w14:paraId="3404A017">
      <w:pPr>
        <w:spacing w:before="78" w:line="224" w:lineRule="auto"/>
        <w:outlineLvl w:val="1"/>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26、有下列情形之一的，招标人将重新招标：</w:t>
      </w:r>
    </w:p>
    <w:p w14:paraId="411A6892">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 xml:space="preserve">26.1 </w:t>
      </w:r>
      <w:r>
        <w:rPr>
          <w:rFonts w:hint="eastAsia" w:ascii="仿宋" w:hAnsi="仿宋" w:eastAsia="仿宋" w:cs="仿宋"/>
          <w:spacing w:val="0"/>
          <w:sz w:val="24"/>
          <w:szCs w:val="24"/>
          <w:highlight w:val="none"/>
        </w:rPr>
        <w:t>投标截止时间止，投标人少于三个的</w:t>
      </w:r>
      <w:r>
        <w:rPr>
          <w:rFonts w:hint="eastAsia" w:ascii="仿宋" w:hAnsi="仿宋" w:eastAsia="仿宋" w:cs="仿宋"/>
          <w:spacing w:val="0"/>
          <w:sz w:val="24"/>
          <w:szCs w:val="24"/>
          <w:highlight w:val="none"/>
          <w:lang w:eastAsia="zh-CN"/>
        </w:rPr>
        <w:t>，不得开标，采购人</w:t>
      </w:r>
      <w:r>
        <w:rPr>
          <w:rFonts w:hint="eastAsia" w:ascii="仿宋" w:hAnsi="仿宋" w:eastAsia="仿宋" w:cs="仿宋"/>
          <w:spacing w:val="0"/>
          <w:sz w:val="24"/>
          <w:szCs w:val="24"/>
          <w:highlight w:val="none"/>
        </w:rPr>
        <w:t>应重新招标；</w:t>
      </w:r>
    </w:p>
    <w:p w14:paraId="45FF32D2">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 xml:space="preserve">26.2 </w:t>
      </w:r>
      <w:r>
        <w:rPr>
          <w:rFonts w:hint="eastAsia" w:ascii="仿宋" w:hAnsi="仿宋" w:eastAsia="仿宋" w:cs="仿宋"/>
          <w:spacing w:val="0"/>
          <w:sz w:val="24"/>
          <w:szCs w:val="24"/>
          <w:highlight w:val="none"/>
        </w:rPr>
        <w:t>投标被依法否定，或者投标文件被评标委员会界定为</w:t>
      </w:r>
      <w:r>
        <w:rPr>
          <w:rFonts w:hint="eastAsia" w:ascii="仿宋" w:hAnsi="仿宋" w:eastAsia="仿宋" w:cs="仿宋"/>
          <w:spacing w:val="0"/>
          <w:sz w:val="24"/>
          <w:szCs w:val="24"/>
          <w:highlight w:val="none"/>
          <w:lang w:val="en-US" w:eastAsia="zh-CN"/>
        </w:rPr>
        <w:t>无效</w:t>
      </w:r>
      <w:r>
        <w:rPr>
          <w:rFonts w:hint="eastAsia" w:ascii="仿宋" w:hAnsi="仿宋" w:eastAsia="仿宋" w:cs="仿宋"/>
          <w:spacing w:val="0"/>
          <w:sz w:val="24"/>
          <w:szCs w:val="24"/>
          <w:highlight w:val="none"/>
        </w:rPr>
        <w:t>后有效投标不足三个的</w:t>
      </w:r>
      <w:r>
        <w:rPr>
          <w:rFonts w:hint="eastAsia" w:ascii="仿宋" w:hAnsi="仿宋" w:eastAsia="仿宋" w:cs="仿宋"/>
          <w:spacing w:val="0"/>
          <w:sz w:val="24"/>
          <w:szCs w:val="24"/>
          <w:highlight w:val="none"/>
          <w:lang w:eastAsia="zh-CN"/>
        </w:rPr>
        <w:t>，不得评标，采购人可</w:t>
      </w:r>
      <w:r>
        <w:rPr>
          <w:rFonts w:hint="eastAsia" w:ascii="仿宋" w:hAnsi="仿宋" w:eastAsia="仿宋" w:cs="仿宋"/>
          <w:spacing w:val="0"/>
          <w:sz w:val="24"/>
          <w:szCs w:val="24"/>
          <w:highlight w:val="none"/>
        </w:rPr>
        <w:t>重新招标；</w:t>
      </w:r>
    </w:p>
    <w:p w14:paraId="59B63F85">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lang w:val="en-US" w:eastAsia="zh-CN"/>
        </w:rPr>
        <w:t xml:space="preserve">26.3 </w:t>
      </w:r>
      <w:r>
        <w:rPr>
          <w:rFonts w:hint="eastAsia" w:ascii="仿宋" w:hAnsi="仿宋" w:eastAsia="仿宋" w:cs="仿宋"/>
          <w:spacing w:val="0"/>
          <w:sz w:val="24"/>
          <w:szCs w:val="24"/>
          <w:highlight w:val="none"/>
        </w:rPr>
        <w:t>如评标委员会推荐的前三名中标候选人均放弃中标资格，</w:t>
      </w:r>
      <w:r>
        <w:rPr>
          <w:rFonts w:hint="eastAsia" w:ascii="仿宋" w:hAnsi="仿宋" w:eastAsia="仿宋" w:cs="仿宋"/>
          <w:spacing w:val="0"/>
          <w:sz w:val="24"/>
          <w:szCs w:val="24"/>
          <w:highlight w:val="none"/>
          <w:lang w:eastAsia="zh-CN"/>
        </w:rPr>
        <w:t>采购人可</w:t>
      </w:r>
      <w:r>
        <w:rPr>
          <w:rFonts w:hint="eastAsia" w:ascii="仿宋" w:hAnsi="仿宋" w:eastAsia="仿宋" w:cs="仿宋"/>
          <w:spacing w:val="0"/>
          <w:sz w:val="24"/>
          <w:szCs w:val="24"/>
          <w:highlight w:val="none"/>
        </w:rPr>
        <w:t>重新招标</w:t>
      </w:r>
      <w:r>
        <w:rPr>
          <w:rFonts w:hint="eastAsia" w:ascii="仿宋" w:hAnsi="仿宋" w:eastAsia="仿宋" w:cs="仿宋"/>
          <w:spacing w:val="0"/>
          <w:sz w:val="24"/>
          <w:szCs w:val="24"/>
          <w:highlight w:val="none"/>
          <w:lang w:eastAsia="zh-CN"/>
        </w:rPr>
        <w:t>；</w:t>
      </w:r>
    </w:p>
    <w:p w14:paraId="5810FE5D">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26.4 出现本章24.4条的情形，采购人决定重新组织招标的。</w:t>
      </w:r>
    </w:p>
    <w:p w14:paraId="3F4B19D3">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 w:hAnsi="仿宋" w:eastAsia="仿宋" w:cs="仿宋"/>
          <w:spacing w:val="0"/>
          <w:sz w:val="24"/>
          <w:szCs w:val="24"/>
          <w:highlight w:val="none"/>
          <w:lang w:val="en-US" w:eastAsia="zh-CN"/>
        </w:rPr>
      </w:pPr>
    </w:p>
    <w:p w14:paraId="12D4A0F8">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en-US" w:eastAsia="zh-CN"/>
        </w:rPr>
      </w:pPr>
    </w:p>
    <w:p w14:paraId="707FA54F">
      <w:pPr>
        <w:spacing w:before="78" w:line="224" w:lineRule="auto"/>
        <w:ind w:left="3572"/>
        <w:outlineLvl w:val="1"/>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九、质  疑</w:t>
      </w:r>
    </w:p>
    <w:p w14:paraId="56C3BB93">
      <w:pPr>
        <w:spacing w:before="78" w:line="224" w:lineRule="auto"/>
        <w:outlineLvl w:val="1"/>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27、质疑</w:t>
      </w:r>
    </w:p>
    <w:p w14:paraId="31BC55CE">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27.1 供应商认为招标文件、采购过程、中标结果使自己的权益受到损害的，可以在知道或者应知其权益受到损害之日起7个工作日内，以书面形式向采购人、采购代理机构一次性针对同一采购程序环节提出质疑。</w:t>
      </w:r>
    </w:p>
    <w:p w14:paraId="42345EC2">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27.2 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23A7520">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代理人提出质疑和投诉，应当提交供应商签署的授权委托书。</w:t>
      </w:r>
    </w:p>
    <w:p w14:paraId="255AF5E2">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27.3 供应商提出质疑应当提交质疑函和必要的证明材料。质疑函应当包括下列内容：</w:t>
      </w:r>
    </w:p>
    <w:p w14:paraId="1792FED2">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（1）供应商的姓名或者名称、地址、邮编、联系人及联系电话；</w:t>
      </w:r>
    </w:p>
    <w:p w14:paraId="00450D2A">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（2）质疑项目的名称、编号；</w:t>
      </w:r>
    </w:p>
    <w:p w14:paraId="7A0C7EEA">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（3）具体、明确的质疑事项和与质疑事项相关的请求；</w:t>
      </w:r>
    </w:p>
    <w:p w14:paraId="5F2379E1">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（4）事实依据；</w:t>
      </w:r>
    </w:p>
    <w:p w14:paraId="152A2AF3">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（5）必要的法律依据；</w:t>
      </w:r>
    </w:p>
    <w:p w14:paraId="5E2A480B">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（6）提出质疑的日期。</w:t>
      </w:r>
    </w:p>
    <w:p w14:paraId="08DDFAFB">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供应商为自然人的，应当由本人签字；供应商为法人或者其他组织的，应当由法定代表人、主要负责人，或者其授权代表签字或者盖章，并加盖公章。</w:t>
      </w:r>
    </w:p>
    <w:p w14:paraId="75DC22E2">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hint="default" w:ascii="仿宋" w:hAnsi="仿宋" w:eastAsia="仿宋" w:cs="仿宋"/>
          <w:spacing w:val="0"/>
          <w:sz w:val="24"/>
          <w:szCs w:val="24"/>
          <w:highlight w:val="none"/>
          <w:lang w:val="en-US" w:eastAsia="zh-CN"/>
        </w:rPr>
      </w:pPr>
    </w:p>
    <w:p w14:paraId="23CC32BF">
      <w:pPr>
        <w:spacing w:before="78" w:line="224" w:lineRule="auto"/>
        <w:outlineLvl w:val="1"/>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28 质疑与接收</w:t>
      </w:r>
    </w:p>
    <w:p w14:paraId="22107977">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highlight w:val="none"/>
        </w:rPr>
      </w:pPr>
      <w:r>
        <w:rPr>
          <w:rFonts w:ascii="仿宋" w:hAnsi="仿宋" w:eastAsia="仿宋" w:cs="仿宋"/>
          <w:b w:val="0"/>
          <w:bCs w:val="0"/>
          <w:spacing w:val="0"/>
          <w:sz w:val="24"/>
          <w:szCs w:val="24"/>
          <w:highlight w:val="none"/>
        </w:rPr>
        <w:t>2</w:t>
      </w:r>
      <w:r>
        <w:rPr>
          <w:rFonts w:hint="eastAsia" w:ascii="仿宋" w:hAnsi="仿宋" w:eastAsia="仿宋" w:cs="仿宋"/>
          <w:b w:val="0"/>
          <w:bCs w:val="0"/>
          <w:spacing w:val="0"/>
          <w:sz w:val="24"/>
          <w:szCs w:val="24"/>
          <w:highlight w:val="none"/>
          <w:lang w:val="en-US" w:eastAsia="zh-CN"/>
        </w:rPr>
        <w:t>8</w:t>
      </w:r>
      <w:r>
        <w:rPr>
          <w:rFonts w:ascii="仿宋" w:hAnsi="仿宋" w:eastAsia="仿宋" w:cs="仿宋"/>
          <w:b w:val="0"/>
          <w:bCs w:val="0"/>
          <w:spacing w:val="0"/>
          <w:sz w:val="24"/>
          <w:szCs w:val="24"/>
          <w:highlight w:val="none"/>
        </w:rPr>
        <w:t>.1 供应商认为采购文件、采购过程和成交结果使自己的权益受到损害的</w:t>
      </w:r>
      <w:r>
        <w:rPr>
          <w:rFonts w:hint="eastAsia" w:ascii="仿宋" w:hAnsi="仿宋" w:eastAsia="仿宋" w:cs="仿宋"/>
          <w:b w:val="0"/>
          <w:bCs w:val="0"/>
          <w:spacing w:val="0"/>
          <w:sz w:val="24"/>
          <w:szCs w:val="24"/>
          <w:highlight w:val="none"/>
          <w:lang w:eastAsia="zh-CN"/>
        </w:rPr>
        <w:t>，</w:t>
      </w:r>
      <w:r>
        <w:rPr>
          <w:rFonts w:ascii="仿宋" w:hAnsi="仿宋" w:eastAsia="仿宋" w:cs="仿宋"/>
          <w:b w:val="0"/>
          <w:bCs w:val="0"/>
          <w:spacing w:val="0"/>
          <w:sz w:val="24"/>
          <w:szCs w:val="24"/>
          <w:highlight w:val="none"/>
        </w:rPr>
        <w:t>参照《政府采购法》、《政府采购法实施条例》和《政府采购质疑和投诉办法》的有关规定，可以依法向采购人或采购代理机构提出质疑。</w:t>
      </w:r>
    </w:p>
    <w:p w14:paraId="0EC7BA0A">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highlight w:val="none"/>
        </w:rPr>
      </w:pPr>
      <w:r>
        <w:rPr>
          <w:rFonts w:ascii="仿宋" w:hAnsi="仿宋" w:eastAsia="仿宋" w:cs="仿宋"/>
          <w:b w:val="0"/>
          <w:bCs w:val="0"/>
          <w:spacing w:val="0"/>
          <w:sz w:val="24"/>
          <w:szCs w:val="24"/>
          <w:highlight w:val="none"/>
        </w:rPr>
        <w:t>2</w:t>
      </w:r>
      <w:r>
        <w:rPr>
          <w:rFonts w:hint="eastAsia" w:ascii="仿宋" w:hAnsi="仿宋" w:eastAsia="仿宋" w:cs="仿宋"/>
          <w:b w:val="0"/>
          <w:bCs w:val="0"/>
          <w:spacing w:val="0"/>
          <w:sz w:val="24"/>
          <w:szCs w:val="24"/>
          <w:highlight w:val="none"/>
          <w:lang w:val="en-US" w:eastAsia="zh-CN"/>
        </w:rPr>
        <w:t>8</w:t>
      </w:r>
      <w:r>
        <w:rPr>
          <w:rFonts w:ascii="仿宋" w:hAnsi="仿宋" w:eastAsia="仿宋" w:cs="仿宋"/>
          <w:b w:val="0"/>
          <w:bCs w:val="0"/>
          <w:spacing w:val="0"/>
          <w:sz w:val="24"/>
          <w:szCs w:val="24"/>
          <w:highlight w:val="none"/>
        </w:rPr>
        <w:t>.2 供应商应按照财政部制定的《政府采购质疑函范本》格式（可从财政部官方网站下载）和《政府采购质疑和投诉办法》的要求，</w:t>
      </w:r>
      <w:r>
        <w:rPr>
          <w:rFonts w:ascii="仿宋" w:hAnsi="仿宋" w:eastAsia="仿宋" w:cs="仿宋"/>
          <w:b/>
          <w:bCs/>
          <w:spacing w:val="0"/>
          <w:sz w:val="24"/>
          <w:szCs w:val="24"/>
          <w:highlight w:val="none"/>
        </w:rPr>
        <w:t>在法定质疑期内以纸质形式提出质疑，针对同一采购程序环节的质疑应一次性提出。</w:t>
      </w:r>
      <w:r>
        <w:rPr>
          <w:rFonts w:ascii="仿宋" w:hAnsi="仿宋" w:eastAsia="仿宋" w:cs="仿宋"/>
          <w:b w:val="0"/>
          <w:bCs w:val="0"/>
          <w:spacing w:val="0"/>
          <w:sz w:val="24"/>
          <w:szCs w:val="24"/>
          <w:highlight w:val="none"/>
        </w:rPr>
        <w:t>超出法定质疑期的、重复提出的、分次提出的或内容、形式不符合《政府采购质疑和投诉办法》的</w:t>
      </w:r>
      <w:r>
        <w:rPr>
          <w:rFonts w:hint="eastAsia" w:ascii="仿宋" w:hAnsi="仿宋" w:eastAsia="仿宋" w:cs="仿宋"/>
          <w:b w:val="0"/>
          <w:bCs w:val="0"/>
          <w:spacing w:val="0"/>
          <w:sz w:val="24"/>
          <w:szCs w:val="24"/>
          <w:highlight w:val="none"/>
          <w:lang w:eastAsia="zh-CN"/>
        </w:rPr>
        <w:t>，</w:t>
      </w:r>
      <w:r>
        <w:rPr>
          <w:rFonts w:ascii="仿宋" w:hAnsi="仿宋" w:eastAsia="仿宋" w:cs="仿宋"/>
          <w:b w:val="0"/>
          <w:bCs w:val="0"/>
          <w:spacing w:val="0"/>
          <w:sz w:val="24"/>
          <w:szCs w:val="24"/>
          <w:highlight w:val="none"/>
        </w:rPr>
        <w:t>供应商将依法承担不利后果。</w:t>
      </w:r>
    </w:p>
    <w:p w14:paraId="0BDBF434">
      <w:pPr>
        <w:pStyle w:val="5"/>
        <w:rPr>
          <w:rFonts w:ascii="仿宋" w:hAnsi="仿宋" w:eastAsia="仿宋" w:cs="仿宋"/>
          <w:b w:val="0"/>
          <w:bCs w:val="0"/>
          <w:spacing w:val="0"/>
          <w:sz w:val="24"/>
          <w:szCs w:val="24"/>
          <w:highlight w:val="none"/>
        </w:rPr>
      </w:pPr>
    </w:p>
    <w:p w14:paraId="7CBBF73F">
      <w:pPr>
        <w:rPr>
          <w:highlight w:val="none"/>
        </w:rPr>
      </w:pPr>
    </w:p>
    <w:p w14:paraId="5D1014F2">
      <w:pPr>
        <w:jc w:val="center"/>
        <w:rPr>
          <w:rFonts w:ascii="仿宋" w:hAnsi="仿宋" w:eastAsia="仿宋" w:cs="仿宋"/>
          <w:spacing w:val="-14"/>
          <w:sz w:val="24"/>
          <w:szCs w:val="24"/>
          <w:highlight w:val="none"/>
          <w14:textOutline w14:w="4358" w14:cap="sq" w14:cmpd="sng">
            <w14:solidFill>
              <w14:srgbClr w14:val="000000"/>
            </w14:solidFill>
            <w14:prstDash w14:val="solid"/>
            <w14:bevel/>
          </w14:textOutline>
        </w:rPr>
      </w:pPr>
      <w:r>
        <w:rPr>
          <w:rFonts w:hint="eastAsia" w:ascii="仿宋" w:hAnsi="仿宋" w:eastAsia="仿宋" w:cs="仿宋"/>
          <w:spacing w:val="-14"/>
          <w:sz w:val="24"/>
          <w:szCs w:val="24"/>
          <w:highlight w:val="none"/>
          <w:lang w:val="en-US" w:eastAsia="zh-CN"/>
          <w14:textOutline w14:w="4358" w14:cap="sq" w14:cmpd="sng">
            <w14:solidFill>
              <w14:srgbClr w14:val="000000"/>
            </w14:solidFill>
            <w14:prstDash w14:val="solid"/>
            <w14:bevel/>
          </w14:textOutline>
        </w:rPr>
        <w:t>十</w:t>
      </w:r>
      <w:r>
        <w:rPr>
          <w:rFonts w:hint="eastAsia" w:ascii="仿宋" w:hAnsi="仿宋" w:eastAsia="仿宋" w:cs="仿宋"/>
          <w:spacing w:val="26"/>
          <w:sz w:val="24"/>
          <w:szCs w:val="24"/>
          <w:highlight w:val="none"/>
          <w:lang w:eastAsia="zh-CN"/>
        </w:rPr>
        <w:t>、</w:t>
      </w:r>
      <w:r>
        <w:rPr>
          <w:rFonts w:ascii="仿宋" w:hAnsi="仿宋" w:eastAsia="仿宋" w:cs="仿宋"/>
          <w:spacing w:val="-14"/>
          <w:sz w:val="24"/>
          <w:szCs w:val="24"/>
          <w:highlight w:val="none"/>
          <w14:textOutline w14:w="4358" w14:cap="sq" w14:cmpd="sng">
            <w14:solidFill>
              <w14:srgbClr w14:val="000000"/>
            </w14:solidFill>
            <w14:prstDash w14:val="solid"/>
            <w14:bevel/>
          </w14:textOutline>
        </w:rPr>
        <w:t>其它</w:t>
      </w:r>
    </w:p>
    <w:p w14:paraId="4556DCA7">
      <w:pPr>
        <w:pStyle w:val="5"/>
        <w:rPr>
          <w:highlight w:val="none"/>
        </w:rPr>
      </w:pPr>
    </w:p>
    <w:p w14:paraId="323C7EF4">
      <w:pPr>
        <w:spacing w:before="223" w:line="222" w:lineRule="auto"/>
        <w:rPr>
          <w:rFonts w:ascii="仿宋" w:hAnsi="仿宋" w:eastAsia="仿宋" w:cs="仿宋"/>
          <w:sz w:val="24"/>
          <w:szCs w:val="24"/>
          <w:highlight w:val="none"/>
        </w:rPr>
      </w:pPr>
      <w:r>
        <w:rPr>
          <w:rFonts w:ascii="仿宋" w:hAnsi="仿宋" w:eastAsia="仿宋" w:cs="仿宋"/>
          <w:spacing w:val="-8"/>
          <w:sz w:val="24"/>
          <w:szCs w:val="24"/>
          <w:highlight w:val="none"/>
          <w14:textOutline w14:w="4358" w14:cap="sq" w14:cmpd="sng">
            <w14:solidFill>
              <w14:srgbClr w14:val="000000"/>
            </w14:solidFill>
            <w14:prstDash w14:val="solid"/>
            <w14:bevel/>
          </w14:textOutline>
        </w:rPr>
        <w:t>24</w:t>
      </w:r>
      <w:r>
        <w:rPr>
          <w:rFonts w:ascii="仿宋" w:hAnsi="仿宋" w:eastAsia="仿宋" w:cs="仿宋"/>
          <w:spacing w:val="50"/>
          <w:sz w:val="24"/>
          <w:szCs w:val="24"/>
          <w:highlight w:val="none"/>
        </w:rPr>
        <w:t xml:space="preserve"> </w:t>
      </w:r>
      <w:r>
        <w:rPr>
          <w:rFonts w:ascii="仿宋" w:hAnsi="仿宋" w:eastAsia="仿宋" w:cs="仿宋"/>
          <w:spacing w:val="-8"/>
          <w:sz w:val="24"/>
          <w:szCs w:val="24"/>
          <w:highlight w:val="none"/>
          <w14:textOutline w14:w="4358" w14:cap="sq" w14:cmpd="sng">
            <w14:solidFill>
              <w14:srgbClr w14:val="000000"/>
            </w14:solidFill>
            <w14:prstDash w14:val="solid"/>
            <w14:bevel/>
          </w14:textOutline>
        </w:rPr>
        <w:t>中标服务费</w:t>
      </w:r>
    </w:p>
    <w:p w14:paraId="1DBE88E4">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highlight w:val="none"/>
        </w:rPr>
      </w:pPr>
      <w:r>
        <w:rPr>
          <w:rFonts w:ascii="仿宋" w:hAnsi="仿宋" w:eastAsia="仿宋" w:cs="仿宋"/>
          <w:b w:val="0"/>
          <w:bCs w:val="0"/>
          <w:spacing w:val="0"/>
          <w:sz w:val="24"/>
          <w:szCs w:val="24"/>
          <w:highlight w:val="none"/>
        </w:rPr>
        <w:t>2</w:t>
      </w:r>
      <w:r>
        <w:rPr>
          <w:rFonts w:hint="eastAsia" w:ascii="仿宋" w:hAnsi="仿宋" w:eastAsia="仿宋" w:cs="仿宋"/>
          <w:b w:val="0"/>
          <w:bCs w:val="0"/>
          <w:spacing w:val="0"/>
          <w:sz w:val="24"/>
          <w:szCs w:val="24"/>
          <w:highlight w:val="none"/>
          <w:lang w:val="en-US" w:eastAsia="zh-CN"/>
        </w:rPr>
        <w:t>9</w:t>
      </w:r>
      <w:r>
        <w:rPr>
          <w:rFonts w:ascii="仿宋" w:hAnsi="仿宋" w:eastAsia="仿宋" w:cs="仿宋"/>
          <w:b w:val="0"/>
          <w:bCs w:val="0"/>
          <w:spacing w:val="0"/>
          <w:sz w:val="24"/>
          <w:szCs w:val="24"/>
          <w:highlight w:val="none"/>
        </w:rPr>
        <w:t>.1  参照国家计委发改价格［2011］534号文计取为取费基础，收取代理费用（中标单位向招标代理机构一次性付清中标服务费)。</w:t>
      </w:r>
    </w:p>
    <w:p w14:paraId="31BA46E9">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highlight w:val="none"/>
        </w:rPr>
      </w:pPr>
      <w:r>
        <w:rPr>
          <w:rFonts w:ascii="仿宋" w:hAnsi="仿宋" w:eastAsia="仿宋" w:cs="仿宋"/>
          <w:b w:val="0"/>
          <w:bCs w:val="0"/>
          <w:spacing w:val="0"/>
          <w:sz w:val="24"/>
          <w:szCs w:val="24"/>
          <w:highlight w:val="none"/>
        </w:rPr>
        <w:t>2</w:t>
      </w:r>
      <w:r>
        <w:rPr>
          <w:rFonts w:hint="eastAsia" w:ascii="仿宋" w:hAnsi="仿宋" w:eastAsia="仿宋" w:cs="仿宋"/>
          <w:b w:val="0"/>
          <w:bCs w:val="0"/>
          <w:spacing w:val="0"/>
          <w:sz w:val="24"/>
          <w:szCs w:val="24"/>
          <w:highlight w:val="none"/>
          <w:lang w:val="en-US" w:eastAsia="zh-CN"/>
        </w:rPr>
        <w:t>9</w:t>
      </w:r>
      <w:r>
        <w:rPr>
          <w:rFonts w:ascii="仿宋" w:hAnsi="仿宋" w:eastAsia="仿宋" w:cs="仿宋"/>
          <w:b w:val="0"/>
          <w:bCs w:val="0"/>
          <w:spacing w:val="0"/>
          <w:sz w:val="24"/>
          <w:szCs w:val="24"/>
          <w:highlight w:val="none"/>
        </w:rPr>
        <w:t>.2  中标服务费的计算基数：</w:t>
      </w:r>
      <w:r>
        <w:rPr>
          <w:rFonts w:ascii="仿宋" w:hAnsi="仿宋" w:eastAsia="仿宋" w:cs="仿宋"/>
          <w:spacing w:val="-3"/>
          <w:sz w:val="24"/>
          <w:szCs w:val="24"/>
          <w:highlight w:val="none"/>
          <w:u w:val="single"/>
          <w14:textOutline w14:w="4358" w14:cap="sq" w14:cmpd="sng">
            <w14:solidFill>
              <w14:srgbClr w14:val="000000"/>
            </w14:solidFill>
            <w14:prstDash w14:val="solid"/>
            <w14:bevel/>
          </w14:textOutline>
        </w:rPr>
        <w:t>中标通知书载明的中标金额。</w:t>
      </w:r>
    </w:p>
    <w:p w14:paraId="0AA5BEA5">
      <w:pPr>
        <w:spacing w:before="1" w:line="222" w:lineRule="auto"/>
        <w:rPr>
          <w:rFonts w:ascii="仿宋" w:hAnsi="仿宋" w:eastAsia="仿宋" w:cs="仿宋"/>
          <w:sz w:val="24"/>
          <w:szCs w:val="24"/>
          <w:highlight w:val="none"/>
        </w:rPr>
      </w:pPr>
      <w:r>
        <w:rPr>
          <w:rFonts w:ascii="仿宋" w:hAnsi="仿宋" w:eastAsia="仿宋" w:cs="仿宋"/>
          <w:spacing w:val="-3"/>
          <w:sz w:val="24"/>
          <w:szCs w:val="24"/>
          <w:highlight w:val="none"/>
          <w14:textOutline w14:w="4358" w14:cap="sq" w14:cmpd="sng">
            <w14:solidFill>
              <w14:srgbClr w14:val="000000"/>
            </w14:solidFill>
            <w14:prstDash w14:val="solid"/>
            <w14:bevel/>
          </w14:textOutline>
        </w:rPr>
        <w:t>25</w:t>
      </w:r>
      <w:r>
        <w:rPr>
          <w:rFonts w:ascii="仿宋" w:hAnsi="仿宋" w:eastAsia="仿宋" w:cs="仿宋"/>
          <w:spacing w:val="9"/>
          <w:sz w:val="24"/>
          <w:szCs w:val="24"/>
          <w:highlight w:val="none"/>
        </w:rPr>
        <w:t xml:space="preserve">  </w:t>
      </w:r>
      <w:r>
        <w:rPr>
          <w:rFonts w:ascii="仿宋" w:hAnsi="仿宋" w:eastAsia="仿宋" w:cs="仿宋"/>
          <w:spacing w:val="-3"/>
          <w:sz w:val="24"/>
          <w:szCs w:val="24"/>
          <w:highlight w:val="none"/>
          <w14:textOutline w14:w="4358" w14:cap="sq" w14:cmpd="sng">
            <w14:solidFill>
              <w14:srgbClr w14:val="000000"/>
            </w14:solidFill>
            <w14:prstDash w14:val="solid"/>
            <w14:bevel/>
          </w14:textOutline>
        </w:rPr>
        <w:t>廉洁自律规定</w:t>
      </w:r>
    </w:p>
    <w:p w14:paraId="2AE3C02B">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highlight w:val="none"/>
        </w:rPr>
      </w:pPr>
      <w:r>
        <w:rPr>
          <w:rFonts w:hint="eastAsia" w:ascii="仿宋" w:hAnsi="仿宋" w:eastAsia="仿宋" w:cs="仿宋"/>
          <w:b w:val="0"/>
          <w:bCs w:val="0"/>
          <w:spacing w:val="0"/>
          <w:sz w:val="24"/>
          <w:szCs w:val="24"/>
          <w:highlight w:val="none"/>
          <w:lang w:val="en-US" w:eastAsia="zh-CN"/>
        </w:rPr>
        <w:t>30</w:t>
      </w:r>
      <w:r>
        <w:rPr>
          <w:rFonts w:ascii="仿宋" w:hAnsi="仿宋" w:eastAsia="仿宋" w:cs="仿宋"/>
          <w:b w:val="0"/>
          <w:bCs w:val="0"/>
          <w:spacing w:val="0"/>
          <w:sz w:val="24"/>
          <w:szCs w:val="24"/>
          <w:highlight w:val="none"/>
        </w:rPr>
        <w:t>.1 采购代理机构工作人员不得以不正当手段获取政府采购代理业务，不得与采购人、供应商恶意串通操纵政府采购活动。</w:t>
      </w:r>
    </w:p>
    <w:p w14:paraId="7B8C7A04">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firstLine="480" w:firstLineChars="200"/>
        <w:jc w:val="both"/>
        <w:textAlignment w:val="baseline"/>
        <w:rPr>
          <w:rFonts w:ascii="仿宋" w:hAnsi="仿宋" w:eastAsia="仿宋" w:cs="仿宋"/>
          <w:b w:val="0"/>
          <w:bCs w:val="0"/>
          <w:spacing w:val="0"/>
          <w:sz w:val="24"/>
          <w:szCs w:val="24"/>
          <w:highlight w:val="none"/>
        </w:rPr>
      </w:pPr>
      <w:r>
        <w:rPr>
          <w:rFonts w:hint="eastAsia" w:ascii="仿宋" w:hAnsi="仿宋" w:eastAsia="仿宋" w:cs="仿宋"/>
          <w:b w:val="0"/>
          <w:bCs w:val="0"/>
          <w:spacing w:val="0"/>
          <w:sz w:val="24"/>
          <w:szCs w:val="24"/>
          <w:highlight w:val="none"/>
          <w:lang w:val="en-US" w:eastAsia="zh-CN"/>
        </w:rPr>
        <w:t>30</w:t>
      </w:r>
      <w:r>
        <w:rPr>
          <w:rFonts w:ascii="仿宋" w:hAnsi="仿宋" w:eastAsia="仿宋" w:cs="仿宋"/>
          <w:b w:val="0"/>
          <w:bCs w:val="0"/>
          <w:spacing w:val="0"/>
          <w:sz w:val="24"/>
          <w:szCs w:val="24"/>
          <w:highlight w:val="none"/>
        </w:rPr>
        <w:t>.2 采购代理机构工作人员不得接受采购人或者供应商组织的宴请、旅游</w:t>
      </w:r>
      <w:r>
        <w:rPr>
          <w:rFonts w:hint="eastAsia" w:ascii="仿宋" w:hAnsi="仿宋" w:eastAsia="仿宋" w:cs="仿宋"/>
          <w:b w:val="0"/>
          <w:bCs w:val="0"/>
          <w:spacing w:val="0"/>
          <w:sz w:val="24"/>
          <w:szCs w:val="24"/>
          <w:highlight w:val="none"/>
          <w:lang w:eastAsia="zh-CN"/>
        </w:rPr>
        <w:t>、</w:t>
      </w:r>
      <w:r>
        <w:rPr>
          <w:rFonts w:ascii="仿宋" w:hAnsi="仿宋" w:eastAsia="仿宋" w:cs="仿宋"/>
          <w:b w:val="0"/>
          <w:bCs w:val="0"/>
          <w:spacing w:val="0"/>
          <w:sz w:val="24"/>
          <w:szCs w:val="24"/>
          <w:highlight w:val="none"/>
        </w:rPr>
        <w:t>娱乐，不得收受礼品、现金、有价证券等，不得向采购人或者供应商报销应当由个人承担的费用。</w:t>
      </w:r>
    </w:p>
    <w:p w14:paraId="446B4E38">
      <w:pPr>
        <w:spacing w:line="245" w:lineRule="auto"/>
        <w:rPr>
          <w:rFonts w:ascii="Arial"/>
          <w:sz w:val="21"/>
          <w:highlight w:val="none"/>
        </w:rPr>
      </w:pPr>
    </w:p>
    <w:p w14:paraId="6CD2EFC4">
      <w:pPr>
        <w:pStyle w:val="8"/>
        <w:rPr>
          <w:rFonts w:ascii="Arial"/>
          <w:sz w:val="21"/>
          <w:highlight w:val="none"/>
        </w:rPr>
      </w:pPr>
    </w:p>
    <w:p w14:paraId="56D7172F">
      <w:pPr>
        <w:rPr>
          <w:rFonts w:ascii="Arial"/>
          <w:sz w:val="21"/>
          <w:highlight w:val="none"/>
        </w:rPr>
      </w:pPr>
    </w:p>
    <w:p w14:paraId="2B79346C">
      <w:pPr>
        <w:pStyle w:val="8"/>
        <w:rPr>
          <w:rFonts w:ascii="Arial"/>
          <w:sz w:val="21"/>
          <w:highlight w:val="none"/>
        </w:rPr>
      </w:pPr>
    </w:p>
    <w:p w14:paraId="1B7D445D">
      <w:pPr>
        <w:rPr>
          <w:highlight w:val="none"/>
        </w:rPr>
      </w:pPr>
    </w:p>
    <w:p w14:paraId="5482B7D4">
      <w:pPr>
        <w:pStyle w:val="8"/>
        <w:spacing w:before="140" w:line="222" w:lineRule="auto"/>
        <w:ind w:left="1298"/>
        <w:outlineLvl w:val="0"/>
        <w:rPr>
          <w:sz w:val="43"/>
          <w:szCs w:val="43"/>
          <w:highlight w:val="none"/>
        </w:rPr>
      </w:pPr>
      <w:bookmarkStart w:id="10" w:name="_Toc14876"/>
      <w:r>
        <w:rPr>
          <w:spacing w:val="8"/>
          <w:sz w:val="43"/>
          <w:szCs w:val="43"/>
          <w:highlight w:val="none"/>
          <w14:textOutline w14:w="7972" w14:cap="sq" w14:cmpd="sng">
            <w14:solidFill>
              <w14:srgbClr w14:val="000000"/>
            </w14:solidFill>
            <w14:prstDash w14:val="solid"/>
            <w14:bevel/>
          </w14:textOutline>
        </w:rPr>
        <w:t>第三章</w:t>
      </w:r>
      <w:r>
        <w:rPr>
          <w:spacing w:val="162"/>
          <w:sz w:val="43"/>
          <w:szCs w:val="43"/>
          <w:highlight w:val="none"/>
        </w:rPr>
        <w:t xml:space="preserve"> </w:t>
      </w:r>
      <w:r>
        <w:rPr>
          <w:spacing w:val="8"/>
          <w:sz w:val="43"/>
          <w:szCs w:val="43"/>
          <w:highlight w:val="none"/>
          <w14:textOutline w14:w="7972" w14:cap="sq" w14:cmpd="sng">
            <w14:solidFill>
              <w14:srgbClr w14:val="000000"/>
            </w14:solidFill>
            <w14:prstDash w14:val="solid"/>
            <w14:bevel/>
          </w14:textOutline>
        </w:rPr>
        <w:t>合同条款及合同格式</w:t>
      </w:r>
      <w:bookmarkEnd w:id="10"/>
    </w:p>
    <w:p w14:paraId="6C867D25">
      <w:pPr>
        <w:spacing w:before="308" w:line="220" w:lineRule="auto"/>
        <w:ind w:left="2987"/>
        <w:rPr>
          <w:rFonts w:ascii="仿宋" w:hAnsi="仿宋" w:eastAsia="仿宋" w:cs="仿宋"/>
          <w:sz w:val="24"/>
          <w:szCs w:val="24"/>
          <w:highlight w:val="none"/>
        </w:rPr>
      </w:pPr>
      <w:r>
        <w:rPr>
          <w:rFonts w:ascii="仿宋" w:hAnsi="仿宋" w:eastAsia="仿宋" w:cs="仿宋"/>
          <w:spacing w:val="-3"/>
          <w:sz w:val="24"/>
          <w:szCs w:val="24"/>
          <w:highlight w:val="none"/>
        </w:rPr>
        <w:t>（此合同仅作为参考）</w:t>
      </w:r>
    </w:p>
    <w:p w14:paraId="18296D2B">
      <w:pPr>
        <w:spacing w:line="242" w:lineRule="auto"/>
        <w:rPr>
          <w:rFonts w:ascii="Arial"/>
          <w:sz w:val="21"/>
          <w:highlight w:val="none"/>
        </w:rPr>
      </w:pPr>
    </w:p>
    <w:p w14:paraId="329104A4">
      <w:pPr>
        <w:spacing w:line="242" w:lineRule="auto"/>
        <w:rPr>
          <w:rFonts w:ascii="Arial"/>
          <w:sz w:val="21"/>
          <w:highlight w:val="none"/>
        </w:rPr>
      </w:pPr>
    </w:p>
    <w:p w14:paraId="434896D3">
      <w:pPr>
        <w:spacing w:line="242" w:lineRule="auto"/>
        <w:rPr>
          <w:rFonts w:ascii="Arial"/>
          <w:sz w:val="21"/>
          <w:highlight w:val="none"/>
        </w:rPr>
      </w:pPr>
    </w:p>
    <w:p w14:paraId="717E6436">
      <w:pPr>
        <w:spacing w:line="243" w:lineRule="auto"/>
        <w:rPr>
          <w:rFonts w:ascii="Arial"/>
          <w:sz w:val="21"/>
          <w:highlight w:val="none"/>
        </w:rPr>
      </w:pPr>
    </w:p>
    <w:p w14:paraId="5A777C1F">
      <w:pPr>
        <w:spacing w:line="243" w:lineRule="auto"/>
        <w:rPr>
          <w:rFonts w:ascii="Arial"/>
          <w:sz w:val="21"/>
          <w:highlight w:val="none"/>
        </w:rPr>
      </w:pPr>
    </w:p>
    <w:p w14:paraId="31133FB3">
      <w:pPr>
        <w:spacing w:line="243" w:lineRule="auto"/>
        <w:rPr>
          <w:rFonts w:ascii="Arial"/>
          <w:sz w:val="21"/>
          <w:highlight w:val="none"/>
        </w:rPr>
      </w:pPr>
    </w:p>
    <w:p w14:paraId="088E11A9">
      <w:pPr>
        <w:spacing w:line="243" w:lineRule="auto"/>
        <w:rPr>
          <w:rFonts w:ascii="Arial"/>
          <w:sz w:val="21"/>
          <w:highlight w:val="none"/>
        </w:rPr>
      </w:pPr>
    </w:p>
    <w:p w14:paraId="764F3BE0">
      <w:pPr>
        <w:spacing w:line="48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0"/>
          <w:szCs w:val="40"/>
          <w:highlight w:val="none"/>
        </w:rPr>
        <w:t>政府采购</w:t>
      </w:r>
      <w:r>
        <w:rPr>
          <w:rFonts w:hint="eastAsia" w:ascii="宋体" w:hAnsi="宋体" w:eastAsia="宋体" w:cs="宋体"/>
          <w:b/>
          <w:color w:val="auto"/>
          <w:sz w:val="44"/>
          <w:szCs w:val="44"/>
          <w:highlight w:val="none"/>
        </w:rPr>
        <w:t>合同参考范本</w:t>
      </w:r>
    </w:p>
    <w:p w14:paraId="53C2D194">
      <w:pPr>
        <w:spacing w:line="48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服务</w:t>
      </w:r>
      <w:r>
        <w:rPr>
          <w:rFonts w:hint="eastAsia" w:ascii="宋体" w:hAnsi="宋体" w:eastAsia="宋体" w:cs="宋体"/>
          <w:b/>
          <w:color w:val="auto"/>
          <w:sz w:val="24"/>
          <w:highlight w:val="none"/>
        </w:rPr>
        <w:t>类）</w:t>
      </w:r>
    </w:p>
    <w:p w14:paraId="1A7DC25C">
      <w:pPr>
        <w:pStyle w:val="47"/>
        <w:ind w:firstLine="0"/>
        <w:rPr>
          <w:rFonts w:hint="eastAsia" w:ascii="宋体" w:hAnsi="宋体" w:eastAsia="宋体" w:cs="宋体"/>
          <w:color w:val="auto"/>
          <w:szCs w:val="24"/>
          <w:highlight w:val="none"/>
        </w:rPr>
      </w:pPr>
    </w:p>
    <w:p w14:paraId="50D30DF4">
      <w:pPr>
        <w:pStyle w:val="47"/>
        <w:ind w:firstLine="0"/>
        <w:rPr>
          <w:rFonts w:hint="eastAsia" w:ascii="宋体" w:hAnsi="宋体" w:eastAsia="宋体" w:cs="宋体"/>
          <w:color w:val="auto"/>
          <w:szCs w:val="24"/>
          <w:highlight w:val="none"/>
        </w:rPr>
      </w:pPr>
    </w:p>
    <w:p w14:paraId="47DAD83F">
      <w:pPr>
        <w:pStyle w:val="47"/>
        <w:ind w:firstLine="0"/>
        <w:rPr>
          <w:rFonts w:hint="eastAsia" w:ascii="宋体" w:hAnsi="宋体" w:eastAsia="宋体" w:cs="宋体"/>
          <w:color w:val="auto"/>
          <w:szCs w:val="24"/>
          <w:highlight w:val="none"/>
        </w:rPr>
      </w:pPr>
    </w:p>
    <w:p w14:paraId="31286A12">
      <w:pPr>
        <w:pStyle w:val="47"/>
        <w:ind w:firstLine="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第一部分 合同书</w:t>
      </w:r>
    </w:p>
    <w:p w14:paraId="7C8773CD">
      <w:pPr>
        <w:pStyle w:val="47"/>
        <w:ind w:firstLine="0"/>
        <w:rPr>
          <w:rFonts w:hint="eastAsia" w:ascii="宋体" w:hAnsi="宋体" w:eastAsia="宋体" w:cs="宋体"/>
          <w:color w:val="auto"/>
          <w:szCs w:val="24"/>
          <w:highlight w:val="none"/>
        </w:rPr>
      </w:pPr>
    </w:p>
    <w:p w14:paraId="568C5E66">
      <w:pPr>
        <w:pStyle w:val="47"/>
        <w:ind w:firstLine="0"/>
        <w:rPr>
          <w:rFonts w:hint="eastAsia" w:ascii="宋体" w:hAnsi="宋体" w:eastAsia="宋体" w:cs="宋体"/>
          <w:color w:val="auto"/>
          <w:szCs w:val="24"/>
          <w:highlight w:val="none"/>
        </w:rPr>
      </w:pPr>
    </w:p>
    <w:p w14:paraId="2AECC388">
      <w:pPr>
        <w:spacing w:before="120" w:line="22" w:lineRule="atLeast"/>
        <w:rPr>
          <w:rFonts w:hint="eastAsia" w:ascii="宋体" w:hAnsi="宋体" w:eastAsia="宋体" w:cs="宋体"/>
          <w:color w:val="auto"/>
          <w:sz w:val="24"/>
          <w:highlight w:val="none"/>
        </w:rPr>
      </w:pPr>
    </w:p>
    <w:p w14:paraId="46405B65">
      <w:pPr>
        <w:spacing w:before="120" w:line="22" w:lineRule="atLeast"/>
        <w:ind w:left="96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14:paraId="19620BC3">
      <w:pPr>
        <w:pStyle w:val="48"/>
        <w:spacing w:before="120" w:line="22" w:lineRule="atLeast"/>
        <w:rPr>
          <w:rFonts w:hint="eastAsia" w:ascii="宋体" w:hAnsi="宋体" w:eastAsia="宋体" w:cs="宋体"/>
          <w:color w:val="auto"/>
          <w:szCs w:val="24"/>
          <w:highlight w:val="none"/>
        </w:rPr>
      </w:pPr>
    </w:p>
    <w:p w14:paraId="3DD83D4D">
      <w:pPr>
        <w:pStyle w:val="48"/>
        <w:spacing w:before="120" w:line="22" w:lineRule="atLeast"/>
        <w:rPr>
          <w:rFonts w:hint="eastAsia" w:ascii="宋体" w:hAnsi="宋体" w:eastAsia="宋体" w:cs="宋体"/>
          <w:color w:val="auto"/>
          <w:szCs w:val="24"/>
          <w:highlight w:val="none"/>
        </w:rPr>
      </w:pPr>
    </w:p>
    <w:p w14:paraId="51BFDCFC">
      <w:pPr>
        <w:rPr>
          <w:rFonts w:hint="eastAsia" w:ascii="宋体" w:hAnsi="宋体" w:eastAsia="宋体" w:cs="宋体"/>
          <w:color w:val="auto"/>
          <w:highlight w:val="none"/>
        </w:rPr>
      </w:pPr>
    </w:p>
    <w:p w14:paraId="1009F9C1">
      <w:pPr>
        <w:spacing w:before="120" w:line="22" w:lineRule="atLeast"/>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 xml:space="preserve">                                       </w:t>
      </w:r>
    </w:p>
    <w:p w14:paraId="116B9393">
      <w:pPr>
        <w:spacing w:before="120" w:line="22" w:lineRule="atLeast"/>
        <w:rPr>
          <w:rFonts w:hint="eastAsia" w:ascii="宋体" w:hAnsi="宋体" w:eastAsia="宋体" w:cs="宋体"/>
          <w:color w:val="auto"/>
          <w:sz w:val="24"/>
          <w:highlight w:val="none"/>
        </w:rPr>
      </w:pPr>
    </w:p>
    <w:p w14:paraId="7509EFB9">
      <w:pPr>
        <w:spacing w:before="120" w:line="22" w:lineRule="atLeast"/>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w:t>
      </w:r>
    </w:p>
    <w:p w14:paraId="1C74D7C9">
      <w:pPr>
        <w:spacing w:before="120" w:line="22" w:lineRule="atLeast"/>
        <w:rPr>
          <w:rFonts w:hint="eastAsia" w:ascii="宋体" w:hAnsi="宋体" w:eastAsia="宋体" w:cs="宋体"/>
          <w:color w:val="auto"/>
          <w:sz w:val="24"/>
          <w:highlight w:val="none"/>
        </w:rPr>
      </w:pPr>
    </w:p>
    <w:p w14:paraId="5885248E">
      <w:pPr>
        <w:spacing w:before="120" w:line="22" w:lineRule="atLeast"/>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签订地：</w:t>
      </w:r>
      <w:r>
        <w:rPr>
          <w:rFonts w:hint="eastAsia" w:ascii="宋体" w:hAnsi="宋体" w:eastAsia="宋体" w:cs="宋体"/>
          <w:color w:val="auto"/>
          <w:sz w:val="24"/>
          <w:highlight w:val="none"/>
          <w:u w:val="single"/>
        </w:rPr>
        <w:t xml:space="preserve">                                     </w:t>
      </w:r>
    </w:p>
    <w:p w14:paraId="5A8401FC">
      <w:pPr>
        <w:spacing w:before="120" w:line="22" w:lineRule="atLeast"/>
        <w:rPr>
          <w:rFonts w:hint="eastAsia" w:ascii="宋体" w:hAnsi="宋体" w:eastAsia="宋体" w:cs="宋体"/>
          <w:color w:val="auto"/>
          <w:sz w:val="24"/>
          <w:highlight w:val="none"/>
        </w:rPr>
      </w:pPr>
    </w:p>
    <w:p w14:paraId="09288336">
      <w:pPr>
        <w:spacing w:before="120" w:line="22" w:lineRule="atLeast"/>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35AB8D33">
      <w:pPr>
        <w:autoSpaceDE w:val="0"/>
        <w:autoSpaceDN w:val="0"/>
        <w:adjustRightInd w:val="0"/>
        <w:spacing w:line="600" w:lineRule="exact"/>
        <w:ind w:firstLine="640"/>
        <w:jc w:val="center"/>
        <w:rPr>
          <w:rFonts w:hint="eastAsia" w:ascii="宋体" w:hAnsi="宋体" w:eastAsia="宋体" w:cs="宋体"/>
          <w:color w:val="auto"/>
          <w:sz w:val="24"/>
          <w:highlight w:val="none"/>
        </w:rPr>
        <w:sectPr>
          <w:headerReference r:id="rId8" w:type="default"/>
          <w:footerReference r:id="rId9" w:type="default"/>
          <w:pgSz w:w="11907" w:h="16840"/>
          <w:pgMar w:top="1247" w:right="1247" w:bottom="1247" w:left="1247" w:header="851" w:footer="851" w:gutter="0"/>
          <w:pgBorders>
            <w:top w:val="none" w:sz="0" w:space="0"/>
            <w:left w:val="none" w:sz="0" w:space="0"/>
            <w:bottom w:val="none" w:sz="0" w:space="0"/>
            <w:right w:val="none" w:sz="0" w:space="0"/>
          </w:pgBorders>
          <w:pgNumType w:fmt="decimal"/>
          <w:cols w:space="720" w:num="1"/>
          <w:rtlGutter w:val="0"/>
          <w:docGrid w:linePitch="462" w:charSpace="0"/>
        </w:sectPr>
      </w:pPr>
    </w:p>
    <w:p w14:paraId="673B0196">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（采购人名称）   </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 xml:space="preserve">   （政府采购方式）  </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u w:val="single"/>
        </w:rPr>
        <w:t xml:space="preserve">   （同前页项目名称）   </w:t>
      </w:r>
      <w:r>
        <w:rPr>
          <w:rFonts w:hint="eastAsia" w:ascii="宋体" w:hAnsi="宋体" w:eastAsia="宋体" w:cs="宋体"/>
          <w:color w:val="auto"/>
          <w:sz w:val="24"/>
          <w:highlight w:val="none"/>
        </w:rPr>
        <w:t>项目进行了采购。经</w:t>
      </w:r>
      <w:r>
        <w:rPr>
          <w:rFonts w:hint="eastAsia" w:ascii="宋体" w:hAnsi="宋体" w:eastAsia="宋体" w:cs="宋体"/>
          <w:color w:val="auto"/>
          <w:sz w:val="24"/>
          <w:highlight w:val="none"/>
          <w:u w:val="single"/>
        </w:rPr>
        <w:t xml:space="preserve">   （相关评定主体名称）   </w:t>
      </w:r>
      <w:r>
        <w:rPr>
          <w:rFonts w:hint="eastAsia" w:ascii="宋体" w:hAnsi="宋体" w:eastAsia="宋体" w:cs="宋体"/>
          <w:color w:val="auto"/>
          <w:sz w:val="24"/>
          <w:highlight w:val="none"/>
        </w:rPr>
        <w:t>评定，</w:t>
      </w:r>
      <w:r>
        <w:rPr>
          <w:rFonts w:hint="eastAsia" w:ascii="宋体" w:hAnsi="宋体" w:eastAsia="宋体" w:cs="宋体"/>
          <w:color w:val="auto"/>
          <w:sz w:val="24"/>
          <w:highlight w:val="none"/>
          <w:u w:val="single"/>
        </w:rPr>
        <w:t xml:space="preserve">   （中标供应商名称）</w:t>
      </w:r>
      <w:r>
        <w:rPr>
          <w:rFonts w:hint="eastAsia" w:ascii="宋体" w:hAnsi="宋体" w:eastAsia="宋体" w:cs="宋体"/>
          <w:color w:val="auto"/>
          <w:sz w:val="24"/>
          <w:highlight w:val="none"/>
        </w:rPr>
        <w:t>为该项目中标供应商。现于中标通知书发出之日起三十日内，按照采购文件确定的事项签订本合同。</w:t>
      </w:r>
    </w:p>
    <w:p w14:paraId="1F10CBBE">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4"/>
          <w:highlight w:val="none"/>
          <w:u w:val="single"/>
        </w:rPr>
        <w:t xml:space="preserve">   （采购人名称）   </w:t>
      </w:r>
      <w:r>
        <w:rPr>
          <w:rFonts w:hint="eastAsia" w:ascii="宋体" w:hAnsi="宋体" w:eastAsia="宋体" w:cs="宋体"/>
          <w:color w:val="auto"/>
          <w:sz w:val="24"/>
          <w:highlight w:val="none"/>
          <w:lang w:val="zh-CN"/>
        </w:rPr>
        <w:t>(以下简称：甲方)和</w:t>
      </w:r>
      <w:r>
        <w:rPr>
          <w:rFonts w:hint="eastAsia" w:ascii="宋体" w:hAnsi="宋体" w:eastAsia="宋体" w:cs="宋体"/>
          <w:color w:val="auto"/>
          <w:sz w:val="24"/>
          <w:highlight w:val="none"/>
          <w:u w:val="single"/>
        </w:rPr>
        <w:t xml:space="preserve">   （中标供应商名称）   </w:t>
      </w:r>
      <w:r>
        <w:rPr>
          <w:rFonts w:hint="eastAsia" w:ascii="宋体" w:hAnsi="宋体" w:eastAsia="宋体" w:cs="宋体"/>
          <w:color w:val="auto"/>
          <w:sz w:val="24"/>
          <w:highlight w:val="none"/>
          <w:lang w:val="zh-CN"/>
        </w:rPr>
        <w:t>(以下简称：乙方)协商一致，约定以下合同</w:t>
      </w:r>
      <w:r>
        <w:rPr>
          <w:rFonts w:hint="eastAsia" w:ascii="宋体" w:hAnsi="宋体" w:eastAsia="宋体" w:cs="宋体"/>
          <w:color w:val="auto"/>
          <w:sz w:val="24"/>
          <w:highlight w:val="none"/>
        </w:rPr>
        <w:t>条款，以兹共同遵守、全面履行。</w:t>
      </w:r>
    </w:p>
    <w:p w14:paraId="2D37D21E">
      <w:pPr>
        <w:spacing w:line="560" w:lineRule="exact"/>
        <w:ind w:firstLine="482" w:firstLineChars="200"/>
        <w:outlineLvl w:val="0"/>
        <w:rPr>
          <w:rFonts w:hint="eastAsia" w:ascii="宋体" w:hAnsi="宋体" w:eastAsia="宋体" w:cs="宋体"/>
          <w:b/>
          <w:color w:val="auto"/>
          <w:sz w:val="24"/>
          <w:highlight w:val="none"/>
        </w:rPr>
      </w:pPr>
      <w:bookmarkStart w:id="11" w:name="_Toc11693"/>
      <w:bookmarkStart w:id="12" w:name="_Toc24059"/>
      <w:bookmarkStart w:id="13" w:name="_Toc29213"/>
      <w:bookmarkStart w:id="14" w:name="_Toc3029"/>
      <w:bookmarkStart w:id="15" w:name="_Toc2232"/>
      <w:r>
        <w:rPr>
          <w:rFonts w:hint="eastAsia" w:ascii="宋体" w:hAnsi="宋体" w:eastAsia="宋体" w:cs="宋体"/>
          <w:b/>
          <w:color w:val="auto"/>
          <w:sz w:val="24"/>
          <w:highlight w:val="none"/>
        </w:rPr>
        <w:t>1.1 合同组成部分</w:t>
      </w:r>
      <w:bookmarkEnd w:id="11"/>
      <w:bookmarkEnd w:id="12"/>
      <w:bookmarkEnd w:id="13"/>
      <w:bookmarkEnd w:id="14"/>
      <w:bookmarkEnd w:id="15"/>
    </w:p>
    <w:p w14:paraId="2FB4BFF7">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60B556DF">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 本合同及其补充合同、变更协议；</w:t>
      </w:r>
    </w:p>
    <w:p w14:paraId="3B67C226">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 中标通知书；</w:t>
      </w:r>
    </w:p>
    <w:p w14:paraId="58410581">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 投标文件（含澄清或者说明文件）；</w:t>
      </w:r>
    </w:p>
    <w:p w14:paraId="5F8A7D1D">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1.1.4 招标文件（含澄清或者修改文件）；</w:t>
      </w:r>
    </w:p>
    <w:p w14:paraId="5D8CC222">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 其他相关采购文件。</w:t>
      </w:r>
    </w:p>
    <w:p w14:paraId="00F7115D">
      <w:pPr>
        <w:spacing w:line="560" w:lineRule="exact"/>
        <w:ind w:firstLine="482" w:firstLineChars="200"/>
        <w:outlineLvl w:val="0"/>
        <w:rPr>
          <w:rFonts w:hint="eastAsia" w:ascii="宋体" w:hAnsi="宋体" w:eastAsia="宋体" w:cs="宋体"/>
          <w:b/>
          <w:color w:val="auto"/>
          <w:sz w:val="24"/>
          <w:highlight w:val="none"/>
          <w:lang w:eastAsia="zh-CN"/>
        </w:rPr>
      </w:pPr>
      <w:bookmarkStart w:id="16" w:name="_Toc21295"/>
      <w:bookmarkStart w:id="17" w:name="_Toc27126"/>
      <w:bookmarkStart w:id="18" w:name="_Toc24300"/>
      <w:bookmarkStart w:id="19" w:name="_Toc24834"/>
      <w:bookmarkStart w:id="20" w:name="_Toc14041"/>
      <w:r>
        <w:rPr>
          <w:rFonts w:hint="eastAsia" w:ascii="宋体" w:hAnsi="宋体" w:eastAsia="宋体" w:cs="宋体"/>
          <w:b/>
          <w:color w:val="auto"/>
          <w:sz w:val="24"/>
          <w:highlight w:val="none"/>
        </w:rPr>
        <w:t xml:space="preserve">1.2 </w:t>
      </w:r>
      <w:bookmarkEnd w:id="16"/>
      <w:bookmarkEnd w:id="17"/>
      <w:bookmarkEnd w:id="18"/>
      <w:bookmarkEnd w:id="19"/>
      <w:r>
        <w:rPr>
          <w:rFonts w:hint="eastAsia" w:ascii="宋体" w:hAnsi="宋体" w:eastAsia="宋体" w:cs="宋体"/>
          <w:b/>
          <w:color w:val="auto"/>
          <w:sz w:val="24"/>
          <w:highlight w:val="none"/>
          <w:lang w:eastAsia="zh-CN"/>
        </w:rPr>
        <w:t>标的</w:t>
      </w:r>
      <w:bookmarkEnd w:id="20"/>
    </w:p>
    <w:p w14:paraId="6FD1F644">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 标的名称：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A4C1C17">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1.2.2 标的数量：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4675CD6">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1.2.3 标的质量：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D60D0ED">
      <w:pPr>
        <w:spacing w:line="560" w:lineRule="exact"/>
        <w:ind w:firstLine="482" w:firstLineChars="200"/>
        <w:outlineLvl w:val="0"/>
        <w:rPr>
          <w:rFonts w:hint="eastAsia" w:ascii="宋体" w:hAnsi="宋体" w:eastAsia="宋体" w:cs="宋体"/>
          <w:b/>
          <w:color w:val="auto"/>
          <w:sz w:val="24"/>
          <w:highlight w:val="none"/>
        </w:rPr>
      </w:pPr>
      <w:bookmarkStart w:id="21" w:name="_Toc21551"/>
      <w:bookmarkStart w:id="22" w:name="_Toc23292"/>
      <w:bookmarkStart w:id="23" w:name="_Toc27302"/>
      <w:bookmarkStart w:id="24" w:name="_Toc21631"/>
      <w:bookmarkStart w:id="25" w:name="_Toc20126"/>
      <w:r>
        <w:rPr>
          <w:rFonts w:hint="eastAsia" w:ascii="宋体" w:hAnsi="宋体" w:eastAsia="宋体" w:cs="宋体"/>
          <w:b/>
          <w:color w:val="auto"/>
          <w:sz w:val="24"/>
          <w:highlight w:val="none"/>
        </w:rPr>
        <w:t>1.3 价款</w:t>
      </w:r>
      <w:bookmarkEnd w:id="21"/>
      <w:bookmarkEnd w:id="22"/>
      <w:bookmarkEnd w:id="23"/>
      <w:bookmarkEnd w:id="24"/>
      <w:bookmarkEnd w:id="25"/>
    </w:p>
    <w:p w14:paraId="48AC056C">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本合同总价为：￥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元人民币）。</w:t>
      </w:r>
    </w:p>
    <w:p w14:paraId="194CA38F">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分项价格：</w:t>
      </w:r>
    </w:p>
    <w:p w14:paraId="56ABAE69">
      <w:pPr>
        <w:pStyle w:val="13"/>
        <w:rPr>
          <w:rFonts w:hint="eastAsia" w:ascii="宋体" w:hAnsi="宋体" w:eastAsia="宋体" w:cs="宋体"/>
          <w:color w:val="auto"/>
          <w:sz w:val="24"/>
          <w:highlight w:val="none"/>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3690"/>
        <w:gridCol w:w="2768"/>
      </w:tblGrid>
      <w:tr w14:paraId="23AD4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01" w:type="dxa"/>
            <w:noWrap w:val="0"/>
            <w:vAlign w:val="center"/>
          </w:tcPr>
          <w:p w14:paraId="398DA4BE">
            <w:pPr>
              <w:pStyle w:val="49"/>
              <w:spacing w:line="560" w:lineRule="exact"/>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序号</w:t>
            </w:r>
          </w:p>
        </w:tc>
        <w:tc>
          <w:tcPr>
            <w:tcW w:w="3690" w:type="dxa"/>
            <w:noWrap w:val="0"/>
            <w:vAlign w:val="center"/>
          </w:tcPr>
          <w:p w14:paraId="0C2FBC43">
            <w:pPr>
              <w:pStyle w:val="49"/>
              <w:spacing w:line="560" w:lineRule="exact"/>
              <w:ind w:firstLine="20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分项名称</w:t>
            </w:r>
          </w:p>
        </w:tc>
        <w:tc>
          <w:tcPr>
            <w:tcW w:w="2768" w:type="dxa"/>
            <w:noWrap w:val="0"/>
            <w:vAlign w:val="center"/>
          </w:tcPr>
          <w:p w14:paraId="62F868E0">
            <w:pPr>
              <w:pStyle w:val="49"/>
              <w:spacing w:line="560" w:lineRule="exact"/>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分项价格</w:t>
            </w:r>
          </w:p>
        </w:tc>
      </w:tr>
      <w:tr w14:paraId="316F5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01" w:type="dxa"/>
            <w:noWrap w:val="0"/>
            <w:vAlign w:val="center"/>
          </w:tcPr>
          <w:p w14:paraId="0C490182">
            <w:pPr>
              <w:pStyle w:val="49"/>
              <w:spacing w:line="560" w:lineRule="exact"/>
              <w:ind w:firstLine="200"/>
              <w:jc w:val="center"/>
              <w:rPr>
                <w:rFonts w:hint="eastAsia" w:ascii="宋体" w:hAnsi="宋体" w:eastAsia="宋体" w:cs="宋体"/>
                <w:color w:val="auto"/>
                <w:kern w:val="2"/>
                <w:sz w:val="24"/>
                <w:szCs w:val="24"/>
                <w:highlight w:val="none"/>
                <w:lang w:val="en-US" w:eastAsia="zh-CN"/>
              </w:rPr>
            </w:pPr>
          </w:p>
        </w:tc>
        <w:tc>
          <w:tcPr>
            <w:tcW w:w="3690" w:type="dxa"/>
            <w:noWrap w:val="0"/>
            <w:vAlign w:val="center"/>
          </w:tcPr>
          <w:p w14:paraId="4B11234F">
            <w:pPr>
              <w:pStyle w:val="49"/>
              <w:spacing w:line="560" w:lineRule="exact"/>
              <w:ind w:firstLine="200"/>
              <w:jc w:val="center"/>
              <w:rPr>
                <w:rFonts w:hint="eastAsia" w:ascii="宋体" w:hAnsi="宋体" w:eastAsia="宋体" w:cs="宋体"/>
                <w:color w:val="auto"/>
                <w:kern w:val="2"/>
                <w:sz w:val="24"/>
                <w:szCs w:val="24"/>
                <w:highlight w:val="none"/>
                <w:lang w:val="en-US" w:eastAsia="zh-CN"/>
              </w:rPr>
            </w:pPr>
          </w:p>
        </w:tc>
        <w:tc>
          <w:tcPr>
            <w:tcW w:w="2768" w:type="dxa"/>
            <w:noWrap w:val="0"/>
            <w:vAlign w:val="center"/>
          </w:tcPr>
          <w:p w14:paraId="4D3056A1">
            <w:pPr>
              <w:pStyle w:val="49"/>
              <w:spacing w:line="560" w:lineRule="exact"/>
              <w:ind w:firstLine="200"/>
              <w:jc w:val="center"/>
              <w:rPr>
                <w:rFonts w:hint="eastAsia" w:ascii="宋体" w:hAnsi="宋体" w:eastAsia="宋体" w:cs="宋体"/>
                <w:color w:val="auto"/>
                <w:kern w:val="2"/>
                <w:sz w:val="24"/>
                <w:szCs w:val="24"/>
                <w:highlight w:val="none"/>
                <w:lang w:val="en-US" w:eastAsia="zh-CN"/>
              </w:rPr>
            </w:pPr>
          </w:p>
        </w:tc>
      </w:tr>
      <w:tr w14:paraId="2453F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01" w:type="dxa"/>
            <w:noWrap w:val="0"/>
            <w:vAlign w:val="center"/>
          </w:tcPr>
          <w:p w14:paraId="7F385770">
            <w:pPr>
              <w:pStyle w:val="49"/>
              <w:spacing w:line="560" w:lineRule="exact"/>
              <w:ind w:firstLine="200"/>
              <w:jc w:val="center"/>
              <w:rPr>
                <w:rFonts w:hint="eastAsia" w:ascii="宋体" w:hAnsi="宋体" w:eastAsia="宋体" w:cs="宋体"/>
                <w:color w:val="auto"/>
                <w:kern w:val="2"/>
                <w:sz w:val="24"/>
                <w:szCs w:val="24"/>
                <w:highlight w:val="none"/>
                <w:lang w:val="en-US" w:eastAsia="zh-CN"/>
              </w:rPr>
            </w:pPr>
          </w:p>
        </w:tc>
        <w:tc>
          <w:tcPr>
            <w:tcW w:w="3690" w:type="dxa"/>
            <w:noWrap w:val="0"/>
            <w:vAlign w:val="center"/>
          </w:tcPr>
          <w:p w14:paraId="388B45E6">
            <w:pPr>
              <w:pStyle w:val="49"/>
              <w:spacing w:line="560" w:lineRule="exact"/>
              <w:ind w:firstLine="200"/>
              <w:jc w:val="center"/>
              <w:rPr>
                <w:rFonts w:hint="eastAsia" w:ascii="宋体" w:hAnsi="宋体" w:eastAsia="宋体" w:cs="宋体"/>
                <w:color w:val="auto"/>
                <w:kern w:val="2"/>
                <w:sz w:val="24"/>
                <w:szCs w:val="24"/>
                <w:highlight w:val="none"/>
                <w:lang w:val="en-US" w:eastAsia="zh-CN"/>
              </w:rPr>
            </w:pPr>
          </w:p>
        </w:tc>
        <w:tc>
          <w:tcPr>
            <w:tcW w:w="2768" w:type="dxa"/>
            <w:noWrap w:val="0"/>
            <w:vAlign w:val="center"/>
          </w:tcPr>
          <w:p w14:paraId="2FC968E5">
            <w:pPr>
              <w:pStyle w:val="49"/>
              <w:spacing w:line="560" w:lineRule="exact"/>
              <w:ind w:firstLine="200"/>
              <w:jc w:val="center"/>
              <w:rPr>
                <w:rFonts w:hint="eastAsia" w:ascii="宋体" w:hAnsi="宋体" w:eastAsia="宋体" w:cs="宋体"/>
                <w:color w:val="auto"/>
                <w:kern w:val="2"/>
                <w:sz w:val="24"/>
                <w:szCs w:val="24"/>
                <w:highlight w:val="none"/>
                <w:lang w:val="en-US" w:eastAsia="zh-CN"/>
              </w:rPr>
            </w:pPr>
          </w:p>
        </w:tc>
      </w:tr>
      <w:tr w14:paraId="3CCB9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01" w:type="dxa"/>
            <w:noWrap w:val="0"/>
            <w:vAlign w:val="center"/>
          </w:tcPr>
          <w:p w14:paraId="49D3FC1A">
            <w:pPr>
              <w:pStyle w:val="49"/>
              <w:spacing w:line="560" w:lineRule="exact"/>
              <w:ind w:firstLine="200"/>
              <w:jc w:val="center"/>
              <w:rPr>
                <w:rFonts w:hint="eastAsia" w:ascii="宋体" w:hAnsi="宋体" w:eastAsia="宋体" w:cs="宋体"/>
                <w:color w:val="auto"/>
                <w:kern w:val="2"/>
                <w:sz w:val="24"/>
                <w:szCs w:val="24"/>
                <w:highlight w:val="none"/>
                <w:lang w:val="en-US" w:eastAsia="zh-CN"/>
              </w:rPr>
            </w:pPr>
          </w:p>
        </w:tc>
        <w:tc>
          <w:tcPr>
            <w:tcW w:w="3690" w:type="dxa"/>
            <w:noWrap w:val="0"/>
            <w:vAlign w:val="center"/>
          </w:tcPr>
          <w:p w14:paraId="30115416">
            <w:pPr>
              <w:pStyle w:val="49"/>
              <w:spacing w:line="560" w:lineRule="exact"/>
              <w:ind w:firstLine="200"/>
              <w:jc w:val="center"/>
              <w:rPr>
                <w:rFonts w:hint="eastAsia" w:ascii="宋体" w:hAnsi="宋体" w:eastAsia="宋体" w:cs="宋体"/>
                <w:color w:val="auto"/>
                <w:kern w:val="2"/>
                <w:sz w:val="24"/>
                <w:szCs w:val="24"/>
                <w:highlight w:val="none"/>
                <w:lang w:val="en-US" w:eastAsia="zh-CN"/>
              </w:rPr>
            </w:pPr>
          </w:p>
        </w:tc>
        <w:tc>
          <w:tcPr>
            <w:tcW w:w="2768" w:type="dxa"/>
            <w:noWrap w:val="0"/>
            <w:vAlign w:val="center"/>
          </w:tcPr>
          <w:p w14:paraId="4DFB46EB">
            <w:pPr>
              <w:pStyle w:val="49"/>
              <w:spacing w:line="560" w:lineRule="exact"/>
              <w:ind w:firstLine="200"/>
              <w:jc w:val="center"/>
              <w:rPr>
                <w:rFonts w:hint="eastAsia" w:ascii="宋体" w:hAnsi="宋体" w:eastAsia="宋体" w:cs="宋体"/>
                <w:color w:val="auto"/>
                <w:kern w:val="2"/>
                <w:sz w:val="24"/>
                <w:szCs w:val="24"/>
                <w:highlight w:val="none"/>
                <w:lang w:val="en-US" w:eastAsia="zh-CN"/>
              </w:rPr>
            </w:pPr>
          </w:p>
        </w:tc>
      </w:tr>
      <w:tr w14:paraId="4C4F6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991" w:type="dxa"/>
            <w:gridSpan w:val="2"/>
            <w:noWrap w:val="0"/>
            <w:vAlign w:val="center"/>
          </w:tcPr>
          <w:p w14:paraId="2747D6D4">
            <w:pPr>
              <w:pStyle w:val="49"/>
              <w:spacing w:line="560" w:lineRule="exact"/>
              <w:ind w:firstLine="20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总价</w:t>
            </w:r>
          </w:p>
        </w:tc>
        <w:tc>
          <w:tcPr>
            <w:tcW w:w="2768" w:type="dxa"/>
            <w:noWrap w:val="0"/>
            <w:vAlign w:val="center"/>
          </w:tcPr>
          <w:p w14:paraId="7696BEA3">
            <w:pPr>
              <w:pStyle w:val="49"/>
              <w:spacing w:line="560" w:lineRule="exact"/>
              <w:ind w:firstLine="200"/>
              <w:jc w:val="center"/>
              <w:rPr>
                <w:rFonts w:hint="eastAsia" w:ascii="宋体" w:hAnsi="宋体" w:eastAsia="宋体" w:cs="宋体"/>
                <w:color w:val="auto"/>
                <w:kern w:val="2"/>
                <w:sz w:val="24"/>
                <w:szCs w:val="24"/>
                <w:highlight w:val="none"/>
                <w:lang w:val="en-US" w:eastAsia="zh-CN"/>
              </w:rPr>
            </w:pPr>
          </w:p>
        </w:tc>
      </w:tr>
    </w:tbl>
    <w:p w14:paraId="515316C6">
      <w:pPr>
        <w:spacing w:line="560" w:lineRule="exact"/>
        <w:ind w:firstLine="482" w:firstLineChars="200"/>
        <w:outlineLvl w:val="0"/>
        <w:rPr>
          <w:rFonts w:hint="eastAsia" w:ascii="宋体" w:hAnsi="宋体" w:eastAsia="宋体" w:cs="宋体"/>
          <w:b/>
          <w:color w:val="auto"/>
          <w:sz w:val="24"/>
          <w:highlight w:val="none"/>
        </w:rPr>
      </w:pPr>
      <w:bookmarkStart w:id="26" w:name="_Toc1814"/>
      <w:bookmarkStart w:id="27" w:name="_Toc10340"/>
      <w:bookmarkStart w:id="28" w:name="_Toc6656"/>
      <w:bookmarkStart w:id="29" w:name="_Toc4309"/>
      <w:bookmarkStart w:id="30" w:name="_Toc22618"/>
      <w:r>
        <w:rPr>
          <w:rFonts w:hint="eastAsia" w:ascii="宋体" w:hAnsi="宋体" w:eastAsia="宋体" w:cs="宋体"/>
          <w:b/>
          <w:color w:val="auto"/>
          <w:sz w:val="24"/>
          <w:highlight w:val="none"/>
        </w:rPr>
        <w:t>1.4 付款方式和发票开具方式</w:t>
      </w:r>
      <w:bookmarkEnd w:id="26"/>
      <w:bookmarkEnd w:id="27"/>
      <w:bookmarkEnd w:id="28"/>
      <w:bookmarkEnd w:id="29"/>
      <w:bookmarkEnd w:id="30"/>
    </w:p>
    <w:p w14:paraId="4516F328">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 付款方式：</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rPr>
        <w:t>；</w:t>
      </w:r>
    </w:p>
    <w:p w14:paraId="1B492D00">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1.4.2 发票开具方式：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F83EF12">
      <w:pPr>
        <w:spacing w:line="560" w:lineRule="exact"/>
        <w:ind w:firstLine="482" w:firstLineChars="200"/>
        <w:outlineLvl w:val="0"/>
        <w:rPr>
          <w:rFonts w:hint="eastAsia" w:ascii="宋体" w:hAnsi="宋体" w:eastAsia="宋体" w:cs="宋体"/>
          <w:b/>
          <w:color w:val="auto"/>
          <w:sz w:val="24"/>
          <w:highlight w:val="none"/>
        </w:rPr>
      </w:pPr>
      <w:bookmarkStart w:id="31" w:name="_Toc15177"/>
      <w:bookmarkStart w:id="32" w:name="_Toc32071"/>
      <w:bookmarkStart w:id="33" w:name="_Toc2846"/>
      <w:bookmarkStart w:id="34" w:name="_Toc16789"/>
      <w:bookmarkStart w:id="35" w:name="_Toc19304"/>
      <w:r>
        <w:rPr>
          <w:rFonts w:hint="eastAsia" w:ascii="宋体" w:hAnsi="宋体" w:eastAsia="宋体" w:cs="宋体"/>
          <w:b/>
          <w:color w:val="auto"/>
          <w:sz w:val="24"/>
          <w:highlight w:val="none"/>
        </w:rPr>
        <w:t xml:space="preserve">1.5 </w:t>
      </w:r>
      <w:r>
        <w:rPr>
          <w:rFonts w:hint="eastAsia" w:ascii="宋体" w:hAnsi="宋体" w:eastAsia="宋体" w:cs="宋体"/>
          <w:b/>
          <w:color w:val="auto"/>
          <w:sz w:val="24"/>
          <w:highlight w:val="none"/>
          <w:lang w:eastAsia="zh-CN"/>
        </w:rPr>
        <w:t>履约</w:t>
      </w:r>
      <w:r>
        <w:rPr>
          <w:rFonts w:hint="eastAsia" w:ascii="宋体" w:hAnsi="宋体" w:eastAsia="宋体" w:cs="宋体"/>
          <w:b/>
          <w:color w:val="auto"/>
          <w:sz w:val="24"/>
          <w:highlight w:val="none"/>
        </w:rPr>
        <w:t>期限、地点和方式</w:t>
      </w:r>
      <w:bookmarkEnd w:id="31"/>
      <w:bookmarkEnd w:id="32"/>
      <w:bookmarkEnd w:id="33"/>
      <w:bookmarkEnd w:id="34"/>
      <w:bookmarkEnd w:id="35"/>
    </w:p>
    <w:p w14:paraId="555DDA75">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1.5.1 履约期限：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7BFE51F">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1.5.2 履约地点：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08993A6">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 履约方式：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E0CB973">
      <w:pPr>
        <w:spacing w:line="560" w:lineRule="exact"/>
        <w:ind w:firstLine="482" w:firstLineChars="200"/>
        <w:outlineLvl w:val="0"/>
        <w:rPr>
          <w:rFonts w:hint="eastAsia" w:ascii="宋体" w:hAnsi="宋体" w:eastAsia="宋体" w:cs="宋体"/>
          <w:b/>
          <w:color w:val="auto"/>
          <w:sz w:val="24"/>
          <w:highlight w:val="none"/>
        </w:rPr>
      </w:pPr>
      <w:bookmarkStart w:id="36" w:name="_Toc27250"/>
      <w:bookmarkStart w:id="37" w:name="_Toc21423"/>
      <w:bookmarkStart w:id="38" w:name="_Toc32659"/>
      <w:bookmarkStart w:id="39" w:name="_Toc19554"/>
      <w:bookmarkStart w:id="40" w:name="_Toc6808"/>
      <w:r>
        <w:rPr>
          <w:rFonts w:hint="eastAsia" w:ascii="宋体" w:hAnsi="宋体" w:eastAsia="宋体" w:cs="宋体"/>
          <w:b/>
          <w:color w:val="auto"/>
          <w:sz w:val="24"/>
          <w:highlight w:val="none"/>
        </w:rPr>
        <w:t>1.6 违约责任</w:t>
      </w:r>
      <w:bookmarkEnd w:id="36"/>
      <w:bookmarkEnd w:id="37"/>
      <w:bookmarkEnd w:id="38"/>
      <w:bookmarkEnd w:id="39"/>
      <w:bookmarkEnd w:id="40"/>
    </w:p>
    <w:p w14:paraId="36D67B24">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%；迟延交付货物的违约金计算数额达到前述最高限额之日起，甲方有权在要求乙方支付违约金的同时，书面通知乙方解除本合同；</w:t>
      </w:r>
    </w:p>
    <w:p w14:paraId="6EB9FE6B">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%；迟延付款的违约金计算数额达到前述最高限额之日起，乙方有权在要求甲方支付违约金的同时，书面通知甲方解除本合同；</w:t>
      </w:r>
    </w:p>
    <w:p w14:paraId="6BFED5FA">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A0F77EC">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901FD2D">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426CBFB">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0597A0C6">
      <w:pPr>
        <w:spacing w:line="560" w:lineRule="exact"/>
        <w:ind w:firstLine="482" w:firstLineChars="200"/>
        <w:outlineLvl w:val="0"/>
        <w:rPr>
          <w:rFonts w:hint="eastAsia" w:ascii="宋体" w:hAnsi="宋体" w:eastAsia="宋体" w:cs="宋体"/>
          <w:b/>
          <w:color w:val="auto"/>
          <w:sz w:val="24"/>
          <w:highlight w:val="none"/>
        </w:rPr>
      </w:pPr>
      <w:bookmarkStart w:id="41" w:name="_Toc16021"/>
      <w:bookmarkStart w:id="42" w:name="_Toc15583"/>
      <w:bookmarkStart w:id="43" w:name="_Toc28375"/>
      <w:bookmarkStart w:id="44" w:name="_Toc3639"/>
      <w:bookmarkStart w:id="45" w:name="_Toc25334"/>
      <w:r>
        <w:rPr>
          <w:rFonts w:hint="eastAsia" w:ascii="宋体" w:hAnsi="宋体" w:eastAsia="宋体" w:cs="宋体"/>
          <w:b/>
          <w:color w:val="auto"/>
          <w:sz w:val="24"/>
          <w:highlight w:val="none"/>
        </w:rPr>
        <w:t>1.7 合同争议的解决</w:t>
      </w:r>
      <w:bookmarkEnd w:id="41"/>
      <w:bookmarkEnd w:id="42"/>
      <w:bookmarkEnd w:id="43"/>
      <w:bookmarkEnd w:id="44"/>
      <w:bookmarkEnd w:id="45"/>
    </w:p>
    <w:p w14:paraId="7BE9D1C2">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种方式解决：</w:t>
      </w:r>
    </w:p>
    <w:p w14:paraId="5EBEFF0A">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1.7.1 将争议提交</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仲裁委员会依申请仲裁时其现行有效的仲裁规则裁决；</w:t>
      </w:r>
    </w:p>
    <w:p w14:paraId="5387C138">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1.7.2 向</w:t>
      </w:r>
      <w:r>
        <w:rPr>
          <w:rFonts w:hint="eastAsia" w:ascii="宋体" w:hAnsi="宋体" w:eastAsia="宋体" w:cs="宋体"/>
          <w:color w:val="auto"/>
          <w:sz w:val="24"/>
          <w:highlight w:val="none"/>
          <w:u w:val="single"/>
        </w:rPr>
        <w:t xml:space="preserve">   （被告住所地、合同履行地、合同签订地、原告住所地、标的物所在地等与争议有实际联系的地点中选出的人民法院名称）    </w:t>
      </w:r>
      <w:r>
        <w:rPr>
          <w:rFonts w:hint="eastAsia" w:ascii="宋体" w:hAnsi="宋体" w:eastAsia="宋体" w:cs="宋体"/>
          <w:color w:val="auto"/>
          <w:sz w:val="24"/>
          <w:highlight w:val="none"/>
        </w:rPr>
        <w:t>人民法院起诉。</w:t>
      </w:r>
    </w:p>
    <w:p w14:paraId="73B5954F">
      <w:pPr>
        <w:spacing w:line="560" w:lineRule="exact"/>
        <w:ind w:firstLine="482" w:firstLineChars="200"/>
        <w:outlineLvl w:val="0"/>
        <w:rPr>
          <w:rFonts w:hint="eastAsia" w:ascii="宋体" w:hAnsi="宋体" w:eastAsia="宋体" w:cs="宋体"/>
          <w:b/>
          <w:color w:val="auto"/>
          <w:sz w:val="24"/>
          <w:highlight w:val="none"/>
        </w:rPr>
      </w:pPr>
      <w:bookmarkStart w:id="46" w:name="_Toc7245"/>
      <w:bookmarkStart w:id="47" w:name="_Toc11173"/>
      <w:bookmarkStart w:id="48" w:name="_Toc11668"/>
      <w:bookmarkStart w:id="49" w:name="_Toc15322"/>
      <w:bookmarkStart w:id="50" w:name="_Toc30331"/>
      <w:r>
        <w:rPr>
          <w:rFonts w:hint="eastAsia" w:ascii="宋体" w:hAnsi="宋体" w:eastAsia="宋体" w:cs="宋体"/>
          <w:b/>
          <w:color w:val="auto"/>
          <w:sz w:val="24"/>
          <w:highlight w:val="none"/>
        </w:rPr>
        <w:t>1.8 合同生效</w:t>
      </w:r>
      <w:bookmarkEnd w:id="46"/>
      <w:bookmarkEnd w:id="47"/>
      <w:bookmarkEnd w:id="48"/>
      <w:bookmarkEnd w:id="49"/>
      <w:bookmarkEnd w:id="50"/>
    </w:p>
    <w:p w14:paraId="09C28A54">
      <w:pPr>
        <w:spacing w:line="560" w:lineRule="exact"/>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本合同自双方当事人盖章或者签字时生效。</w:t>
      </w:r>
    </w:p>
    <w:p w14:paraId="7F08300F">
      <w:pPr>
        <w:autoSpaceDE w:val="0"/>
        <w:autoSpaceDN w:val="0"/>
        <w:adjustRightInd w:val="0"/>
        <w:spacing w:line="560" w:lineRule="exact"/>
        <w:rPr>
          <w:rFonts w:hint="eastAsia" w:ascii="宋体" w:hAnsi="宋体" w:eastAsia="宋体" w:cs="宋体"/>
          <w:color w:val="auto"/>
          <w:sz w:val="24"/>
          <w:highlight w:val="none"/>
          <w:lang w:val="zh-CN"/>
        </w:rPr>
      </w:pPr>
    </w:p>
    <w:p w14:paraId="1C2D17CE">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甲方</w:t>
      </w:r>
      <w:r>
        <w:rPr>
          <w:rFonts w:hint="eastAsia" w:ascii="宋体" w:hAnsi="宋体" w:eastAsia="宋体" w:cs="宋体"/>
          <w:color w:val="auto"/>
          <w:sz w:val="24"/>
          <w:highlight w:val="none"/>
          <w:lang w:val="zh-CN"/>
        </w:rPr>
        <w:t xml:space="preserve">：                             </w:t>
      </w:r>
      <w:r>
        <w:rPr>
          <w:rFonts w:hint="eastAsia" w:ascii="宋体" w:hAnsi="宋体" w:eastAsia="宋体" w:cs="宋体"/>
          <w:b/>
          <w:color w:val="auto"/>
          <w:sz w:val="24"/>
          <w:highlight w:val="none"/>
          <w:lang w:val="zh-CN"/>
        </w:rPr>
        <w:t xml:space="preserve">      乙方</w:t>
      </w:r>
      <w:r>
        <w:rPr>
          <w:rFonts w:hint="eastAsia" w:ascii="宋体" w:hAnsi="宋体" w:eastAsia="宋体" w:cs="宋体"/>
          <w:color w:val="auto"/>
          <w:sz w:val="24"/>
          <w:highlight w:val="none"/>
          <w:lang w:val="zh-CN"/>
        </w:rPr>
        <w:t>：</w:t>
      </w:r>
    </w:p>
    <w:p w14:paraId="7FCD21C3">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                        统一社会信用代码或身份证号码：</w:t>
      </w:r>
    </w:p>
    <w:p w14:paraId="0E2BCCC2">
      <w:pPr>
        <w:autoSpaceDE w:val="0"/>
        <w:autoSpaceDN w:val="0"/>
        <w:adjustRightInd w:val="0"/>
        <w:spacing w:line="560" w:lineRule="exact"/>
        <w:rPr>
          <w:rFonts w:hint="eastAsia" w:ascii="宋体" w:hAnsi="宋体" w:eastAsia="宋体" w:cs="宋体"/>
          <w:color w:val="auto"/>
          <w:sz w:val="24"/>
          <w:highlight w:val="none"/>
          <w:lang w:val="zh-CN"/>
        </w:rPr>
      </w:pPr>
    </w:p>
    <w:p w14:paraId="6975F482">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住所：                                   住所：</w:t>
      </w:r>
    </w:p>
    <w:p w14:paraId="081A0A79">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                             法定代表人</w:t>
      </w:r>
    </w:p>
    <w:p w14:paraId="090FA00E">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授权代表（签字）：                        或授权代表（签字）: </w:t>
      </w:r>
    </w:p>
    <w:p w14:paraId="1E288F9D">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联系人：                                 联系人：</w:t>
      </w:r>
    </w:p>
    <w:p w14:paraId="72F17407">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约定送达地址：                           约定送达地址：</w:t>
      </w:r>
    </w:p>
    <w:p w14:paraId="3A6A1A60">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邮政编码：                               邮政编码：</w:t>
      </w:r>
    </w:p>
    <w:p w14:paraId="77DABD27">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电话:                                    电话: </w:t>
      </w:r>
    </w:p>
    <w:p w14:paraId="73EB9668">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传真:                                    传真:</w:t>
      </w:r>
    </w:p>
    <w:p w14:paraId="764B3F71">
      <w:pPr>
        <w:autoSpaceDE w:val="0"/>
        <w:autoSpaceDN w:val="0"/>
        <w:adjustRightInd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                               电子邮箱：</w:t>
      </w:r>
    </w:p>
    <w:p w14:paraId="6DB504FD">
      <w:pPr>
        <w:autoSpaceDE w:val="0"/>
        <w:autoSpaceDN w:val="0"/>
        <w:adjustRightInd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                               开户银行： </w:t>
      </w:r>
    </w:p>
    <w:p w14:paraId="19E7E2C7">
      <w:pPr>
        <w:autoSpaceDE w:val="0"/>
        <w:autoSpaceDN w:val="0"/>
        <w:adjustRightInd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开户名称：                               开户名称： </w:t>
      </w:r>
    </w:p>
    <w:p w14:paraId="1D2DAB8E">
      <w:pPr>
        <w:autoSpaceDE w:val="0"/>
        <w:autoSpaceDN w:val="0"/>
        <w:adjustRightInd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开户账号：</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rPr>
        <w:t>开户账号：</w:t>
      </w:r>
    </w:p>
    <w:p w14:paraId="71022FAF">
      <w:pPr>
        <w:pStyle w:val="5"/>
        <w:ind w:left="0" w:leftChars="0" w:firstLine="0" w:firstLineChars="0"/>
        <w:rPr>
          <w:rFonts w:hint="eastAsia" w:ascii="宋体" w:hAnsi="宋体" w:eastAsia="宋体" w:cs="宋体"/>
          <w:b/>
          <w:color w:val="auto"/>
          <w:kern w:val="0"/>
          <w:sz w:val="24"/>
          <w:highlight w:val="none"/>
        </w:rPr>
      </w:pPr>
      <w:bookmarkStart w:id="51" w:name="_Toc331685783"/>
    </w:p>
    <w:p w14:paraId="759679C9">
      <w:pPr>
        <w:pStyle w:val="47"/>
        <w:spacing w:line="560" w:lineRule="exact"/>
        <w:ind w:firstLine="20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第二部分 合同一般条款</w:t>
      </w:r>
      <w:bookmarkEnd w:id="51"/>
    </w:p>
    <w:p w14:paraId="7109D865">
      <w:pPr>
        <w:spacing w:line="560" w:lineRule="exact"/>
        <w:ind w:firstLine="482" w:firstLineChars="200"/>
        <w:outlineLvl w:val="0"/>
        <w:rPr>
          <w:rFonts w:hint="eastAsia" w:ascii="宋体" w:hAnsi="宋体" w:eastAsia="宋体" w:cs="宋体"/>
          <w:b/>
          <w:color w:val="auto"/>
          <w:sz w:val="24"/>
          <w:szCs w:val="24"/>
          <w:highlight w:val="none"/>
        </w:rPr>
      </w:pPr>
      <w:bookmarkStart w:id="52" w:name="_Toc31297"/>
      <w:bookmarkStart w:id="53" w:name="_Ref467379195"/>
      <w:bookmarkStart w:id="54" w:name="_Ref467378499"/>
      <w:bookmarkStart w:id="55" w:name="_Toc259093669"/>
      <w:bookmarkStart w:id="56" w:name="_Toc9737"/>
      <w:bookmarkStart w:id="57" w:name="_Ref467378404"/>
      <w:bookmarkStart w:id="58" w:name="_Ref467379214"/>
      <w:bookmarkStart w:id="59" w:name="_Toc22420"/>
      <w:bookmarkStart w:id="60" w:name="_Toc3443"/>
      <w:bookmarkStart w:id="61" w:name="_Toc9355"/>
      <w:bookmarkStart w:id="62" w:name="_Toc487900349"/>
      <w:bookmarkStart w:id="63" w:name="_Ref467379225"/>
      <w:bookmarkStart w:id="64" w:name="_Toc19680"/>
      <w:bookmarkStart w:id="65" w:name="_Ref467378463"/>
      <w:bookmarkStart w:id="66" w:name="_Toc5228"/>
      <w:bookmarkStart w:id="67" w:name="_Ref467379094"/>
      <w:bookmarkStart w:id="68" w:name="_Ref467379109"/>
      <w:bookmarkStart w:id="69" w:name="_Toc279701240"/>
      <w:bookmarkStart w:id="70" w:name="_Ref467379205"/>
      <w:bookmarkStart w:id="71" w:name="_Ref467379101"/>
      <w:bookmarkStart w:id="72" w:name="_Toc25079"/>
      <w:bookmarkStart w:id="73" w:name="_Toc24989"/>
      <w:bookmarkStart w:id="74" w:name="_Toc14021"/>
      <w:r>
        <w:rPr>
          <w:rFonts w:hint="eastAsia" w:ascii="宋体" w:hAnsi="宋体" w:eastAsia="宋体" w:cs="宋体"/>
          <w:b/>
          <w:color w:val="auto"/>
          <w:sz w:val="24"/>
          <w:szCs w:val="24"/>
          <w:highlight w:val="none"/>
        </w:rPr>
        <w:t>2.1 定义</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0D854FB3">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本合同中的下列词语应按以下内容进行解释：</w:t>
      </w:r>
    </w:p>
    <w:p w14:paraId="78EAD4E5">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“合同”系指采购人和中标供应商签订的载明双方当事人所达成的协议，并包括所有的附件、附录和构成合同的其他文件。</w:t>
      </w:r>
    </w:p>
    <w:p w14:paraId="3250471A">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“合同价”系指根据合同约定，中标供应商在完全履行合同义务后，采购人应支付给中标供应商的价格。</w:t>
      </w:r>
    </w:p>
    <w:p w14:paraId="000DD332">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 “服务”系指中标供应商根据合同约定应向采购人履行的除货物和工程以外的其他政府采购对象，包括采购人自身需要的服务和向社会公众提供的公共服务。</w:t>
      </w:r>
    </w:p>
    <w:p w14:paraId="70FD3130">
      <w:pPr>
        <w:spacing w:line="560" w:lineRule="exact"/>
        <w:ind w:firstLine="480" w:firstLineChars="200"/>
        <w:rPr>
          <w:rFonts w:hint="eastAsia" w:ascii="宋体" w:hAnsi="宋体" w:eastAsia="宋体" w:cs="宋体"/>
          <w:color w:val="auto"/>
          <w:sz w:val="24"/>
          <w:szCs w:val="24"/>
          <w:highlight w:val="none"/>
        </w:rPr>
      </w:pPr>
      <w:bookmarkStart w:id="75" w:name="_Ref467378840"/>
      <w:r>
        <w:rPr>
          <w:rFonts w:hint="eastAsia" w:ascii="宋体" w:hAnsi="宋体" w:eastAsia="宋体" w:cs="宋体"/>
          <w:color w:val="auto"/>
          <w:sz w:val="24"/>
          <w:szCs w:val="24"/>
          <w:highlight w:val="none"/>
        </w:rPr>
        <w:t>2.1.4 “甲方”系指与中标供应商签署合同的采购人</w:t>
      </w:r>
      <w:bookmarkEnd w:id="75"/>
      <w:r>
        <w:rPr>
          <w:rFonts w:hint="eastAsia" w:ascii="宋体" w:hAnsi="宋体" w:eastAsia="宋体" w:cs="宋体"/>
          <w:color w:val="auto"/>
          <w:sz w:val="24"/>
          <w:szCs w:val="24"/>
          <w:highlight w:val="none"/>
        </w:rPr>
        <w:t>；采购人委托采购代理机构代表其与乙方签订合同的，采购人的授权委托书作为合同附件。</w:t>
      </w:r>
    </w:p>
    <w:p w14:paraId="4F75E596">
      <w:pPr>
        <w:spacing w:line="560" w:lineRule="exact"/>
        <w:ind w:firstLine="480" w:firstLineChars="200"/>
        <w:rPr>
          <w:rFonts w:hint="eastAsia" w:ascii="宋体" w:hAnsi="宋体" w:eastAsia="宋体" w:cs="宋体"/>
          <w:color w:val="auto"/>
          <w:sz w:val="24"/>
          <w:szCs w:val="24"/>
          <w:highlight w:val="none"/>
        </w:rPr>
      </w:pPr>
      <w:bookmarkStart w:id="76" w:name="_Ref467379400"/>
      <w:r>
        <w:rPr>
          <w:rFonts w:hint="eastAsia" w:ascii="宋体" w:hAnsi="宋体" w:eastAsia="宋体" w:cs="宋体"/>
          <w:color w:val="auto"/>
          <w:sz w:val="24"/>
          <w:szCs w:val="24"/>
          <w:highlight w:val="none"/>
        </w:rPr>
        <w:t>2.1.5 “乙方”系指根据合同约定提供服务的中标供应商</w:t>
      </w:r>
      <w:bookmarkEnd w:id="76"/>
      <w:r>
        <w:rPr>
          <w:rFonts w:hint="eastAsia" w:ascii="宋体" w:hAnsi="宋体" w:eastAsia="宋体" w:cs="宋体"/>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012BD536">
      <w:pPr>
        <w:spacing w:line="560" w:lineRule="exact"/>
        <w:ind w:firstLine="480" w:firstLineChars="200"/>
        <w:rPr>
          <w:rFonts w:hint="eastAsia" w:ascii="宋体" w:hAnsi="宋体" w:eastAsia="宋体" w:cs="宋体"/>
          <w:color w:val="auto"/>
          <w:sz w:val="24"/>
          <w:szCs w:val="24"/>
          <w:highlight w:val="none"/>
        </w:rPr>
      </w:pPr>
      <w:bookmarkStart w:id="77" w:name="_Ref467379436"/>
      <w:r>
        <w:rPr>
          <w:rFonts w:hint="eastAsia" w:ascii="宋体" w:hAnsi="宋体" w:eastAsia="宋体" w:cs="宋体"/>
          <w:color w:val="auto"/>
          <w:sz w:val="24"/>
          <w:szCs w:val="24"/>
          <w:highlight w:val="none"/>
        </w:rPr>
        <w:t>2.1.6 “现场”系指合同约定提供服务的地点。</w:t>
      </w:r>
      <w:bookmarkEnd w:id="77"/>
    </w:p>
    <w:p w14:paraId="55F80FBB">
      <w:pPr>
        <w:spacing w:line="560" w:lineRule="exact"/>
        <w:ind w:firstLine="482" w:firstLineChars="200"/>
        <w:outlineLvl w:val="0"/>
        <w:rPr>
          <w:rFonts w:hint="eastAsia" w:ascii="宋体" w:hAnsi="宋体" w:eastAsia="宋体" w:cs="宋体"/>
          <w:b/>
          <w:color w:val="auto"/>
          <w:sz w:val="24"/>
          <w:szCs w:val="24"/>
          <w:highlight w:val="none"/>
        </w:rPr>
      </w:pPr>
      <w:bookmarkStart w:id="78" w:name="_Toc6355"/>
      <w:bookmarkStart w:id="79" w:name="_Toc259093670"/>
      <w:bookmarkStart w:id="80" w:name="_Toc23289"/>
      <w:bookmarkStart w:id="81" w:name="_Toc19539"/>
      <w:bookmarkStart w:id="82" w:name="_Toc487900350"/>
      <w:bookmarkStart w:id="83" w:name="_Toc16752"/>
      <w:bookmarkStart w:id="84" w:name="_Toc3769"/>
      <w:bookmarkStart w:id="85" w:name="_Toc11498"/>
      <w:bookmarkStart w:id="86" w:name="_Toc29360"/>
      <w:bookmarkStart w:id="87" w:name="_Toc279701241"/>
      <w:bookmarkStart w:id="88" w:name="_Toc31402"/>
      <w:bookmarkStart w:id="89" w:name="_Toc29022"/>
      <w:bookmarkStart w:id="90" w:name="_Toc9026"/>
      <w:r>
        <w:rPr>
          <w:rFonts w:hint="eastAsia" w:ascii="宋体" w:hAnsi="宋体" w:eastAsia="宋体" w:cs="宋体"/>
          <w:b/>
          <w:color w:val="auto"/>
          <w:sz w:val="24"/>
          <w:szCs w:val="24"/>
          <w:highlight w:val="none"/>
        </w:rPr>
        <w:t>2.2 技术规范</w:t>
      </w:r>
      <w:bookmarkEnd w:id="78"/>
      <w:bookmarkEnd w:id="79"/>
      <w:bookmarkEnd w:id="80"/>
      <w:bookmarkEnd w:id="81"/>
      <w:bookmarkEnd w:id="82"/>
      <w:bookmarkEnd w:id="83"/>
      <w:bookmarkEnd w:id="84"/>
      <w:bookmarkEnd w:id="85"/>
      <w:bookmarkEnd w:id="86"/>
      <w:bookmarkEnd w:id="87"/>
      <w:bookmarkEnd w:id="88"/>
      <w:bookmarkEnd w:id="89"/>
      <w:bookmarkEnd w:id="90"/>
    </w:p>
    <w:p w14:paraId="7651CB0E">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4A99572F">
      <w:pPr>
        <w:spacing w:line="560" w:lineRule="exact"/>
        <w:ind w:firstLine="482" w:firstLineChars="200"/>
        <w:outlineLvl w:val="0"/>
        <w:rPr>
          <w:rFonts w:hint="eastAsia" w:ascii="宋体" w:hAnsi="宋体" w:eastAsia="宋体" w:cs="宋体"/>
          <w:b/>
          <w:color w:val="auto"/>
          <w:sz w:val="24"/>
          <w:szCs w:val="24"/>
          <w:highlight w:val="none"/>
        </w:rPr>
      </w:pPr>
      <w:bookmarkStart w:id="91" w:name="_Toc9161"/>
      <w:bookmarkStart w:id="92" w:name="_Toc27945"/>
      <w:bookmarkStart w:id="93" w:name="_Toc432"/>
      <w:bookmarkStart w:id="94" w:name="_Toc3608"/>
      <w:bookmarkStart w:id="95" w:name="_Toc3780"/>
      <w:bookmarkStart w:id="96" w:name="_Toc12412"/>
      <w:bookmarkStart w:id="97" w:name="_Toc259093671"/>
      <w:bookmarkStart w:id="98" w:name="_Toc21566"/>
      <w:bookmarkStart w:id="99" w:name="_Toc4133"/>
      <w:bookmarkStart w:id="100" w:name="_Toc279701242"/>
      <w:bookmarkStart w:id="101" w:name="_Toc487900351"/>
      <w:bookmarkStart w:id="102" w:name="_Toc28029"/>
      <w:bookmarkStart w:id="103" w:name="_Toc13673"/>
      <w:r>
        <w:rPr>
          <w:rFonts w:hint="eastAsia" w:ascii="宋体" w:hAnsi="宋体" w:eastAsia="宋体" w:cs="宋体"/>
          <w:b/>
          <w:color w:val="auto"/>
          <w:sz w:val="24"/>
          <w:szCs w:val="24"/>
          <w:highlight w:val="none"/>
        </w:rPr>
        <w:t>2.3 知识产权</w:t>
      </w:r>
      <w:bookmarkEnd w:id="91"/>
      <w:bookmarkEnd w:id="92"/>
      <w:bookmarkEnd w:id="93"/>
      <w:bookmarkEnd w:id="94"/>
      <w:bookmarkEnd w:id="95"/>
      <w:bookmarkEnd w:id="96"/>
      <w:bookmarkEnd w:id="97"/>
      <w:bookmarkEnd w:id="98"/>
      <w:bookmarkEnd w:id="99"/>
      <w:bookmarkEnd w:id="100"/>
      <w:bookmarkEnd w:id="101"/>
      <w:bookmarkEnd w:id="102"/>
      <w:bookmarkEnd w:id="103"/>
    </w:p>
    <w:p w14:paraId="631DFFF9">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6D2889BB">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合同涉及技术成果的归属和收益的分成办法的，详见</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w:t>
      </w:r>
    </w:p>
    <w:p w14:paraId="3514D7F4">
      <w:pPr>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2.4 履约检查和问题反馈</w:t>
      </w:r>
    </w:p>
    <w:p w14:paraId="3B1B4D55">
      <w:pPr>
        <w:spacing w:line="560" w:lineRule="exact"/>
        <w:ind w:firstLine="480" w:firstLineChars="200"/>
        <w:rPr>
          <w:rFonts w:hint="eastAsia" w:ascii="宋体" w:hAnsi="宋体" w:eastAsia="宋体" w:cs="宋体"/>
          <w:color w:val="auto"/>
          <w:sz w:val="24"/>
          <w:szCs w:val="24"/>
          <w:highlight w:val="none"/>
        </w:rPr>
      </w:pPr>
      <w:bookmarkStart w:id="104" w:name="_Ref467379657"/>
      <w:r>
        <w:rPr>
          <w:rFonts w:hint="eastAsia" w:ascii="宋体" w:hAnsi="宋体" w:eastAsia="宋体" w:cs="宋体"/>
          <w:color w:val="auto"/>
          <w:sz w:val="24"/>
          <w:szCs w:val="24"/>
          <w:highlight w:val="none"/>
        </w:rPr>
        <w:t>2.4.1</w:t>
      </w:r>
      <w:bookmarkEnd w:id="104"/>
      <w:bookmarkStart w:id="105" w:name="_Toc186431854"/>
      <w:bookmarkStart w:id="106" w:name="_Ref467379807"/>
      <w:bookmarkStart w:id="107" w:name="_Toc279701247"/>
      <w:bookmarkStart w:id="108" w:name="_Toc487900357"/>
      <w:bookmarkStart w:id="109" w:name="_Ref467379793"/>
      <w:bookmarkStart w:id="110" w:name="_Toc259093676"/>
      <w:r>
        <w:rPr>
          <w:rFonts w:hint="eastAsia" w:ascii="宋体" w:hAnsi="宋体" w:eastAsia="宋体" w:cs="宋体"/>
          <w:color w:val="auto"/>
          <w:sz w:val="24"/>
          <w:szCs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6B0AC0CC">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合同履行期间，甲方有权将履行过程中出现的问题反馈给乙方，双方当事人应以书面形式约定需要完善和改进的内容</w:t>
      </w:r>
      <w:bookmarkEnd w:id="105"/>
      <w:bookmarkStart w:id="111" w:name="_Toc186431855"/>
      <w:r>
        <w:rPr>
          <w:rFonts w:hint="eastAsia" w:ascii="宋体" w:hAnsi="宋体" w:eastAsia="宋体" w:cs="宋体"/>
          <w:color w:val="auto"/>
          <w:sz w:val="24"/>
          <w:szCs w:val="24"/>
          <w:highlight w:val="none"/>
        </w:rPr>
        <w:t>。</w:t>
      </w:r>
    </w:p>
    <w:bookmarkEnd w:id="111"/>
    <w:p w14:paraId="65434739">
      <w:pPr>
        <w:spacing w:line="560" w:lineRule="exact"/>
        <w:ind w:firstLine="482" w:firstLineChars="200"/>
        <w:outlineLvl w:val="0"/>
        <w:rPr>
          <w:rFonts w:hint="eastAsia" w:ascii="宋体" w:hAnsi="宋体" w:eastAsia="宋体" w:cs="宋体"/>
          <w:b/>
          <w:color w:val="auto"/>
          <w:sz w:val="24"/>
          <w:szCs w:val="24"/>
          <w:highlight w:val="none"/>
        </w:rPr>
      </w:pPr>
      <w:bookmarkStart w:id="112" w:name="_Toc32670"/>
      <w:bookmarkStart w:id="113" w:name="_Toc15447"/>
      <w:bookmarkStart w:id="114" w:name="_Toc28318"/>
      <w:bookmarkStart w:id="115" w:name="_Toc27767"/>
      <w:bookmarkStart w:id="116" w:name="_Toc26555"/>
      <w:bookmarkStart w:id="117" w:name="_Toc22418"/>
      <w:bookmarkStart w:id="118" w:name="_Toc22633"/>
      <w:bookmarkStart w:id="119" w:name="_Toc31233"/>
      <w:bookmarkStart w:id="120" w:name="_Toc22011"/>
      <w:bookmarkStart w:id="121" w:name="_Toc24837"/>
      <w:r>
        <w:rPr>
          <w:rFonts w:hint="eastAsia" w:ascii="宋体" w:hAnsi="宋体" w:eastAsia="宋体" w:cs="宋体"/>
          <w:b/>
          <w:color w:val="auto"/>
          <w:sz w:val="24"/>
          <w:szCs w:val="24"/>
          <w:highlight w:val="none"/>
        </w:rPr>
        <w:t>2.5 结算方式和付款条件</w:t>
      </w:r>
      <w:bookmarkEnd w:id="106"/>
      <w:bookmarkEnd w:id="107"/>
      <w:bookmarkEnd w:id="108"/>
      <w:bookmarkEnd w:id="109"/>
      <w:bookmarkEnd w:id="110"/>
      <w:bookmarkEnd w:id="112"/>
      <w:bookmarkEnd w:id="113"/>
      <w:bookmarkEnd w:id="114"/>
      <w:bookmarkEnd w:id="115"/>
      <w:bookmarkEnd w:id="116"/>
      <w:bookmarkEnd w:id="117"/>
      <w:bookmarkEnd w:id="118"/>
      <w:bookmarkEnd w:id="119"/>
      <w:bookmarkEnd w:id="120"/>
      <w:bookmarkEnd w:id="121"/>
    </w:p>
    <w:p w14:paraId="51B4F8EE">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w:t>
      </w:r>
    </w:p>
    <w:p w14:paraId="548E9F78">
      <w:pPr>
        <w:spacing w:line="560" w:lineRule="exact"/>
        <w:ind w:firstLine="482" w:firstLineChars="200"/>
        <w:outlineLvl w:val="0"/>
        <w:rPr>
          <w:rFonts w:hint="eastAsia" w:ascii="宋体" w:hAnsi="宋体" w:eastAsia="宋体" w:cs="宋体"/>
          <w:b/>
          <w:color w:val="auto"/>
          <w:sz w:val="24"/>
          <w:szCs w:val="24"/>
          <w:highlight w:val="none"/>
        </w:rPr>
      </w:pPr>
      <w:bookmarkStart w:id="122" w:name="_Ref467379863"/>
      <w:bookmarkStart w:id="123" w:name="_Ref467379923"/>
      <w:bookmarkStart w:id="124" w:name="_Toc487900358"/>
      <w:bookmarkStart w:id="125" w:name="_Toc259093677"/>
      <w:bookmarkStart w:id="126" w:name="_Toc279701248"/>
      <w:bookmarkStart w:id="127" w:name="_Ref467379852"/>
      <w:bookmarkStart w:id="128" w:name="_Toc23316"/>
      <w:bookmarkStart w:id="129" w:name="_Toc18990"/>
      <w:bookmarkStart w:id="130" w:name="_Toc31126"/>
      <w:bookmarkStart w:id="131" w:name="_Toc16163"/>
      <w:bookmarkStart w:id="132" w:name="_Toc26623"/>
      <w:bookmarkStart w:id="133" w:name="_Toc13154"/>
      <w:bookmarkStart w:id="134" w:name="_Toc30507"/>
      <w:bookmarkStart w:id="135" w:name="_Toc10233"/>
      <w:bookmarkStart w:id="136" w:name="_Toc1655"/>
      <w:bookmarkStart w:id="137" w:name="_Toc13467"/>
      <w:r>
        <w:rPr>
          <w:rFonts w:hint="eastAsia" w:ascii="宋体" w:hAnsi="宋体" w:eastAsia="宋体" w:cs="宋体"/>
          <w:b/>
          <w:color w:val="auto"/>
          <w:sz w:val="24"/>
          <w:szCs w:val="24"/>
          <w:highlight w:val="none"/>
        </w:rPr>
        <w:t>2.6 技术资料</w:t>
      </w:r>
      <w:bookmarkEnd w:id="122"/>
      <w:bookmarkEnd w:id="123"/>
      <w:bookmarkEnd w:id="124"/>
      <w:bookmarkEnd w:id="125"/>
      <w:bookmarkEnd w:id="126"/>
      <w:bookmarkEnd w:id="127"/>
      <w:r>
        <w:rPr>
          <w:rFonts w:hint="eastAsia" w:ascii="宋体" w:hAnsi="宋体" w:eastAsia="宋体" w:cs="宋体"/>
          <w:b/>
          <w:color w:val="auto"/>
          <w:sz w:val="24"/>
          <w:szCs w:val="24"/>
          <w:highlight w:val="none"/>
        </w:rPr>
        <w:t>和保密义务</w:t>
      </w:r>
      <w:bookmarkEnd w:id="128"/>
      <w:bookmarkEnd w:id="129"/>
      <w:bookmarkEnd w:id="130"/>
      <w:bookmarkEnd w:id="131"/>
      <w:bookmarkEnd w:id="132"/>
      <w:bookmarkEnd w:id="133"/>
      <w:bookmarkEnd w:id="134"/>
      <w:bookmarkEnd w:id="135"/>
      <w:bookmarkEnd w:id="136"/>
      <w:bookmarkEnd w:id="137"/>
    </w:p>
    <w:p w14:paraId="1B6D0C5E">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 乙方有权依据合同约定和项目需要，向甲方了解有关情况，调阅有关资料等，甲方应予积极配合；</w:t>
      </w:r>
    </w:p>
    <w:p w14:paraId="43CC71A9">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 乙方有义务妥善保管和保护由甲方提供的前款信息和资料等；</w:t>
      </w:r>
    </w:p>
    <w:p w14:paraId="453B698E">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A6073A3">
      <w:pPr>
        <w:spacing w:line="560" w:lineRule="exact"/>
        <w:ind w:firstLine="482" w:firstLineChars="200"/>
        <w:outlineLvl w:val="0"/>
        <w:rPr>
          <w:rFonts w:hint="eastAsia" w:ascii="宋体" w:hAnsi="宋体" w:eastAsia="宋体" w:cs="宋体"/>
          <w:b/>
          <w:color w:val="auto"/>
          <w:sz w:val="24"/>
          <w:szCs w:val="24"/>
          <w:highlight w:val="none"/>
        </w:rPr>
      </w:pPr>
      <w:bookmarkStart w:id="138" w:name="_Toc19069"/>
      <w:bookmarkStart w:id="139" w:name="_Toc3270"/>
      <w:bookmarkStart w:id="140" w:name="_Toc24468"/>
      <w:bookmarkStart w:id="141" w:name="_Toc5589"/>
      <w:bookmarkStart w:id="142" w:name="_Toc22354"/>
      <w:bookmarkStart w:id="143" w:name="_Toc5229"/>
      <w:bookmarkStart w:id="144" w:name="_Toc487900362"/>
      <w:bookmarkStart w:id="145" w:name="_Toc259093681"/>
      <w:bookmarkStart w:id="146" w:name="_Toc279701252"/>
      <w:r>
        <w:rPr>
          <w:rFonts w:hint="eastAsia" w:ascii="宋体" w:hAnsi="宋体" w:eastAsia="宋体" w:cs="宋体"/>
          <w:b/>
          <w:color w:val="auto"/>
          <w:sz w:val="24"/>
          <w:szCs w:val="24"/>
          <w:highlight w:val="none"/>
        </w:rPr>
        <w:t>2.7 质量保证</w:t>
      </w:r>
      <w:bookmarkEnd w:id="138"/>
      <w:bookmarkEnd w:id="139"/>
      <w:bookmarkEnd w:id="140"/>
      <w:bookmarkEnd w:id="141"/>
      <w:bookmarkEnd w:id="142"/>
      <w:bookmarkEnd w:id="143"/>
    </w:p>
    <w:p w14:paraId="1873045B">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 乙方应建立和完善履行合同的内部质量保证体系，并提供相关内部规章制度给甲方，以便甲方进行监督检查；</w:t>
      </w:r>
    </w:p>
    <w:p w14:paraId="3D77F7CD">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 乙方应保证履行合同的人员数量和素质、软件和硬件设备的配置、场地、环境和设施等满足全面履行合同的要求，并应接受甲方的监督检查。</w:t>
      </w:r>
    </w:p>
    <w:p w14:paraId="6620F893">
      <w:pPr>
        <w:spacing w:line="560" w:lineRule="exact"/>
        <w:ind w:firstLine="482" w:firstLineChars="200"/>
        <w:outlineLvl w:val="0"/>
        <w:rPr>
          <w:rFonts w:hint="eastAsia" w:ascii="宋体" w:hAnsi="宋体" w:eastAsia="宋体" w:cs="宋体"/>
          <w:b/>
          <w:color w:val="auto"/>
          <w:sz w:val="24"/>
          <w:szCs w:val="24"/>
          <w:highlight w:val="none"/>
        </w:rPr>
      </w:pPr>
      <w:bookmarkStart w:id="147" w:name="_Toc31288"/>
      <w:bookmarkStart w:id="148" w:name="_Toc4974"/>
      <w:bookmarkStart w:id="149" w:name="_Toc22267"/>
      <w:bookmarkStart w:id="150" w:name="_Toc15995"/>
      <w:bookmarkStart w:id="151" w:name="_Toc12925"/>
      <w:bookmarkStart w:id="152" w:name="_Toc29087"/>
      <w:r>
        <w:rPr>
          <w:rFonts w:hint="eastAsia" w:ascii="宋体" w:hAnsi="宋体" w:eastAsia="宋体" w:cs="宋体"/>
          <w:b/>
          <w:color w:val="auto"/>
          <w:sz w:val="24"/>
          <w:szCs w:val="24"/>
          <w:highlight w:val="none"/>
        </w:rPr>
        <w:t>2.8 延迟</w:t>
      </w:r>
      <w:bookmarkEnd w:id="144"/>
      <w:bookmarkEnd w:id="145"/>
      <w:bookmarkEnd w:id="146"/>
      <w:r>
        <w:rPr>
          <w:rFonts w:hint="eastAsia" w:ascii="宋体" w:hAnsi="宋体" w:eastAsia="宋体" w:cs="宋体"/>
          <w:b/>
          <w:color w:val="auto"/>
          <w:sz w:val="24"/>
          <w:szCs w:val="24"/>
          <w:highlight w:val="none"/>
        </w:rPr>
        <w:t>履行</w:t>
      </w:r>
      <w:bookmarkEnd w:id="147"/>
      <w:bookmarkEnd w:id="148"/>
      <w:bookmarkEnd w:id="149"/>
      <w:bookmarkEnd w:id="150"/>
      <w:bookmarkEnd w:id="151"/>
      <w:bookmarkEnd w:id="152"/>
    </w:p>
    <w:p w14:paraId="620A1E84">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2574AABE">
      <w:pPr>
        <w:spacing w:line="560" w:lineRule="exact"/>
        <w:ind w:firstLine="482" w:firstLineChars="200"/>
        <w:outlineLvl w:val="0"/>
        <w:rPr>
          <w:rFonts w:hint="eastAsia" w:ascii="宋体" w:hAnsi="宋体" w:eastAsia="宋体" w:cs="宋体"/>
          <w:b/>
          <w:color w:val="auto"/>
          <w:sz w:val="24"/>
          <w:szCs w:val="24"/>
          <w:highlight w:val="none"/>
        </w:rPr>
      </w:pPr>
      <w:bookmarkStart w:id="153" w:name="_Toc1091"/>
      <w:bookmarkStart w:id="154" w:name="_Toc10611"/>
      <w:bookmarkStart w:id="155" w:name="_Toc15107"/>
      <w:bookmarkStart w:id="156" w:name="_Toc13062"/>
      <w:bookmarkStart w:id="157" w:name="_Toc22289"/>
      <w:bookmarkStart w:id="158" w:name="_Toc8242"/>
      <w:bookmarkStart w:id="159" w:name="_Toc279701254"/>
      <w:bookmarkStart w:id="160" w:name="_Toc259093683"/>
      <w:bookmarkStart w:id="161" w:name="_Ref467378121"/>
      <w:bookmarkStart w:id="162" w:name="_Toc487900364"/>
      <w:r>
        <w:rPr>
          <w:rFonts w:hint="eastAsia" w:ascii="宋体" w:hAnsi="宋体" w:eastAsia="宋体" w:cs="宋体"/>
          <w:b/>
          <w:color w:val="auto"/>
          <w:sz w:val="24"/>
          <w:szCs w:val="24"/>
          <w:highlight w:val="none"/>
        </w:rPr>
        <w:t>2.9 合同变更</w:t>
      </w:r>
      <w:bookmarkEnd w:id="153"/>
      <w:bookmarkEnd w:id="154"/>
      <w:bookmarkEnd w:id="155"/>
      <w:bookmarkEnd w:id="156"/>
      <w:bookmarkEnd w:id="157"/>
      <w:bookmarkEnd w:id="158"/>
    </w:p>
    <w:p w14:paraId="2F56AB56">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14:paraId="7A437DE9">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 合同继续履行将损害国家利益和社会公共利益的，双方当事人应当以书面形式变更合同。有过错的一方应当承担赔偿责任，双方当事人都有过错的，各自承担相应的责任。</w:t>
      </w:r>
      <w:bookmarkStart w:id="163" w:name="_Toc487900369"/>
      <w:bookmarkStart w:id="164" w:name="_Toc259093688"/>
      <w:bookmarkStart w:id="165" w:name="_Toc279701259"/>
    </w:p>
    <w:p w14:paraId="0EBDB462">
      <w:pPr>
        <w:spacing w:line="560" w:lineRule="exact"/>
        <w:ind w:firstLine="482" w:firstLineChars="200"/>
        <w:outlineLvl w:val="0"/>
        <w:rPr>
          <w:rFonts w:hint="eastAsia" w:ascii="宋体" w:hAnsi="宋体" w:eastAsia="宋体" w:cs="宋体"/>
          <w:b/>
          <w:color w:val="auto"/>
          <w:sz w:val="24"/>
          <w:szCs w:val="24"/>
          <w:highlight w:val="none"/>
        </w:rPr>
      </w:pPr>
      <w:bookmarkStart w:id="166" w:name="_Toc42"/>
      <w:bookmarkStart w:id="167" w:name="_Toc26689"/>
      <w:bookmarkStart w:id="168" w:name="_Toc31888"/>
      <w:bookmarkStart w:id="169" w:name="_Toc10663"/>
      <w:bookmarkStart w:id="170" w:name="_Toc21603"/>
      <w:bookmarkStart w:id="171" w:name="_Toc21830"/>
      <w:bookmarkStart w:id="172" w:name="_Toc28628"/>
      <w:bookmarkStart w:id="173" w:name="_Toc23368"/>
      <w:bookmarkStart w:id="174" w:name="_Toc21055"/>
      <w:bookmarkStart w:id="175" w:name="_Toc18377"/>
      <w:r>
        <w:rPr>
          <w:rFonts w:hint="eastAsia" w:ascii="宋体" w:hAnsi="宋体" w:eastAsia="宋体" w:cs="宋体"/>
          <w:b/>
          <w:color w:val="auto"/>
          <w:sz w:val="24"/>
          <w:szCs w:val="24"/>
          <w:highlight w:val="none"/>
        </w:rPr>
        <w:t>2.10 合同转让</w:t>
      </w:r>
      <w:bookmarkEnd w:id="163"/>
      <w:bookmarkEnd w:id="164"/>
      <w:bookmarkEnd w:id="165"/>
      <w:r>
        <w:rPr>
          <w:rFonts w:hint="eastAsia" w:ascii="宋体" w:hAnsi="宋体" w:eastAsia="宋体" w:cs="宋体"/>
          <w:b/>
          <w:color w:val="auto"/>
          <w:sz w:val="24"/>
          <w:szCs w:val="24"/>
          <w:highlight w:val="none"/>
        </w:rPr>
        <w:t>和分包</w:t>
      </w:r>
      <w:bookmarkEnd w:id="166"/>
      <w:bookmarkEnd w:id="167"/>
      <w:bookmarkEnd w:id="168"/>
      <w:bookmarkEnd w:id="169"/>
      <w:bookmarkEnd w:id="170"/>
      <w:bookmarkEnd w:id="171"/>
      <w:bookmarkEnd w:id="172"/>
      <w:bookmarkEnd w:id="173"/>
      <w:bookmarkEnd w:id="174"/>
      <w:bookmarkEnd w:id="175"/>
    </w:p>
    <w:p w14:paraId="274487A8">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E204278">
      <w:pPr>
        <w:spacing w:line="560" w:lineRule="exact"/>
        <w:ind w:firstLine="482" w:firstLineChars="200"/>
        <w:outlineLvl w:val="0"/>
        <w:rPr>
          <w:rFonts w:hint="eastAsia" w:ascii="宋体" w:hAnsi="宋体" w:eastAsia="宋体" w:cs="宋体"/>
          <w:b/>
          <w:color w:val="auto"/>
          <w:sz w:val="24"/>
          <w:szCs w:val="24"/>
          <w:highlight w:val="none"/>
        </w:rPr>
      </w:pPr>
      <w:bookmarkStart w:id="176" w:name="_Toc25571"/>
      <w:bookmarkStart w:id="177" w:name="_Toc19780"/>
      <w:bookmarkStart w:id="178" w:name="_Toc4720"/>
      <w:bookmarkStart w:id="179" w:name="_Toc26633"/>
      <w:bookmarkStart w:id="180" w:name="_Toc2510"/>
      <w:bookmarkStart w:id="181" w:name="_Toc25805"/>
      <w:bookmarkStart w:id="182" w:name="_Toc14371"/>
      <w:bookmarkStart w:id="183" w:name="_Toc756"/>
      <w:bookmarkStart w:id="184" w:name="_Toc32494"/>
      <w:bookmarkStart w:id="185" w:name="_Toc22224"/>
      <w:r>
        <w:rPr>
          <w:rFonts w:hint="eastAsia" w:ascii="宋体" w:hAnsi="宋体" w:eastAsia="宋体" w:cs="宋体"/>
          <w:b/>
          <w:color w:val="auto"/>
          <w:sz w:val="24"/>
          <w:szCs w:val="24"/>
          <w:highlight w:val="none"/>
        </w:rPr>
        <w:t>2.11 不可抗力</w:t>
      </w:r>
      <w:bookmarkEnd w:id="176"/>
      <w:bookmarkEnd w:id="177"/>
      <w:bookmarkEnd w:id="178"/>
      <w:bookmarkEnd w:id="179"/>
      <w:bookmarkEnd w:id="180"/>
      <w:bookmarkEnd w:id="181"/>
      <w:bookmarkEnd w:id="182"/>
      <w:bookmarkEnd w:id="183"/>
      <w:bookmarkEnd w:id="184"/>
      <w:bookmarkEnd w:id="185"/>
    </w:p>
    <w:p w14:paraId="1A577871">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2.11.1如果任何一方遭遇法律规定的不可抗力，致使合同履行受阻时，履行合同的期限应予延长，延长的期限应相当于不可抗力所影响的时间；</w:t>
      </w:r>
    </w:p>
    <w:p w14:paraId="67A8FA41">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2.11.2 因不可抗力致使不能实现合同目的的，当事人可以解除合同；</w:t>
      </w:r>
    </w:p>
    <w:p w14:paraId="3FA10855">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2.11.3 因不可抗力致使合同有变更必要的，双方当事人应在</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b/>
          <w:i/>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约定时间内以书面形式变更合同；</w:t>
      </w:r>
    </w:p>
    <w:p w14:paraId="66665A22">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2.11.4受不可抗力影响的一方在不可抗力发生后，应在</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b/>
          <w:i/>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约定时间内以书面形式通知对方当事人，并在</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b/>
          <w:i/>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约定时间内，将有关部门出具的证明文件送达对方当事人。</w:t>
      </w:r>
    </w:p>
    <w:p w14:paraId="2CFB9EE9">
      <w:pPr>
        <w:spacing w:line="560" w:lineRule="exact"/>
        <w:ind w:firstLine="482" w:firstLineChars="200"/>
        <w:outlineLvl w:val="0"/>
        <w:rPr>
          <w:rFonts w:hint="eastAsia" w:ascii="宋体" w:hAnsi="宋体" w:eastAsia="宋体" w:cs="宋体"/>
          <w:b/>
          <w:color w:val="auto"/>
          <w:sz w:val="24"/>
          <w:szCs w:val="24"/>
          <w:highlight w:val="none"/>
        </w:rPr>
      </w:pPr>
      <w:bookmarkStart w:id="186" w:name="_Toc24723"/>
      <w:bookmarkStart w:id="187" w:name="_Toc24465"/>
      <w:bookmarkStart w:id="188" w:name="_Toc48"/>
      <w:bookmarkStart w:id="189" w:name="_Toc15380"/>
      <w:bookmarkStart w:id="190" w:name="_Toc487900365"/>
      <w:bookmarkStart w:id="191" w:name="_Toc14115"/>
      <w:bookmarkStart w:id="192" w:name="_Toc25783"/>
      <w:bookmarkStart w:id="193" w:name="_Toc16801"/>
      <w:bookmarkStart w:id="194" w:name="_Toc23854"/>
      <w:bookmarkStart w:id="195" w:name="_Toc279701255"/>
      <w:bookmarkStart w:id="196" w:name="_Toc3638"/>
      <w:bookmarkStart w:id="197" w:name="_Toc10335"/>
      <w:bookmarkStart w:id="198" w:name="_Toc259093684"/>
      <w:r>
        <w:rPr>
          <w:rFonts w:hint="eastAsia" w:ascii="宋体" w:hAnsi="宋体" w:eastAsia="宋体" w:cs="宋体"/>
          <w:b/>
          <w:color w:val="auto"/>
          <w:sz w:val="24"/>
          <w:szCs w:val="24"/>
          <w:highlight w:val="none"/>
        </w:rPr>
        <w:t>2.12 税费</w:t>
      </w:r>
      <w:bookmarkEnd w:id="186"/>
      <w:bookmarkEnd w:id="187"/>
      <w:bookmarkEnd w:id="188"/>
      <w:bookmarkEnd w:id="189"/>
      <w:bookmarkEnd w:id="190"/>
      <w:bookmarkEnd w:id="191"/>
      <w:bookmarkEnd w:id="192"/>
      <w:bookmarkEnd w:id="193"/>
      <w:bookmarkEnd w:id="194"/>
      <w:bookmarkEnd w:id="195"/>
      <w:bookmarkEnd w:id="196"/>
      <w:bookmarkEnd w:id="197"/>
      <w:bookmarkEnd w:id="198"/>
    </w:p>
    <w:p w14:paraId="75B4FF4D">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与合同有关的一切税费，均按照中华人民共和国法律的相关规定缴纳。</w:t>
      </w:r>
    </w:p>
    <w:p w14:paraId="18999AD4">
      <w:pPr>
        <w:spacing w:line="560" w:lineRule="exact"/>
        <w:ind w:firstLine="482" w:firstLineChars="200"/>
        <w:outlineLvl w:val="0"/>
        <w:rPr>
          <w:rFonts w:hint="eastAsia" w:ascii="宋体" w:hAnsi="宋体" w:eastAsia="宋体" w:cs="宋体"/>
          <w:b/>
          <w:color w:val="auto"/>
          <w:sz w:val="24"/>
          <w:szCs w:val="24"/>
          <w:highlight w:val="none"/>
        </w:rPr>
      </w:pPr>
      <w:bookmarkStart w:id="199" w:name="_Toc23987"/>
      <w:bookmarkStart w:id="200" w:name="_Toc14814"/>
      <w:bookmarkStart w:id="201" w:name="_Toc30105"/>
      <w:bookmarkStart w:id="202" w:name="_Toc279701258"/>
      <w:bookmarkStart w:id="203" w:name="_Toc7315"/>
      <w:bookmarkStart w:id="204" w:name="_Toc3994"/>
      <w:bookmarkStart w:id="205" w:name="_Toc18330"/>
      <w:bookmarkStart w:id="206" w:name="_Toc259093687"/>
      <w:bookmarkStart w:id="207" w:name="_Toc487900368"/>
      <w:bookmarkStart w:id="208" w:name="_Toc11838"/>
      <w:bookmarkStart w:id="209" w:name="_Toc25525"/>
      <w:bookmarkStart w:id="210" w:name="_Toc17071"/>
      <w:bookmarkStart w:id="211" w:name="_Toc26883"/>
      <w:r>
        <w:rPr>
          <w:rFonts w:hint="eastAsia" w:ascii="宋体" w:hAnsi="宋体" w:eastAsia="宋体" w:cs="宋体"/>
          <w:b/>
          <w:color w:val="auto"/>
          <w:sz w:val="24"/>
          <w:szCs w:val="24"/>
          <w:highlight w:val="none"/>
        </w:rPr>
        <w:t>2.13 乙方破产</w:t>
      </w:r>
      <w:bookmarkEnd w:id="199"/>
      <w:bookmarkEnd w:id="200"/>
      <w:bookmarkEnd w:id="201"/>
      <w:bookmarkEnd w:id="202"/>
      <w:bookmarkEnd w:id="203"/>
      <w:bookmarkEnd w:id="204"/>
      <w:bookmarkEnd w:id="205"/>
      <w:bookmarkEnd w:id="206"/>
      <w:bookmarkEnd w:id="207"/>
      <w:bookmarkEnd w:id="208"/>
      <w:bookmarkEnd w:id="209"/>
      <w:bookmarkEnd w:id="210"/>
      <w:bookmarkEnd w:id="211"/>
    </w:p>
    <w:p w14:paraId="0E35F028">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184C596">
      <w:pPr>
        <w:spacing w:line="560" w:lineRule="exact"/>
        <w:ind w:firstLine="482" w:firstLineChars="200"/>
        <w:outlineLvl w:val="0"/>
        <w:rPr>
          <w:rFonts w:hint="eastAsia" w:ascii="宋体" w:hAnsi="宋体" w:eastAsia="宋体" w:cs="宋体"/>
          <w:b/>
          <w:color w:val="auto"/>
          <w:sz w:val="24"/>
          <w:szCs w:val="24"/>
          <w:highlight w:val="none"/>
        </w:rPr>
      </w:pPr>
      <w:bookmarkStart w:id="212" w:name="_Toc15404"/>
      <w:bookmarkStart w:id="213" w:name="_Toc23323"/>
      <w:bookmarkStart w:id="214" w:name="_Toc1123"/>
      <w:bookmarkStart w:id="215" w:name="_Toc12392"/>
      <w:bookmarkStart w:id="216" w:name="_Toc2016"/>
      <w:bookmarkStart w:id="217" w:name="_Toc3138"/>
      <w:bookmarkStart w:id="218" w:name="_Toc14665"/>
      <w:bookmarkStart w:id="219" w:name="_Toc30693"/>
      <w:r>
        <w:rPr>
          <w:rFonts w:hint="eastAsia" w:ascii="宋体" w:hAnsi="宋体" w:eastAsia="宋体" w:cs="宋体"/>
          <w:b/>
          <w:color w:val="auto"/>
          <w:sz w:val="24"/>
          <w:szCs w:val="24"/>
          <w:highlight w:val="none"/>
        </w:rPr>
        <w:t>2.14 合同中止、终止</w:t>
      </w:r>
      <w:bookmarkEnd w:id="212"/>
      <w:bookmarkEnd w:id="213"/>
      <w:bookmarkEnd w:id="214"/>
      <w:bookmarkEnd w:id="215"/>
      <w:bookmarkEnd w:id="216"/>
      <w:bookmarkEnd w:id="217"/>
      <w:bookmarkEnd w:id="218"/>
      <w:bookmarkEnd w:id="219"/>
    </w:p>
    <w:p w14:paraId="632127DC">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2.14.1 双方当事人不得擅自中止或者终止合同；</w:t>
      </w:r>
    </w:p>
    <w:p w14:paraId="014337F3">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1D12F03E">
      <w:pPr>
        <w:spacing w:line="560" w:lineRule="exact"/>
        <w:ind w:firstLine="482" w:firstLineChars="200"/>
        <w:outlineLvl w:val="0"/>
        <w:rPr>
          <w:rFonts w:hint="eastAsia" w:ascii="宋体" w:hAnsi="宋体" w:eastAsia="宋体" w:cs="宋体"/>
          <w:b/>
          <w:color w:val="auto"/>
          <w:sz w:val="24"/>
          <w:szCs w:val="24"/>
          <w:highlight w:val="none"/>
        </w:rPr>
      </w:pPr>
      <w:bookmarkStart w:id="220" w:name="_Toc1969"/>
      <w:bookmarkStart w:id="221" w:name="_Toc20657"/>
      <w:bookmarkStart w:id="222" w:name="_Toc8863"/>
      <w:bookmarkStart w:id="223" w:name="_Toc17363"/>
      <w:bookmarkStart w:id="224" w:name="_Toc8192"/>
      <w:bookmarkStart w:id="225" w:name="_Toc26304"/>
      <w:bookmarkStart w:id="226" w:name="_Toc5419"/>
      <w:bookmarkStart w:id="227" w:name="_Toc14525"/>
      <w:r>
        <w:rPr>
          <w:rFonts w:hint="eastAsia" w:ascii="宋体" w:hAnsi="宋体" w:eastAsia="宋体" w:cs="宋体"/>
          <w:b/>
          <w:color w:val="auto"/>
          <w:sz w:val="24"/>
          <w:szCs w:val="24"/>
          <w:highlight w:val="none"/>
        </w:rPr>
        <w:t>2.15 检验和验收</w:t>
      </w:r>
      <w:bookmarkEnd w:id="220"/>
      <w:bookmarkEnd w:id="221"/>
      <w:bookmarkEnd w:id="222"/>
      <w:bookmarkEnd w:id="223"/>
      <w:bookmarkEnd w:id="224"/>
      <w:bookmarkEnd w:id="225"/>
      <w:bookmarkEnd w:id="226"/>
      <w:bookmarkEnd w:id="227"/>
    </w:p>
    <w:p w14:paraId="4944B0B6">
      <w:pPr>
        <w:tabs>
          <w:tab w:val="left" w:pos="360"/>
          <w:tab w:val="left" w:pos="540"/>
          <w:tab w:val="left" w:pos="1080"/>
        </w:tabs>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2.15.1 乙方按照</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的约定，定期提交服务报告，甲方按照</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的约定进行定期验收；</w:t>
      </w:r>
    </w:p>
    <w:p w14:paraId="3C446D5E">
      <w:pPr>
        <w:tabs>
          <w:tab w:val="left" w:pos="360"/>
          <w:tab w:val="left" w:pos="540"/>
          <w:tab w:val="left" w:pos="1080"/>
        </w:tabs>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C287090">
      <w:pPr>
        <w:tabs>
          <w:tab w:val="left" w:pos="360"/>
          <w:tab w:val="left" w:pos="540"/>
          <w:tab w:val="left" w:pos="1080"/>
        </w:tabs>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2.15.3 检验和验收标准、程序等具体内容以及前述验收书的效力详见</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i/>
          <w:color w:val="auto"/>
          <w:sz w:val="24"/>
          <w:szCs w:val="24"/>
          <w:highlight w:val="none"/>
        </w:rPr>
        <w:t>。</w:t>
      </w:r>
    </w:p>
    <w:bookmarkEnd w:id="159"/>
    <w:bookmarkEnd w:id="160"/>
    <w:bookmarkEnd w:id="161"/>
    <w:bookmarkEnd w:id="162"/>
    <w:p w14:paraId="56011C8C">
      <w:pPr>
        <w:spacing w:line="560" w:lineRule="exact"/>
        <w:ind w:firstLine="482" w:firstLineChars="200"/>
        <w:outlineLvl w:val="0"/>
        <w:rPr>
          <w:rFonts w:hint="eastAsia" w:ascii="宋体" w:hAnsi="宋体" w:eastAsia="宋体" w:cs="宋体"/>
          <w:b/>
          <w:color w:val="auto"/>
          <w:sz w:val="24"/>
          <w:szCs w:val="24"/>
          <w:highlight w:val="none"/>
        </w:rPr>
      </w:pPr>
      <w:bookmarkStart w:id="228" w:name="_Toc487900371"/>
      <w:bookmarkStart w:id="229" w:name="_Toc279701261"/>
      <w:bookmarkStart w:id="230" w:name="_Toc259093690"/>
      <w:bookmarkStart w:id="231" w:name="_Toc6484"/>
      <w:bookmarkStart w:id="232" w:name="_Toc9808"/>
      <w:bookmarkStart w:id="233" w:name="_Toc5289"/>
      <w:bookmarkStart w:id="234" w:name="_Toc2308"/>
      <w:bookmarkStart w:id="235" w:name="_Toc12666"/>
      <w:bookmarkStart w:id="236" w:name="_Toc31892"/>
      <w:bookmarkStart w:id="237" w:name="_Toc25198"/>
      <w:bookmarkStart w:id="238" w:name="_Toc21894"/>
      <w:bookmarkStart w:id="239" w:name="_Toc29512"/>
      <w:bookmarkStart w:id="240" w:name="_Toc5099"/>
      <w:r>
        <w:rPr>
          <w:rFonts w:hint="eastAsia" w:ascii="宋体" w:hAnsi="宋体" w:eastAsia="宋体" w:cs="宋体"/>
          <w:b/>
          <w:color w:val="auto"/>
          <w:sz w:val="24"/>
          <w:szCs w:val="24"/>
          <w:highlight w:val="none"/>
        </w:rPr>
        <w:t>2.16 通知</w:t>
      </w:r>
      <w:bookmarkEnd w:id="228"/>
      <w:bookmarkEnd w:id="229"/>
      <w:bookmarkEnd w:id="230"/>
      <w:r>
        <w:rPr>
          <w:rFonts w:hint="eastAsia" w:ascii="宋体" w:hAnsi="宋体" w:eastAsia="宋体" w:cs="宋体"/>
          <w:b/>
          <w:color w:val="auto"/>
          <w:sz w:val="24"/>
          <w:szCs w:val="24"/>
          <w:highlight w:val="none"/>
        </w:rPr>
        <w:t>和送达</w:t>
      </w:r>
      <w:bookmarkEnd w:id="231"/>
      <w:bookmarkEnd w:id="232"/>
      <w:bookmarkEnd w:id="233"/>
      <w:bookmarkEnd w:id="234"/>
      <w:bookmarkEnd w:id="235"/>
      <w:bookmarkEnd w:id="236"/>
      <w:bookmarkEnd w:id="237"/>
      <w:bookmarkEnd w:id="238"/>
      <w:bookmarkEnd w:id="239"/>
      <w:bookmarkEnd w:id="240"/>
    </w:p>
    <w:p w14:paraId="6D3C1A03">
      <w:pPr>
        <w:spacing w:line="560" w:lineRule="exact"/>
        <w:ind w:firstLine="480" w:firstLineChars="200"/>
        <w:rPr>
          <w:rFonts w:hint="eastAsia" w:ascii="宋体" w:hAnsi="宋体" w:eastAsia="宋体" w:cs="宋体"/>
          <w:color w:val="auto"/>
          <w:sz w:val="24"/>
          <w:szCs w:val="24"/>
          <w:highlight w:val="none"/>
        </w:rPr>
      </w:pPr>
      <w:bookmarkStart w:id="241" w:name="_Toc29220"/>
      <w:bookmarkStart w:id="242" w:name="_Toc7073"/>
      <w:bookmarkStart w:id="243" w:name="_Toc487900372"/>
      <w:bookmarkStart w:id="244" w:name="_Toc259093691"/>
      <w:bookmarkStart w:id="245" w:name="_Toc279701262"/>
      <w:r>
        <w:rPr>
          <w:rFonts w:hint="eastAsia" w:ascii="宋体" w:hAnsi="宋体" w:eastAsia="宋体" w:cs="宋体"/>
          <w:color w:val="auto"/>
          <w:sz w:val="24"/>
          <w:szCs w:val="24"/>
          <w:highlight w:val="none"/>
        </w:rPr>
        <w:t>2.16.1 任何一方因履行合同而以合同第一部分尾部所列明的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发出的所有通知、文件、材料，均视为已向对方当事人送达；任何一方变更上述送达方式或者地址的，应于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个工作日内书面通知对方当事人，在对方当事人收到有关变更通知之前，变更前的约定送达方式或者地址仍视为有效。</w:t>
      </w:r>
      <w:bookmarkEnd w:id="241"/>
      <w:bookmarkEnd w:id="242"/>
    </w:p>
    <w:p w14:paraId="771BD54E">
      <w:pPr>
        <w:spacing w:line="560" w:lineRule="exact"/>
        <w:ind w:firstLine="480" w:firstLineChars="200"/>
        <w:rPr>
          <w:rFonts w:hint="eastAsia" w:ascii="宋体" w:hAnsi="宋体" w:eastAsia="宋体" w:cs="宋体"/>
          <w:color w:val="auto"/>
          <w:sz w:val="24"/>
          <w:szCs w:val="24"/>
          <w:highlight w:val="none"/>
        </w:rPr>
      </w:pPr>
      <w:bookmarkStart w:id="246" w:name="_Toc27674"/>
      <w:bookmarkStart w:id="247" w:name="_Toc18401"/>
      <w:r>
        <w:rPr>
          <w:rFonts w:hint="eastAsia" w:ascii="宋体" w:hAnsi="宋体" w:eastAsia="宋体" w:cs="宋体"/>
          <w:color w:val="auto"/>
          <w:sz w:val="24"/>
          <w:szCs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246"/>
      <w:bookmarkEnd w:id="247"/>
    </w:p>
    <w:bookmarkEnd w:id="243"/>
    <w:bookmarkEnd w:id="244"/>
    <w:bookmarkEnd w:id="245"/>
    <w:p w14:paraId="685E3E9F">
      <w:pPr>
        <w:spacing w:line="560" w:lineRule="exact"/>
        <w:ind w:firstLine="482" w:firstLineChars="200"/>
        <w:outlineLvl w:val="0"/>
        <w:rPr>
          <w:rFonts w:hint="eastAsia" w:ascii="宋体" w:hAnsi="宋体" w:eastAsia="宋体" w:cs="宋体"/>
          <w:b/>
          <w:color w:val="auto"/>
          <w:sz w:val="24"/>
          <w:szCs w:val="24"/>
          <w:highlight w:val="none"/>
        </w:rPr>
      </w:pPr>
      <w:bookmarkStart w:id="248" w:name="_Toc9780"/>
      <w:bookmarkStart w:id="249" w:name="_Toc20808"/>
      <w:bookmarkStart w:id="250" w:name="_Toc5063"/>
      <w:bookmarkStart w:id="251" w:name="_Toc259093692"/>
      <w:bookmarkStart w:id="252" w:name="_Toc279701263"/>
      <w:bookmarkStart w:id="253" w:name="_Toc28906"/>
      <w:bookmarkStart w:id="254" w:name="_Toc24863"/>
      <w:bookmarkStart w:id="255" w:name="_Toc487900373"/>
      <w:bookmarkStart w:id="256" w:name="_Toc5903"/>
      <w:bookmarkStart w:id="257" w:name="_Toc18763"/>
      <w:bookmarkStart w:id="258" w:name="_Toc28133"/>
      <w:bookmarkStart w:id="259" w:name="_Toc27644"/>
      <w:bookmarkStart w:id="260" w:name="_Toc12254"/>
      <w:r>
        <w:rPr>
          <w:rFonts w:hint="eastAsia" w:ascii="宋体" w:hAnsi="宋体" w:eastAsia="宋体" w:cs="宋体"/>
          <w:b/>
          <w:color w:val="auto"/>
          <w:sz w:val="24"/>
          <w:szCs w:val="24"/>
          <w:highlight w:val="none"/>
        </w:rPr>
        <w:t>2.17 合同使用的文字和适用的法律</w:t>
      </w:r>
      <w:bookmarkEnd w:id="248"/>
      <w:bookmarkEnd w:id="249"/>
      <w:bookmarkEnd w:id="250"/>
      <w:bookmarkEnd w:id="251"/>
      <w:bookmarkEnd w:id="252"/>
      <w:bookmarkEnd w:id="253"/>
      <w:bookmarkEnd w:id="254"/>
      <w:bookmarkEnd w:id="255"/>
      <w:bookmarkEnd w:id="256"/>
      <w:bookmarkEnd w:id="257"/>
      <w:bookmarkEnd w:id="258"/>
      <w:bookmarkEnd w:id="259"/>
      <w:bookmarkEnd w:id="260"/>
    </w:p>
    <w:p w14:paraId="539FCB54">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2.17.1 合同使用汉语书就、变更和解释；</w:t>
      </w:r>
    </w:p>
    <w:p w14:paraId="157AEF18">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2.17.2 合同适用中华人民共和国法律。</w:t>
      </w:r>
    </w:p>
    <w:p w14:paraId="2FFD1387">
      <w:pPr>
        <w:spacing w:line="560" w:lineRule="exact"/>
        <w:ind w:firstLine="482" w:firstLineChars="200"/>
        <w:outlineLvl w:val="0"/>
        <w:rPr>
          <w:rFonts w:hint="eastAsia" w:ascii="宋体" w:hAnsi="宋体" w:eastAsia="宋体" w:cs="宋体"/>
          <w:b/>
          <w:color w:val="auto"/>
          <w:sz w:val="24"/>
          <w:szCs w:val="24"/>
          <w:highlight w:val="none"/>
        </w:rPr>
      </w:pPr>
      <w:bookmarkStart w:id="261" w:name="_Toc1492"/>
      <w:bookmarkStart w:id="262" w:name="_Toc259093693"/>
      <w:bookmarkStart w:id="263" w:name="_Toc19166"/>
      <w:bookmarkStart w:id="264" w:name="_Toc9523"/>
      <w:bookmarkStart w:id="265" w:name="_Toc27403"/>
      <w:bookmarkStart w:id="266" w:name="_Toc22266"/>
      <w:bookmarkStart w:id="267" w:name="_Toc14872"/>
      <w:bookmarkStart w:id="268" w:name="_Toc30096"/>
      <w:bookmarkStart w:id="269" w:name="_Toc27127"/>
      <w:bookmarkStart w:id="270" w:name="_Toc1891"/>
      <w:bookmarkStart w:id="271" w:name="_Toc279701264"/>
      <w:bookmarkStart w:id="272" w:name="_Toc3955"/>
      <w:bookmarkStart w:id="273" w:name="_Toc487900374"/>
      <w:r>
        <w:rPr>
          <w:rFonts w:hint="eastAsia" w:ascii="宋体" w:hAnsi="宋体" w:eastAsia="宋体" w:cs="宋体"/>
          <w:b/>
          <w:color w:val="auto"/>
          <w:sz w:val="24"/>
          <w:szCs w:val="24"/>
          <w:highlight w:val="none"/>
        </w:rPr>
        <w:t>2.18 履约保证金</w:t>
      </w:r>
      <w:bookmarkEnd w:id="261"/>
      <w:bookmarkEnd w:id="262"/>
      <w:bookmarkEnd w:id="263"/>
      <w:bookmarkEnd w:id="264"/>
      <w:bookmarkEnd w:id="265"/>
      <w:bookmarkEnd w:id="266"/>
      <w:bookmarkEnd w:id="267"/>
      <w:bookmarkEnd w:id="268"/>
      <w:bookmarkEnd w:id="269"/>
      <w:bookmarkEnd w:id="270"/>
      <w:bookmarkEnd w:id="271"/>
      <w:bookmarkEnd w:id="272"/>
    </w:p>
    <w:p w14:paraId="1CFDB16A">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2.18.1 采购文件要求乙方提交履约保证金的，乙方应按</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b/>
          <w:i/>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约定的方式，以支票、汇票、本票或者金融机构、担保机构出具的保函等非现金形式，提交不超过合同价10%的履约保证金；</w:t>
      </w:r>
    </w:p>
    <w:p w14:paraId="6E4DCA48">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2.18.2 履约保证金在</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b/>
          <w:i/>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约定期间内不予退还或者应完全有效，前述约定期间届满之日起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个工作日内，甲方应将履约保证金退还乙方；</w:t>
      </w:r>
    </w:p>
    <w:p w14:paraId="16E4BB76">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73"/>
    <w:p w14:paraId="1FBFBF06">
      <w:pPr>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2.19 合同份数</w:t>
      </w:r>
    </w:p>
    <w:p w14:paraId="271601FF">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合同份数按</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b/>
          <w:i/>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规定，每份均具有同等法律效力。</w:t>
      </w:r>
    </w:p>
    <w:p w14:paraId="7FB6078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highlight w:val="none"/>
        </w:rPr>
      </w:pPr>
    </w:p>
    <w:p w14:paraId="291E1324">
      <w:pPr>
        <w:pStyle w:val="47"/>
        <w:spacing w:line="560" w:lineRule="exact"/>
        <w:ind w:firstLine="0"/>
        <w:jc w:val="center"/>
        <w:rPr>
          <w:rFonts w:hint="eastAsia" w:ascii="宋体" w:hAnsi="宋体" w:eastAsia="宋体" w:cs="宋体"/>
          <w:b/>
          <w:color w:val="auto"/>
          <w:szCs w:val="24"/>
          <w:highlight w:val="none"/>
        </w:rPr>
      </w:pPr>
      <w:r>
        <w:rPr>
          <w:rFonts w:hint="eastAsia" w:ascii="宋体" w:hAnsi="宋体" w:eastAsia="宋体" w:cs="宋体"/>
          <w:color w:val="auto"/>
          <w:szCs w:val="24"/>
          <w:highlight w:val="none"/>
        </w:rPr>
        <w:br w:type="page"/>
      </w:r>
      <w:bookmarkStart w:id="274" w:name="_Toc331685784"/>
      <w:r>
        <w:rPr>
          <w:rFonts w:hint="eastAsia" w:ascii="宋体" w:hAnsi="宋体" w:eastAsia="宋体" w:cs="宋体"/>
          <w:b/>
          <w:color w:val="auto"/>
          <w:szCs w:val="24"/>
          <w:highlight w:val="none"/>
        </w:rPr>
        <w:t>第三部分  合同专用条款</w:t>
      </w:r>
      <w:bookmarkEnd w:id="274"/>
    </w:p>
    <w:p w14:paraId="6C4B40E1">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5"/>
        <w:tblW w:w="877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637"/>
        <w:gridCol w:w="7138"/>
      </w:tblGrid>
      <w:tr w14:paraId="7E6D3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8" w:hRule="atLeast"/>
        </w:trPr>
        <w:tc>
          <w:tcPr>
            <w:tcW w:w="1637" w:type="dxa"/>
            <w:tcBorders>
              <w:left w:val="single" w:color="auto" w:sz="4" w:space="0"/>
            </w:tcBorders>
            <w:noWrap w:val="0"/>
            <w:vAlign w:val="center"/>
          </w:tcPr>
          <w:p w14:paraId="0A6E9C6E">
            <w:pPr>
              <w:spacing w:line="5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条款号</w:t>
            </w:r>
          </w:p>
        </w:tc>
        <w:tc>
          <w:tcPr>
            <w:tcW w:w="7138" w:type="dxa"/>
            <w:noWrap w:val="0"/>
            <w:vAlign w:val="center"/>
          </w:tcPr>
          <w:p w14:paraId="2E700DC6">
            <w:pPr>
              <w:spacing w:line="5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约定内容</w:t>
            </w:r>
          </w:p>
        </w:tc>
      </w:tr>
      <w:tr w14:paraId="489C81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8" w:hRule="atLeast"/>
        </w:trPr>
        <w:tc>
          <w:tcPr>
            <w:tcW w:w="1637" w:type="dxa"/>
            <w:tcBorders>
              <w:left w:val="single" w:color="auto" w:sz="4" w:space="0"/>
            </w:tcBorders>
            <w:noWrap w:val="0"/>
            <w:vAlign w:val="center"/>
          </w:tcPr>
          <w:p w14:paraId="09473582">
            <w:pPr>
              <w:spacing w:line="560" w:lineRule="exact"/>
              <w:rPr>
                <w:rFonts w:hint="eastAsia" w:ascii="宋体" w:hAnsi="宋体" w:eastAsia="宋体" w:cs="宋体"/>
                <w:color w:val="auto"/>
                <w:sz w:val="24"/>
                <w:highlight w:val="none"/>
              </w:rPr>
            </w:pPr>
          </w:p>
        </w:tc>
        <w:tc>
          <w:tcPr>
            <w:tcW w:w="7138" w:type="dxa"/>
            <w:noWrap w:val="0"/>
            <w:vAlign w:val="center"/>
          </w:tcPr>
          <w:p w14:paraId="5C038EFD">
            <w:pPr>
              <w:spacing w:line="560" w:lineRule="exact"/>
              <w:rPr>
                <w:rFonts w:hint="eastAsia" w:ascii="宋体" w:hAnsi="宋体" w:eastAsia="宋体" w:cs="宋体"/>
                <w:color w:val="auto"/>
                <w:sz w:val="24"/>
                <w:highlight w:val="none"/>
              </w:rPr>
            </w:pPr>
          </w:p>
        </w:tc>
      </w:tr>
      <w:tr w14:paraId="7A543A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8" w:hRule="atLeast"/>
        </w:trPr>
        <w:tc>
          <w:tcPr>
            <w:tcW w:w="1637" w:type="dxa"/>
            <w:tcBorders>
              <w:left w:val="single" w:color="auto" w:sz="4" w:space="0"/>
            </w:tcBorders>
            <w:noWrap w:val="0"/>
            <w:vAlign w:val="center"/>
          </w:tcPr>
          <w:p w14:paraId="4815B31F">
            <w:pPr>
              <w:spacing w:line="560" w:lineRule="exact"/>
              <w:rPr>
                <w:rFonts w:hint="eastAsia" w:ascii="宋体" w:hAnsi="宋体" w:eastAsia="宋体" w:cs="宋体"/>
                <w:color w:val="auto"/>
                <w:sz w:val="24"/>
                <w:highlight w:val="none"/>
              </w:rPr>
            </w:pPr>
          </w:p>
        </w:tc>
        <w:tc>
          <w:tcPr>
            <w:tcW w:w="7138" w:type="dxa"/>
            <w:noWrap w:val="0"/>
            <w:vAlign w:val="center"/>
          </w:tcPr>
          <w:p w14:paraId="3CFB20D7">
            <w:pPr>
              <w:spacing w:line="560" w:lineRule="exact"/>
              <w:rPr>
                <w:rFonts w:hint="eastAsia" w:ascii="宋体" w:hAnsi="宋体" w:eastAsia="宋体" w:cs="宋体"/>
                <w:color w:val="auto"/>
                <w:sz w:val="24"/>
                <w:highlight w:val="none"/>
              </w:rPr>
            </w:pPr>
          </w:p>
        </w:tc>
      </w:tr>
      <w:tr w14:paraId="77C8BF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8" w:hRule="atLeast"/>
        </w:trPr>
        <w:tc>
          <w:tcPr>
            <w:tcW w:w="1637" w:type="dxa"/>
            <w:tcBorders>
              <w:left w:val="single" w:color="auto" w:sz="4" w:space="0"/>
            </w:tcBorders>
            <w:noWrap w:val="0"/>
            <w:vAlign w:val="center"/>
          </w:tcPr>
          <w:p w14:paraId="147A538C">
            <w:pPr>
              <w:spacing w:line="560" w:lineRule="exact"/>
              <w:rPr>
                <w:rFonts w:hint="eastAsia" w:ascii="宋体" w:hAnsi="宋体" w:eastAsia="宋体" w:cs="宋体"/>
                <w:color w:val="auto"/>
                <w:sz w:val="24"/>
                <w:highlight w:val="none"/>
              </w:rPr>
            </w:pPr>
          </w:p>
        </w:tc>
        <w:tc>
          <w:tcPr>
            <w:tcW w:w="7138" w:type="dxa"/>
            <w:noWrap w:val="0"/>
            <w:vAlign w:val="center"/>
          </w:tcPr>
          <w:p w14:paraId="20DAD8BB">
            <w:pPr>
              <w:spacing w:line="560" w:lineRule="exact"/>
              <w:rPr>
                <w:rFonts w:hint="eastAsia" w:ascii="宋体" w:hAnsi="宋体" w:eastAsia="宋体" w:cs="宋体"/>
                <w:color w:val="auto"/>
                <w:sz w:val="24"/>
                <w:highlight w:val="none"/>
              </w:rPr>
            </w:pPr>
          </w:p>
        </w:tc>
      </w:tr>
      <w:tr w14:paraId="149968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8" w:hRule="atLeast"/>
        </w:trPr>
        <w:tc>
          <w:tcPr>
            <w:tcW w:w="1637" w:type="dxa"/>
            <w:tcBorders>
              <w:left w:val="single" w:color="auto" w:sz="4" w:space="0"/>
            </w:tcBorders>
            <w:noWrap w:val="0"/>
            <w:vAlign w:val="center"/>
          </w:tcPr>
          <w:p w14:paraId="17303581">
            <w:pPr>
              <w:spacing w:line="560" w:lineRule="exact"/>
              <w:rPr>
                <w:rFonts w:hint="eastAsia" w:ascii="宋体" w:hAnsi="宋体" w:eastAsia="宋体" w:cs="宋体"/>
                <w:color w:val="auto"/>
                <w:sz w:val="24"/>
                <w:highlight w:val="none"/>
              </w:rPr>
            </w:pPr>
          </w:p>
        </w:tc>
        <w:tc>
          <w:tcPr>
            <w:tcW w:w="7138" w:type="dxa"/>
            <w:noWrap w:val="0"/>
            <w:vAlign w:val="center"/>
          </w:tcPr>
          <w:p w14:paraId="32F453BF">
            <w:pPr>
              <w:spacing w:line="560" w:lineRule="exact"/>
              <w:rPr>
                <w:rFonts w:hint="eastAsia" w:ascii="宋体" w:hAnsi="宋体" w:eastAsia="宋体" w:cs="宋体"/>
                <w:color w:val="auto"/>
                <w:sz w:val="24"/>
                <w:highlight w:val="none"/>
              </w:rPr>
            </w:pPr>
          </w:p>
        </w:tc>
      </w:tr>
      <w:tr w14:paraId="42737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8" w:hRule="atLeast"/>
        </w:trPr>
        <w:tc>
          <w:tcPr>
            <w:tcW w:w="1637" w:type="dxa"/>
            <w:tcBorders>
              <w:left w:val="single" w:color="auto" w:sz="4" w:space="0"/>
            </w:tcBorders>
            <w:noWrap w:val="0"/>
            <w:vAlign w:val="center"/>
          </w:tcPr>
          <w:p w14:paraId="6F596EBA">
            <w:pPr>
              <w:spacing w:line="560" w:lineRule="exact"/>
              <w:rPr>
                <w:rFonts w:hint="eastAsia" w:ascii="宋体" w:hAnsi="宋体" w:eastAsia="宋体" w:cs="宋体"/>
                <w:color w:val="auto"/>
                <w:sz w:val="24"/>
                <w:highlight w:val="none"/>
              </w:rPr>
            </w:pPr>
          </w:p>
        </w:tc>
        <w:tc>
          <w:tcPr>
            <w:tcW w:w="7138" w:type="dxa"/>
            <w:noWrap w:val="0"/>
            <w:vAlign w:val="center"/>
          </w:tcPr>
          <w:p w14:paraId="3C3AB12E">
            <w:pPr>
              <w:spacing w:line="560" w:lineRule="exact"/>
              <w:rPr>
                <w:rFonts w:hint="eastAsia" w:ascii="宋体" w:hAnsi="宋体" w:eastAsia="宋体" w:cs="宋体"/>
                <w:color w:val="auto"/>
                <w:sz w:val="24"/>
                <w:highlight w:val="none"/>
                <w:u w:val="single"/>
              </w:rPr>
            </w:pPr>
          </w:p>
        </w:tc>
      </w:tr>
      <w:tr w14:paraId="4F258A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8" w:hRule="atLeast"/>
        </w:trPr>
        <w:tc>
          <w:tcPr>
            <w:tcW w:w="1637" w:type="dxa"/>
            <w:tcBorders>
              <w:left w:val="single" w:color="auto" w:sz="4" w:space="0"/>
            </w:tcBorders>
            <w:noWrap w:val="0"/>
            <w:vAlign w:val="center"/>
          </w:tcPr>
          <w:p w14:paraId="45DDEC00">
            <w:pPr>
              <w:spacing w:line="560" w:lineRule="exact"/>
              <w:rPr>
                <w:rFonts w:hint="eastAsia" w:ascii="宋体" w:hAnsi="宋体" w:eastAsia="宋体" w:cs="宋体"/>
                <w:color w:val="auto"/>
                <w:sz w:val="24"/>
                <w:highlight w:val="none"/>
              </w:rPr>
            </w:pPr>
          </w:p>
        </w:tc>
        <w:tc>
          <w:tcPr>
            <w:tcW w:w="7138" w:type="dxa"/>
            <w:noWrap w:val="0"/>
            <w:vAlign w:val="center"/>
          </w:tcPr>
          <w:p w14:paraId="11602A33">
            <w:pPr>
              <w:spacing w:line="560" w:lineRule="exact"/>
              <w:rPr>
                <w:rFonts w:hint="eastAsia" w:ascii="宋体" w:hAnsi="宋体" w:eastAsia="宋体" w:cs="宋体"/>
                <w:color w:val="auto"/>
                <w:sz w:val="24"/>
                <w:highlight w:val="none"/>
              </w:rPr>
            </w:pPr>
          </w:p>
        </w:tc>
      </w:tr>
      <w:tr w14:paraId="572B1D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8" w:hRule="atLeast"/>
        </w:trPr>
        <w:tc>
          <w:tcPr>
            <w:tcW w:w="1637" w:type="dxa"/>
            <w:tcBorders>
              <w:left w:val="single" w:color="auto" w:sz="4" w:space="0"/>
            </w:tcBorders>
            <w:noWrap w:val="0"/>
            <w:vAlign w:val="center"/>
          </w:tcPr>
          <w:p w14:paraId="6907F4C9">
            <w:pPr>
              <w:spacing w:line="560" w:lineRule="exact"/>
              <w:rPr>
                <w:rFonts w:hint="eastAsia" w:ascii="宋体" w:hAnsi="宋体" w:eastAsia="宋体" w:cs="宋体"/>
                <w:color w:val="auto"/>
                <w:sz w:val="24"/>
                <w:highlight w:val="none"/>
              </w:rPr>
            </w:pPr>
          </w:p>
        </w:tc>
        <w:tc>
          <w:tcPr>
            <w:tcW w:w="7138" w:type="dxa"/>
            <w:noWrap w:val="0"/>
            <w:vAlign w:val="center"/>
          </w:tcPr>
          <w:p w14:paraId="65052B26">
            <w:pPr>
              <w:spacing w:line="560" w:lineRule="exact"/>
              <w:rPr>
                <w:rFonts w:hint="eastAsia" w:ascii="宋体" w:hAnsi="宋体" w:eastAsia="宋体" w:cs="宋体"/>
                <w:color w:val="auto"/>
                <w:sz w:val="24"/>
                <w:highlight w:val="none"/>
                <w:u w:val="single"/>
              </w:rPr>
            </w:pPr>
          </w:p>
        </w:tc>
      </w:tr>
      <w:tr w14:paraId="1A39EB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8" w:hRule="atLeast"/>
        </w:trPr>
        <w:tc>
          <w:tcPr>
            <w:tcW w:w="1637" w:type="dxa"/>
            <w:tcBorders>
              <w:left w:val="single" w:color="auto" w:sz="4" w:space="0"/>
            </w:tcBorders>
            <w:noWrap w:val="0"/>
            <w:vAlign w:val="center"/>
          </w:tcPr>
          <w:p w14:paraId="5D48E36E">
            <w:pPr>
              <w:spacing w:line="560" w:lineRule="exact"/>
              <w:rPr>
                <w:rFonts w:hint="eastAsia" w:ascii="宋体" w:hAnsi="宋体" w:eastAsia="宋体" w:cs="宋体"/>
                <w:color w:val="auto"/>
                <w:sz w:val="24"/>
                <w:highlight w:val="none"/>
              </w:rPr>
            </w:pPr>
          </w:p>
        </w:tc>
        <w:tc>
          <w:tcPr>
            <w:tcW w:w="7138" w:type="dxa"/>
            <w:noWrap w:val="0"/>
            <w:vAlign w:val="center"/>
          </w:tcPr>
          <w:p w14:paraId="5F815309">
            <w:pPr>
              <w:spacing w:line="560" w:lineRule="exact"/>
              <w:rPr>
                <w:rFonts w:hint="eastAsia" w:ascii="宋体" w:hAnsi="宋体" w:eastAsia="宋体" w:cs="宋体"/>
                <w:color w:val="auto"/>
                <w:sz w:val="24"/>
                <w:highlight w:val="none"/>
              </w:rPr>
            </w:pPr>
          </w:p>
        </w:tc>
      </w:tr>
      <w:tr w14:paraId="7521D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8" w:hRule="atLeast"/>
        </w:trPr>
        <w:tc>
          <w:tcPr>
            <w:tcW w:w="1637" w:type="dxa"/>
            <w:tcBorders>
              <w:left w:val="single" w:color="auto" w:sz="4" w:space="0"/>
            </w:tcBorders>
            <w:noWrap w:val="0"/>
            <w:vAlign w:val="center"/>
          </w:tcPr>
          <w:p w14:paraId="75C579C9">
            <w:pPr>
              <w:spacing w:line="560" w:lineRule="exact"/>
              <w:rPr>
                <w:rFonts w:hint="eastAsia" w:ascii="宋体" w:hAnsi="宋体" w:eastAsia="宋体" w:cs="宋体"/>
                <w:color w:val="auto"/>
                <w:sz w:val="24"/>
                <w:highlight w:val="none"/>
              </w:rPr>
            </w:pPr>
          </w:p>
        </w:tc>
        <w:tc>
          <w:tcPr>
            <w:tcW w:w="7138" w:type="dxa"/>
            <w:noWrap w:val="0"/>
            <w:vAlign w:val="center"/>
          </w:tcPr>
          <w:p w14:paraId="6522722F">
            <w:pPr>
              <w:spacing w:line="560" w:lineRule="exact"/>
              <w:rPr>
                <w:rFonts w:hint="eastAsia" w:ascii="宋体" w:hAnsi="宋体" w:eastAsia="宋体" w:cs="宋体"/>
                <w:color w:val="auto"/>
                <w:sz w:val="24"/>
                <w:highlight w:val="none"/>
              </w:rPr>
            </w:pPr>
          </w:p>
        </w:tc>
      </w:tr>
      <w:tr w14:paraId="294BF2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8" w:hRule="atLeast"/>
        </w:trPr>
        <w:tc>
          <w:tcPr>
            <w:tcW w:w="1637" w:type="dxa"/>
            <w:tcBorders>
              <w:left w:val="single" w:color="auto" w:sz="4" w:space="0"/>
            </w:tcBorders>
            <w:noWrap w:val="0"/>
            <w:vAlign w:val="center"/>
          </w:tcPr>
          <w:p w14:paraId="0AB3DA08">
            <w:pPr>
              <w:spacing w:line="560" w:lineRule="exact"/>
              <w:rPr>
                <w:rFonts w:hint="eastAsia" w:ascii="宋体" w:hAnsi="宋体" w:eastAsia="宋体" w:cs="宋体"/>
                <w:color w:val="auto"/>
                <w:sz w:val="24"/>
                <w:highlight w:val="none"/>
              </w:rPr>
            </w:pPr>
          </w:p>
        </w:tc>
        <w:tc>
          <w:tcPr>
            <w:tcW w:w="7138" w:type="dxa"/>
            <w:noWrap w:val="0"/>
            <w:vAlign w:val="center"/>
          </w:tcPr>
          <w:p w14:paraId="6AB8C8AD">
            <w:pPr>
              <w:spacing w:line="560" w:lineRule="exact"/>
              <w:rPr>
                <w:rFonts w:hint="eastAsia" w:ascii="宋体" w:hAnsi="宋体" w:eastAsia="宋体" w:cs="宋体"/>
                <w:color w:val="auto"/>
                <w:sz w:val="24"/>
                <w:highlight w:val="none"/>
              </w:rPr>
            </w:pPr>
          </w:p>
        </w:tc>
      </w:tr>
      <w:tr w14:paraId="328982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8" w:hRule="atLeast"/>
        </w:trPr>
        <w:tc>
          <w:tcPr>
            <w:tcW w:w="1637" w:type="dxa"/>
            <w:tcBorders>
              <w:left w:val="single" w:color="auto" w:sz="4" w:space="0"/>
            </w:tcBorders>
            <w:noWrap w:val="0"/>
            <w:vAlign w:val="center"/>
          </w:tcPr>
          <w:p w14:paraId="6D4D2FCC">
            <w:pPr>
              <w:spacing w:line="560" w:lineRule="exact"/>
              <w:rPr>
                <w:rFonts w:hint="eastAsia" w:ascii="宋体" w:hAnsi="宋体" w:eastAsia="宋体" w:cs="宋体"/>
                <w:color w:val="auto"/>
                <w:sz w:val="24"/>
                <w:highlight w:val="none"/>
              </w:rPr>
            </w:pPr>
          </w:p>
        </w:tc>
        <w:tc>
          <w:tcPr>
            <w:tcW w:w="7138" w:type="dxa"/>
            <w:noWrap w:val="0"/>
            <w:vAlign w:val="center"/>
          </w:tcPr>
          <w:p w14:paraId="53F62FCB">
            <w:pPr>
              <w:spacing w:line="560" w:lineRule="exact"/>
              <w:rPr>
                <w:rFonts w:hint="eastAsia" w:ascii="宋体" w:hAnsi="宋体" w:eastAsia="宋体" w:cs="宋体"/>
                <w:color w:val="auto"/>
                <w:sz w:val="24"/>
                <w:highlight w:val="none"/>
              </w:rPr>
            </w:pPr>
          </w:p>
        </w:tc>
      </w:tr>
      <w:tr w14:paraId="6A067D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98" w:hRule="atLeast"/>
        </w:trPr>
        <w:tc>
          <w:tcPr>
            <w:tcW w:w="1637" w:type="dxa"/>
            <w:tcBorders>
              <w:left w:val="single" w:color="auto" w:sz="4" w:space="0"/>
            </w:tcBorders>
            <w:noWrap w:val="0"/>
            <w:vAlign w:val="center"/>
          </w:tcPr>
          <w:p w14:paraId="7E824EA6">
            <w:pPr>
              <w:spacing w:line="560" w:lineRule="exact"/>
              <w:rPr>
                <w:rFonts w:hint="eastAsia" w:ascii="宋体" w:hAnsi="宋体" w:eastAsia="宋体" w:cs="宋体"/>
                <w:color w:val="auto"/>
                <w:sz w:val="24"/>
                <w:highlight w:val="none"/>
              </w:rPr>
            </w:pPr>
          </w:p>
        </w:tc>
        <w:tc>
          <w:tcPr>
            <w:tcW w:w="7138" w:type="dxa"/>
            <w:noWrap w:val="0"/>
            <w:vAlign w:val="center"/>
          </w:tcPr>
          <w:p w14:paraId="5E4C4BAB">
            <w:pPr>
              <w:spacing w:line="560" w:lineRule="exact"/>
              <w:rPr>
                <w:rFonts w:hint="eastAsia" w:ascii="宋体" w:hAnsi="宋体" w:eastAsia="宋体" w:cs="宋体"/>
                <w:color w:val="auto"/>
                <w:sz w:val="24"/>
                <w:highlight w:val="none"/>
              </w:rPr>
            </w:pPr>
          </w:p>
        </w:tc>
      </w:tr>
    </w:tbl>
    <w:p w14:paraId="6B87256C">
      <w:pPr>
        <w:pStyle w:val="8"/>
        <w:numPr>
          <w:ilvl w:val="0"/>
          <w:numId w:val="0"/>
        </w:numPr>
        <w:spacing w:before="114" w:line="224" w:lineRule="auto"/>
        <w:jc w:val="center"/>
        <w:outlineLvl w:val="0"/>
        <w:rPr>
          <w:rFonts w:hint="default" w:eastAsia="宋体"/>
          <w:spacing w:val="8"/>
          <w:sz w:val="35"/>
          <w:szCs w:val="35"/>
          <w:highlight w:val="none"/>
          <w:lang w:val="en-US" w:eastAsia="zh-CN"/>
          <w14:textOutline w14:w="6537" w14:cap="sq" w14:cmpd="sng">
            <w14:solidFill>
              <w14:srgbClr w14:val="000000"/>
            </w14:solidFill>
            <w14:prstDash w14:val="solid"/>
            <w14:bevel/>
          </w14:textOutline>
        </w:rPr>
      </w:pPr>
      <w:bookmarkStart w:id="275" w:name="_Toc27210"/>
      <w:r>
        <w:rPr>
          <w:rFonts w:hint="eastAsia"/>
          <w:spacing w:val="8"/>
          <w:sz w:val="35"/>
          <w:szCs w:val="35"/>
          <w:highlight w:val="none"/>
          <w:lang w:val="en-US" w:eastAsia="zh-CN"/>
          <w14:textOutline w14:w="6537" w14:cap="sq" w14:cmpd="sng">
            <w14:solidFill>
              <w14:srgbClr w14:val="000000"/>
            </w14:solidFill>
            <w14:prstDash w14:val="solid"/>
            <w14:bevel/>
          </w14:textOutline>
        </w:rPr>
        <w:t>第四章 服务内容及要求</w:t>
      </w:r>
      <w:bookmarkEnd w:id="275"/>
    </w:p>
    <w:p w14:paraId="061E630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ascii="仿宋" w:hAnsi="仿宋" w:eastAsia="仿宋" w:cs="仿宋"/>
          <w:snapToGrid w:val="0"/>
          <w:color w:val="000000"/>
          <w:spacing w:val="0"/>
          <w:kern w:val="0"/>
          <w:sz w:val="24"/>
          <w:szCs w:val="24"/>
          <w:highlight w:val="none"/>
          <w:lang w:val="en-US" w:eastAsia="en-US" w:bidi="ar-SA"/>
        </w:rPr>
      </w:pPr>
    </w:p>
    <w:p w14:paraId="082021D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 w:hAnsi="仿宋" w:eastAsia="仿宋" w:cs="仿宋"/>
          <w:b w:val="0"/>
          <w:bCs w:val="0"/>
          <w:snapToGrid w:val="0"/>
          <w:color w:val="000000"/>
          <w:spacing w:val="0"/>
          <w:kern w:val="0"/>
          <w:sz w:val="24"/>
          <w:szCs w:val="24"/>
          <w:highlight w:val="none"/>
          <w:lang w:val="en-US" w:eastAsia="zh-CN" w:bidi="ar-SA"/>
        </w:rPr>
      </w:pPr>
      <w:r>
        <w:rPr>
          <w:rFonts w:ascii="仿宋" w:hAnsi="仿宋" w:eastAsia="仿宋" w:cs="仿宋"/>
          <w:b w:val="0"/>
          <w:bCs w:val="0"/>
          <w:snapToGrid w:val="0"/>
          <w:color w:val="000000"/>
          <w:spacing w:val="0"/>
          <w:kern w:val="0"/>
          <w:sz w:val="24"/>
          <w:szCs w:val="24"/>
          <w:highlight w:val="none"/>
          <w:lang w:val="en-US" w:eastAsia="en-US" w:bidi="ar-SA"/>
        </w:rPr>
        <w:t>项目名称：</w:t>
      </w:r>
      <w:r>
        <w:rPr>
          <w:rFonts w:hint="eastAsia" w:ascii="仿宋" w:hAnsi="仿宋" w:eastAsia="仿宋" w:cs="仿宋"/>
          <w:b w:val="0"/>
          <w:bCs w:val="0"/>
          <w:snapToGrid w:val="0"/>
          <w:color w:val="000000"/>
          <w:spacing w:val="0"/>
          <w:kern w:val="0"/>
          <w:sz w:val="24"/>
          <w:szCs w:val="24"/>
          <w:highlight w:val="none"/>
          <w:lang w:val="en-US" w:eastAsia="zh-CN" w:bidi="ar-SA"/>
        </w:rPr>
        <w:t>《玛纳斯工业园区国土空间详细规划(2025-2035)》详细规划编制</w:t>
      </w:r>
      <w:r>
        <w:rPr>
          <w:rFonts w:ascii="仿宋" w:hAnsi="仿宋" w:eastAsia="仿宋" w:cs="仿宋"/>
          <w:b w:val="0"/>
          <w:bCs w:val="0"/>
          <w:snapToGrid w:val="0"/>
          <w:color w:val="000000"/>
          <w:spacing w:val="0"/>
          <w:kern w:val="0"/>
          <w:sz w:val="24"/>
          <w:szCs w:val="24"/>
          <w:highlight w:val="none"/>
          <w:lang w:val="en-US" w:eastAsia="en-US" w:bidi="ar-SA"/>
        </w:rPr>
        <w:t>项目编号：</w:t>
      </w:r>
      <w:r>
        <w:rPr>
          <w:rFonts w:hint="eastAsia" w:ascii="仿宋" w:hAnsi="仿宋" w:eastAsia="仿宋" w:cs="仿宋"/>
          <w:b w:val="0"/>
          <w:bCs w:val="0"/>
          <w:snapToGrid w:val="0"/>
          <w:color w:val="000000"/>
          <w:spacing w:val="0"/>
          <w:kern w:val="0"/>
          <w:sz w:val="24"/>
          <w:szCs w:val="24"/>
          <w:highlight w:val="none"/>
          <w:lang w:val="en-US" w:eastAsia="zh-CN" w:bidi="ar-SA"/>
        </w:rPr>
        <w:t>MCBZZB-2026-04-FW</w:t>
      </w:r>
    </w:p>
    <w:p w14:paraId="35E96914">
      <w:pPr>
        <w:keepNext w:val="0"/>
        <w:keepLines w:val="0"/>
        <w:pageBreakBefore w:val="0"/>
        <w:widowControl/>
        <w:kinsoku w:val="0"/>
        <w:wordWrap/>
        <w:overflowPunct/>
        <w:topLinePunct w:val="0"/>
        <w:autoSpaceDE w:val="0"/>
        <w:autoSpaceDN w:val="0"/>
        <w:bidi w:val="0"/>
        <w:adjustRightInd w:val="0"/>
        <w:snapToGrid w:val="0"/>
        <w:spacing w:line="400" w:lineRule="exact"/>
        <w:ind w:right="-315" w:rightChars="-150"/>
        <w:jc w:val="both"/>
        <w:textAlignment w:val="baseline"/>
        <w:rPr>
          <w:rFonts w:hint="eastAsia"/>
          <w:highlight w:val="none"/>
          <w:lang w:val="en-US" w:eastAsia="zh-CN"/>
        </w:rPr>
      </w:pPr>
      <w:r>
        <w:rPr>
          <w:rFonts w:hint="eastAsia" w:ascii="仿宋" w:hAnsi="仿宋" w:eastAsia="仿宋" w:cs="仿宋"/>
          <w:snapToGrid w:val="0"/>
          <w:color w:val="000000"/>
          <w:spacing w:val="0"/>
          <w:kern w:val="0"/>
          <w:sz w:val="24"/>
          <w:szCs w:val="24"/>
          <w:highlight w:val="none"/>
          <w:lang w:val="en-US" w:eastAsia="zh-CN" w:bidi="ar-SA"/>
        </w:rPr>
        <w:t>采购方式：公开招标</w:t>
      </w:r>
    </w:p>
    <w:p w14:paraId="7B82BB4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 w:hAnsi="仿宋" w:eastAsia="仿宋" w:cs="仿宋"/>
          <w:b w:val="0"/>
          <w:bCs w:val="0"/>
          <w:snapToGrid w:val="0"/>
          <w:color w:val="000000"/>
          <w:spacing w:val="0"/>
          <w:kern w:val="0"/>
          <w:sz w:val="24"/>
          <w:szCs w:val="24"/>
          <w:highlight w:val="none"/>
          <w:lang w:val="en-US" w:eastAsia="zh-CN" w:bidi="ar-SA"/>
        </w:rPr>
      </w:pPr>
      <w:r>
        <w:rPr>
          <w:rFonts w:hint="eastAsia" w:ascii="仿宋" w:hAnsi="仿宋" w:eastAsia="仿宋" w:cs="仿宋"/>
          <w:b w:val="0"/>
          <w:bCs w:val="0"/>
          <w:snapToGrid w:val="0"/>
          <w:color w:val="000000"/>
          <w:spacing w:val="0"/>
          <w:kern w:val="0"/>
          <w:sz w:val="24"/>
          <w:szCs w:val="24"/>
          <w:highlight w:val="none"/>
          <w:lang w:val="en-US" w:eastAsia="zh-CN" w:bidi="ar-SA"/>
        </w:rPr>
        <w:t>预算金额（元）：1020000.00</w:t>
      </w:r>
    </w:p>
    <w:p w14:paraId="6C03C99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left"/>
        <w:textAlignment w:val="baseline"/>
        <w:rPr>
          <w:rFonts w:hint="eastAsia" w:ascii="仿宋" w:hAnsi="仿宋" w:eastAsia="仿宋" w:cs="仿宋"/>
          <w:b w:val="0"/>
          <w:bCs w:val="0"/>
          <w:snapToGrid w:val="0"/>
          <w:color w:val="000000"/>
          <w:spacing w:val="0"/>
          <w:kern w:val="0"/>
          <w:sz w:val="24"/>
          <w:szCs w:val="24"/>
          <w:highlight w:val="none"/>
          <w:lang w:val="en-US" w:eastAsia="zh-CN" w:bidi="ar-SA"/>
        </w:rPr>
      </w:pPr>
      <w:r>
        <w:rPr>
          <w:rFonts w:hint="eastAsia" w:ascii="仿宋" w:hAnsi="仿宋" w:eastAsia="仿宋" w:cs="仿宋"/>
          <w:b w:val="0"/>
          <w:bCs w:val="0"/>
          <w:snapToGrid w:val="0"/>
          <w:color w:val="000000"/>
          <w:spacing w:val="0"/>
          <w:kern w:val="0"/>
          <w:sz w:val="24"/>
          <w:szCs w:val="24"/>
          <w:highlight w:val="none"/>
          <w:lang w:val="en-US" w:eastAsia="zh-CN" w:bidi="ar-SA"/>
        </w:rPr>
        <w:t xml:space="preserve">最高限价（元）：1020000.00                     </w:t>
      </w:r>
    </w:p>
    <w:p w14:paraId="7FCB756E">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 w:hAnsi="仿宋" w:eastAsia="仿宋" w:cs="仿宋"/>
          <w:b w:val="0"/>
          <w:bCs w:val="0"/>
          <w:snapToGrid w:val="0"/>
          <w:color w:val="000000"/>
          <w:spacing w:val="0"/>
          <w:kern w:val="0"/>
          <w:sz w:val="24"/>
          <w:szCs w:val="24"/>
          <w:highlight w:val="none"/>
          <w:lang w:val="en-US" w:eastAsia="en-US" w:bidi="ar-SA"/>
        </w:rPr>
      </w:pPr>
      <w:r>
        <w:rPr>
          <w:rFonts w:hint="eastAsia" w:ascii="仿宋" w:hAnsi="仿宋" w:eastAsia="仿宋" w:cs="仿宋"/>
          <w:b w:val="0"/>
          <w:bCs w:val="0"/>
          <w:snapToGrid w:val="0"/>
          <w:color w:val="000000"/>
          <w:spacing w:val="0"/>
          <w:kern w:val="0"/>
          <w:sz w:val="24"/>
          <w:szCs w:val="24"/>
          <w:highlight w:val="none"/>
          <w:lang w:val="en-US" w:eastAsia="zh-CN" w:bidi="ar-SA"/>
        </w:rPr>
        <w:t>简要规格描述：对凉州户产业区、塔河产业区南区、塔河产业区北区三个片区共计10.97平方公里开展详细规划编制。</w:t>
      </w:r>
    </w:p>
    <w:p w14:paraId="07C9BD37">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 w:hAnsi="仿宋" w:eastAsia="仿宋" w:cs="仿宋"/>
          <w:b w:val="0"/>
          <w:bCs w:val="0"/>
          <w:snapToGrid w:val="0"/>
          <w:color w:val="000000"/>
          <w:spacing w:val="0"/>
          <w:kern w:val="0"/>
          <w:sz w:val="24"/>
          <w:szCs w:val="24"/>
          <w:highlight w:val="none"/>
          <w:lang w:val="en-US" w:eastAsia="en-US" w:bidi="ar-SA"/>
        </w:rPr>
      </w:pPr>
      <w:r>
        <w:rPr>
          <w:rFonts w:hint="eastAsia" w:ascii="仿宋" w:hAnsi="仿宋" w:eastAsia="仿宋" w:cs="仿宋"/>
          <w:b w:val="0"/>
          <w:bCs w:val="0"/>
          <w:snapToGrid w:val="0"/>
          <w:color w:val="000000"/>
          <w:spacing w:val="0"/>
          <w:kern w:val="0"/>
          <w:sz w:val="24"/>
          <w:szCs w:val="24"/>
          <w:highlight w:val="none"/>
          <w:lang w:val="en-US" w:eastAsia="en-US" w:bidi="ar-SA"/>
        </w:rPr>
        <w:t>服务期限：2026年</w:t>
      </w:r>
      <w:r>
        <w:rPr>
          <w:rFonts w:hint="eastAsia" w:ascii="仿宋" w:hAnsi="仿宋" w:eastAsia="仿宋" w:cs="仿宋"/>
          <w:b w:val="0"/>
          <w:bCs w:val="0"/>
          <w:snapToGrid w:val="0"/>
          <w:color w:val="000000"/>
          <w:spacing w:val="0"/>
          <w:kern w:val="0"/>
          <w:sz w:val="24"/>
          <w:szCs w:val="24"/>
          <w:highlight w:val="none"/>
          <w:lang w:val="en-US" w:eastAsia="zh-CN" w:bidi="ar-SA"/>
        </w:rPr>
        <w:t>07</w:t>
      </w:r>
      <w:r>
        <w:rPr>
          <w:rFonts w:hint="eastAsia" w:ascii="仿宋" w:hAnsi="仿宋" w:eastAsia="仿宋" w:cs="仿宋"/>
          <w:b w:val="0"/>
          <w:bCs w:val="0"/>
          <w:snapToGrid w:val="0"/>
          <w:color w:val="000000"/>
          <w:spacing w:val="0"/>
          <w:kern w:val="0"/>
          <w:sz w:val="24"/>
          <w:szCs w:val="24"/>
          <w:highlight w:val="none"/>
          <w:lang w:val="en-US" w:eastAsia="en-US" w:bidi="ar-SA"/>
        </w:rPr>
        <w:t xml:space="preserve">月31日前提交所有成果资料。 </w:t>
      </w:r>
    </w:p>
    <w:p w14:paraId="15BBEC00">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hint="eastAsia" w:ascii="仿宋" w:hAnsi="仿宋" w:eastAsia="仿宋" w:cs="仿宋"/>
          <w:b w:val="0"/>
          <w:bCs w:val="0"/>
          <w:snapToGrid w:val="0"/>
          <w:color w:val="000000"/>
          <w:spacing w:val="0"/>
          <w:kern w:val="0"/>
          <w:sz w:val="24"/>
          <w:szCs w:val="24"/>
          <w:highlight w:val="none"/>
          <w:lang w:val="en-US" w:eastAsia="en-US" w:bidi="ar-SA"/>
        </w:rPr>
      </w:pPr>
      <w:r>
        <w:rPr>
          <w:rFonts w:hint="eastAsia" w:ascii="仿宋" w:hAnsi="仿宋" w:eastAsia="仿宋" w:cs="仿宋"/>
          <w:b w:val="0"/>
          <w:bCs w:val="0"/>
          <w:snapToGrid w:val="0"/>
          <w:color w:val="000000"/>
          <w:spacing w:val="0"/>
          <w:kern w:val="0"/>
          <w:sz w:val="24"/>
          <w:szCs w:val="24"/>
          <w:highlight w:val="none"/>
          <w:lang w:val="en-US" w:eastAsia="en-US" w:bidi="ar-SA"/>
        </w:rPr>
        <w:t>服务质量标准：合格，满足甲方采购需求，成果内容须符合国家相关标准、行业标准、地方标准或规范。</w:t>
      </w:r>
    </w:p>
    <w:p w14:paraId="0C4503E6">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仿宋" w:hAnsi="仿宋" w:eastAsia="仿宋" w:cs="仿宋"/>
          <w:b w:val="0"/>
          <w:bCs w:val="0"/>
          <w:i w:val="0"/>
          <w:iCs w:val="0"/>
          <w:strike w:val="0"/>
          <w:dstrike w:val="0"/>
          <w:snapToGrid w:val="0"/>
          <w:color w:val="000000"/>
          <w:spacing w:val="0"/>
          <w:kern w:val="0"/>
          <w:sz w:val="24"/>
          <w:szCs w:val="24"/>
          <w:highlight w:val="none"/>
          <w:u w:val="none"/>
          <w:lang w:val="en-US" w:eastAsia="en-US" w:bidi="ar-SA"/>
        </w:rPr>
      </w:pPr>
      <w:r>
        <w:rPr>
          <w:rFonts w:hint="eastAsia" w:ascii="仿宋" w:hAnsi="仿宋" w:eastAsia="仿宋" w:cs="仿宋"/>
          <w:b w:val="0"/>
          <w:bCs w:val="0"/>
          <w:i w:val="0"/>
          <w:iCs w:val="0"/>
          <w:strike w:val="0"/>
          <w:dstrike w:val="0"/>
          <w:snapToGrid w:val="0"/>
          <w:color w:val="000000"/>
          <w:spacing w:val="0"/>
          <w:kern w:val="0"/>
          <w:sz w:val="24"/>
          <w:szCs w:val="24"/>
          <w:highlight w:val="none"/>
          <w:u w:val="none"/>
          <w:lang w:val="en-US" w:eastAsia="en-US" w:bidi="ar-SA"/>
        </w:rPr>
        <w:t>服务地点：玛纳斯县。</w:t>
      </w:r>
    </w:p>
    <w:p w14:paraId="1225E5EA">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仿宋" w:hAnsi="仿宋" w:eastAsia="仿宋" w:cs="仿宋"/>
          <w:b w:val="0"/>
          <w:bCs w:val="0"/>
          <w:i/>
          <w:iCs/>
          <w:strike w:val="0"/>
          <w:dstrike w:val="0"/>
          <w:snapToGrid w:val="0"/>
          <w:color w:val="000000"/>
          <w:spacing w:val="0"/>
          <w:kern w:val="0"/>
          <w:sz w:val="24"/>
          <w:szCs w:val="24"/>
          <w:highlight w:val="none"/>
          <w:u w:val="none"/>
          <w:lang w:val="en-US" w:eastAsia="zh-CN" w:bidi="ar-SA"/>
        </w:rPr>
      </w:pPr>
      <w:r>
        <w:rPr>
          <w:rFonts w:hint="eastAsia" w:ascii="仿宋" w:hAnsi="仿宋" w:eastAsia="仿宋" w:cs="仿宋"/>
          <w:b w:val="0"/>
          <w:bCs w:val="0"/>
          <w:i/>
          <w:iCs/>
          <w:strike w:val="0"/>
          <w:dstrike w:val="0"/>
          <w:snapToGrid w:val="0"/>
          <w:color w:val="000000"/>
          <w:spacing w:val="0"/>
          <w:kern w:val="0"/>
          <w:sz w:val="24"/>
          <w:szCs w:val="24"/>
          <w:highlight w:val="none"/>
          <w:u w:val="none"/>
          <w:lang w:val="en-US" w:eastAsia="en-US" w:bidi="ar-SA"/>
        </w:rPr>
        <w:t>本项目不接受联合体</w:t>
      </w:r>
      <w:r>
        <w:rPr>
          <w:rFonts w:hint="eastAsia" w:ascii="仿宋" w:hAnsi="仿宋" w:eastAsia="仿宋" w:cs="仿宋"/>
          <w:b w:val="0"/>
          <w:bCs w:val="0"/>
          <w:i/>
          <w:iCs/>
          <w:strike w:val="0"/>
          <w:dstrike w:val="0"/>
          <w:snapToGrid w:val="0"/>
          <w:color w:val="000000"/>
          <w:spacing w:val="0"/>
          <w:kern w:val="0"/>
          <w:sz w:val="24"/>
          <w:szCs w:val="24"/>
          <w:highlight w:val="none"/>
          <w:u w:val="none"/>
          <w:lang w:val="en-US" w:eastAsia="zh-CN" w:bidi="ar-SA"/>
        </w:rPr>
        <w:t>投标</w:t>
      </w:r>
    </w:p>
    <w:p w14:paraId="55CBE23C">
      <w:pPr>
        <w:ind w:firstLine="482" w:firstLineChars="200"/>
        <w:rPr>
          <w:rFonts w:hint="default" w:ascii="仿宋" w:hAnsi="仿宋" w:eastAsia="仿宋" w:cs="仿宋"/>
          <w:b/>
          <w:bCs/>
          <w:snapToGrid w:val="0"/>
          <w:color w:val="000000"/>
          <w:spacing w:val="0"/>
          <w:kern w:val="0"/>
          <w:sz w:val="24"/>
          <w:szCs w:val="24"/>
          <w:highlight w:val="none"/>
          <w:lang w:val="en-US" w:eastAsia="zh-CN" w:bidi="ar-SA"/>
        </w:rPr>
      </w:pPr>
      <w:r>
        <w:rPr>
          <w:rFonts w:hint="eastAsia" w:ascii="仿宋" w:hAnsi="仿宋" w:eastAsia="仿宋" w:cs="仿宋"/>
          <w:b/>
          <w:bCs/>
          <w:snapToGrid w:val="0"/>
          <w:color w:val="000000"/>
          <w:spacing w:val="0"/>
          <w:kern w:val="0"/>
          <w:sz w:val="24"/>
          <w:szCs w:val="24"/>
          <w:highlight w:val="none"/>
          <w:lang w:val="en-US" w:eastAsia="zh-CN" w:bidi="ar-SA"/>
        </w:rPr>
        <w:t>一、服务内容</w:t>
      </w:r>
    </w:p>
    <w:p w14:paraId="2F210C87">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1、服务目的与要求：根据项目建设规模，出具相关要求方案及报告。数据准确，内容清晰，方案可执行实施；</w:t>
      </w:r>
    </w:p>
    <w:p w14:paraId="266160F3">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hint="default"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2、</w:t>
      </w:r>
      <w:r>
        <w:rPr>
          <w:rFonts w:hint="default" w:ascii="仿宋" w:hAnsi="仿宋" w:eastAsia="仿宋" w:cs="仿宋"/>
          <w:spacing w:val="0"/>
          <w:sz w:val="24"/>
          <w:szCs w:val="24"/>
          <w:highlight w:val="none"/>
          <w:lang w:val="en-US" w:eastAsia="zh-CN"/>
        </w:rPr>
        <w:t>验收标准及资质要求</w:t>
      </w:r>
      <w:r>
        <w:rPr>
          <w:rFonts w:hint="eastAsia" w:ascii="仿宋" w:hAnsi="仿宋" w:eastAsia="仿宋" w:cs="仿宋"/>
          <w:spacing w:val="0"/>
          <w:sz w:val="24"/>
          <w:szCs w:val="24"/>
          <w:highlight w:val="none"/>
          <w:lang w:val="en-US" w:eastAsia="zh-CN"/>
        </w:rPr>
        <w:t>：</w:t>
      </w:r>
      <w:r>
        <w:rPr>
          <w:rFonts w:hint="default" w:ascii="仿宋" w:hAnsi="仿宋" w:eastAsia="仿宋" w:cs="仿宋"/>
          <w:spacing w:val="0"/>
          <w:sz w:val="24"/>
          <w:szCs w:val="24"/>
          <w:highlight w:val="none"/>
          <w:lang w:val="en-US" w:eastAsia="zh-CN"/>
        </w:rPr>
        <w:t>详细规划编制要求详细规划取得审批部门批复，详细规划成果数据库在自然资源部门备案(须具有城乡规划编制资质);地形图测绘要求测绘成果按照国家标准通过验收(须具有测绘资质);地下管网普查工作要求测绘成果按照国家标准通过验收，</w:t>
      </w:r>
      <w:r>
        <w:rPr>
          <w:rFonts w:hint="eastAsia" w:ascii="仿宋" w:hAnsi="仿宋" w:eastAsia="仿宋" w:cs="仿宋"/>
          <w:b w:val="0"/>
          <w:bCs w:val="0"/>
          <w:snapToGrid w:val="0"/>
          <w:color w:val="auto"/>
          <w:spacing w:val="0"/>
          <w:kern w:val="0"/>
          <w:sz w:val="24"/>
          <w:szCs w:val="24"/>
          <w:highlight w:val="none"/>
          <w:lang w:val="en-US" w:eastAsia="zh-CN" w:bidi="ar-SA"/>
        </w:rPr>
        <w:t>建立完善的数据库，</w:t>
      </w:r>
      <w:r>
        <w:rPr>
          <w:rFonts w:hint="default" w:ascii="仿宋" w:hAnsi="仿宋" w:eastAsia="仿宋" w:cs="仿宋"/>
          <w:spacing w:val="0"/>
          <w:sz w:val="24"/>
          <w:szCs w:val="24"/>
          <w:highlight w:val="none"/>
          <w:lang w:val="en-US" w:eastAsia="zh-CN"/>
        </w:rPr>
        <w:t>测绘成果数据库在自然资源部门备案(须具有测绘资质)。</w:t>
      </w:r>
    </w:p>
    <w:p w14:paraId="48213617">
      <w:pPr>
        <w:keepNext w:val="0"/>
        <w:keepLines w:val="0"/>
        <w:pageBreakBefore w:val="0"/>
        <w:widowControl/>
        <w:kinsoku w:val="0"/>
        <w:wordWrap/>
        <w:overflowPunct/>
        <w:topLinePunct w:val="0"/>
        <w:autoSpaceDE w:val="0"/>
        <w:autoSpaceDN w:val="0"/>
        <w:bidi w:val="0"/>
        <w:adjustRightInd w:val="0"/>
        <w:snapToGrid w:val="0"/>
        <w:spacing w:line="440" w:lineRule="exact"/>
        <w:ind w:firstLine="482" w:firstLineChars="200"/>
        <w:jc w:val="both"/>
        <w:textAlignment w:val="baseline"/>
        <w:rPr>
          <w:rFonts w:hint="eastAsia" w:ascii="仿宋" w:hAnsi="仿宋" w:eastAsia="仿宋" w:cs="仿宋"/>
          <w:b/>
          <w:bCs/>
          <w:spacing w:val="0"/>
          <w:sz w:val="24"/>
          <w:szCs w:val="24"/>
          <w:highlight w:val="none"/>
          <w:lang w:val="zh-CN" w:eastAsia="zh-CN"/>
        </w:rPr>
      </w:pPr>
      <w:r>
        <w:rPr>
          <w:rFonts w:hint="eastAsia" w:ascii="仿宋" w:hAnsi="仿宋" w:eastAsia="仿宋" w:cs="仿宋"/>
          <w:b/>
          <w:bCs/>
          <w:spacing w:val="0"/>
          <w:sz w:val="24"/>
          <w:szCs w:val="24"/>
          <w:highlight w:val="none"/>
          <w:lang w:val="en-US" w:eastAsia="zh-CN"/>
        </w:rPr>
        <w:t xml:space="preserve">二、其他技术、服务等要求 </w:t>
      </w:r>
    </w:p>
    <w:p w14:paraId="7E19DEF9">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hint="eastAsia" w:ascii="仿宋" w:hAnsi="仿宋" w:eastAsia="仿宋" w:cs="仿宋"/>
          <w:spacing w:val="0"/>
          <w:sz w:val="24"/>
          <w:szCs w:val="24"/>
          <w:highlight w:val="none"/>
          <w:lang w:val="zh-CN"/>
        </w:rPr>
      </w:pPr>
      <w:r>
        <w:rPr>
          <w:rFonts w:hint="eastAsia" w:ascii="仿宋" w:hAnsi="仿宋" w:eastAsia="仿宋" w:cs="仿宋"/>
          <w:spacing w:val="0"/>
          <w:sz w:val="24"/>
          <w:szCs w:val="24"/>
          <w:highlight w:val="none"/>
          <w:lang w:val="en-US" w:eastAsia="zh-CN"/>
        </w:rPr>
        <w:t xml:space="preserve">1.售后服务质保期内有问题及时联系项目团队，项目团队有问必答；责任外服务承诺；项目团队能力范围内可协商完成。 </w:t>
      </w:r>
    </w:p>
    <w:p w14:paraId="7979DEE7">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hint="eastAsia" w:ascii="仿宋" w:hAnsi="仿宋" w:eastAsia="仿宋" w:cs="仿宋"/>
          <w:spacing w:val="0"/>
          <w:sz w:val="24"/>
          <w:szCs w:val="24"/>
          <w:highlight w:val="none"/>
          <w:lang w:val="zh-CN"/>
        </w:rPr>
      </w:pPr>
      <w:r>
        <w:rPr>
          <w:rFonts w:hint="eastAsia" w:ascii="仿宋" w:hAnsi="仿宋" w:eastAsia="仿宋" w:cs="仿宋"/>
          <w:spacing w:val="0"/>
          <w:sz w:val="24"/>
          <w:szCs w:val="24"/>
          <w:highlight w:val="none"/>
          <w:lang w:val="en-US" w:eastAsia="zh-CN"/>
        </w:rPr>
        <w:t>2.售后服务期内提供免费的咨询服务；</w:t>
      </w:r>
    </w:p>
    <w:p w14:paraId="79E00E9E">
      <w:pPr>
        <w:rPr>
          <w:rFonts w:hint="eastAsia"/>
          <w:spacing w:val="8"/>
          <w:sz w:val="35"/>
          <w:szCs w:val="35"/>
          <w:highlight w:val="none"/>
          <w:lang w:val="en-US" w:eastAsia="zh-CN"/>
          <w14:textOutline w14:w="6537" w14:cap="sq" w14:cmpd="sng">
            <w14:solidFill>
              <w14:srgbClr w14:val="000000"/>
            </w14:solidFill>
            <w14:prstDash w14:val="solid"/>
            <w14:bevel/>
          </w14:textOutline>
        </w:rPr>
      </w:pPr>
    </w:p>
    <w:p w14:paraId="5CADFD14">
      <w:pPr>
        <w:pStyle w:val="5"/>
        <w:ind w:left="0" w:leftChars="0" w:firstLine="0" w:firstLineChars="0"/>
        <w:rPr>
          <w:rFonts w:hint="eastAsia"/>
          <w:spacing w:val="8"/>
          <w:sz w:val="35"/>
          <w:szCs w:val="35"/>
          <w:highlight w:val="none"/>
          <w:lang w:val="en-US" w:eastAsia="zh-CN"/>
          <w14:textOutline w14:w="6537" w14:cap="sq" w14:cmpd="sng">
            <w14:solidFill>
              <w14:srgbClr w14:val="000000"/>
            </w14:solidFill>
            <w14:prstDash w14:val="solid"/>
            <w14:bevel/>
          </w14:textOutline>
        </w:rPr>
      </w:pPr>
    </w:p>
    <w:p w14:paraId="5A2CB262">
      <w:pPr>
        <w:rPr>
          <w:spacing w:val="9"/>
          <w:sz w:val="35"/>
          <w:szCs w:val="35"/>
          <w:highlight w:val="none"/>
          <w14:textOutline w14:w="6537" w14:cap="sq" w14:cmpd="sng">
            <w14:solidFill>
              <w14:srgbClr w14:val="000000"/>
            </w14:solidFill>
            <w14:prstDash w14:val="solid"/>
            <w14:bevel/>
          </w14:textOutline>
        </w:rPr>
      </w:pPr>
      <w:r>
        <w:rPr>
          <w:spacing w:val="9"/>
          <w:sz w:val="35"/>
          <w:szCs w:val="35"/>
          <w:highlight w:val="none"/>
          <w14:textOutline w14:w="6537" w14:cap="sq" w14:cmpd="sng">
            <w14:solidFill>
              <w14:srgbClr w14:val="000000"/>
            </w14:solidFill>
            <w14:prstDash w14:val="solid"/>
            <w14:bevel/>
          </w14:textOutline>
        </w:rPr>
        <w:br w:type="page"/>
      </w:r>
    </w:p>
    <w:p w14:paraId="3B3BC607">
      <w:pPr>
        <w:pStyle w:val="8"/>
        <w:spacing w:before="114" w:line="224" w:lineRule="auto"/>
        <w:ind w:left="2476"/>
        <w:outlineLvl w:val="0"/>
        <w:rPr>
          <w:rFonts w:ascii="Arial"/>
          <w:sz w:val="21"/>
          <w:highlight w:val="none"/>
        </w:rPr>
      </w:pPr>
      <w:bookmarkStart w:id="276" w:name="_Toc29044"/>
      <w:r>
        <w:rPr>
          <w:spacing w:val="9"/>
          <w:sz w:val="35"/>
          <w:szCs w:val="35"/>
          <w:highlight w:val="none"/>
          <w14:textOutline w14:w="6537" w14:cap="sq" w14:cmpd="sng">
            <w14:solidFill>
              <w14:srgbClr w14:val="000000"/>
            </w14:solidFill>
            <w14:prstDash w14:val="solid"/>
            <w14:bevel/>
          </w14:textOutline>
        </w:rPr>
        <w:t>第五章</w:t>
      </w:r>
      <w:r>
        <w:rPr>
          <w:spacing w:val="9"/>
          <w:sz w:val="35"/>
          <w:szCs w:val="35"/>
          <w:highlight w:val="none"/>
        </w:rPr>
        <w:t xml:space="preserve">  </w:t>
      </w:r>
      <w:r>
        <w:rPr>
          <w:spacing w:val="9"/>
          <w:sz w:val="35"/>
          <w:szCs w:val="35"/>
          <w:highlight w:val="none"/>
          <w14:textOutline w14:w="6537" w14:cap="sq" w14:cmpd="sng">
            <w14:solidFill>
              <w14:srgbClr w14:val="000000"/>
            </w14:solidFill>
            <w14:prstDash w14:val="solid"/>
            <w14:bevel/>
          </w14:textOutline>
        </w:rPr>
        <w:t>评标方法和标准</w:t>
      </w:r>
      <w:bookmarkEnd w:id="276"/>
    </w:p>
    <w:p w14:paraId="21CDC2A4">
      <w:pPr>
        <w:spacing w:before="78" w:line="222" w:lineRule="auto"/>
        <w:ind w:left="314"/>
        <w:rPr>
          <w:rFonts w:ascii="仿宋" w:hAnsi="仿宋" w:eastAsia="仿宋" w:cs="仿宋"/>
          <w:sz w:val="24"/>
          <w:szCs w:val="24"/>
          <w:highlight w:val="none"/>
        </w:rPr>
      </w:pPr>
      <w:r>
        <w:rPr>
          <w:rFonts w:ascii="仿宋" w:hAnsi="仿宋" w:eastAsia="仿宋" w:cs="仿宋"/>
          <w:spacing w:val="-3"/>
          <w:sz w:val="24"/>
          <w:szCs w:val="24"/>
          <w:highlight w:val="none"/>
          <w14:textOutline w14:w="4358" w14:cap="sq" w14:cmpd="sng">
            <w14:solidFill>
              <w14:srgbClr w14:val="000000"/>
            </w14:solidFill>
            <w14:prstDash w14:val="solid"/>
            <w14:bevel/>
          </w14:textOutline>
        </w:rPr>
        <w:t>一、评标方法</w:t>
      </w:r>
    </w:p>
    <w:p w14:paraId="0EEB7DC7">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本次评标采用综合评分法，总分100分，其中报价分值</w:t>
      </w:r>
      <w:r>
        <w:rPr>
          <w:rFonts w:hint="eastAsia" w:ascii="仿宋" w:hAnsi="仿宋" w:eastAsia="仿宋" w:cs="仿宋"/>
          <w:spacing w:val="0"/>
          <w:sz w:val="24"/>
          <w:szCs w:val="24"/>
          <w:highlight w:val="none"/>
          <w:lang w:val="en-US" w:eastAsia="zh-CN"/>
        </w:rPr>
        <w:t>20</w:t>
      </w:r>
      <w:r>
        <w:rPr>
          <w:rFonts w:ascii="仿宋" w:hAnsi="仿宋" w:eastAsia="仿宋" w:cs="仿宋"/>
          <w:spacing w:val="0"/>
          <w:sz w:val="24"/>
          <w:szCs w:val="24"/>
          <w:highlight w:val="none"/>
        </w:rPr>
        <w:t>分，商务技术分值</w:t>
      </w:r>
      <w:r>
        <w:rPr>
          <w:rFonts w:hint="eastAsia" w:ascii="仿宋" w:hAnsi="仿宋" w:eastAsia="仿宋" w:cs="仿宋"/>
          <w:spacing w:val="0"/>
          <w:sz w:val="24"/>
          <w:szCs w:val="24"/>
          <w:highlight w:val="none"/>
          <w:lang w:val="en-US" w:eastAsia="zh-CN"/>
        </w:rPr>
        <w:t>80</w:t>
      </w:r>
      <w:r>
        <w:rPr>
          <w:rFonts w:ascii="仿宋" w:hAnsi="仿宋" w:eastAsia="仿宋" w:cs="仿宋"/>
          <w:spacing w:val="0"/>
          <w:sz w:val="24"/>
          <w:szCs w:val="24"/>
          <w:highlight w:val="none"/>
        </w:rPr>
        <w:t>分。</w:t>
      </w:r>
    </w:p>
    <w:p w14:paraId="568F99BE">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评标结果按评审后得分由高到低顺序排列。得分相同的，按修正和扣除后的报价由低到高顺序排列。评审得分最高的供应商为成交候选人的评标方法。</w:t>
      </w:r>
    </w:p>
    <w:p w14:paraId="0C962C61">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评标方法如下:</w:t>
      </w:r>
    </w:p>
    <w:p w14:paraId="4DFD21C4">
      <w:pPr>
        <w:spacing w:before="174" w:line="222" w:lineRule="auto"/>
        <w:ind w:left="318"/>
        <w:rPr>
          <w:rFonts w:hint="default" w:ascii="仿宋" w:hAnsi="仿宋" w:eastAsia="仿宋" w:cs="仿宋"/>
          <w:sz w:val="24"/>
          <w:szCs w:val="24"/>
          <w:highlight w:val="none"/>
          <w:lang w:val="en-US" w:eastAsia="zh-CN"/>
        </w:rPr>
      </w:pPr>
      <w:r>
        <w:rPr>
          <w:rFonts w:ascii="仿宋" w:hAnsi="仿宋" w:eastAsia="仿宋" w:cs="仿宋"/>
          <w:spacing w:val="-4"/>
          <w:sz w:val="24"/>
          <w:szCs w:val="24"/>
          <w:highlight w:val="none"/>
          <w14:textOutline w14:w="4358" w14:cap="sq" w14:cmpd="sng">
            <w14:solidFill>
              <w14:srgbClr w14:val="000000"/>
            </w14:solidFill>
            <w14:prstDash w14:val="solid"/>
            <w14:bevel/>
          </w14:textOutline>
        </w:rPr>
        <w:t>二、资格审查</w:t>
      </w:r>
    </w:p>
    <w:p w14:paraId="3B2FD8B8">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评审</w:t>
      </w:r>
      <w:r>
        <w:rPr>
          <w:rFonts w:ascii="仿宋" w:hAnsi="仿宋" w:eastAsia="仿宋" w:cs="仿宋"/>
          <w:spacing w:val="0"/>
          <w:sz w:val="24"/>
          <w:szCs w:val="24"/>
          <w:highlight w:val="none"/>
        </w:rPr>
        <w:t>小组依据</w:t>
      </w:r>
      <w:r>
        <w:rPr>
          <w:rFonts w:hint="eastAsia" w:ascii="仿宋" w:hAnsi="仿宋" w:eastAsia="仿宋" w:cs="仿宋"/>
          <w:spacing w:val="0"/>
          <w:sz w:val="24"/>
          <w:szCs w:val="24"/>
          <w:highlight w:val="none"/>
          <w:lang w:val="en-US" w:eastAsia="zh-CN"/>
        </w:rPr>
        <w:t>招标</w:t>
      </w:r>
      <w:r>
        <w:rPr>
          <w:rFonts w:ascii="仿宋" w:hAnsi="仿宋" w:eastAsia="仿宋" w:cs="仿宋"/>
          <w:spacing w:val="0"/>
          <w:sz w:val="24"/>
          <w:szCs w:val="24"/>
          <w:highlight w:val="none"/>
        </w:rPr>
        <w:t>文件，对响应文件中的资格证明文件、项目保证金等进行审查，以确定供应商是否具备</w:t>
      </w:r>
      <w:r>
        <w:rPr>
          <w:rFonts w:hint="eastAsia" w:ascii="仿宋" w:hAnsi="仿宋" w:eastAsia="仿宋" w:cs="仿宋"/>
          <w:spacing w:val="0"/>
          <w:sz w:val="24"/>
          <w:szCs w:val="24"/>
          <w:highlight w:val="none"/>
          <w:lang w:val="en-US" w:eastAsia="zh-CN"/>
        </w:rPr>
        <w:t>招标</w:t>
      </w:r>
      <w:r>
        <w:rPr>
          <w:rFonts w:ascii="仿宋" w:hAnsi="仿宋" w:eastAsia="仿宋" w:cs="仿宋"/>
          <w:spacing w:val="0"/>
          <w:sz w:val="24"/>
          <w:szCs w:val="24"/>
          <w:highlight w:val="none"/>
        </w:rPr>
        <w:t>资格。审查内容如下：</w:t>
      </w:r>
    </w:p>
    <w:tbl>
      <w:tblPr>
        <w:tblStyle w:val="20"/>
        <w:tblpPr w:leftFromText="180" w:rightFromText="180" w:vertAnchor="text" w:horzAnchor="page" w:tblpXSpec="center" w:tblpY="381"/>
        <w:tblOverlap w:val="never"/>
        <w:tblW w:w="911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0"/>
        <w:gridCol w:w="2684"/>
        <w:gridCol w:w="5698"/>
      </w:tblGrid>
      <w:tr w14:paraId="76BE9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jc w:val="center"/>
        </w:trPr>
        <w:tc>
          <w:tcPr>
            <w:tcW w:w="730" w:type="dxa"/>
            <w:vAlign w:val="center"/>
          </w:tcPr>
          <w:p w14:paraId="562761EE">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center"/>
              <w:textAlignment w:val="baseline"/>
              <w:outlineLvl w:val="9"/>
              <w:rPr>
                <w:highlight w:val="none"/>
              </w:rPr>
            </w:pPr>
            <w:r>
              <w:rPr>
                <w:spacing w:val="-8"/>
                <w:highlight w:val="none"/>
              </w:rPr>
              <w:t>序号</w:t>
            </w:r>
          </w:p>
        </w:tc>
        <w:tc>
          <w:tcPr>
            <w:tcW w:w="2684" w:type="dxa"/>
            <w:vAlign w:val="center"/>
          </w:tcPr>
          <w:p w14:paraId="5D24DE09">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center"/>
              <w:textAlignment w:val="baseline"/>
              <w:outlineLvl w:val="9"/>
              <w:rPr>
                <w:highlight w:val="none"/>
              </w:rPr>
            </w:pPr>
            <w:r>
              <w:rPr>
                <w:rFonts w:hint="eastAsia"/>
                <w:highlight w:val="none"/>
                <w:lang w:val="en-US" w:eastAsia="zh-CN"/>
              </w:rPr>
              <w:t>审查内容</w:t>
            </w:r>
          </w:p>
        </w:tc>
        <w:tc>
          <w:tcPr>
            <w:tcW w:w="5698" w:type="dxa"/>
            <w:vAlign w:val="center"/>
          </w:tcPr>
          <w:p w14:paraId="39756449">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center"/>
              <w:textAlignment w:val="baseline"/>
              <w:outlineLvl w:val="9"/>
              <w:rPr>
                <w:highlight w:val="none"/>
              </w:rPr>
            </w:pPr>
            <w:r>
              <w:rPr>
                <w:rFonts w:hint="eastAsia"/>
                <w:highlight w:val="none"/>
                <w:lang w:val="en-US" w:eastAsia="zh-CN"/>
              </w:rPr>
              <w:t>要求说明</w:t>
            </w:r>
          </w:p>
        </w:tc>
      </w:tr>
      <w:tr w14:paraId="7EA3D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exact"/>
          <w:jc w:val="center"/>
        </w:trPr>
        <w:tc>
          <w:tcPr>
            <w:tcW w:w="730" w:type="dxa"/>
            <w:vAlign w:val="center"/>
          </w:tcPr>
          <w:p w14:paraId="5F248AE5">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center"/>
              <w:textAlignment w:val="baseline"/>
              <w:outlineLvl w:val="9"/>
              <w:rPr>
                <w:spacing w:val="-1"/>
                <w:highlight w:val="none"/>
              </w:rPr>
            </w:pPr>
            <w:r>
              <w:rPr>
                <w:spacing w:val="-1"/>
                <w:highlight w:val="none"/>
              </w:rPr>
              <w:t>1</w:t>
            </w:r>
          </w:p>
        </w:tc>
        <w:tc>
          <w:tcPr>
            <w:tcW w:w="2684" w:type="dxa"/>
            <w:vAlign w:val="center"/>
          </w:tcPr>
          <w:p w14:paraId="1BF2AB00">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left"/>
              <w:textAlignment w:val="baseline"/>
              <w:outlineLvl w:val="9"/>
              <w:rPr>
                <w:spacing w:val="-1"/>
                <w:highlight w:val="none"/>
              </w:rPr>
            </w:pPr>
            <w:r>
              <w:rPr>
                <w:rFonts w:hint="eastAsia"/>
                <w:spacing w:val="-1"/>
                <w:highlight w:val="none"/>
                <w:lang w:val="en-US" w:eastAsia="zh-CN"/>
              </w:rPr>
              <w:t>项目授权</w:t>
            </w:r>
          </w:p>
        </w:tc>
        <w:tc>
          <w:tcPr>
            <w:tcW w:w="5698" w:type="dxa"/>
            <w:vAlign w:val="center"/>
          </w:tcPr>
          <w:p w14:paraId="0ADB20D4">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left"/>
              <w:textAlignment w:val="baseline"/>
              <w:outlineLvl w:val="9"/>
              <w:rPr>
                <w:rFonts w:hint="eastAsia"/>
                <w:spacing w:val="-1"/>
                <w:highlight w:val="none"/>
                <w:lang w:eastAsia="zh-CN"/>
              </w:rPr>
            </w:pPr>
            <w:r>
              <w:rPr>
                <w:rFonts w:hint="eastAsia" w:ascii="仿宋" w:hAnsi="仿宋" w:eastAsia="仿宋" w:cs="仿宋"/>
                <w:b w:val="0"/>
                <w:bCs w:val="0"/>
                <w:snapToGrid w:val="0"/>
                <w:color w:val="auto"/>
                <w:spacing w:val="0"/>
                <w:kern w:val="0"/>
                <w:sz w:val="24"/>
                <w:szCs w:val="24"/>
                <w:highlight w:val="none"/>
                <w:lang w:val="en-US" w:eastAsia="zh-CN" w:bidi="ar-SA"/>
              </w:rPr>
              <w:t>提供法定代表人身份证明或法定代表人授权委托书。</w:t>
            </w:r>
          </w:p>
        </w:tc>
      </w:tr>
      <w:tr w14:paraId="48EF5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exact"/>
          <w:jc w:val="center"/>
        </w:trPr>
        <w:tc>
          <w:tcPr>
            <w:tcW w:w="730" w:type="dxa"/>
            <w:vAlign w:val="center"/>
          </w:tcPr>
          <w:p w14:paraId="2C993630">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center"/>
              <w:textAlignment w:val="baseline"/>
              <w:outlineLvl w:val="9"/>
              <w:rPr>
                <w:rFonts w:hint="eastAsia"/>
                <w:spacing w:val="-1"/>
                <w:highlight w:val="none"/>
                <w:lang w:val="en-US" w:eastAsia="zh-CN"/>
              </w:rPr>
            </w:pPr>
            <w:r>
              <w:rPr>
                <w:rFonts w:hint="eastAsia"/>
                <w:spacing w:val="-1"/>
                <w:highlight w:val="none"/>
                <w:lang w:val="en-US" w:eastAsia="zh-CN"/>
              </w:rPr>
              <w:t>2</w:t>
            </w:r>
          </w:p>
        </w:tc>
        <w:tc>
          <w:tcPr>
            <w:tcW w:w="2684" w:type="dxa"/>
            <w:vAlign w:val="center"/>
          </w:tcPr>
          <w:p w14:paraId="20EFE529">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left"/>
              <w:textAlignment w:val="baseline"/>
              <w:outlineLvl w:val="9"/>
              <w:rPr>
                <w:rFonts w:hint="eastAsia"/>
                <w:spacing w:val="-1"/>
                <w:highlight w:val="none"/>
                <w:lang w:val="en-US" w:eastAsia="zh-CN"/>
              </w:rPr>
            </w:pPr>
            <w:r>
              <w:rPr>
                <w:rFonts w:hint="eastAsia"/>
                <w:spacing w:val="-1"/>
                <w:highlight w:val="none"/>
                <w:lang w:val="en-US" w:eastAsia="zh-CN"/>
              </w:rPr>
              <w:t>具有独立承担民事责任的能力</w:t>
            </w:r>
          </w:p>
        </w:tc>
        <w:tc>
          <w:tcPr>
            <w:tcW w:w="5698" w:type="dxa"/>
            <w:vAlign w:val="center"/>
          </w:tcPr>
          <w:p w14:paraId="30E6EE34">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left"/>
              <w:textAlignment w:val="baseline"/>
              <w:outlineLvl w:val="9"/>
              <w:rPr>
                <w:rFonts w:hint="eastAsia"/>
                <w:spacing w:val="-1"/>
                <w:highlight w:val="none"/>
                <w:lang w:val="en-US" w:eastAsia="zh-CN"/>
              </w:rPr>
            </w:pPr>
            <w:r>
              <w:rPr>
                <w:rFonts w:hint="eastAsia" w:ascii="仿宋" w:hAnsi="仿宋" w:eastAsia="仿宋" w:cs="仿宋"/>
                <w:snapToGrid w:val="0"/>
                <w:color w:val="000000"/>
                <w:spacing w:val="0"/>
                <w:kern w:val="0"/>
                <w:sz w:val="24"/>
                <w:szCs w:val="24"/>
                <w:highlight w:val="none"/>
                <w:lang w:val="en-US" w:eastAsia="zh-CN" w:bidi="ar-SA"/>
              </w:rPr>
              <w:t>提供有效的营业执照或事业单位法人证书；</w:t>
            </w:r>
          </w:p>
        </w:tc>
      </w:tr>
      <w:tr w14:paraId="03A71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exact"/>
          <w:jc w:val="center"/>
        </w:trPr>
        <w:tc>
          <w:tcPr>
            <w:tcW w:w="730" w:type="dxa"/>
            <w:vAlign w:val="center"/>
          </w:tcPr>
          <w:p w14:paraId="2A8580B0">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center"/>
              <w:textAlignment w:val="baseline"/>
              <w:outlineLvl w:val="9"/>
              <w:rPr>
                <w:rFonts w:hint="eastAsia"/>
                <w:spacing w:val="-1"/>
                <w:highlight w:val="none"/>
                <w:lang w:val="en-US" w:eastAsia="zh-CN"/>
              </w:rPr>
            </w:pPr>
            <w:r>
              <w:rPr>
                <w:rFonts w:hint="eastAsia"/>
                <w:spacing w:val="-1"/>
                <w:highlight w:val="none"/>
                <w:lang w:val="en-US" w:eastAsia="zh-CN"/>
              </w:rPr>
              <w:t>3</w:t>
            </w:r>
          </w:p>
        </w:tc>
        <w:tc>
          <w:tcPr>
            <w:tcW w:w="2684" w:type="dxa"/>
            <w:vAlign w:val="center"/>
          </w:tcPr>
          <w:p w14:paraId="07AB42AA">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left"/>
              <w:textAlignment w:val="baseline"/>
              <w:outlineLvl w:val="9"/>
              <w:rPr>
                <w:rFonts w:hint="default"/>
                <w:spacing w:val="-1"/>
                <w:highlight w:val="none"/>
                <w:lang w:val="en-US" w:eastAsia="zh-CN"/>
              </w:rPr>
            </w:pPr>
            <w:r>
              <w:rPr>
                <w:rFonts w:hint="eastAsia"/>
                <w:spacing w:val="-1"/>
                <w:highlight w:val="none"/>
                <w:lang w:val="en-US" w:eastAsia="zh-CN"/>
              </w:rPr>
              <w:t>资质证书</w:t>
            </w:r>
          </w:p>
        </w:tc>
        <w:tc>
          <w:tcPr>
            <w:tcW w:w="5698" w:type="dxa"/>
            <w:vAlign w:val="center"/>
          </w:tcPr>
          <w:p w14:paraId="507715F7">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left"/>
              <w:textAlignment w:val="baseline"/>
              <w:outlineLvl w:val="9"/>
              <w:rPr>
                <w:rFonts w:hint="eastAsia"/>
                <w:spacing w:val="-1"/>
                <w:highlight w:val="none"/>
                <w:lang w:val="en-US" w:eastAsia="zh-CN"/>
              </w:rPr>
            </w:pPr>
            <w:r>
              <w:rPr>
                <w:rFonts w:hint="eastAsia" w:ascii="仿宋" w:hAnsi="仿宋" w:eastAsia="仿宋" w:cs="仿宋"/>
                <w:snapToGrid w:val="0"/>
                <w:color w:val="000000"/>
                <w:spacing w:val="0"/>
                <w:kern w:val="0"/>
                <w:sz w:val="24"/>
                <w:szCs w:val="24"/>
                <w:highlight w:val="none"/>
                <w:lang w:val="en-US" w:eastAsia="zh-CN" w:bidi="ar-SA"/>
              </w:rPr>
              <w:t>供应商须同时具备行政主管部门颁发的城乡规划（国土空间规划）编制乙级（含）以上资质；</w:t>
            </w:r>
          </w:p>
        </w:tc>
      </w:tr>
      <w:tr w14:paraId="2202C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exact"/>
          <w:jc w:val="center"/>
        </w:trPr>
        <w:tc>
          <w:tcPr>
            <w:tcW w:w="730" w:type="dxa"/>
            <w:vAlign w:val="center"/>
          </w:tcPr>
          <w:p w14:paraId="70DD16E0">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center"/>
              <w:textAlignment w:val="baseline"/>
              <w:outlineLvl w:val="9"/>
              <w:rPr>
                <w:rFonts w:hint="eastAsia"/>
                <w:spacing w:val="-1"/>
                <w:highlight w:val="none"/>
                <w:lang w:val="en-US" w:eastAsia="zh-CN"/>
              </w:rPr>
            </w:pPr>
            <w:r>
              <w:rPr>
                <w:rFonts w:hint="eastAsia"/>
                <w:spacing w:val="-1"/>
                <w:highlight w:val="none"/>
                <w:lang w:val="en-US" w:eastAsia="zh-CN"/>
              </w:rPr>
              <w:t>4</w:t>
            </w:r>
          </w:p>
        </w:tc>
        <w:tc>
          <w:tcPr>
            <w:tcW w:w="2684" w:type="dxa"/>
            <w:vAlign w:val="center"/>
          </w:tcPr>
          <w:p w14:paraId="3DDDD947">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left"/>
              <w:textAlignment w:val="baseline"/>
              <w:outlineLvl w:val="9"/>
              <w:rPr>
                <w:rFonts w:hint="eastAsia"/>
                <w:spacing w:val="-1"/>
                <w:highlight w:val="none"/>
                <w:lang w:val="en-US" w:eastAsia="zh-CN"/>
              </w:rPr>
            </w:pPr>
            <w:r>
              <w:rPr>
                <w:rFonts w:hint="eastAsia" w:ascii="仿宋" w:hAnsi="仿宋" w:eastAsia="仿宋" w:cs="仿宋"/>
                <w:snapToGrid w:val="0"/>
                <w:color w:val="000000"/>
                <w:spacing w:val="0"/>
                <w:kern w:val="0"/>
                <w:sz w:val="24"/>
                <w:szCs w:val="24"/>
                <w:highlight w:val="none"/>
                <w:lang w:val="en-US" w:eastAsia="en-US" w:bidi="ar-SA"/>
              </w:rPr>
              <w:t>具有良好的商业信誉和健全的财务会计制度</w:t>
            </w:r>
          </w:p>
        </w:tc>
        <w:tc>
          <w:tcPr>
            <w:tcW w:w="5698" w:type="dxa"/>
            <w:vAlign w:val="center"/>
          </w:tcPr>
          <w:p w14:paraId="73549B2A">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left"/>
              <w:textAlignment w:val="baseline"/>
              <w:outlineLvl w:val="9"/>
              <w:rPr>
                <w:rFonts w:hint="eastAsia"/>
                <w:spacing w:val="-1"/>
                <w:highlight w:val="none"/>
                <w:lang w:val="en-US" w:eastAsia="zh-CN"/>
              </w:rPr>
            </w:pPr>
            <w:r>
              <w:rPr>
                <w:rFonts w:hint="eastAsia"/>
                <w:spacing w:val="-1"/>
                <w:highlight w:val="none"/>
                <w:lang w:val="en-US" w:eastAsia="zh-CN"/>
              </w:rPr>
              <w:t>提供2024或2025年度经审计的财务报告或银行出具的资信证明(如提供银行资信证明的，须自采购公告发布之日起至首次提交投标响应文件截止时间内出具);</w:t>
            </w:r>
          </w:p>
          <w:p w14:paraId="36B6C373">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left"/>
              <w:textAlignment w:val="baseline"/>
              <w:outlineLvl w:val="9"/>
              <w:rPr>
                <w:rFonts w:hint="eastAsia"/>
                <w:spacing w:val="-1"/>
                <w:highlight w:val="none"/>
                <w:lang w:eastAsia="zh-CN"/>
              </w:rPr>
            </w:pPr>
          </w:p>
        </w:tc>
      </w:tr>
      <w:tr w14:paraId="64019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exact"/>
          <w:jc w:val="center"/>
        </w:trPr>
        <w:tc>
          <w:tcPr>
            <w:tcW w:w="730" w:type="dxa"/>
            <w:vAlign w:val="center"/>
          </w:tcPr>
          <w:p w14:paraId="299584FA">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center"/>
              <w:textAlignment w:val="baseline"/>
              <w:outlineLvl w:val="9"/>
              <w:rPr>
                <w:rFonts w:hint="default"/>
                <w:spacing w:val="-1"/>
                <w:highlight w:val="none"/>
                <w:lang w:val="en-US" w:eastAsia="zh-CN"/>
              </w:rPr>
            </w:pPr>
            <w:r>
              <w:rPr>
                <w:rFonts w:hint="eastAsia"/>
                <w:spacing w:val="-1"/>
                <w:highlight w:val="none"/>
                <w:lang w:val="en-US" w:eastAsia="zh-CN"/>
              </w:rPr>
              <w:t>5</w:t>
            </w:r>
          </w:p>
        </w:tc>
        <w:tc>
          <w:tcPr>
            <w:tcW w:w="2684" w:type="dxa"/>
            <w:vAlign w:val="center"/>
          </w:tcPr>
          <w:p w14:paraId="7568B25B">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left"/>
              <w:textAlignment w:val="baseline"/>
              <w:outlineLvl w:val="9"/>
              <w:rPr>
                <w:rFonts w:hint="eastAsia"/>
                <w:spacing w:val="-1"/>
                <w:highlight w:val="none"/>
                <w:lang w:val="en-US" w:eastAsia="zh-CN"/>
              </w:rPr>
            </w:pPr>
            <w:r>
              <w:rPr>
                <w:rFonts w:hint="eastAsia" w:ascii="仿宋" w:hAnsi="仿宋" w:eastAsia="仿宋" w:cs="仿宋"/>
                <w:snapToGrid w:val="0"/>
                <w:color w:val="000000"/>
                <w:spacing w:val="0"/>
                <w:kern w:val="0"/>
                <w:sz w:val="24"/>
                <w:szCs w:val="24"/>
                <w:highlight w:val="none"/>
                <w:lang w:val="en-US" w:eastAsia="en-US" w:bidi="ar-SA"/>
              </w:rPr>
              <w:t>具有履行合同所必需的设备和专业技术能力</w:t>
            </w:r>
          </w:p>
        </w:tc>
        <w:tc>
          <w:tcPr>
            <w:tcW w:w="5698" w:type="dxa"/>
            <w:vAlign w:val="center"/>
          </w:tcPr>
          <w:p w14:paraId="3565A881">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left"/>
              <w:textAlignment w:val="baseline"/>
              <w:outlineLvl w:val="9"/>
              <w:rPr>
                <w:rFonts w:hint="default"/>
                <w:spacing w:val="-1"/>
                <w:highlight w:val="none"/>
                <w:lang w:val="en-US" w:eastAsia="zh-CN"/>
              </w:rPr>
            </w:pPr>
            <w:r>
              <w:rPr>
                <w:rFonts w:hint="eastAsia" w:ascii="仿宋" w:hAnsi="仿宋" w:eastAsia="仿宋" w:cs="仿宋"/>
                <w:snapToGrid w:val="0"/>
                <w:color w:val="000000"/>
                <w:spacing w:val="0"/>
                <w:kern w:val="0"/>
                <w:sz w:val="24"/>
                <w:szCs w:val="24"/>
                <w:highlight w:val="none"/>
                <w:lang w:val="en-US" w:eastAsia="en-US" w:bidi="ar-SA"/>
              </w:rPr>
              <w:t>提供承诺函;</w:t>
            </w:r>
          </w:p>
        </w:tc>
      </w:tr>
      <w:tr w14:paraId="21920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5" w:hRule="exact"/>
          <w:jc w:val="center"/>
        </w:trPr>
        <w:tc>
          <w:tcPr>
            <w:tcW w:w="730" w:type="dxa"/>
            <w:vAlign w:val="center"/>
          </w:tcPr>
          <w:p w14:paraId="23068FAA">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center"/>
              <w:textAlignment w:val="baseline"/>
              <w:outlineLvl w:val="9"/>
              <w:rPr>
                <w:rFonts w:hint="default"/>
                <w:spacing w:val="-1"/>
                <w:highlight w:val="none"/>
                <w:lang w:val="en-US" w:eastAsia="zh-CN"/>
              </w:rPr>
            </w:pPr>
            <w:r>
              <w:rPr>
                <w:rFonts w:hint="eastAsia"/>
                <w:spacing w:val="-1"/>
                <w:highlight w:val="none"/>
                <w:lang w:val="en-US" w:eastAsia="zh-CN"/>
              </w:rPr>
              <w:t>6</w:t>
            </w:r>
          </w:p>
        </w:tc>
        <w:tc>
          <w:tcPr>
            <w:tcW w:w="2684" w:type="dxa"/>
            <w:vAlign w:val="center"/>
          </w:tcPr>
          <w:p w14:paraId="24F7CE67">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left"/>
              <w:textAlignment w:val="baseline"/>
              <w:outlineLvl w:val="9"/>
              <w:rPr>
                <w:rFonts w:hint="eastAsia"/>
                <w:spacing w:val="-1"/>
                <w:highlight w:val="none"/>
                <w:lang w:val="en-US" w:eastAsia="zh-CN"/>
              </w:rPr>
            </w:pPr>
            <w:r>
              <w:rPr>
                <w:rFonts w:hint="eastAsia" w:ascii="仿宋" w:hAnsi="仿宋" w:eastAsia="仿宋" w:cs="仿宋"/>
                <w:snapToGrid w:val="0"/>
                <w:color w:val="000000"/>
                <w:spacing w:val="0"/>
                <w:kern w:val="0"/>
                <w:sz w:val="24"/>
                <w:szCs w:val="24"/>
                <w:highlight w:val="none"/>
                <w:lang w:val="en-US" w:eastAsia="en-US" w:bidi="ar-SA"/>
              </w:rPr>
              <w:t>有依法缴纳税收和社会保障资金的良好记录</w:t>
            </w:r>
          </w:p>
        </w:tc>
        <w:tc>
          <w:tcPr>
            <w:tcW w:w="5698" w:type="dxa"/>
            <w:vAlign w:val="center"/>
          </w:tcPr>
          <w:p w14:paraId="7B76C7F0">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left"/>
              <w:textAlignment w:val="baseline"/>
              <w:outlineLvl w:val="9"/>
              <w:rPr>
                <w:spacing w:val="-1"/>
                <w:highlight w:val="none"/>
              </w:rPr>
            </w:pPr>
            <w:r>
              <w:rPr>
                <w:rFonts w:hint="eastAsia"/>
                <w:spacing w:val="-1"/>
                <w:highlight w:val="none"/>
                <w:lang w:val="en-US" w:eastAsia="en-US"/>
              </w:rPr>
              <w:t>1</w:t>
            </w:r>
            <w:r>
              <w:rPr>
                <w:rFonts w:hint="eastAsia"/>
                <w:spacing w:val="-1"/>
                <w:highlight w:val="none"/>
                <w:lang w:val="en-US" w:eastAsia="zh-CN"/>
              </w:rPr>
              <w:t>.</w:t>
            </w:r>
            <w:r>
              <w:rPr>
                <w:rFonts w:hint="eastAsia"/>
                <w:spacing w:val="-1"/>
                <w:highlight w:val="none"/>
                <w:lang w:val="en-US" w:eastAsia="en-US"/>
              </w:rPr>
              <w:t>提供投标人</w:t>
            </w:r>
            <w:r>
              <w:rPr>
                <w:rFonts w:hint="eastAsia"/>
                <w:spacing w:val="-1"/>
                <w:highlight w:val="none"/>
                <w:lang w:val="en-US" w:eastAsia="zh-CN"/>
              </w:rPr>
              <w:t>截止开标前近半年</w:t>
            </w:r>
            <w:r>
              <w:rPr>
                <w:rFonts w:hint="eastAsia"/>
                <w:spacing w:val="-1"/>
                <w:highlight w:val="none"/>
                <w:lang w:val="en-US" w:eastAsia="en-US"/>
              </w:rPr>
              <w:t>任意一个月依法纳税凭证原件或有电子专用章的完税证明:2</w:t>
            </w:r>
            <w:r>
              <w:rPr>
                <w:rFonts w:hint="eastAsia"/>
                <w:spacing w:val="-1"/>
                <w:highlight w:val="none"/>
                <w:lang w:val="en-US" w:eastAsia="zh-CN"/>
              </w:rPr>
              <w:t>.</w:t>
            </w:r>
            <w:r>
              <w:rPr>
                <w:rFonts w:hint="eastAsia"/>
                <w:spacing w:val="-1"/>
                <w:highlight w:val="none"/>
                <w:lang w:val="en-US" w:eastAsia="en-US"/>
              </w:rPr>
              <w:t>提供投标人</w:t>
            </w:r>
            <w:r>
              <w:rPr>
                <w:rFonts w:hint="eastAsia"/>
                <w:spacing w:val="-1"/>
                <w:highlight w:val="none"/>
                <w:lang w:val="en-US" w:eastAsia="zh-CN"/>
              </w:rPr>
              <w:t>截止开标前近半年</w:t>
            </w:r>
            <w:r>
              <w:rPr>
                <w:rFonts w:hint="eastAsia"/>
                <w:spacing w:val="-1"/>
                <w:highlight w:val="none"/>
                <w:lang w:val="en-US" w:eastAsia="en-US"/>
              </w:rPr>
              <w:t>任意一个月依法缴纳社会保障资金证明。注:依法免税或不需要缴纳社会保障资金的供应商，应提供相应文件证明其依法免税或不需要缴纳社会保障资金</w:t>
            </w:r>
            <w:r>
              <w:rPr>
                <w:rFonts w:hint="eastAsia"/>
                <w:spacing w:val="-1"/>
                <w:highlight w:val="none"/>
                <w:lang w:val="en-US" w:eastAsia="zh-CN"/>
              </w:rPr>
              <w:t>;</w:t>
            </w:r>
          </w:p>
        </w:tc>
      </w:tr>
      <w:tr w14:paraId="66598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0" w:hRule="exact"/>
          <w:jc w:val="center"/>
        </w:trPr>
        <w:tc>
          <w:tcPr>
            <w:tcW w:w="730" w:type="dxa"/>
            <w:vAlign w:val="center"/>
          </w:tcPr>
          <w:p w14:paraId="280344E4">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center"/>
              <w:textAlignment w:val="baseline"/>
              <w:outlineLvl w:val="9"/>
              <w:rPr>
                <w:rFonts w:hint="default"/>
                <w:spacing w:val="-1"/>
                <w:highlight w:val="none"/>
                <w:lang w:val="en-US" w:eastAsia="zh-CN"/>
              </w:rPr>
            </w:pPr>
            <w:r>
              <w:rPr>
                <w:rFonts w:hint="eastAsia"/>
                <w:spacing w:val="-1"/>
                <w:highlight w:val="none"/>
                <w:lang w:val="en-US" w:eastAsia="zh-CN"/>
              </w:rPr>
              <w:t>7</w:t>
            </w:r>
          </w:p>
        </w:tc>
        <w:tc>
          <w:tcPr>
            <w:tcW w:w="2684" w:type="dxa"/>
            <w:vAlign w:val="center"/>
          </w:tcPr>
          <w:p w14:paraId="7957AB1D">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left"/>
              <w:textAlignment w:val="baseline"/>
              <w:outlineLvl w:val="9"/>
              <w:rPr>
                <w:rFonts w:hint="eastAsia"/>
                <w:spacing w:val="-1"/>
                <w:highlight w:val="none"/>
                <w:lang w:val="en-US" w:eastAsia="zh-CN"/>
              </w:rPr>
            </w:pPr>
            <w:r>
              <w:rPr>
                <w:rFonts w:hint="eastAsia" w:ascii="仿宋" w:hAnsi="仿宋" w:eastAsia="仿宋" w:cs="仿宋"/>
                <w:snapToGrid w:val="0"/>
                <w:color w:val="000000"/>
                <w:spacing w:val="0"/>
                <w:kern w:val="0"/>
                <w:sz w:val="24"/>
                <w:szCs w:val="24"/>
                <w:highlight w:val="none"/>
                <w:lang w:val="en-US" w:eastAsia="en-US" w:bidi="ar-SA"/>
              </w:rPr>
              <w:t>参加政府采购活动前三年内，在经营活动中没有重大违法记录</w:t>
            </w:r>
          </w:p>
        </w:tc>
        <w:tc>
          <w:tcPr>
            <w:tcW w:w="5698" w:type="dxa"/>
            <w:vAlign w:val="center"/>
          </w:tcPr>
          <w:p w14:paraId="38574DD6">
            <w:pPr>
              <w:pStyle w:val="21"/>
              <w:keepNext w:val="0"/>
              <w:keepLines w:val="0"/>
              <w:pageBreakBefore w:val="0"/>
              <w:widowControl/>
              <w:numPr>
                <w:ilvl w:val="0"/>
                <w:numId w:val="0"/>
              </w:numPr>
              <w:kinsoku w:val="0"/>
              <w:wordWrap/>
              <w:overflowPunct/>
              <w:topLinePunct/>
              <w:autoSpaceDE w:val="0"/>
              <w:autoSpaceDN w:val="0"/>
              <w:bidi w:val="0"/>
              <w:adjustRightInd w:val="0"/>
              <w:snapToGrid w:val="0"/>
              <w:spacing w:line="360" w:lineRule="exact"/>
              <w:ind w:left="0" w:leftChars="0" w:right="0" w:rightChars="0"/>
              <w:jc w:val="left"/>
              <w:textAlignment w:val="baseline"/>
              <w:outlineLvl w:val="9"/>
              <w:rPr>
                <w:spacing w:val="-1"/>
                <w:highlight w:val="none"/>
              </w:rPr>
            </w:pPr>
            <w:r>
              <w:rPr>
                <w:rFonts w:hint="eastAsia" w:ascii="仿宋" w:hAnsi="仿宋" w:eastAsia="仿宋" w:cs="仿宋"/>
                <w:snapToGrid w:val="0"/>
                <w:color w:val="000000"/>
                <w:spacing w:val="0"/>
                <w:kern w:val="0"/>
                <w:sz w:val="24"/>
                <w:szCs w:val="24"/>
                <w:highlight w:val="none"/>
                <w:lang w:val="en-US" w:eastAsia="en-US" w:bidi="ar-SA"/>
              </w:rPr>
              <w:t>提供无重大违法记录声明函</w:t>
            </w:r>
            <w:r>
              <w:rPr>
                <w:rFonts w:hint="eastAsia" w:cs="仿宋"/>
                <w:snapToGrid w:val="0"/>
                <w:color w:val="000000"/>
                <w:spacing w:val="0"/>
                <w:kern w:val="0"/>
                <w:sz w:val="24"/>
                <w:szCs w:val="24"/>
                <w:highlight w:val="none"/>
                <w:lang w:val="en-US" w:eastAsia="zh-CN" w:bidi="ar-SA"/>
              </w:rPr>
              <w:t>;</w:t>
            </w:r>
          </w:p>
        </w:tc>
      </w:tr>
      <w:tr w14:paraId="31292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exact"/>
          <w:jc w:val="center"/>
        </w:trPr>
        <w:tc>
          <w:tcPr>
            <w:tcW w:w="730" w:type="dxa"/>
            <w:vAlign w:val="center"/>
          </w:tcPr>
          <w:p w14:paraId="1D5E9666">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center"/>
              <w:textAlignment w:val="baseline"/>
              <w:outlineLvl w:val="9"/>
              <w:rPr>
                <w:rFonts w:hint="default"/>
                <w:spacing w:val="-1"/>
                <w:highlight w:val="none"/>
                <w:lang w:val="en-US" w:eastAsia="zh-CN"/>
              </w:rPr>
            </w:pPr>
            <w:r>
              <w:rPr>
                <w:rFonts w:hint="eastAsia"/>
                <w:spacing w:val="-1"/>
                <w:highlight w:val="none"/>
                <w:lang w:val="en-US" w:eastAsia="zh-CN"/>
              </w:rPr>
              <w:t>8</w:t>
            </w:r>
          </w:p>
        </w:tc>
        <w:tc>
          <w:tcPr>
            <w:tcW w:w="2684" w:type="dxa"/>
            <w:vAlign w:val="center"/>
          </w:tcPr>
          <w:p w14:paraId="2ED083C4">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left"/>
              <w:textAlignment w:val="baseline"/>
              <w:outlineLvl w:val="9"/>
              <w:rPr>
                <w:rFonts w:hint="eastAsia"/>
                <w:spacing w:val="-1"/>
                <w:highlight w:val="none"/>
                <w:lang w:val="en-US" w:eastAsia="zh-CN"/>
              </w:rPr>
            </w:pPr>
            <w:r>
              <w:rPr>
                <w:rFonts w:hint="eastAsia" w:ascii="仿宋" w:hAnsi="仿宋" w:eastAsia="仿宋" w:cs="仿宋"/>
                <w:b w:val="0"/>
                <w:bCs w:val="0"/>
                <w:color w:val="auto"/>
                <w:spacing w:val="-1"/>
                <w:sz w:val="24"/>
                <w:szCs w:val="24"/>
                <w:highlight w:val="none"/>
                <w:lang w:val="en-US" w:eastAsia="zh-CN"/>
                <w14:textOutline w14:w="4358" w14:cap="sq" w14:cmpd="sng">
                  <w14:solidFill>
                    <w14:srgbClr w14:val="000000"/>
                  </w14:solidFill>
                  <w14:prstDash w14:val="solid"/>
                  <w14:bevel/>
                </w14:textOutline>
              </w:rPr>
              <w:t xml:space="preserve"> </w:t>
            </w:r>
            <w:r>
              <w:rPr>
                <w:rFonts w:hint="eastAsia" w:ascii="仿宋" w:hAnsi="仿宋" w:eastAsia="仿宋" w:cs="仿宋"/>
                <w:b w:val="0"/>
                <w:bCs w:val="0"/>
                <w:snapToGrid w:val="0"/>
                <w:color w:val="auto"/>
                <w:spacing w:val="0"/>
                <w:kern w:val="0"/>
                <w:sz w:val="24"/>
                <w:szCs w:val="24"/>
                <w:highlight w:val="none"/>
                <w:lang w:val="en-US" w:eastAsia="zh-CN" w:bidi="ar-SA"/>
              </w:rPr>
              <w:t>项目负责人要求：</w:t>
            </w:r>
          </w:p>
        </w:tc>
        <w:tc>
          <w:tcPr>
            <w:tcW w:w="5698" w:type="dxa"/>
            <w:vAlign w:val="center"/>
          </w:tcPr>
          <w:p w14:paraId="0401D10D">
            <w:pPr>
              <w:keepNext w:val="0"/>
              <w:keepLines w:val="0"/>
              <w:pageBreakBefore w:val="0"/>
              <w:widowControl/>
              <w:kinsoku w:val="0"/>
              <w:wordWrap/>
              <w:overflowPunct/>
              <w:topLinePunct w:val="0"/>
              <w:autoSpaceDE w:val="0"/>
              <w:autoSpaceDN w:val="0"/>
              <w:bidi w:val="0"/>
              <w:adjustRightInd w:val="0"/>
              <w:snapToGrid w:val="0"/>
              <w:spacing w:line="360" w:lineRule="exact"/>
              <w:ind w:left="0" w:right="0"/>
              <w:jc w:val="left"/>
              <w:textAlignment w:val="baseline"/>
              <w:outlineLvl w:val="9"/>
              <w:rPr>
                <w:spacing w:val="-1"/>
                <w:highlight w:val="none"/>
              </w:rPr>
            </w:pPr>
            <w:r>
              <w:rPr>
                <w:rFonts w:hint="eastAsia" w:ascii="仿宋" w:hAnsi="仿宋" w:eastAsia="仿宋" w:cs="仿宋"/>
                <w:b w:val="0"/>
                <w:bCs w:val="0"/>
                <w:snapToGrid w:val="0"/>
                <w:color w:val="auto"/>
                <w:spacing w:val="0"/>
                <w:kern w:val="0"/>
                <w:sz w:val="24"/>
                <w:szCs w:val="24"/>
                <w:highlight w:val="none"/>
                <w:lang w:val="en-US" w:eastAsia="zh-CN" w:bidi="ar-SA"/>
              </w:rPr>
              <w:t>具备注册城乡规划师执业资格证书且本单位注册；</w:t>
            </w:r>
          </w:p>
        </w:tc>
      </w:tr>
      <w:tr w14:paraId="24020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8" w:hRule="exact"/>
          <w:jc w:val="center"/>
        </w:trPr>
        <w:tc>
          <w:tcPr>
            <w:tcW w:w="730" w:type="dxa"/>
            <w:vAlign w:val="center"/>
          </w:tcPr>
          <w:p w14:paraId="797E221C">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center"/>
              <w:textAlignment w:val="baseline"/>
              <w:outlineLvl w:val="9"/>
              <w:rPr>
                <w:rFonts w:hint="default"/>
                <w:spacing w:val="-1"/>
                <w:highlight w:val="none"/>
                <w:lang w:val="en-US" w:eastAsia="zh-CN"/>
              </w:rPr>
            </w:pPr>
            <w:r>
              <w:rPr>
                <w:rFonts w:hint="eastAsia"/>
                <w:spacing w:val="-1"/>
                <w:highlight w:val="none"/>
                <w:lang w:val="en-US" w:eastAsia="zh-CN"/>
              </w:rPr>
              <w:t>9</w:t>
            </w:r>
          </w:p>
        </w:tc>
        <w:tc>
          <w:tcPr>
            <w:tcW w:w="2684" w:type="dxa"/>
            <w:vAlign w:val="center"/>
          </w:tcPr>
          <w:p w14:paraId="4EA61475">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left"/>
              <w:textAlignment w:val="baseline"/>
              <w:rPr>
                <w:rFonts w:hint="eastAsia" w:ascii="仿宋" w:hAnsi="仿宋" w:eastAsia="仿宋" w:cs="仿宋"/>
                <w:spacing w:val="0"/>
                <w:sz w:val="24"/>
                <w:szCs w:val="24"/>
                <w:highlight w:val="none"/>
                <w:lang w:eastAsia="zh-CN"/>
              </w:rPr>
            </w:pPr>
            <w:r>
              <w:rPr>
                <w:rFonts w:hint="eastAsia" w:ascii="仿宋" w:hAnsi="仿宋" w:eastAsia="仿宋" w:cs="仿宋"/>
                <w:snapToGrid w:val="0"/>
                <w:color w:val="000000"/>
                <w:spacing w:val="0"/>
                <w:kern w:val="0"/>
                <w:sz w:val="24"/>
                <w:szCs w:val="24"/>
                <w:highlight w:val="none"/>
                <w:lang w:val="en-US" w:eastAsia="zh-CN" w:bidi="ar-SA"/>
              </w:rPr>
              <w:t>被“信用中国”网站列入失信被执行人和重大税收违法案件当事人名单的、被“中国政府采购网”网站列入政府采购严重违法失信行为记录名单(处罚期限尚未届满的)，不得参与本项目的政府采购活动；</w:t>
            </w:r>
          </w:p>
          <w:p w14:paraId="26ECAE10">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left"/>
              <w:textAlignment w:val="baseline"/>
              <w:outlineLvl w:val="9"/>
              <w:rPr>
                <w:rFonts w:hint="eastAsia" w:ascii="仿宋" w:hAnsi="仿宋" w:eastAsia="仿宋" w:cs="仿宋"/>
                <w:b w:val="0"/>
                <w:bCs w:val="0"/>
                <w:color w:val="auto"/>
                <w:spacing w:val="-1"/>
                <w:sz w:val="24"/>
                <w:szCs w:val="24"/>
                <w:highlight w:val="none"/>
                <w:lang w:val="en-US" w:eastAsia="zh-CN"/>
                <w14:textOutline w14:w="4358" w14:cap="sq" w14:cmpd="sng">
                  <w14:solidFill>
                    <w14:srgbClr w14:val="000000"/>
                  </w14:solidFill>
                  <w14:prstDash w14:val="solid"/>
                  <w14:bevel/>
                </w14:textOutline>
              </w:rPr>
            </w:pPr>
          </w:p>
        </w:tc>
        <w:tc>
          <w:tcPr>
            <w:tcW w:w="5698" w:type="dxa"/>
            <w:vAlign w:val="center"/>
          </w:tcPr>
          <w:p w14:paraId="13785E6B">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left"/>
              <w:textAlignment w:val="baseline"/>
              <w:outlineLvl w:val="9"/>
              <w:rPr>
                <w:spacing w:val="-1"/>
                <w:highlight w:val="none"/>
              </w:rPr>
            </w:pPr>
            <w:r>
              <w:rPr>
                <w:rFonts w:hint="eastAsia" w:ascii="仿宋" w:hAnsi="仿宋" w:eastAsia="仿宋" w:cs="仿宋"/>
                <w:spacing w:val="0"/>
                <w:sz w:val="24"/>
                <w:szCs w:val="24"/>
                <w:highlight w:val="none"/>
                <w:lang w:val="en-US" w:eastAsia="zh-CN"/>
              </w:rPr>
              <w:t>提供本项目公告发出时间后的截图。</w:t>
            </w:r>
          </w:p>
        </w:tc>
      </w:tr>
      <w:tr w14:paraId="620E8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exact"/>
          <w:jc w:val="center"/>
        </w:trPr>
        <w:tc>
          <w:tcPr>
            <w:tcW w:w="730" w:type="dxa"/>
            <w:vAlign w:val="center"/>
          </w:tcPr>
          <w:p w14:paraId="0C21233C">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center"/>
              <w:textAlignment w:val="baseline"/>
              <w:outlineLvl w:val="9"/>
              <w:rPr>
                <w:rFonts w:hint="default"/>
                <w:spacing w:val="-1"/>
                <w:highlight w:val="none"/>
                <w:lang w:val="en-US" w:eastAsia="zh-CN"/>
              </w:rPr>
            </w:pPr>
            <w:r>
              <w:rPr>
                <w:rFonts w:hint="eastAsia"/>
                <w:spacing w:val="-1"/>
                <w:highlight w:val="none"/>
                <w:lang w:val="en-US" w:eastAsia="zh-CN"/>
              </w:rPr>
              <w:t>10</w:t>
            </w:r>
          </w:p>
        </w:tc>
        <w:tc>
          <w:tcPr>
            <w:tcW w:w="2684" w:type="dxa"/>
            <w:vAlign w:val="center"/>
          </w:tcPr>
          <w:p w14:paraId="4E089563">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left"/>
              <w:textAlignment w:val="baseline"/>
              <w:outlineLvl w:val="9"/>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投标保证金</w:t>
            </w:r>
          </w:p>
        </w:tc>
        <w:tc>
          <w:tcPr>
            <w:tcW w:w="5698" w:type="dxa"/>
            <w:vAlign w:val="center"/>
          </w:tcPr>
          <w:p w14:paraId="440DAAFA">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left"/>
              <w:textAlignment w:val="baseline"/>
              <w:outlineLvl w:val="9"/>
              <w:rPr>
                <w:spacing w:val="-1"/>
                <w:highlight w:val="none"/>
              </w:rPr>
            </w:pPr>
            <w:r>
              <w:rPr>
                <w:rFonts w:hint="eastAsia"/>
                <w:spacing w:val="-1"/>
                <w:highlight w:val="none"/>
                <w:lang w:val="en-US" w:eastAsia="zh-CN"/>
              </w:rPr>
              <w:t>投标保证金缴纳凭证或保函。</w:t>
            </w:r>
          </w:p>
        </w:tc>
      </w:tr>
      <w:tr w14:paraId="07F05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exact"/>
          <w:jc w:val="center"/>
        </w:trPr>
        <w:tc>
          <w:tcPr>
            <w:tcW w:w="730" w:type="dxa"/>
            <w:vAlign w:val="center"/>
          </w:tcPr>
          <w:p w14:paraId="1F4215CB">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center"/>
              <w:textAlignment w:val="baseline"/>
              <w:outlineLvl w:val="9"/>
              <w:rPr>
                <w:rFonts w:hint="default"/>
                <w:spacing w:val="-1"/>
                <w:highlight w:val="none"/>
                <w:lang w:val="en-US" w:eastAsia="zh-CN"/>
              </w:rPr>
            </w:pPr>
            <w:r>
              <w:rPr>
                <w:rFonts w:hint="eastAsia"/>
                <w:spacing w:val="-1"/>
                <w:highlight w:val="none"/>
                <w:lang w:val="en-US" w:eastAsia="zh-CN"/>
              </w:rPr>
              <w:t>11</w:t>
            </w:r>
          </w:p>
        </w:tc>
        <w:tc>
          <w:tcPr>
            <w:tcW w:w="2684" w:type="dxa"/>
            <w:vAlign w:val="center"/>
          </w:tcPr>
          <w:p w14:paraId="55F49DA4">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left"/>
              <w:textAlignment w:val="baseline"/>
              <w:outlineLvl w:val="9"/>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落实政府采购政策需满足的要求</w:t>
            </w:r>
          </w:p>
        </w:tc>
        <w:tc>
          <w:tcPr>
            <w:tcW w:w="5698" w:type="dxa"/>
            <w:vAlign w:val="center"/>
          </w:tcPr>
          <w:p w14:paraId="71B1EFA9">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left"/>
              <w:textAlignment w:val="baseline"/>
              <w:outlineLvl w:val="9"/>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en-US"/>
              </w:rPr>
              <w:t>本项目为专门面向中小企业</w:t>
            </w:r>
            <w:r>
              <w:rPr>
                <w:rFonts w:hint="eastAsia" w:ascii="仿宋" w:hAnsi="仿宋" w:eastAsia="仿宋" w:cs="仿宋"/>
                <w:spacing w:val="0"/>
                <w:sz w:val="24"/>
                <w:szCs w:val="24"/>
                <w:highlight w:val="none"/>
                <w:lang w:val="en-US" w:eastAsia="zh-CN"/>
              </w:rPr>
              <w:t>:提供中小企业声明函。</w:t>
            </w:r>
          </w:p>
        </w:tc>
      </w:tr>
      <w:tr w14:paraId="3A8DF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jc w:val="center"/>
        </w:trPr>
        <w:tc>
          <w:tcPr>
            <w:tcW w:w="9112" w:type="dxa"/>
            <w:gridSpan w:val="3"/>
            <w:vAlign w:val="center"/>
          </w:tcPr>
          <w:p w14:paraId="157F5013">
            <w:pPr>
              <w:pStyle w:val="21"/>
              <w:keepNext w:val="0"/>
              <w:keepLines w:val="0"/>
              <w:pageBreakBefore w:val="0"/>
              <w:widowControl/>
              <w:kinsoku w:val="0"/>
              <w:wordWrap/>
              <w:overflowPunct/>
              <w:autoSpaceDE w:val="0"/>
              <w:autoSpaceDN w:val="0"/>
              <w:bidi w:val="0"/>
              <w:adjustRightInd w:val="0"/>
              <w:snapToGrid w:val="0"/>
              <w:spacing w:line="360" w:lineRule="exact"/>
              <w:ind w:left="0" w:right="0"/>
              <w:jc w:val="left"/>
              <w:textAlignment w:val="baseline"/>
              <w:outlineLvl w:val="9"/>
              <w:rPr>
                <w:spacing w:val="-3"/>
                <w:highlight w:val="none"/>
              </w:rPr>
            </w:pPr>
            <w:r>
              <w:rPr>
                <w:spacing w:val="-3"/>
                <w:highlight w:val="none"/>
              </w:rPr>
              <w:t>备注：如果资格审查中有一项未通过上述审查标准，</w:t>
            </w:r>
            <w:r>
              <w:rPr>
                <w:rFonts w:hint="eastAsia"/>
                <w:spacing w:val="-3"/>
                <w:highlight w:val="none"/>
                <w:lang w:val="en-US" w:eastAsia="zh-CN"/>
              </w:rPr>
              <w:t>评审</w:t>
            </w:r>
            <w:r>
              <w:rPr>
                <w:spacing w:val="-3"/>
                <w:highlight w:val="none"/>
              </w:rPr>
              <w:t>小组将认定整个投标文件不响应</w:t>
            </w:r>
            <w:r>
              <w:rPr>
                <w:rFonts w:hint="eastAsia"/>
                <w:spacing w:val="-3"/>
                <w:highlight w:val="none"/>
                <w:lang w:val="en-US" w:eastAsia="zh-CN"/>
              </w:rPr>
              <w:t>招标</w:t>
            </w:r>
            <w:r>
              <w:rPr>
                <w:spacing w:val="-3"/>
                <w:highlight w:val="none"/>
              </w:rPr>
              <w:t>文件而予以废标，并且不允许供应商通过修改或撤销其不符合要求的差</w:t>
            </w:r>
            <w:r>
              <w:rPr>
                <w:spacing w:val="-1"/>
                <w:highlight w:val="none"/>
              </w:rPr>
              <w:t>异或保留，使之成为具有响应性的投标。</w:t>
            </w:r>
          </w:p>
        </w:tc>
      </w:tr>
    </w:tbl>
    <w:p w14:paraId="5C1D7463">
      <w:pPr>
        <w:spacing w:line="299" w:lineRule="auto"/>
        <w:ind w:firstLine="436" w:firstLineChars="200"/>
        <w:rPr>
          <w:rFonts w:ascii="仿宋" w:hAnsi="仿宋" w:eastAsia="仿宋" w:cs="仿宋"/>
          <w:spacing w:val="-11"/>
          <w:sz w:val="24"/>
          <w:szCs w:val="24"/>
          <w:highlight w:val="none"/>
        </w:rPr>
      </w:pPr>
    </w:p>
    <w:p w14:paraId="4F5886C6">
      <w:pPr>
        <w:numPr>
          <w:ilvl w:val="0"/>
          <w:numId w:val="0"/>
        </w:numPr>
        <w:spacing w:before="78" w:line="220" w:lineRule="auto"/>
        <w:rPr>
          <w:rFonts w:ascii="仿宋" w:hAnsi="仿宋" w:eastAsia="仿宋" w:cs="仿宋"/>
          <w:spacing w:val="-3"/>
          <w:sz w:val="24"/>
          <w:szCs w:val="24"/>
          <w:highlight w:val="none"/>
          <w14:textOutline w14:w="4358" w14:cap="sq" w14:cmpd="sng">
            <w14:solidFill>
              <w14:srgbClr w14:val="000000"/>
            </w14:solidFill>
            <w14:prstDash w14:val="solid"/>
            <w14:bevel/>
          </w14:textOutline>
        </w:rPr>
      </w:pPr>
      <w:r>
        <w:rPr>
          <w:rFonts w:hint="eastAsia" w:ascii="仿宋" w:hAnsi="仿宋" w:eastAsia="仿宋" w:cs="仿宋"/>
          <w:spacing w:val="-3"/>
          <w:sz w:val="24"/>
          <w:szCs w:val="24"/>
          <w:highlight w:val="none"/>
          <w:lang w:val="en-US" w:eastAsia="zh-CN"/>
          <w14:textOutline w14:w="4358" w14:cap="sq" w14:cmpd="sng">
            <w14:solidFill>
              <w14:srgbClr w14:val="000000"/>
            </w14:solidFill>
            <w14:prstDash w14:val="solid"/>
            <w14:bevel/>
          </w14:textOutline>
        </w:rPr>
        <w:t>三、</w:t>
      </w:r>
      <w:r>
        <w:rPr>
          <w:rFonts w:ascii="仿宋" w:hAnsi="仿宋" w:eastAsia="仿宋" w:cs="仿宋"/>
          <w:spacing w:val="-3"/>
          <w:sz w:val="24"/>
          <w:szCs w:val="24"/>
          <w:highlight w:val="none"/>
          <w14:textOutline w14:w="4358" w14:cap="sq" w14:cmpd="sng">
            <w14:solidFill>
              <w14:srgbClr w14:val="000000"/>
            </w14:solidFill>
            <w14:prstDash w14:val="solid"/>
            <w14:bevel/>
          </w14:textOutline>
        </w:rPr>
        <w:t>符合性审查</w:t>
      </w:r>
    </w:p>
    <w:p w14:paraId="3241257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36" w:firstLineChars="200"/>
        <w:jc w:val="both"/>
        <w:textAlignment w:val="baseline"/>
        <w:rPr>
          <w:highlight w:val="none"/>
        </w:rPr>
      </w:pPr>
      <w:r>
        <w:rPr>
          <w:rFonts w:hint="eastAsia" w:ascii="仿宋" w:hAnsi="仿宋" w:eastAsia="仿宋" w:cs="仿宋"/>
          <w:spacing w:val="-11"/>
          <w:sz w:val="24"/>
          <w:szCs w:val="24"/>
          <w:highlight w:val="none"/>
          <w:lang w:val="en-US" w:eastAsia="zh-CN"/>
        </w:rPr>
        <w:t>3.</w:t>
      </w:r>
      <w:r>
        <w:rPr>
          <w:rFonts w:ascii="仿宋" w:hAnsi="仿宋" w:eastAsia="仿宋" w:cs="仿宋"/>
          <w:spacing w:val="-11"/>
          <w:sz w:val="24"/>
          <w:szCs w:val="24"/>
          <w:highlight w:val="none"/>
        </w:rPr>
        <w:t xml:space="preserve">1 </w:t>
      </w:r>
      <w:r>
        <w:rPr>
          <w:rFonts w:hint="eastAsia" w:ascii="仿宋" w:hAnsi="仿宋" w:eastAsia="仿宋" w:cs="仿宋"/>
          <w:spacing w:val="-11"/>
          <w:sz w:val="24"/>
          <w:szCs w:val="24"/>
          <w:highlight w:val="none"/>
          <w:lang w:val="en-US" w:eastAsia="zh-CN"/>
        </w:rPr>
        <w:t>评审</w:t>
      </w:r>
      <w:r>
        <w:rPr>
          <w:rFonts w:ascii="仿宋" w:hAnsi="仿宋" w:eastAsia="仿宋" w:cs="仿宋"/>
          <w:spacing w:val="-11"/>
          <w:sz w:val="24"/>
          <w:szCs w:val="24"/>
          <w:highlight w:val="none"/>
        </w:rPr>
        <w:t>小组依据</w:t>
      </w:r>
      <w:r>
        <w:rPr>
          <w:rFonts w:hint="eastAsia" w:ascii="仿宋" w:hAnsi="仿宋" w:eastAsia="仿宋" w:cs="仿宋"/>
          <w:spacing w:val="-11"/>
          <w:sz w:val="24"/>
          <w:szCs w:val="24"/>
          <w:highlight w:val="none"/>
          <w:lang w:val="en-US" w:eastAsia="zh-CN"/>
        </w:rPr>
        <w:t>招标</w:t>
      </w:r>
      <w:r>
        <w:rPr>
          <w:rFonts w:ascii="仿宋" w:hAnsi="仿宋" w:eastAsia="仿宋" w:cs="仿宋"/>
          <w:spacing w:val="-11"/>
          <w:sz w:val="24"/>
          <w:szCs w:val="24"/>
          <w:highlight w:val="none"/>
        </w:rPr>
        <w:t>文件，对响应文件的有效性、完整性和对</w:t>
      </w:r>
      <w:r>
        <w:rPr>
          <w:rFonts w:hint="eastAsia" w:ascii="仿宋" w:hAnsi="仿宋" w:eastAsia="仿宋" w:cs="仿宋"/>
          <w:spacing w:val="-11"/>
          <w:sz w:val="24"/>
          <w:szCs w:val="24"/>
          <w:highlight w:val="none"/>
          <w:lang w:val="en-US" w:eastAsia="zh-CN"/>
        </w:rPr>
        <w:t>招标</w:t>
      </w:r>
      <w:r>
        <w:rPr>
          <w:rFonts w:ascii="仿宋" w:hAnsi="仿宋" w:eastAsia="仿宋" w:cs="仿宋"/>
          <w:spacing w:val="-11"/>
          <w:sz w:val="24"/>
          <w:szCs w:val="24"/>
          <w:highlight w:val="none"/>
        </w:rPr>
        <w:t>文件的响应程度进行审查，以确定供应商是否对</w:t>
      </w:r>
      <w:r>
        <w:rPr>
          <w:rFonts w:hint="eastAsia" w:ascii="仿宋" w:hAnsi="仿宋" w:eastAsia="仿宋" w:cs="仿宋"/>
          <w:spacing w:val="-11"/>
          <w:sz w:val="24"/>
          <w:szCs w:val="24"/>
          <w:highlight w:val="none"/>
          <w:lang w:val="en-US" w:eastAsia="zh-CN"/>
        </w:rPr>
        <w:t>招标</w:t>
      </w:r>
      <w:r>
        <w:rPr>
          <w:rFonts w:ascii="仿宋" w:hAnsi="仿宋" w:eastAsia="仿宋" w:cs="仿宋"/>
          <w:spacing w:val="-11"/>
          <w:sz w:val="24"/>
          <w:szCs w:val="24"/>
          <w:highlight w:val="none"/>
        </w:rPr>
        <w:t>文件的实质性要求做出响应。审查内容</w:t>
      </w:r>
      <w:r>
        <w:rPr>
          <w:rFonts w:ascii="仿宋" w:hAnsi="仿宋" w:eastAsia="仿宋" w:cs="仿宋"/>
          <w:spacing w:val="-6"/>
          <w:sz w:val="24"/>
          <w:szCs w:val="24"/>
          <w:highlight w:val="none"/>
        </w:rPr>
        <w:t>如下：</w:t>
      </w:r>
    </w:p>
    <w:tbl>
      <w:tblPr>
        <w:tblStyle w:val="20"/>
        <w:tblW w:w="845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1"/>
        <w:gridCol w:w="7698"/>
      </w:tblGrid>
      <w:tr w14:paraId="6B1F9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761" w:type="dxa"/>
            <w:vAlign w:val="top"/>
          </w:tcPr>
          <w:p w14:paraId="0991D39C">
            <w:pPr>
              <w:pStyle w:val="21"/>
              <w:spacing w:before="131" w:line="222" w:lineRule="auto"/>
              <w:ind w:left="166"/>
              <w:rPr>
                <w:highlight w:val="none"/>
              </w:rPr>
            </w:pPr>
            <w:r>
              <w:rPr>
                <w:spacing w:val="-8"/>
                <w:highlight w:val="none"/>
              </w:rPr>
              <w:t>序号</w:t>
            </w:r>
          </w:p>
        </w:tc>
        <w:tc>
          <w:tcPr>
            <w:tcW w:w="7698" w:type="dxa"/>
            <w:vAlign w:val="top"/>
          </w:tcPr>
          <w:p w14:paraId="65DEBA25">
            <w:pPr>
              <w:pStyle w:val="21"/>
              <w:spacing w:before="131" w:line="222" w:lineRule="auto"/>
              <w:jc w:val="center"/>
              <w:rPr>
                <w:highlight w:val="none"/>
              </w:rPr>
            </w:pPr>
            <w:r>
              <w:rPr>
                <w:spacing w:val="-8"/>
                <w:highlight w:val="none"/>
              </w:rPr>
              <w:t>标准</w:t>
            </w:r>
          </w:p>
        </w:tc>
      </w:tr>
      <w:tr w14:paraId="035AB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761" w:type="dxa"/>
            <w:vAlign w:val="top"/>
          </w:tcPr>
          <w:p w14:paraId="15BCE4E5">
            <w:pPr>
              <w:pStyle w:val="21"/>
              <w:spacing w:before="171" w:line="181" w:lineRule="auto"/>
              <w:ind w:left="133"/>
              <w:jc w:val="center"/>
              <w:rPr>
                <w:highlight w:val="none"/>
              </w:rPr>
            </w:pPr>
            <w:r>
              <w:rPr>
                <w:highlight w:val="none"/>
              </w:rPr>
              <w:t>1</w:t>
            </w:r>
          </w:p>
        </w:tc>
        <w:tc>
          <w:tcPr>
            <w:tcW w:w="7698" w:type="dxa"/>
            <w:vAlign w:val="top"/>
          </w:tcPr>
          <w:p w14:paraId="642C7F37">
            <w:pPr>
              <w:pStyle w:val="21"/>
              <w:spacing w:before="131" w:line="222" w:lineRule="auto"/>
              <w:ind w:left="119"/>
              <w:rPr>
                <w:highlight w:val="none"/>
              </w:rPr>
            </w:pPr>
            <w:r>
              <w:rPr>
                <w:spacing w:val="-1"/>
                <w:highlight w:val="none"/>
              </w:rPr>
              <w:t>投标承诺书中所报</w:t>
            </w:r>
            <w:r>
              <w:rPr>
                <w:rFonts w:hint="eastAsia"/>
                <w:spacing w:val="-1"/>
                <w:highlight w:val="none"/>
                <w:lang w:val="en-US" w:eastAsia="zh-CN"/>
              </w:rPr>
              <w:t>服务内容</w:t>
            </w:r>
            <w:r>
              <w:rPr>
                <w:spacing w:val="-1"/>
                <w:highlight w:val="none"/>
              </w:rPr>
              <w:t>、质量标准必须要满足</w:t>
            </w:r>
            <w:r>
              <w:rPr>
                <w:rFonts w:hint="eastAsia"/>
                <w:spacing w:val="-1"/>
                <w:highlight w:val="none"/>
                <w:lang w:val="en-US" w:eastAsia="zh-CN"/>
              </w:rPr>
              <w:t>招标</w:t>
            </w:r>
            <w:r>
              <w:rPr>
                <w:spacing w:val="-1"/>
                <w:highlight w:val="none"/>
              </w:rPr>
              <w:t>文件规定；</w:t>
            </w:r>
          </w:p>
        </w:tc>
      </w:tr>
      <w:tr w14:paraId="699FE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761" w:type="dxa"/>
            <w:vAlign w:val="top"/>
          </w:tcPr>
          <w:p w14:paraId="1226F4F5">
            <w:pPr>
              <w:pStyle w:val="21"/>
              <w:spacing w:before="233" w:line="180" w:lineRule="auto"/>
              <w:ind w:left="118"/>
              <w:jc w:val="center"/>
              <w:rPr>
                <w:highlight w:val="none"/>
              </w:rPr>
            </w:pPr>
            <w:r>
              <w:rPr>
                <w:highlight w:val="none"/>
              </w:rPr>
              <w:t>2</w:t>
            </w:r>
          </w:p>
        </w:tc>
        <w:tc>
          <w:tcPr>
            <w:tcW w:w="7698" w:type="dxa"/>
            <w:vAlign w:val="top"/>
          </w:tcPr>
          <w:p w14:paraId="3BB4FF09">
            <w:pPr>
              <w:pStyle w:val="21"/>
              <w:spacing w:before="38" w:line="222" w:lineRule="auto"/>
              <w:ind w:left="121" w:right="107" w:hanging="2"/>
              <w:rPr>
                <w:highlight w:val="none"/>
              </w:rPr>
            </w:pPr>
            <w:r>
              <w:rPr>
                <w:rFonts w:hint="eastAsia"/>
                <w:spacing w:val="-1"/>
                <w:highlight w:val="none"/>
                <w:lang w:val="en-US" w:eastAsia="zh-CN"/>
              </w:rPr>
              <w:t>招标</w:t>
            </w:r>
            <w:r>
              <w:rPr>
                <w:spacing w:val="-1"/>
                <w:highlight w:val="none"/>
              </w:rPr>
              <w:t>文件按规定格式完整提供，并要盖投标人</w:t>
            </w:r>
            <w:r>
              <w:rPr>
                <w:rFonts w:hint="eastAsia"/>
                <w:spacing w:val="-1"/>
                <w:highlight w:val="none"/>
                <w:lang w:val="en-US" w:eastAsia="zh-CN"/>
              </w:rPr>
              <w:t>公</w:t>
            </w:r>
            <w:r>
              <w:rPr>
                <w:spacing w:val="-1"/>
                <w:highlight w:val="none"/>
              </w:rPr>
              <w:t>章</w:t>
            </w:r>
            <w:r>
              <w:rPr>
                <w:spacing w:val="-2"/>
                <w:highlight w:val="none"/>
              </w:rPr>
              <w:t>、法定代表人或授权代理人</w:t>
            </w:r>
            <w:r>
              <w:rPr>
                <w:rFonts w:hint="eastAsia"/>
                <w:spacing w:val="-2"/>
                <w:highlight w:val="none"/>
                <w:lang w:val="en-US" w:eastAsia="zh-CN"/>
              </w:rPr>
              <w:t>私</w:t>
            </w:r>
            <w:r>
              <w:rPr>
                <w:spacing w:val="-9"/>
                <w:highlight w:val="none"/>
              </w:rPr>
              <w:t>章；</w:t>
            </w:r>
          </w:p>
        </w:tc>
      </w:tr>
      <w:tr w14:paraId="03346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trPr>
        <w:tc>
          <w:tcPr>
            <w:tcW w:w="761" w:type="dxa"/>
            <w:vAlign w:val="top"/>
          </w:tcPr>
          <w:p w14:paraId="3DF5C63D">
            <w:pPr>
              <w:pStyle w:val="21"/>
              <w:spacing w:before="236" w:line="180" w:lineRule="auto"/>
              <w:ind w:left="120"/>
              <w:jc w:val="center"/>
              <w:rPr>
                <w:highlight w:val="none"/>
              </w:rPr>
            </w:pPr>
            <w:r>
              <w:rPr>
                <w:highlight w:val="none"/>
              </w:rPr>
              <w:t>3</w:t>
            </w:r>
          </w:p>
        </w:tc>
        <w:tc>
          <w:tcPr>
            <w:tcW w:w="7698" w:type="dxa"/>
            <w:vAlign w:val="top"/>
          </w:tcPr>
          <w:p w14:paraId="01B9E855">
            <w:pPr>
              <w:pStyle w:val="21"/>
              <w:spacing w:before="38" w:line="223" w:lineRule="auto"/>
              <w:ind w:left="122" w:right="107" w:firstLine="5"/>
              <w:rPr>
                <w:highlight w:val="none"/>
              </w:rPr>
            </w:pPr>
            <w:r>
              <w:rPr>
                <w:spacing w:val="6"/>
                <w:highlight w:val="none"/>
              </w:rPr>
              <w:t>法定代表人身份证明书必须按</w:t>
            </w:r>
            <w:r>
              <w:rPr>
                <w:rFonts w:hint="eastAsia"/>
                <w:spacing w:val="6"/>
                <w:highlight w:val="none"/>
                <w:lang w:val="en-US" w:eastAsia="zh-CN"/>
              </w:rPr>
              <w:t>招标</w:t>
            </w:r>
            <w:r>
              <w:rPr>
                <w:spacing w:val="6"/>
                <w:highlight w:val="none"/>
              </w:rPr>
              <w:t>文件规定格式完整提供，</w:t>
            </w:r>
            <w:r>
              <w:rPr>
                <w:spacing w:val="5"/>
                <w:highlight w:val="none"/>
              </w:rPr>
              <w:t>并要盖</w:t>
            </w:r>
            <w:r>
              <w:rPr>
                <w:rFonts w:hint="eastAsia"/>
                <w:spacing w:val="5"/>
                <w:highlight w:val="none"/>
                <w:lang w:val="en-US" w:eastAsia="zh-CN"/>
              </w:rPr>
              <w:t>有</w:t>
            </w:r>
            <w:r>
              <w:rPr>
                <w:spacing w:val="5"/>
                <w:highlight w:val="none"/>
              </w:rPr>
              <w:t>投标人</w:t>
            </w:r>
            <w:r>
              <w:rPr>
                <w:rFonts w:hint="eastAsia"/>
                <w:spacing w:val="5"/>
                <w:highlight w:val="none"/>
                <w:lang w:val="en-US" w:eastAsia="zh-CN"/>
              </w:rPr>
              <w:t>公</w:t>
            </w:r>
            <w:r>
              <w:rPr>
                <w:spacing w:val="-9"/>
                <w:highlight w:val="none"/>
              </w:rPr>
              <w:t>章；</w:t>
            </w:r>
          </w:p>
        </w:tc>
      </w:tr>
      <w:tr w14:paraId="602D8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761" w:type="dxa"/>
            <w:vAlign w:val="top"/>
          </w:tcPr>
          <w:p w14:paraId="6D3F4A3D">
            <w:pPr>
              <w:pStyle w:val="21"/>
              <w:spacing w:before="237" w:line="180" w:lineRule="auto"/>
              <w:ind w:left="114"/>
              <w:jc w:val="center"/>
              <w:rPr>
                <w:highlight w:val="none"/>
              </w:rPr>
            </w:pPr>
            <w:r>
              <w:rPr>
                <w:highlight w:val="none"/>
              </w:rPr>
              <w:t>4</w:t>
            </w:r>
          </w:p>
        </w:tc>
        <w:tc>
          <w:tcPr>
            <w:tcW w:w="7698" w:type="dxa"/>
            <w:vAlign w:val="top"/>
          </w:tcPr>
          <w:p w14:paraId="3D493D34">
            <w:pPr>
              <w:pStyle w:val="21"/>
              <w:spacing w:before="42" w:line="223" w:lineRule="auto"/>
              <w:ind w:left="122" w:right="107" w:firstLine="5"/>
              <w:rPr>
                <w:highlight w:val="none"/>
              </w:rPr>
            </w:pPr>
            <w:r>
              <w:rPr>
                <w:spacing w:val="6"/>
                <w:highlight w:val="none"/>
              </w:rPr>
              <w:t>法定代表人授权委托书必须按</w:t>
            </w:r>
            <w:r>
              <w:rPr>
                <w:rFonts w:hint="eastAsia"/>
                <w:spacing w:val="6"/>
                <w:highlight w:val="none"/>
                <w:lang w:val="en-US" w:eastAsia="zh-CN"/>
              </w:rPr>
              <w:t>招标</w:t>
            </w:r>
            <w:r>
              <w:rPr>
                <w:spacing w:val="6"/>
                <w:highlight w:val="none"/>
              </w:rPr>
              <w:t>文件规定格式完整提供，</w:t>
            </w:r>
            <w:r>
              <w:rPr>
                <w:spacing w:val="5"/>
                <w:highlight w:val="none"/>
              </w:rPr>
              <w:t>并要盖投标人</w:t>
            </w:r>
            <w:r>
              <w:rPr>
                <w:rFonts w:hint="eastAsia"/>
                <w:spacing w:val="5"/>
                <w:highlight w:val="none"/>
                <w:lang w:val="en-US" w:eastAsia="zh-CN"/>
              </w:rPr>
              <w:t>公</w:t>
            </w:r>
            <w:r>
              <w:rPr>
                <w:spacing w:val="-2"/>
                <w:highlight w:val="none"/>
              </w:rPr>
              <w:t>章、法定代表人</w:t>
            </w:r>
            <w:r>
              <w:rPr>
                <w:rFonts w:hint="eastAsia"/>
                <w:spacing w:val="-2"/>
                <w:highlight w:val="none"/>
                <w:lang w:val="en-US" w:eastAsia="zh-CN"/>
              </w:rPr>
              <w:t>私</w:t>
            </w:r>
            <w:r>
              <w:rPr>
                <w:spacing w:val="-2"/>
                <w:highlight w:val="none"/>
              </w:rPr>
              <w:t>章；</w:t>
            </w:r>
          </w:p>
        </w:tc>
      </w:tr>
      <w:tr w14:paraId="43FF0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761" w:type="dxa"/>
            <w:vAlign w:val="top"/>
          </w:tcPr>
          <w:p w14:paraId="071BB770">
            <w:pPr>
              <w:pStyle w:val="21"/>
              <w:spacing w:before="146" w:line="179" w:lineRule="auto"/>
              <w:ind w:left="120"/>
              <w:jc w:val="center"/>
              <w:rPr>
                <w:highlight w:val="none"/>
              </w:rPr>
            </w:pPr>
            <w:r>
              <w:rPr>
                <w:highlight w:val="none"/>
              </w:rPr>
              <w:t>5</w:t>
            </w:r>
          </w:p>
        </w:tc>
        <w:tc>
          <w:tcPr>
            <w:tcW w:w="7698" w:type="dxa"/>
            <w:vAlign w:val="top"/>
          </w:tcPr>
          <w:p w14:paraId="4315869B">
            <w:pPr>
              <w:pStyle w:val="21"/>
              <w:spacing w:before="103" w:line="221" w:lineRule="auto"/>
              <w:ind w:left="119"/>
              <w:rPr>
                <w:highlight w:val="none"/>
              </w:rPr>
            </w:pPr>
            <w:r>
              <w:rPr>
                <w:spacing w:val="-1"/>
                <w:highlight w:val="none"/>
              </w:rPr>
              <w:t>投标人须提供投标保证金缴纳凭证</w:t>
            </w:r>
            <w:r>
              <w:rPr>
                <w:rFonts w:hint="eastAsia"/>
                <w:spacing w:val="-1"/>
                <w:highlight w:val="none"/>
                <w:lang w:val="en-US" w:eastAsia="zh-CN"/>
              </w:rPr>
              <w:t>或缴纳截图，并盖有公章</w:t>
            </w:r>
            <w:r>
              <w:rPr>
                <w:spacing w:val="-1"/>
                <w:highlight w:val="none"/>
              </w:rPr>
              <w:t>；</w:t>
            </w:r>
          </w:p>
        </w:tc>
      </w:tr>
      <w:tr w14:paraId="661C5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761" w:type="dxa"/>
            <w:vAlign w:val="top"/>
          </w:tcPr>
          <w:p w14:paraId="14BDFA99">
            <w:pPr>
              <w:pStyle w:val="21"/>
              <w:spacing w:before="234" w:line="179" w:lineRule="auto"/>
              <w:ind w:left="121"/>
              <w:jc w:val="center"/>
              <w:rPr>
                <w:rFonts w:hint="eastAsia" w:eastAsia="仿宋"/>
                <w:highlight w:val="none"/>
                <w:lang w:eastAsia="zh-CN"/>
              </w:rPr>
            </w:pPr>
            <w:r>
              <w:rPr>
                <w:rFonts w:hint="eastAsia"/>
                <w:highlight w:val="none"/>
                <w:lang w:val="en-US" w:eastAsia="zh-CN"/>
              </w:rPr>
              <w:t>6</w:t>
            </w:r>
          </w:p>
        </w:tc>
        <w:tc>
          <w:tcPr>
            <w:tcW w:w="7698" w:type="dxa"/>
            <w:vAlign w:val="top"/>
          </w:tcPr>
          <w:p w14:paraId="13D3A87C">
            <w:pPr>
              <w:pStyle w:val="21"/>
              <w:spacing w:before="36" w:line="223" w:lineRule="auto"/>
              <w:ind w:left="119" w:right="107" w:firstLine="1"/>
              <w:rPr>
                <w:highlight w:val="none"/>
              </w:rPr>
            </w:pPr>
            <w:r>
              <w:rPr>
                <w:spacing w:val="-1"/>
                <w:highlight w:val="none"/>
              </w:rPr>
              <w:t>项目只允许有一个报价，任何有选择的报价</w:t>
            </w:r>
            <w:r>
              <w:rPr>
                <w:spacing w:val="-2"/>
                <w:highlight w:val="none"/>
              </w:rPr>
              <w:t>将不予接受；投标报价不能高于</w:t>
            </w:r>
            <w:r>
              <w:rPr>
                <w:rFonts w:hint="eastAsia"/>
                <w:spacing w:val="-3"/>
                <w:highlight w:val="none"/>
                <w:lang w:val="en-US" w:eastAsia="zh-CN"/>
              </w:rPr>
              <w:t>最高限价</w:t>
            </w:r>
            <w:r>
              <w:rPr>
                <w:spacing w:val="-3"/>
                <w:highlight w:val="none"/>
              </w:rPr>
              <w:t>；</w:t>
            </w:r>
          </w:p>
        </w:tc>
      </w:tr>
      <w:tr w14:paraId="1D633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761" w:type="dxa"/>
            <w:vAlign w:val="top"/>
          </w:tcPr>
          <w:p w14:paraId="431C7AC8">
            <w:pPr>
              <w:pStyle w:val="21"/>
              <w:spacing w:before="236" w:line="179" w:lineRule="auto"/>
              <w:ind w:left="121"/>
              <w:jc w:val="center"/>
              <w:rPr>
                <w:rFonts w:hint="eastAsia" w:eastAsia="仿宋"/>
                <w:highlight w:val="none"/>
                <w:lang w:eastAsia="zh-CN"/>
              </w:rPr>
            </w:pPr>
            <w:r>
              <w:rPr>
                <w:rFonts w:hint="eastAsia"/>
                <w:highlight w:val="none"/>
                <w:lang w:val="en-US" w:eastAsia="zh-CN"/>
              </w:rPr>
              <w:t>7</w:t>
            </w:r>
          </w:p>
        </w:tc>
        <w:tc>
          <w:tcPr>
            <w:tcW w:w="7698" w:type="dxa"/>
            <w:vAlign w:val="top"/>
          </w:tcPr>
          <w:p w14:paraId="5B3CE5B8">
            <w:pPr>
              <w:pStyle w:val="21"/>
              <w:spacing w:before="37" w:line="223" w:lineRule="auto"/>
              <w:ind w:left="123" w:right="107" w:hanging="4"/>
              <w:rPr>
                <w:highlight w:val="none"/>
              </w:rPr>
            </w:pPr>
            <w:r>
              <w:rPr>
                <w:spacing w:val="-1"/>
                <w:highlight w:val="none"/>
              </w:rPr>
              <w:t>投标总价必须按</w:t>
            </w:r>
            <w:r>
              <w:rPr>
                <w:rFonts w:hint="eastAsia"/>
                <w:spacing w:val="-1"/>
                <w:highlight w:val="none"/>
                <w:lang w:val="en-US" w:eastAsia="zh-CN"/>
              </w:rPr>
              <w:t>招标</w:t>
            </w:r>
            <w:r>
              <w:rPr>
                <w:spacing w:val="-1"/>
                <w:highlight w:val="none"/>
              </w:rPr>
              <w:t>文件规定格式完整提供，并</w:t>
            </w:r>
            <w:r>
              <w:rPr>
                <w:spacing w:val="-2"/>
                <w:highlight w:val="none"/>
              </w:rPr>
              <w:t>要盖</w:t>
            </w:r>
            <w:r>
              <w:rPr>
                <w:rFonts w:hint="eastAsia"/>
                <w:spacing w:val="-2"/>
                <w:highlight w:val="none"/>
                <w:lang w:val="en-US" w:eastAsia="zh-CN"/>
              </w:rPr>
              <w:t>有</w:t>
            </w:r>
            <w:r>
              <w:rPr>
                <w:spacing w:val="-2"/>
                <w:highlight w:val="none"/>
              </w:rPr>
              <w:t>投标人</w:t>
            </w:r>
            <w:r>
              <w:rPr>
                <w:rFonts w:hint="eastAsia"/>
                <w:spacing w:val="-2"/>
                <w:highlight w:val="none"/>
                <w:lang w:val="en-US" w:eastAsia="zh-CN"/>
              </w:rPr>
              <w:t>公</w:t>
            </w:r>
            <w:r>
              <w:rPr>
                <w:spacing w:val="-2"/>
                <w:highlight w:val="none"/>
              </w:rPr>
              <w:t>章，法定代表人或授权代理人签字或盖章；</w:t>
            </w:r>
          </w:p>
        </w:tc>
      </w:tr>
      <w:tr w14:paraId="65C43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761" w:type="dxa"/>
            <w:vAlign w:val="top"/>
          </w:tcPr>
          <w:p w14:paraId="428CD6CA">
            <w:pPr>
              <w:pStyle w:val="21"/>
              <w:spacing w:before="148" w:line="180" w:lineRule="auto"/>
              <w:ind w:left="116"/>
              <w:jc w:val="center"/>
              <w:rPr>
                <w:rFonts w:hint="eastAsia" w:eastAsia="仿宋"/>
                <w:highlight w:val="none"/>
                <w:lang w:eastAsia="zh-CN"/>
              </w:rPr>
            </w:pPr>
            <w:r>
              <w:rPr>
                <w:rFonts w:hint="eastAsia"/>
                <w:highlight w:val="none"/>
                <w:lang w:val="en-US" w:eastAsia="zh-CN"/>
              </w:rPr>
              <w:t>8</w:t>
            </w:r>
          </w:p>
        </w:tc>
        <w:tc>
          <w:tcPr>
            <w:tcW w:w="7698" w:type="dxa"/>
            <w:vAlign w:val="top"/>
          </w:tcPr>
          <w:p w14:paraId="40A831DB">
            <w:pPr>
              <w:pStyle w:val="21"/>
              <w:spacing w:before="105" w:line="222" w:lineRule="auto"/>
              <w:ind w:left="128"/>
              <w:rPr>
                <w:highlight w:val="none"/>
              </w:rPr>
            </w:pPr>
            <w:r>
              <w:rPr>
                <w:spacing w:val="-2"/>
                <w:highlight w:val="none"/>
              </w:rPr>
              <w:t>法律、法规和</w:t>
            </w:r>
            <w:r>
              <w:rPr>
                <w:rFonts w:hint="eastAsia"/>
                <w:spacing w:val="-2"/>
                <w:highlight w:val="none"/>
                <w:lang w:val="en-US" w:eastAsia="zh-CN"/>
              </w:rPr>
              <w:t>招标</w:t>
            </w:r>
            <w:r>
              <w:rPr>
                <w:spacing w:val="-2"/>
                <w:highlight w:val="none"/>
              </w:rPr>
              <w:t>文件规定的其他无效情形；</w:t>
            </w:r>
          </w:p>
        </w:tc>
      </w:tr>
      <w:tr w14:paraId="30361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761" w:type="dxa"/>
            <w:vAlign w:val="top"/>
          </w:tcPr>
          <w:p w14:paraId="72F0017C">
            <w:pPr>
              <w:pStyle w:val="21"/>
              <w:spacing w:before="149" w:line="180" w:lineRule="auto"/>
              <w:ind w:left="116"/>
              <w:jc w:val="center"/>
              <w:rPr>
                <w:rFonts w:hint="default" w:eastAsia="仿宋"/>
                <w:highlight w:val="none"/>
                <w:lang w:val="en-US" w:eastAsia="zh-CN"/>
              </w:rPr>
            </w:pPr>
            <w:r>
              <w:rPr>
                <w:rFonts w:hint="eastAsia"/>
                <w:highlight w:val="none"/>
                <w:lang w:val="en-US" w:eastAsia="zh-CN"/>
              </w:rPr>
              <w:t>9</w:t>
            </w:r>
          </w:p>
        </w:tc>
        <w:tc>
          <w:tcPr>
            <w:tcW w:w="7698" w:type="dxa"/>
            <w:vAlign w:val="top"/>
          </w:tcPr>
          <w:p w14:paraId="52B5B2AC">
            <w:pPr>
              <w:pStyle w:val="21"/>
              <w:spacing w:before="108" w:line="219" w:lineRule="auto"/>
              <w:ind w:left="121"/>
              <w:rPr>
                <w:highlight w:val="none"/>
              </w:rPr>
            </w:pPr>
            <w:r>
              <w:rPr>
                <w:spacing w:val="-1"/>
                <w:highlight w:val="none"/>
              </w:rPr>
              <w:t>是否存在不符合</w:t>
            </w:r>
            <w:r>
              <w:rPr>
                <w:rFonts w:hint="eastAsia"/>
                <w:spacing w:val="-1"/>
                <w:highlight w:val="none"/>
                <w:lang w:val="en-US" w:eastAsia="zh-CN"/>
              </w:rPr>
              <w:t>招标文件</w:t>
            </w:r>
            <w:r>
              <w:rPr>
                <w:spacing w:val="-1"/>
                <w:highlight w:val="none"/>
              </w:rPr>
              <w:t>是实质性要求的其他情形。</w:t>
            </w:r>
          </w:p>
        </w:tc>
      </w:tr>
      <w:tr w14:paraId="771BD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5" w:hRule="atLeast"/>
        </w:trPr>
        <w:tc>
          <w:tcPr>
            <w:tcW w:w="8459" w:type="dxa"/>
            <w:gridSpan w:val="2"/>
            <w:vAlign w:val="top"/>
          </w:tcPr>
          <w:p w14:paraId="27099CD8">
            <w:pPr>
              <w:pStyle w:val="21"/>
              <w:spacing w:before="51" w:line="233" w:lineRule="auto"/>
              <w:ind w:left="124" w:right="41"/>
              <w:jc w:val="both"/>
              <w:rPr>
                <w:highlight w:val="none"/>
              </w:rPr>
            </w:pPr>
            <w:r>
              <w:rPr>
                <w:highlight w:val="none"/>
              </w:rPr>
              <w:t>备注：如果中有一项未通过上述审查标准，</w:t>
            </w:r>
            <w:r>
              <w:rPr>
                <w:rFonts w:hint="eastAsia"/>
                <w:highlight w:val="none"/>
                <w:lang w:val="en-US" w:eastAsia="zh-CN"/>
              </w:rPr>
              <w:t>评审</w:t>
            </w:r>
            <w:r>
              <w:rPr>
                <w:highlight w:val="none"/>
              </w:rPr>
              <w:t>小组将认定整个响应文件不响应磋</w:t>
            </w:r>
            <w:r>
              <w:rPr>
                <w:spacing w:val="14"/>
                <w:highlight w:val="none"/>
              </w:rPr>
              <w:t xml:space="preserve"> </w:t>
            </w:r>
            <w:r>
              <w:rPr>
                <w:spacing w:val="-4"/>
                <w:highlight w:val="none"/>
              </w:rPr>
              <w:t>商文件而予以废标，并且不允许供应商通过修改或撤销其不</w:t>
            </w:r>
            <w:r>
              <w:rPr>
                <w:spacing w:val="-5"/>
                <w:highlight w:val="none"/>
              </w:rPr>
              <w:t>符合要求的差异或保留，</w:t>
            </w:r>
            <w:r>
              <w:rPr>
                <w:spacing w:val="-2"/>
                <w:highlight w:val="none"/>
              </w:rPr>
              <w:t>使之成为具有响应性的投标。</w:t>
            </w:r>
          </w:p>
        </w:tc>
      </w:tr>
    </w:tbl>
    <w:p w14:paraId="03AC6DA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3</w:t>
      </w:r>
      <w:r>
        <w:rPr>
          <w:rFonts w:ascii="仿宋" w:hAnsi="仿宋" w:eastAsia="仿宋" w:cs="仿宋"/>
          <w:spacing w:val="0"/>
          <w:sz w:val="24"/>
          <w:szCs w:val="24"/>
          <w:highlight w:val="none"/>
        </w:rPr>
        <w:t>.2 符合性检查中，对明显的文字和计算错误按下述原则处理：</w:t>
      </w:r>
    </w:p>
    <w:p w14:paraId="7C3C03B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（一）响应文件中首次报价表内容与响应文件中相应内容不一致的，以首</w:t>
      </w:r>
    </w:p>
    <w:p w14:paraId="459FFB9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次报价表为准；</w:t>
      </w:r>
    </w:p>
    <w:p w14:paraId="327EC1D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（二）大写金额和小写金额不一致的，以大写金额为准；</w:t>
      </w:r>
    </w:p>
    <w:p w14:paraId="23A6792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（三）单价金额小数点或者百分比有明显错位的，以总价为准，并修改单</w:t>
      </w:r>
    </w:p>
    <w:p w14:paraId="2CF4662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价；</w:t>
      </w:r>
    </w:p>
    <w:p w14:paraId="5E49C0C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（四）总价金额与按单价汇总金额不一致的，以单价金额计算结果为准。</w:t>
      </w:r>
    </w:p>
    <w:p w14:paraId="1EA5568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注:同时出现两种以上不一致的，按照前款规定的顺序修正。修正后的报价经供应商确认后产生约束力，供应商不确认的，其</w:t>
      </w:r>
      <w:r>
        <w:rPr>
          <w:rFonts w:ascii="仿宋" w:hAnsi="仿宋" w:eastAsia="仿宋" w:cs="仿宋"/>
          <w:spacing w:val="0"/>
          <w:sz w:val="24"/>
          <w:szCs w:val="24"/>
          <w:highlight w:val="none"/>
          <w14:textOutline w14:w="4358" w14:cap="sq" w14:cmpd="sng">
            <w14:solidFill>
              <w14:srgbClr w14:val="000000"/>
            </w14:solidFill>
            <w14:prstDash w14:val="solid"/>
            <w14:bevel/>
          </w14:textOutline>
        </w:rPr>
        <w:t>响应无效</w:t>
      </w:r>
      <w:r>
        <w:rPr>
          <w:rFonts w:ascii="仿宋" w:hAnsi="仿宋" w:eastAsia="仿宋" w:cs="仿宋"/>
          <w:spacing w:val="0"/>
          <w:sz w:val="24"/>
          <w:szCs w:val="24"/>
          <w:highlight w:val="none"/>
        </w:rPr>
        <w:t>。</w:t>
      </w:r>
    </w:p>
    <w:p w14:paraId="034759D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3.3 评审小组认为供应商的报价明显低于其他通过符合性审查供应商的报价，有可能影响产品质量或不能诚信履约的，应当要求其在评标现场合理的时间内提供书面说明，必要时提交相关证明材料；供应商不能证明其报价合理性的，评审小组将其作为无效响应处理。</w:t>
      </w:r>
    </w:p>
    <w:p w14:paraId="5ABCDD57">
      <w:pPr>
        <w:pStyle w:val="5"/>
        <w:rPr>
          <w:rFonts w:hint="eastAsia"/>
          <w:highlight w:val="none"/>
          <w:lang w:val="en-US" w:eastAsia="zh-CN"/>
        </w:rPr>
      </w:pPr>
    </w:p>
    <w:p w14:paraId="4C07348B">
      <w:pPr>
        <w:numPr>
          <w:ilvl w:val="0"/>
          <w:numId w:val="0"/>
        </w:numPr>
        <w:spacing w:before="78" w:line="220" w:lineRule="auto"/>
        <w:rPr>
          <w:rFonts w:hint="eastAsia" w:ascii="仿宋" w:hAnsi="仿宋" w:eastAsia="仿宋" w:cs="仿宋"/>
          <w:spacing w:val="-3"/>
          <w:sz w:val="24"/>
          <w:szCs w:val="24"/>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pacing w:val="-3"/>
          <w:sz w:val="24"/>
          <w:szCs w:val="24"/>
          <w:highlight w:val="none"/>
          <w:lang w:val="en-US" w:eastAsia="zh-CN"/>
          <w14:textOutline w14:w="4358" w14:cap="sq" w14:cmpd="sng">
            <w14:solidFill>
              <w14:srgbClr w14:val="000000"/>
            </w14:solidFill>
            <w14:prstDash w14:val="solid"/>
            <w14:bevel/>
          </w14:textOutline>
        </w:rPr>
        <w:t>四、评审标准</w:t>
      </w:r>
    </w:p>
    <w:tbl>
      <w:tblPr>
        <w:tblStyle w:val="15"/>
        <w:tblW w:w="8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950"/>
        <w:gridCol w:w="1408"/>
        <w:gridCol w:w="5254"/>
        <w:gridCol w:w="1129"/>
      </w:tblGrid>
      <w:tr w14:paraId="57435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624" w:hRule="atLeast"/>
          <w:jc w:val="center"/>
        </w:trPr>
        <w:tc>
          <w:tcPr>
            <w:tcW w:w="2358"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E92059">
            <w:pPr>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分值构成</w:t>
            </w:r>
          </w:p>
          <w:p w14:paraId="3FA00E90">
            <w:pPr>
              <w:ind w:left="0" w:leftChars="0" w:firstLine="0" w:firstLineChars="0"/>
              <w:jc w:val="center"/>
              <w:rPr>
                <w:rFonts w:hint="eastAsia" w:ascii="仿宋" w:hAnsi="仿宋" w:eastAsia="仿宋" w:cs="仿宋"/>
                <w:color w:val="auto"/>
                <w:szCs w:val="21"/>
                <w:highlight w:val="none"/>
              </w:rPr>
            </w:pPr>
            <w:r>
              <w:rPr>
                <w:rFonts w:hint="eastAsia" w:ascii="仿宋" w:hAnsi="仿宋" w:eastAsia="仿宋" w:cs="仿宋"/>
                <w:color w:val="auto"/>
                <w:sz w:val="24"/>
                <w:szCs w:val="24"/>
                <w:highlight w:val="none"/>
              </w:rPr>
              <w:t>(总分100分)</w:t>
            </w:r>
          </w:p>
        </w:tc>
        <w:tc>
          <w:tcPr>
            <w:tcW w:w="638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2AB275DC">
            <w:pPr>
              <w:jc w:val="center"/>
              <w:rPr>
                <w:rFonts w:hint="eastAsia" w:ascii="仿宋" w:hAnsi="仿宋" w:eastAsia="仿宋" w:cs="仿宋"/>
                <w:b/>
                <w:color w:val="auto"/>
                <w:szCs w:val="21"/>
                <w:highlight w:val="none"/>
              </w:rPr>
            </w:pPr>
            <w:r>
              <w:rPr>
                <w:rFonts w:hint="eastAsia" w:ascii="仿宋" w:hAnsi="仿宋" w:eastAsia="仿宋" w:cs="仿宋"/>
                <w:b/>
                <w:color w:val="auto"/>
                <w:sz w:val="24"/>
                <w:szCs w:val="24"/>
                <w:highlight w:val="none"/>
              </w:rPr>
              <w:t>技术</w:t>
            </w:r>
            <w:r>
              <w:rPr>
                <w:rFonts w:hint="eastAsia" w:ascii="仿宋" w:hAnsi="仿宋" w:eastAsia="仿宋" w:cs="仿宋"/>
                <w:b/>
                <w:color w:val="auto"/>
                <w:sz w:val="24"/>
                <w:szCs w:val="24"/>
                <w:highlight w:val="none"/>
                <w:lang w:val="en-US" w:eastAsia="zh-CN"/>
              </w:rPr>
              <w:t>部分：</w:t>
            </w:r>
            <w:r>
              <w:rPr>
                <w:rFonts w:hint="eastAsia" w:ascii="仿宋" w:hAnsi="仿宋" w:eastAsia="仿宋" w:cs="仿宋"/>
                <w:b/>
                <w:color w:val="auto"/>
                <w:sz w:val="24"/>
                <w:szCs w:val="24"/>
                <w:highlight w:val="none"/>
                <w:u w:val="single"/>
                <w:lang w:val="en-US" w:eastAsia="zh-CN"/>
              </w:rPr>
              <w:t>50</w:t>
            </w:r>
            <w:r>
              <w:rPr>
                <w:rFonts w:hint="eastAsia" w:ascii="仿宋" w:hAnsi="仿宋" w:eastAsia="仿宋" w:cs="仿宋"/>
                <w:b/>
                <w:color w:val="auto"/>
                <w:sz w:val="24"/>
                <w:szCs w:val="24"/>
                <w:highlight w:val="none"/>
                <w:u w:val="single"/>
              </w:rPr>
              <w:t xml:space="preserve"> </w:t>
            </w:r>
            <w:r>
              <w:rPr>
                <w:rFonts w:hint="eastAsia" w:ascii="仿宋" w:hAnsi="仿宋" w:eastAsia="仿宋" w:cs="仿宋"/>
                <w:b/>
                <w:color w:val="auto"/>
                <w:sz w:val="24"/>
                <w:szCs w:val="24"/>
                <w:highlight w:val="none"/>
              </w:rPr>
              <w:t>分,商务部分：</w:t>
            </w:r>
            <w:r>
              <w:rPr>
                <w:rFonts w:hint="eastAsia" w:ascii="仿宋" w:hAnsi="仿宋" w:eastAsia="仿宋" w:cs="仿宋"/>
                <w:b/>
                <w:color w:val="auto"/>
                <w:sz w:val="24"/>
                <w:szCs w:val="24"/>
                <w:highlight w:val="none"/>
                <w:u w:val="single"/>
                <w:lang w:val="en-US" w:eastAsia="zh-CN"/>
              </w:rPr>
              <w:t>30</w:t>
            </w:r>
            <w:r>
              <w:rPr>
                <w:rFonts w:hint="eastAsia" w:ascii="仿宋" w:hAnsi="仿宋" w:eastAsia="仿宋" w:cs="仿宋"/>
                <w:b/>
                <w:color w:val="auto"/>
                <w:sz w:val="24"/>
                <w:szCs w:val="24"/>
                <w:highlight w:val="none"/>
                <w:u w:val="single"/>
              </w:rPr>
              <w:t xml:space="preserve"> </w:t>
            </w:r>
            <w:r>
              <w:rPr>
                <w:rFonts w:hint="eastAsia" w:ascii="仿宋" w:hAnsi="仿宋" w:eastAsia="仿宋" w:cs="仿宋"/>
                <w:b/>
                <w:color w:val="auto"/>
                <w:sz w:val="24"/>
                <w:szCs w:val="24"/>
                <w:highlight w:val="none"/>
              </w:rPr>
              <w:t>分,经济部分：</w:t>
            </w:r>
            <w:r>
              <w:rPr>
                <w:rFonts w:hint="eastAsia" w:ascii="仿宋" w:hAnsi="仿宋" w:eastAsia="仿宋" w:cs="仿宋"/>
                <w:b/>
                <w:color w:val="auto"/>
                <w:sz w:val="24"/>
                <w:szCs w:val="24"/>
                <w:highlight w:val="none"/>
                <w:u w:val="single"/>
                <w:lang w:val="en-US" w:eastAsia="zh-CN"/>
              </w:rPr>
              <w:t>20</w:t>
            </w:r>
            <w:r>
              <w:rPr>
                <w:rFonts w:hint="eastAsia" w:ascii="仿宋" w:hAnsi="仿宋" w:eastAsia="仿宋" w:cs="仿宋"/>
                <w:b/>
                <w:color w:val="auto"/>
                <w:sz w:val="24"/>
                <w:szCs w:val="24"/>
                <w:highlight w:val="none"/>
                <w:u w:val="single"/>
              </w:rPr>
              <w:t xml:space="preserve"> </w:t>
            </w:r>
            <w:r>
              <w:rPr>
                <w:rFonts w:hint="eastAsia" w:ascii="仿宋" w:hAnsi="仿宋" w:eastAsia="仿宋" w:cs="仿宋"/>
                <w:b/>
                <w:color w:val="auto"/>
                <w:sz w:val="24"/>
                <w:szCs w:val="24"/>
                <w:highlight w:val="none"/>
              </w:rPr>
              <w:t>分</w:t>
            </w:r>
          </w:p>
        </w:tc>
      </w:tr>
      <w:tr w14:paraId="63A69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50" w:hRule="atLeast"/>
          <w:jc w:val="center"/>
        </w:trPr>
        <w:tc>
          <w:tcPr>
            <w:tcW w:w="9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90DD91">
            <w:pPr>
              <w:ind w:left="0" w:leftChars="0" w:firstLine="0" w:firstLineChars="0"/>
              <w:jc w:val="center"/>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条款号</w:t>
            </w:r>
          </w:p>
        </w:tc>
        <w:tc>
          <w:tcPr>
            <w:tcW w:w="14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624770">
            <w:pPr>
              <w:ind w:left="0" w:leftChars="0" w:firstLine="0" w:firstLineChars="0"/>
              <w:jc w:val="both"/>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评分因素</w:t>
            </w:r>
          </w:p>
        </w:tc>
        <w:tc>
          <w:tcPr>
            <w:tcW w:w="52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40AD9B">
            <w:pPr>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评分细则</w:t>
            </w:r>
          </w:p>
        </w:tc>
        <w:tc>
          <w:tcPr>
            <w:tcW w:w="112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E05260">
            <w:pPr>
              <w:ind w:left="0" w:leftChars="0" w:firstLine="0" w:firstLineChars="0"/>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分值</w:t>
            </w:r>
          </w:p>
        </w:tc>
      </w:tr>
      <w:tr w14:paraId="4C4B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8741" w:type="dxa"/>
            <w:gridSpan w:val="4"/>
            <w:tcBorders>
              <w:top w:val="single" w:color="auto" w:sz="4" w:space="0"/>
              <w:left w:val="single" w:color="auto" w:sz="4" w:space="0"/>
              <w:right w:val="single" w:color="auto" w:sz="4" w:space="0"/>
            </w:tcBorders>
            <w:shd w:val="clear" w:color="auto" w:fill="auto"/>
            <w:noWrap w:val="0"/>
            <w:vAlign w:val="center"/>
          </w:tcPr>
          <w:p w14:paraId="3FB9D76A">
            <w:pPr>
              <w:widowControl/>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 w:val="24"/>
                <w:szCs w:val="24"/>
                <w:highlight w:val="none"/>
                <w:lang w:val="en-US" w:eastAsia="zh-CN"/>
              </w:rPr>
              <w:t>商务评审条款（30分）</w:t>
            </w:r>
          </w:p>
        </w:tc>
      </w:tr>
      <w:tr w14:paraId="7CB57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605" w:hRule="atLeast"/>
          <w:jc w:val="center"/>
        </w:trPr>
        <w:tc>
          <w:tcPr>
            <w:tcW w:w="950" w:type="dxa"/>
            <w:vMerge w:val="restart"/>
            <w:tcBorders>
              <w:top w:val="single" w:color="auto" w:sz="4" w:space="0"/>
              <w:left w:val="single" w:color="auto" w:sz="4" w:space="0"/>
              <w:right w:val="single" w:color="auto" w:sz="4" w:space="0"/>
            </w:tcBorders>
            <w:shd w:val="clear" w:color="auto" w:fill="auto"/>
            <w:noWrap w:val="0"/>
            <w:vAlign w:val="center"/>
          </w:tcPr>
          <w:p w14:paraId="65A7193F">
            <w:pPr>
              <w:spacing w:line="300" w:lineRule="auto"/>
              <w:ind w:firstLine="560" w:firstLineChars="200"/>
              <w:rPr>
                <w:rFonts w:hint="eastAsia" w:ascii="仿宋" w:hAnsi="仿宋" w:eastAsia="仿宋" w:cs="仿宋"/>
                <w:bCs/>
                <w:color w:val="auto"/>
                <w:sz w:val="28"/>
                <w:szCs w:val="28"/>
                <w:highlight w:val="none"/>
              </w:rPr>
            </w:pPr>
          </w:p>
          <w:p w14:paraId="6F66466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商</w:t>
            </w:r>
          </w:p>
          <w:p w14:paraId="50FB9D3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color w:val="auto"/>
                <w:sz w:val="28"/>
                <w:szCs w:val="28"/>
                <w:highlight w:val="none"/>
                <w:lang w:val="en-US" w:eastAsia="zh-CN"/>
              </w:rPr>
            </w:pPr>
          </w:p>
          <w:p w14:paraId="3740D06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color w:val="auto"/>
                <w:sz w:val="28"/>
                <w:szCs w:val="28"/>
                <w:highlight w:val="none"/>
                <w:lang w:val="en-US" w:eastAsia="zh-CN"/>
              </w:rPr>
            </w:pPr>
          </w:p>
          <w:p w14:paraId="55764D4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务</w:t>
            </w:r>
          </w:p>
          <w:p w14:paraId="1B5152C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color w:val="auto"/>
                <w:sz w:val="28"/>
                <w:szCs w:val="28"/>
                <w:highlight w:val="none"/>
              </w:rPr>
            </w:pPr>
          </w:p>
          <w:p w14:paraId="6E792B7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color w:val="auto"/>
                <w:sz w:val="28"/>
                <w:szCs w:val="28"/>
                <w:highlight w:val="none"/>
              </w:rPr>
            </w:pPr>
          </w:p>
          <w:p w14:paraId="25A554DA">
            <w:pPr>
              <w:spacing w:line="300" w:lineRule="auto"/>
              <w:ind w:firstLine="281" w:firstLineChars="10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条</w:t>
            </w:r>
          </w:p>
          <w:p w14:paraId="31E54D17">
            <w:pPr>
              <w:spacing w:line="300" w:lineRule="auto"/>
              <w:ind w:firstLine="562" w:firstLineChars="200"/>
              <w:rPr>
                <w:rFonts w:hint="eastAsia" w:ascii="仿宋" w:hAnsi="仿宋" w:eastAsia="仿宋" w:cs="仿宋"/>
                <w:b/>
                <w:bCs/>
                <w:color w:val="auto"/>
                <w:sz w:val="28"/>
                <w:szCs w:val="28"/>
                <w:highlight w:val="none"/>
                <w:lang w:val="en-US" w:eastAsia="zh-CN"/>
              </w:rPr>
            </w:pPr>
          </w:p>
          <w:p w14:paraId="45976B7D">
            <w:pPr>
              <w:spacing w:line="300" w:lineRule="auto"/>
              <w:ind w:firstLine="562" w:firstLineChars="200"/>
              <w:rPr>
                <w:rFonts w:hint="eastAsia" w:ascii="仿宋" w:hAnsi="仿宋" w:eastAsia="仿宋" w:cs="仿宋"/>
                <w:b/>
                <w:bCs/>
                <w:color w:val="auto"/>
                <w:sz w:val="28"/>
                <w:szCs w:val="28"/>
                <w:highlight w:val="none"/>
                <w:lang w:val="en-US" w:eastAsia="zh-CN"/>
              </w:rPr>
            </w:pPr>
          </w:p>
          <w:p w14:paraId="2E7F5E6B">
            <w:pPr>
              <w:spacing w:line="300" w:lineRule="auto"/>
              <w:ind w:firstLine="281" w:firstLineChars="100"/>
              <w:rPr>
                <w:rFonts w:hint="eastAsia" w:ascii="仿宋" w:hAnsi="仿宋" w:eastAsia="仿宋" w:cs="仿宋"/>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款</w:t>
            </w:r>
          </w:p>
          <w:p w14:paraId="22178625">
            <w:pPr>
              <w:spacing w:line="300" w:lineRule="auto"/>
              <w:ind w:firstLine="420" w:firstLineChars="200"/>
              <w:rPr>
                <w:rFonts w:hint="eastAsia" w:ascii="仿宋" w:hAnsi="仿宋" w:eastAsia="仿宋" w:cs="仿宋"/>
                <w:bCs/>
                <w:color w:val="auto"/>
                <w:sz w:val="21"/>
                <w:szCs w:val="21"/>
                <w:highlight w:val="none"/>
              </w:rPr>
            </w:pPr>
          </w:p>
          <w:p w14:paraId="2035B2AF">
            <w:pPr>
              <w:spacing w:line="300" w:lineRule="auto"/>
              <w:ind w:firstLine="420" w:firstLineChars="200"/>
              <w:rPr>
                <w:rFonts w:hint="eastAsia" w:ascii="仿宋" w:hAnsi="仿宋" w:eastAsia="仿宋" w:cs="仿宋"/>
                <w:bCs/>
                <w:color w:val="auto"/>
                <w:sz w:val="21"/>
                <w:szCs w:val="21"/>
                <w:highlight w:val="none"/>
              </w:rPr>
            </w:pPr>
          </w:p>
          <w:p w14:paraId="0D9C21CE">
            <w:pPr>
              <w:spacing w:line="300" w:lineRule="auto"/>
              <w:ind w:firstLine="420" w:firstLineChars="200"/>
              <w:rPr>
                <w:rFonts w:hint="eastAsia" w:ascii="仿宋" w:hAnsi="仿宋" w:eastAsia="仿宋" w:cs="仿宋"/>
                <w:bCs/>
                <w:color w:val="auto"/>
                <w:sz w:val="21"/>
                <w:szCs w:val="21"/>
                <w:highlight w:val="none"/>
              </w:rPr>
            </w:pPr>
          </w:p>
          <w:p w14:paraId="502C9010">
            <w:pPr>
              <w:jc w:val="both"/>
              <w:rPr>
                <w:rFonts w:hint="eastAsia" w:ascii="仿宋" w:hAnsi="仿宋" w:eastAsia="仿宋" w:cs="仿宋"/>
                <w:color w:val="auto"/>
                <w:sz w:val="18"/>
                <w:szCs w:val="18"/>
                <w:highlight w:val="none"/>
              </w:rPr>
            </w:pPr>
          </w:p>
        </w:tc>
        <w:tc>
          <w:tcPr>
            <w:tcW w:w="14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9E3429">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r>
              <w:rPr>
                <w:rFonts w:hint="eastAsia" w:ascii="仿宋" w:hAnsi="仿宋" w:eastAsia="仿宋" w:cs="仿宋"/>
                <w:snapToGrid w:val="0"/>
                <w:color w:val="000000"/>
                <w:spacing w:val="7"/>
                <w:kern w:val="0"/>
                <w:sz w:val="21"/>
                <w:szCs w:val="21"/>
                <w:highlight w:val="none"/>
                <w:lang w:val="en-US" w:eastAsia="zh-CN" w:bidi="ar-SA"/>
              </w:rPr>
              <w:t>项目负责人业绩</w:t>
            </w:r>
          </w:p>
          <w:p w14:paraId="4DDA16EB">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zh-CN" w:eastAsia="en-US" w:bidi="ar-SA"/>
              </w:rPr>
            </w:pPr>
            <w:r>
              <w:rPr>
                <w:rFonts w:hint="eastAsia" w:ascii="仿宋" w:hAnsi="仿宋" w:eastAsia="仿宋" w:cs="仿宋"/>
                <w:snapToGrid w:val="0"/>
                <w:color w:val="000000"/>
                <w:spacing w:val="7"/>
                <w:kern w:val="0"/>
                <w:sz w:val="21"/>
                <w:szCs w:val="21"/>
                <w:highlight w:val="none"/>
                <w:lang w:val="en-US" w:eastAsia="zh-CN" w:bidi="ar-SA"/>
              </w:rPr>
              <w:t>（0-5分）</w:t>
            </w:r>
          </w:p>
        </w:tc>
        <w:tc>
          <w:tcPr>
            <w:tcW w:w="52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95C666">
            <w:pPr>
              <w:pStyle w:val="13"/>
              <w:keepNext w:val="0"/>
              <w:keepLines w:val="0"/>
              <w:pageBreakBefore w:val="0"/>
              <w:widowControl w:val="0"/>
              <w:numPr>
                <w:ilvl w:val="0"/>
                <w:numId w:val="0"/>
              </w:numPr>
              <w:kinsoku/>
              <w:wordWrap w:val="0"/>
              <w:overflowPunct/>
              <w:topLinePunct w:val="0"/>
              <w:autoSpaceDE w:val="0"/>
              <w:autoSpaceDN w:val="0"/>
              <w:bidi w:val="0"/>
              <w:adjustRightInd/>
              <w:snapToGrid/>
              <w:spacing w:line="340" w:lineRule="exact"/>
              <w:ind w:left="0" w:leftChars="0" w:firstLine="0" w:firstLineChars="0"/>
              <w:textAlignment w:val="auto"/>
              <w:outlineLvl w:val="9"/>
              <w:rPr>
                <w:rFonts w:hint="eastAsia" w:ascii="仿宋" w:hAnsi="仿宋" w:eastAsia="仿宋" w:cs="仿宋"/>
                <w:snapToGrid w:val="0"/>
                <w:color w:val="000000"/>
                <w:spacing w:val="7"/>
                <w:kern w:val="0"/>
                <w:sz w:val="22"/>
                <w:szCs w:val="22"/>
                <w:highlight w:val="none"/>
                <w:lang w:val="zh-CN" w:eastAsia="zh-CN" w:bidi="ar-SA"/>
              </w:rPr>
            </w:pPr>
            <w:r>
              <w:rPr>
                <w:rFonts w:hint="eastAsia" w:ascii="仿宋" w:hAnsi="仿宋" w:eastAsia="仿宋" w:cs="仿宋"/>
                <w:snapToGrid w:val="0"/>
                <w:color w:val="000000"/>
                <w:spacing w:val="7"/>
                <w:kern w:val="0"/>
                <w:sz w:val="22"/>
                <w:szCs w:val="22"/>
                <w:highlight w:val="none"/>
                <w:lang w:val="en-US" w:eastAsia="zh-CN" w:bidi="ar-SA"/>
              </w:rPr>
              <w:t>供应商拟派项目负责人，提供近</w:t>
            </w:r>
            <w:r>
              <w:rPr>
                <w:rFonts w:hint="eastAsia" w:ascii="仿宋" w:hAnsi="仿宋" w:cs="仿宋"/>
                <w:snapToGrid w:val="0"/>
                <w:color w:val="000000"/>
                <w:spacing w:val="7"/>
                <w:kern w:val="0"/>
                <w:sz w:val="22"/>
                <w:szCs w:val="22"/>
                <w:highlight w:val="none"/>
                <w:lang w:val="en-US" w:eastAsia="zh-CN" w:bidi="ar-SA"/>
              </w:rPr>
              <w:t>三</w:t>
            </w:r>
            <w:r>
              <w:rPr>
                <w:rFonts w:hint="eastAsia" w:ascii="仿宋" w:hAnsi="仿宋" w:eastAsia="仿宋" w:cs="仿宋"/>
                <w:snapToGrid w:val="0"/>
                <w:color w:val="000000"/>
                <w:spacing w:val="7"/>
                <w:kern w:val="0"/>
                <w:sz w:val="22"/>
                <w:szCs w:val="22"/>
                <w:highlight w:val="none"/>
                <w:lang w:val="en-US" w:eastAsia="zh-CN" w:bidi="ar-SA"/>
              </w:rPr>
              <w:t>年（202</w:t>
            </w:r>
            <w:r>
              <w:rPr>
                <w:rFonts w:hint="eastAsia" w:ascii="仿宋" w:hAnsi="仿宋" w:cs="仿宋"/>
                <w:snapToGrid w:val="0"/>
                <w:color w:val="000000"/>
                <w:spacing w:val="7"/>
                <w:kern w:val="0"/>
                <w:sz w:val="22"/>
                <w:szCs w:val="22"/>
                <w:highlight w:val="none"/>
                <w:lang w:val="en-US" w:eastAsia="zh-CN" w:bidi="ar-SA"/>
              </w:rPr>
              <w:t>3</w:t>
            </w:r>
            <w:r>
              <w:rPr>
                <w:rFonts w:hint="eastAsia" w:ascii="仿宋" w:hAnsi="仿宋" w:eastAsia="仿宋" w:cs="仿宋"/>
                <w:snapToGrid w:val="0"/>
                <w:color w:val="000000"/>
                <w:spacing w:val="7"/>
                <w:kern w:val="0"/>
                <w:sz w:val="22"/>
                <w:szCs w:val="22"/>
                <w:highlight w:val="none"/>
                <w:lang w:val="en-US" w:eastAsia="zh-CN" w:bidi="ar-SA"/>
              </w:rPr>
              <w:t>年</w:t>
            </w:r>
            <w:r>
              <w:rPr>
                <w:rFonts w:hint="eastAsia" w:ascii="仿宋" w:hAnsi="仿宋" w:cs="仿宋"/>
                <w:snapToGrid w:val="0"/>
                <w:color w:val="000000"/>
                <w:spacing w:val="7"/>
                <w:kern w:val="0"/>
                <w:sz w:val="22"/>
                <w:szCs w:val="22"/>
                <w:highlight w:val="none"/>
                <w:lang w:val="en-US" w:eastAsia="zh-CN" w:bidi="ar-SA"/>
              </w:rPr>
              <w:t>3</w:t>
            </w:r>
            <w:r>
              <w:rPr>
                <w:rFonts w:hint="eastAsia" w:ascii="仿宋" w:hAnsi="仿宋" w:eastAsia="仿宋" w:cs="仿宋"/>
                <w:snapToGrid w:val="0"/>
                <w:color w:val="000000"/>
                <w:spacing w:val="7"/>
                <w:kern w:val="0"/>
                <w:sz w:val="22"/>
                <w:szCs w:val="22"/>
                <w:highlight w:val="none"/>
                <w:lang w:val="en-US" w:eastAsia="zh-CN" w:bidi="ar-SA"/>
              </w:rPr>
              <w:t>月至今）具有在本单位完工的</w:t>
            </w:r>
            <w:r>
              <w:rPr>
                <w:rFonts w:hint="eastAsia" w:ascii="仿宋" w:hAnsi="仿宋" w:eastAsia="仿宋" w:cs="仿宋"/>
                <w:snapToGrid w:val="0"/>
                <w:color w:val="000000"/>
                <w:spacing w:val="7"/>
                <w:kern w:val="0"/>
                <w:sz w:val="22"/>
                <w:szCs w:val="22"/>
                <w:highlight w:val="none"/>
                <w:lang w:val="en-US" w:eastAsia="en-US" w:bidi="ar-SA"/>
              </w:rPr>
              <w:t>类似业绩</w:t>
            </w:r>
            <w:r>
              <w:rPr>
                <w:rFonts w:hint="eastAsia" w:ascii="仿宋" w:hAnsi="仿宋" w:cs="仿宋"/>
                <w:snapToGrid w:val="0"/>
                <w:color w:val="000000"/>
                <w:spacing w:val="7"/>
                <w:kern w:val="0"/>
                <w:sz w:val="22"/>
                <w:szCs w:val="22"/>
                <w:highlight w:val="none"/>
                <w:lang w:val="en-US" w:eastAsia="zh-CN" w:bidi="ar-SA"/>
              </w:rPr>
              <w:t>（</w:t>
            </w:r>
            <w:r>
              <w:rPr>
                <w:rFonts w:hint="eastAsia" w:ascii="仿宋" w:hAnsi="仿宋" w:eastAsia="仿宋" w:cs="仿宋"/>
                <w:snapToGrid w:val="0"/>
                <w:color w:val="000000"/>
                <w:spacing w:val="7"/>
                <w:kern w:val="0"/>
                <w:sz w:val="22"/>
                <w:szCs w:val="22"/>
                <w:highlight w:val="none"/>
                <w:lang w:val="en-US" w:eastAsia="zh-CN" w:bidi="ar-SA"/>
              </w:rPr>
              <w:t>提供</w:t>
            </w:r>
            <w:r>
              <w:rPr>
                <w:rFonts w:hint="eastAsia" w:ascii="仿宋" w:hAnsi="仿宋" w:cs="仿宋"/>
                <w:snapToGrid w:val="0"/>
                <w:color w:val="000000"/>
                <w:spacing w:val="7"/>
                <w:kern w:val="0"/>
                <w:sz w:val="22"/>
                <w:szCs w:val="22"/>
                <w:highlight w:val="none"/>
                <w:lang w:val="en-US" w:eastAsia="zh-CN" w:bidi="ar-SA"/>
              </w:rPr>
              <w:t>中标通知书或者</w:t>
            </w:r>
            <w:r>
              <w:rPr>
                <w:rFonts w:hint="eastAsia" w:ascii="仿宋" w:hAnsi="仿宋" w:eastAsia="仿宋" w:cs="仿宋"/>
                <w:snapToGrid w:val="0"/>
                <w:color w:val="000000"/>
                <w:spacing w:val="7"/>
                <w:kern w:val="0"/>
                <w:sz w:val="22"/>
                <w:szCs w:val="22"/>
                <w:highlight w:val="none"/>
                <w:lang w:val="en-US" w:eastAsia="zh-CN" w:bidi="ar-SA"/>
              </w:rPr>
              <w:t>合同协议书等证明材料</w:t>
            </w:r>
            <w:r>
              <w:rPr>
                <w:rFonts w:hint="eastAsia" w:ascii="仿宋" w:hAnsi="仿宋" w:cs="仿宋"/>
                <w:snapToGrid w:val="0"/>
                <w:color w:val="000000"/>
                <w:spacing w:val="7"/>
                <w:kern w:val="0"/>
                <w:sz w:val="22"/>
                <w:szCs w:val="22"/>
                <w:highlight w:val="none"/>
                <w:lang w:val="en-US" w:eastAsia="zh-CN" w:bidi="ar-SA"/>
              </w:rPr>
              <w:t>）</w:t>
            </w:r>
            <w:r>
              <w:rPr>
                <w:rFonts w:hint="eastAsia" w:ascii="仿宋" w:hAnsi="仿宋" w:eastAsia="仿宋" w:cs="仿宋"/>
                <w:snapToGrid w:val="0"/>
                <w:color w:val="000000"/>
                <w:spacing w:val="7"/>
                <w:kern w:val="0"/>
                <w:sz w:val="22"/>
                <w:szCs w:val="22"/>
                <w:highlight w:val="none"/>
                <w:lang w:val="en-US" w:eastAsia="zh-CN" w:bidi="ar-SA"/>
              </w:rPr>
              <w:t>，</w:t>
            </w:r>
            <w:r>
              <w:rPr>
                <w:rFonts w:hint="eastAsia" w:ascii="仿宋" w:hAnsi="仿宋" w:cs="仿宋"/>
                <w:snapToGrid w:val="0"/>
                <w:color w:val="000000"/>
                <w:spacing w:val="7"/>
                <w:kern w:val="0"/>
                <w:sz w:val="22"/>
                <w:szCs w:val="22"/>
                <w:highlight w:val="none"/>
                <w:lang w:val="en-US" w:eastAsia="zh-CN" w:bidi="ar-SA"/>
              </w:rPr>
              <w:t>并提供近三个月本单位社保缴纳明细</w:t>
            </w:r>
            <w:r>
              <w:rPr>
                <w:rFonts w:hint="eastAsia" w:ascii="仿宋" w:hAnsi="仿宋" w:eastAsia="仿宋" w:cs="仿宋"/>
                <w:snapToGrid w:val="0"/>
                <w:color w:val="000000"/>
                <w:spacing w:val="7"/>
                <w:kern w:val="0"/>
                <w:sz w:val="22"/>
                <w:szCs w:val="22"/>
                <w:highlight w:val="none"/>
                <w:lang w:val="en-US" w:eastAsia="zh-CN" w:bidi="ar-SA"/>
              </w:rPr>
              <w:t>等证明材料，每满足一项得2.5分，最高得5分，未提供或证明材料不全的业绩不能作为有效业绩。</w:t>
            </w:r>
          </w:p>
        </w:tc>
        <w:tc>
          <w:tcPr>
            <w:tcW w:w="1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D3E022">
            <w:pPr>
              <w:spacing w:line="300" w:lineRule="auto"/>
              <w:ind w:firstLine="0" w:firstLineChars="0"/>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5</w:t>
            </w:r>
          </w:p>
        </w:tc>
      </w:tr>
      <w:tr w14:paraId="499D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4" w:hRule="atLeast"/>
          <w:jc w:val="center"/>
        </w:trPr>
        <w:tc>
          <w:tcPr>
            <w:tcW w:w="950" w:type="dxa"/>
            <w:vMerge w:val="continue"/>
            <w:tcBorders>
              <w:left w:val="single" w:color="auto" w:sz="4" w:space="0"/>
              <w:right w:val="single" w:color="auto" w:sz="4" w:space="0"/>
            </w:tcBorders>
            <w:shd w:val="clear" w:color="auto" w:fill="auto"/>
            <w:noWrap w:val="0"/>
            <w:vAlign w:val="center"/>
          </w:tcPr>
          <w:p w14:paraId="23244C6F">
            <w:pPr>
              <w:jc w:val="center"/>
              <w:rPr>
                <w:rFonts w:hint="eastAsia" w:ascii="仿宋" w:hAnsi="仿宋" w:eastAsia="仿宋" w:cs="仿宋"/>
                <w:color w:val="auto"/>
                <w:sz w:val="18"/>
                <w:szCs w:val="18"/>
                <w:highlight w:val="none"/>
              </w:rPr>
            </w:pPr>
          </w:p>
        </w:tc>
        <w:tc>
          <w:tcPr>
            <w:tcW w:w="14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89C1CB">
            <w:pPr>
              <w:spacing w:line="300" w:lineRule="auto"/>
              <w:ind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r>
              <w:rPr>
                <w:rFonts w:hint="eastAsia" w:ascii="仿宋" w:hAnsi="仿宋" w:eastAsia="仿宋" w:cs="仿宋"/>
                <w:snapToGrid w:val="0"/>
                <w:color w:val="000000"/>
                <w:spacing w:val="7"/>
                <w:kern w:val="0"/>
                <w:sz w:val="21"/>
                <w:szCs w:val="21"/>
                <w:highlight w:val="none"/>
                <w:lang w:val="en-US" w:eastAsia="zh-CN" w:bidi="ar-SA"/>
              </w:rPr>
              <w:t>供应商</w:t>
            </w:r>
          </w:p>
          <w:p w14:paraId="7C25FBC0">
            <w:pPr>
              <w:spacing w:line="300" w:lineRule="auto"/>
              <w:ind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r>
              <w:rPr>
                <w:rFonts w:hint="eastAsia" w:ascii="仿宋" w:hAnsi="仿宋" w:eastAsia="仿宋" w:cs="仿宋"/>
                <w:snapToGrid w:val="0"/>
                <w:color w:val="000000"/>
                <w:spacing w:val="7"/>
                <w:kern w:val="0"/>
                <w:sz w:val="21"/>
                <w:szCs w:val="21"/>
                <w:highlight w:val="none"/>
                <w:lang w:val="en-US" w:eastAsia="zh-CN" w:bidi="ar-SA"/>
              </w:rPr>
              <w:t>类似业绩</w:t>
            </w:r>
          </w:p>
          <w:p w14:paraId="6FFD7D68">
            <w:pPr>
              <w:spacing w:line="300" w:lineRule="auto"/>
              <w:ind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r>
              <w:rPr>
                <w:rFonts w:hint="eastAsia" w:ascii="仿宋" w:hAnsi="仿宋" w:eastAsia="仿宋" w:cs="仿宋"/>
                <w:snapToGrid w:val="0"/>
                <w:color w:val="000000"/>
                <w:spacing w:val="7"/>
                <w:kern w:val="0"/>
                <w:sz w:val="21"/>
                <w:szCs w:val="21"/>
                <w:highlight w:val="none"/>
                <w:lang w:val="en-US" w:eastAsia="zh-CN" w:bidi="ar-SA"/>
              </w:rPr>
              <w:t>（0-10分）</w:t>
            </w:r>
          </w:p>
        </w:tc>
        <w:tc>
          <w:tcPr>
            <w:tcW w:w="52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D52BF3">
            <w:pPr>
              <w:spacing w:line="300" w:lineRule="auto"/>
              <w:ind w:firstLine="0" w:firstLineChars="0"/>
              <w:jc w:val="left"/>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en-US" w:bidi="ar-SA"/>
              </w:rPr>
              <w:t>提供企业近</w:t>
            </w:r>
            <w:r>
              <w:rPr>
                <w:rFonts w:hint="eastAsia" w:ascii="仿宋" w:hAnsi="仿宋" w:eastAsia="仿宋" w:cs="仿宋"/>
                <w:snapToGrid w:val="0"/>
                <w:color w:val="000000"/>
                <w:spacing w:val="7"/>
                <w:kern w:val="0"/>
                <w:sz w:val="22"/>
                <w:szCs w:val="22"/>
                <w:highlight w:val="none"/>
                <w:lang w:val="en-US" w:eastAsia="zh-CN" w:bidi="ar-SA"/>
              </w:rPr>
              <w:t>三</w:t>
            </w:r>
            <w:r>
              <w:rPr>
                <w:rFonts w:hint="eastAsia" w:ascii="仿宋" w:hAnsi="仿宋" w:eastAsia="仿宋" w:cs="仿宋"/>
                <w:snapToGrid w:val="0"/>
                <w:color w:val="000000"/>
                <w:spacing w:val="7"/>
                <w:kern w:val="0"/>
                <w:sz w:val="22"/>
                <w:szCs w:val="22"/>
                <w:highlight w:val="none"/>
                <w:lang w:val="en-US" w:eastAsia="en-US" w:bidi="ar-SA"/>
              </w:rPr>
              <w:t>年</w:t>
            </w:r>
            <w:r>
              <w:rPr>
                <w:rFonts w:hint="eastAsia" w:ascii="仿宋" w:hAnsi="仿宋" w:eastAsia="仿宋" w:cs="仿宋"/>
                <w:snapToGrid w:val="0"/>
                <w:color w:val="000000"/>
                <w:spacing w:val="7"/>
                <w:kern w:val="0"/>
                <w:sz w:val="22"/>
                <w:szCs w:val="22"/>
                <w:highlight w:val="none"/>
                <w:lang w:val="en-US" w:eastAsia="zh-CN" w:bidi="ar-SA"/>
              </w:rPr>
              <w:t>（2023年3月至今）</w:t>
            </w:r>
            <w:r>
              <w:rPr>
                <w:rFonts w:hint="eastAsia" w:ascii="仿宋" w:hAnsi="仿宋" w:eastAsia="仿宋" w:cs="仿宋"/>
                <w:snapToGrid w:val="0"/>
                <w:color w:val="000000"/>
                <w:spacing w:val="7"/>
                <w:kern w:val="0"/>
                <w:sz w:val="22"/>
                <w:szCs w:val="22"/>
                <w:highlight w:val="none"/>
                <w:lang w:val="en-US" w:eastAsia="en-US" w:bidi="ar-SA"/>
              </w:rPr>
              <w:t>类似业绩</w:t>
            </w:r>
            <w:r>
              <w:rPr>
                <w:rFonts w:hint="eastAsia" w:ascii="仿宋" w:hAnsi="仿宋" w:eastAsia="仿宋" w:cs="仿宋"/>
                <w:snapToGrid w:val="0"/>
                <w:color w:val="000000"/>
                <w:spacing w:val="7"/>
                <w:kern w:val="0"/>
                <w:sz w:val="22"/>
                <w:szCs w:val="22"/>
                <w:highlight w:val="none"/>
                <w:lang w:val="en-US" w:eastAsia="zh-CN" w:bidi="ar-SA"/>
              </w:rPr>
              <w:t>，</w:t>
            </w:r>
            <w:r>
              <w:rPr>
                <w:rFonts w:hint="eastAsia" w:ascii="仿宋" w:hAnsi="仿宋" w:eastAsia="仿宋" w:cs="仿宋"/>
                <w:b/>
                <w:bCs/>
                <w:snapToGrid w:val="0"/>
                <w:color w:val="000000"/>
                <w:spacing w:val="7"/>
                <w:kern w:val="0"/>
                <w:sz w:val="22"/>
                <w:szCs w:val="22"/>
                <w:highlight w:val="none"/>
                <w:lang w:val="en-US" w:eastAsia="zh-CN" w:bidi="ar-SA"/>
              </w:rPr>
              <w:t>须提供业绩汇总表，</w:t>
            </w:r>
            <w:r>
              <w:rPr>
                <w:rFonts w:hint="eastAsia" w:ascii="仿宋" w:hAnsi="仿宋" w:eastAsia="仿宋" w:cs="仿宋"/>
                <w:snapToGrid w:val="0"/>
                <w:color w:val="000000"/>
                <w:spacing w:val="7"/>
                <w:kern w:val="0"/>
                <w:sz w:val="22"/>
                <w:szCs w:val="22"/>
                <w:highlight w:val="none"/>
                <w:lang w:val="en-US" w:eastAsia="zh-CN" w:bidi="ar-SA"/>
              </w:rPr>
              <w:t>表后附中标通知书（成交通知书）或者合同等证明材料</w:t>
            </w:r>
            <w:r>
              <w:rPr>
                <w:rFonts w:hint="eastAsia" w:ascii="仿宋" w:hAnsi="仿宋" w:eastAsia="仿宋" w:cs="仿宋"/>
                <w:snapToGrid w:val="0"/>
                <w:color w:val="000000"/>
                <w:spacing w:val="7"/>
                <w:kern w:val="0"/>
                <w:sz w:val="22"/>
                <w:szCs w:val="22"/>
                <w:highlight w:val="none"/>
                <w:lang w:val="en-US" w:eastAsia="en-US" w:bidi="ar-SA"/>
              </w:rPr>
              <w:t>,</w:t>
            </w:r>
            <w:r>
              <w:rPr>
                <w:rFonts w:hint="eastAsia" w:ascii="仿宋" w:hAnsi="仿宋" w:eastAsia="仿宋" w:cs="仿宋"/>
                <w:snapToGrid w:val="0"/>
                <w:color w:val="000000"/>
                <w:spacing w:val="7"/>
                <w:kern w:val="0"/>
                <w:sz w:val="22"/>
                <w:szCs w:val="22"/>
                <w:highlight w:val="none"/>
                <w:lang w:val="en-US" w:eastAsia="zh-CN" w:bidi="ar-SA"/>
              </w:rPr>
              <w:t>每满足一项得5分，最高得10分，未提供或不满足不得分。（业绩证明材料包括：中标通知书或者合同，未提供证明资料或证明材料不全的业绩不能作为有效业绩）。</w:t>
            </w:r>
          </w:p>
        </w:tc>
        <w:tc>
          <w:tcPr>
            <w:tcW w:w="1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F72F58">
            <w:pPr>
              <w:spacing w:line="300" w:lineRule="auto"/>
              <w:ind w:firstLine="0" w:firstLineChars="0"/>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10</w:t>
            </w:r>
          </w:p>
        </w:tc>
      </w:tr>
      <w:tr w14:paraId="20B4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95" w:hRule="atLeast"/>
          <w:jc w:val="center"/>
        </w:trPr>
        <w:tc>
          <w:tcPr>
            <w:tcW w:w="950" w:type="dxa"/>
            <w:vMerge w:val="continue"/>
            <w:tcBorders>
              <w:left w:val="single" w:color="auto" w:sz="4" w:space="0"/>
              <w:right w:val="single" w:color="auto" w:sz="4" w:space="0"/>
            </w:tcBorders>
            <w:shd w:val="clear" w:color="auto" w:fill="auto"/>
            <w:noWrap w:val="0"/>
            <w:vAlign w:val="center"/>
          </w:tcPr>
          <w:p w14:paraId="733F1993">
            <w:pPr>
              <w:jc w:val="center"/>
              <w:rPr>
                <w:rFonts w:hint="eastAsia" w:ascii="仿宋" w:hAnsi="仿宋" w:eastAsia="仿宋" w:cs="仿宋"/>
                <w:color w:val="auto"/>
                <w:sz w:val="18"/>
                <w:szCs w:val="18"/>
                <w:highlight w:val="none"/>
              </w:rPr>
            </w:pPr>
          </w:p>
        </w:tc>
        <w:tc>
          <w:tcPr>
            <w:tcW w:w="14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22969F">
            <w:pPr>
              <w:spacing w:line="300" w:lineRule="auto"/>
              <w:ind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r>
              <w:rPr>
                <w:rFonts w:hint="eastAsia" w:ascii="仿宋" w:hAnsi="仿宋" w:eastAsia="仿宋" w:cs="仿宋"/>
                <w:snapToGrid w:val="0"/>
                <w:color w:val="000000"/>
                <w:spacing w:val="7"/>
                <w:kern w:val="0"/>
                <w:sz w:val="21"/>
                <w:szCs w:val="21"/>
                <w:highlight w:val="none"/>
                <w:lang w:val="en-US" w:eastAsia="zh-CN" w:bidi="ar-SA"/>
              </w:rPr>
              <w:t>项目管理人员组成</w:t>
            </w:r>
          </w:p>
          <w:p w14:paraId="52311BD9">
            <w:pPr>
              <w:spacing w:line="300" w:lineRule="auto"/>
              <w:ind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r>
              <w:rPr>
                <w:rFonts w:hint="eastAsia" w:ascii="仿宋" w:hAnsi="仿宋" w:eastAsia="仿宋" w:cs="仿宋"/>
                <w:snapToGrid w:val="0"/>
                <w:color w:val="000000"/>
                <w:spacing w:val="7"/>
                <w:kern w:val="0"/>
                <w:sz w:val="21"/>
                <w:szCs w:val="21"/>
                <w:highlight w:val="none"/>
                <w:lang w:val="en-US" w:eastAsia="zh-CN" w:bidi="ar-SA"/>
              </w:rPr>
              <w:t>（0-10分）</w:t>
            </w:r>
          </w:p>
        </w:tc>
        <w:tc>
          <w:tcPr>
            <w:tcW w:w="52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E90C8C">
            <w:pPr>
              <w:spacing w:line="300" w:lineRule="auto"/>
              <w:ind w:firstLine="0" w:firstLineChars="0"/>
              <w:jc w:val="left"/>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en-US" w:bidi="ar-SA"/>
              </w:rPr>
              <w:t>根据各投标单位所提供的</w:t>
            </w:r>
            <w:r>
              <w:rPr>
                <w:rFonts w:hint="eastAsia" w:ascii="仿宋" w:hAnsi="仿宋" w:eastAsia="仿宋" w:cs="仿宋"/>
                <w:snapToGrid w:val="0"/>
                <w:color w:val="000000"/>
                <w:spacing w:val="7"/>
                <w:kern w:val="0"/>
                <w:sz w:val="22"/>
                <w:szCs w:val="22"/>
                <w:highlight w:val="none"/>
                <w:lang w:val="en-US" w:eastAsia="zh-CN" w:bidi="ar-SA"/>
              </w:rPr>
              <w:t>项目管理</w:t>
            </w:r>
            <w:r>
              <w:rPr>
                <w:rFonts w:hint="eastAsia" w:ascii="仿宋" w:hAnsi="仿宋" w:eastAsia="仿宋" w:cs="仿宋"/>
                <w:snapToGrid w:val="0"/>
                <w:color w:val="000000"/>
                <w:spacing w:val="7"/>
                <w:kern w:val="0"/>
                <w:sz w:val="22"/>
                <w:szCs w:val="22"/>
                <w:highlight w:val="none"/>
                <w:lang w:val="en-US" w:eastAsia="en-US" w:bidi="ar-SA"/>
              </w:rPr>
              <w:t>人员在数量、专业性范围、人员资格、经验能力等是否满足本项目要求</w:t>
            </w:r>
            <w:r>
              <w:rPr>
                <w:rFonts w:hint="eastAsia" w:ascii="仿宋" w:hAnsi="仿宋" w:eastAsia="仿宋" w:cs="仿宋"/>
                <w:snapToGrid w:val="0"/>
                <w:color w:val="000000"/>
                <w:spacing w:val="7"/>
                <w:kern w:val="0"/>
                <w:sz w:val="22"/>
                <w:szCs w:val="22"/>
                <w:highlight w:val="none"/>
                <w:lang w:val="en-US" w:eastAsia="zh-CN" w:bidi="ar-SA"/>
              </w:rPr>
              <w:t>，附相关</w:t>
            </w:r>
            <w:r>
              <w:rPr>
                <w:rFonts w:hint="eastAsia" w:ascii="仿宋" w:hAnsi="仿宋" w:eastAsia="仿宋" w:cs="仿宋"/>
                <w:snapToGrid w:val="0"/>
                <w:color w:val="000000"/>
                <w:spacing w:val="7"/>
                <w:kern w:val="0"/>
                <w:sz w:val="22"/>
                <w:szCs w:val="22"/>
                <w:highlight w:val="none"/>
                <w:lang w:val="en-US" w:eastAsia="en-US" w:bidi="ar-SA"/>
              </w:rPr>
              <w:t>资格证书</w:t>
            </w:r>
            <w:r>
              <w:rPr>
                <w:rFonts w:hint="eastAsia" w:ascii="仿宋" w:hAnsi="仿宋" w:eastAsia="仿宋" w:cs="仿宋"/>
                <w:snapToGrid w:val="0"/>
                <w:color w:val="000000"/>
                <w:spacing w:val="7"/>
                <w:kern w:val="0"/>
                <w:sz w:val="22"/>
                <w:szCs w:val="22"/>
                <w:highlight w:val="none"/>
                <w:lang w:val="en-US" w:eastAsia="zh-CN" w:bidi="ar-SA"/>
              </w:rPr>
              <w:t>及证明文件。每满足1人</w:t>
            </w:r>
            <w:r>
              <w:rPr>
                <w:rFonts w:hint="eastAsia" w:ascii="仿宋" w:hAnsi="仿宋" w:eastAsia="仿宋" w:cs="仿宋"/>
                <w:snapToGrid w:val="0"/>
                <w:color w:val="000000"/>
                <w:spacing w:val="7"/>
                <w:kern w:val="0"/>
                <w:sz w:val="22"/>
                <w:szCs w:val="22"/>
                <w:highlight w:val="none"/>
                <w:lang w:val="en-US" w:eastAsia="en-US" w:bidi="ar-SA"/>
              </w:rPr>
              <w:t>得2分，最高得</w:t>
            </w:r>
            <w:r>
              <w:rPr>
                <w:rFonts w:hint="eastAsia" w:ascii="仿宋" w:hAnsi="仿宋" w:eastAsia="仿宋" w:cs="仿宋"/>
                <w:snapToGrid w:val="0"/>
                <w:color w:val="000000"/>
                <w:spacing w:val="7"/>
                <w:kern w:val="0"/>
                <w:sz w:val="22"/>
                <w:szCs w:val="22"/>
                <w:highlight w:val="none"/>
                <w:lang w:val="en-US" w:eastAsia="zh-CN" w:bidi="ar-SA"/>
              </w:rPr>
              <w:t>10</w:t>
            </w:r>
            <w:r>
              <w:rPr>
                <w:rFonts w:hint="eastAsia" w:ascii="仿宋" w:hAnsi="仿宋" w:eastAsia="仿宋" w:cs="仿宋"/>
                <w:snapToGrid w:val="0"/>
                <w:color w:val="000000"/>
                <w:spacing w:val="7"/>
                <w:kern w:val="0"/>
                <w:sz w:val="22"/>
                <w:szCs w:val="22"/>
                <w:highlight w:val="none"/>
                <w:lang w:val="en-US" w:eastAsia="en-US" w:bidi="ar-SA"/>
              </w:rPr>
              <w:t>分</w:t>
            </w:r>
            <w:r>
              <w:rPr>
                <w:rFonts w:hint="eastAsia" w:ascii="仿宋" w:hAnsi="仿宋" w:eastAsia="仿宋" w:cs="仿宋"/>
                <w:snapToGrid w:val="0"/>
                <w:color w:val="000000"/>
                <w:spacing w:val="7"/>
                <w:kern w:val="0"/>
                <w:sz w:val="22"/>
                <w:szCs w:val="22"/>
                <w:highlight w:val="none"/>
                <w:lang w:val="en-US" w:eastAsia="zh-CN" w:bidi="ar-SA"/>
              </w:rPr>
              <w:t>，未提供不得分。</w:t>
            </w:r>
          </w:p>
        </w:tc>
        <w:tc>
          <w:tcPr>
            <w:tcW w:w="1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1726E5">
            <w:pPr>
              <w:spacing w:line="300" w:lineRule="auto"/>
              <w:ind w:firstLine="0" w:firstLineChars="0"/>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10</w:t>
            </w:r>
          </w:p>
        </w:tc>
      </w:tr>
      <w:tr w14:paraId="2A1B8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20" w:hRule="atLeast"/>
          <w:jc w:val="center"/>
        </w:trPr>
        <w:tc>
          <w:tcPr>
            <w:tcW w:w="950" w:type="dxa"/>
            <w:vMerge w:val="continue"/>
            <w:tcBorders>
              <w:left w:val="single" w:color="auto" w:sz="4" w:space="0"/>
              <w:right w:val="single" w:color="auto" w:sz="4" w:space="0"/>
            </w:tcBorders>
            <w:shd w:val="clear" w:color="auto" w:fill="auto"/>
            <w:noWrap w:val="0"/>
            <w:vAlign w:val="center"/>
          </w:tcPr>
          <w:p w14:paraId="5F7ACAA2">
            <w:pPr>
              <w:jc w:val="center"/>
              <w:rPr>
                <w:rFonts w:hint="eastAsia" w:ascii="仿宋" w:hAnsi="仿宋" w:eastAsia="仿宋" w:cs="仿宋"/>
                <w:color w:val="auto"/>
                <w:sz w:val="18"/>
                <w:szCs w:val="18"/>
                <w:highlight w:val="none"/>
              </w:rPr>
            </w:pPr>
          </w:p>
        </w:tc>
        <w:tc>
          <w:tcPr>
            <w:tcW w:w="14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7B7695">
            <w:pPr>
              <w:spacing w:line="300" w:lineRule="auto"/>
              <w:ind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r>
              <w:rPr>
                <w:rFonts w:hint="eastAsia" w:ascii="仿宋" w:hAnsi="仿宋" w:eastAsia="仿宋" w:cs="仿宋"/>
                <w:snapToGrid w:val="0"/>
                <w:color w:val="000000"/>
                <w:spacing w:val="7"/>
                <w:kern w:val="0"/>
                <w:sz w:val="21"/>
                <w:szCs w:val="21"/>
                <w:highlight w:val="none"/>
                <w:lang w:val="en-US" w:eastAsia="zh-CN" w:bidi="ar-SA"/>
              </w:rPr>
              <w:t>技术负责人</w:t>
            </w:r>
          </w:p>
          <w:p w14:paraId="452B56E1">
            <w:pPr>
              <w:spacing w:line="300" w:lineRule="auto"/>
              <w:ind w:firstLine="0" w:firstLineChars="0"/>
              <w:jc w:val="center"/>
              <w:rPr>
                <w:rFonts w:hint="eastAsia"/>
                <w:highlight w:val="none"/>
                <w:lang w:val="en-US" w:eastAsia="zh-CN"/>
              </w:rPr>
            </w:pPr>
            <w:r>
              <w:rPr>
                <w:rFonts w:hint="eastAsia" w:ascii="仿宋" w:hAnsi="仿宋" w:eastAsia="仿宋" w:cs="仿宋"/>
                <w:snapToGrid w:val="0"/>
                <w:color w:val="000000"/>
                <w:spacing w:val="7"/>
                <w:kern w:val="0"/>
                <w:sz w:val="21"/>
                <w:szCs w:val="21"/>
                <w:highlight w:val="none"/>
                <w:lang w:val="en-US" w:eastAsia="zh-CN" w:bidi="ar-SA"/>
              </w:rPr>
              <w:t>（0-5分）</w:t>
            </w:r>
          </w:p>
        </w:tc>
        <w:tc>
          <w:tcPr>
            <w:tcW w:w="52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A567A5">
            <w:pPr>
              <w:pStyle w:val="13"/>
              <w:keepNext w:val="0"/>
              <w:keepLines w:val="0"/>
              <w:pageBreakBefore w:val="0"/>
              <w:widowControl w:val="0"/>
              <w:numPr>
                <w:ilvl w:val="0"/>
                <w:numId w:val="0"/>
              </w:numPr>
              <w:kinsoku/>
              <w:wordWrap w:val="0"/>
              <w:overflowPunct/>
              <w:topLinePunct w:val="0"/>
              <w:autoSpaceDE w:val="0"/>
              <w:autoSpaceDN w:val="0"/>
              <w:bidi w:val="0"/>
              <w:adjustRightInd/>
              <w:snapToGrid/>
              <w:spacing w:line="340" w:lineRule="exact"/>
              <w:textAlignment w:val="auto"/>
              <w:outlineLvl w:val="9"/>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cs="仿宋"/>
                <w:snapToGrid w:val="0"/>
                <w:color w:val="000000"/>
                <w:spacing w:val="7"/>
                <w:kern w:val="0"/>
                <w:sz w:val="22"/>
                <w:szCs w:val="22"/>
                <w:highlight w:val="none"/>
                <w:lang w:val="en-US" w:eastAsia="zh-CN" w:bidi="ar-SA"/>
              </w:rPr>
              <w:t>拟派</w:t>
            </w:r>
            <w:r>
              <w:rPr>
                <w:rFonts w:hint="eastAsia" w:ascii="仿宋" w:hAnsi="仿宋" w:eastAsia="仿宋" w:cs="仿宋"/>
                <w:snapToGrid w:val="0"/>
                <w:color w:val="000000"/>
                <w:spacing w:val="7"/>
                <w:kern w:val="0"/>
                <w:sz w:val="22"/>
                <w:szCs w:val="22"/>
                <w:highlight w:val="none"/>
                <w:lang w:val="en-US" w:eastAsia="zh-CN" w:bidi="ar-SA"/>
              </w:rPr>
              <w:t>项目技术负责人具备相关专业中级及以上职称证书，投标文件中提供证书复印件加盖公章，每</w:t>
            </w:r>
            <w:r>
              <w:rPr>
                <w:rFonts w:hint="eastAsia" w:ascii="仿宋" w:hAnsi="仿宋" w:cs="仿宋"/>
                <w:snapToGrid w:val="0"/>
                <w:color w:val="000000"/>
                <w:spacing w:val="7"/>
                <w:kern w:val="0"/>
                <w:sz w:val="22"/>
                <w:szCs w:val="22"/>
                <w:highlight w:val="none"/>
                <w:lang w:val="en-US" w:eastAsia="zh-CN" w:bidi="ar-SA"/>
              </w:rPr>
              <w:t>提供一人</w:t>
            </w:r>
            <w:r>
              <w:rPr>
                <w:rFonts w:hint="eastAsia" w:ascii="仿宋" w:hAnsi="仿宋" w:eastAsia="仿宋" w:cs="仿宋"/>
                <w:snapToGrid w:val="0"/>
                <w:color w:val="000000"/>
                <w:spacing w:val="7"/>
                <w:kern w:val="0"/>
                <w:sz w:val="22"/>
                <w:szCs w:val="22"/>
                <w:highlight w:val="none"/>
                <w:lang w:val="en-US" w:eastAsia="zh-CN" w:bidi="ar-SA"/>
              </w:rPr>
              <w:t>得</w:t>
            </w:r>
            <w:r>
              <w:rPr>
                <w:rFonts w:hint="eastAsia" w:ascii="仿宋" w:hAnsi="仿宋" w:cs="仿宋"/>
                <w:snapToGrid w:val="0"/>
                <w:color w:val="000000"/>
                <w:spacing w:val="7"/>
                <w:kern w:val="0"/>
                <w:sz w:val="22"/>
                <w:szCs w:val="22"/>
                <w:highlight w:val="none"/>
                <w:lang w:val="en-US" w:eastAsia="zh-CN" w:bidi="ar-SA"/>
              </w:rPr>
              <w:t>2.5</w:t>
            </w:r>
            <w:r>
              <w:rPr>
                <w:rFonts w:hint="eastAsia" w:ascii="仿宋" w:hAnsi="仿宋" w:eastAsia="仿宋" w:cs="仿宋"/>
                <w:snapToGrid w:val="0"/>
                <w:color w:val="000000"/>
                <w:spacing w:val="7"/>
                <w:kern w:val="0"/>
                <w:sz w:val="22"/>
                <w:szCs w:val="22"/>
                <w:highlight w:val="none"/>
                <w:lang w:val="en-US" w:eastAsia="zh-CN" w:bidi="ar-SA"/>
              </w:rPr>
              <w:t>分，最高得</w:t>
            </w:r>
            <w:r>
              <w:rPr>
                <w:rFonts w:hint="eastAsia" w:ascii="仿宋" w:hAnsi="仿宋" w:cs="仿宋"/>
                <w:snapToGrid w:val="0"/>
                <w:color w:val="000000"/>
                <w:spacing w:val="7"/>
                <w:kern w:val="0"/>
                <w:sz w:val="22"/>
                <w:szCs w:val="22"/>
                <w:highlight w:val="none"/>
                <w:lang w:val="en-US" w:eastAsia="zh-CN" w:bidi="ar-SA"/>
              </w:rPr>
              <w:t>5</w:t>
            </w:r>
            <w:r>
              <w:rPr>
                <w:rFonts w:hint="eastAsia" w:ascii="仿宋" w:hAnsi="仿宋" w:eastAsia="仿宋" w:cs="仿宋"/>
                <w:snapToGrid w:val="0"/>
                <w:color w:val="000000"/>
                <w:spacing w:val="7"/>
                <w:kern w:val="0"/>
                <w:sz w:val="22"/>
                <w:szCs w:val="22"/>
                <w:highlight w:val="none"/>
                <w:lang w:val="en-US" w:eastAsia="zh-CN" w:bidi="ar-SA"/>
              </w:rPr>
              <w:t>分，未提供或不满足不得分。</w:t>
            </w:r>
          </w:p>
        </w:tc>
        <w:tc>
          <w:tcPr>
            <w:tcW w:w="1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3C62DD">
            <w:pPr>
              <w:spacing w:line="300" w:lineRule="auto"/>
              <w:ind w:firstLine="0" w:firstLineChars="0"/>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5</w:t>
            </w:r>
          </w:p>
        </w:tc>
      </w:tr>
      <w:tr w14:paraId="65C9E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29" w:hRule="atLeast"/>
          <w:jc w:val="center"/>
        </w:trPr>
        <w:tc>
          <w:tcPr>
            <w:tcW w:w="950" w:type="dxa"/>
            <w:vMerge w:val="restart"/>
            <w:tcBorders>
              <w:top w:val="single" w:color="auto" w:sz="4" w:space="0"/>
              <w:left w:val="single" w:color="auto" w:sz="4" w:space="0"/>
              <w:right w:val="single" w:color="auto" w:sz="4" w:space="0"/>
            </w:tcBorders>
            <w:shd w:val="clear" w:color="auto" w:fill="auto"/>
            <w:noWrap w:val="0"/>
            <w:vAlign w:val="center"/>
          </w:tcPr>
          <w:p w14:paraId="69DB5E7A">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p>
          <w:p w14:paraId="2F735BB7">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p>
          <w:p w14:paraId="6EB6BC19">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p>
          <w:p w14:paraId="5A4E4265">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p>
          <w:p w14:paraId="18CDD00F">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p>
          <w:p w14:paraId="4F309562">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p>
          <w:p w14:paraId="16947E84">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p>
          <w:p w14:paraId="75A7BC39">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p>
          <w:p w14:paraId="7D0B2D23">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p>
          <w:p w14:paraId="5DD7DF8E">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p>
          <w:p w14:paraId="5F724078">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p>
          <w:p w14:paraId="49B413C2">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p>
          <w:p w14:paraId="7EE54189">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p>
          <w:p w14:paraId="05B30AB8">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p>
          <w:p w14:paraId="40AD7D1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color w:val="auto"/>
                <w:sz w:val="28"/>
                <w:szCs w:val="28"/>
                <w:highlight w:val="none"/>
                <w:lang w:val="en-US" w:eastAsia="zh-CN"/>
              </w:rPr>
            </w:pPr>
          </w:p>
          <w:p w14:paraId="2BD5FF9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color w:val="auto"/>
                <w:sz w:val="28"/>
                <w:szCs w:val="28"/>
                <w:highlight w:val="none"/>
                <w:lang w:val="en-US" w:eastAsia="zh-CN"/>
              </w:rPr>
            </w:pPr>
          </w:p>
          <w:p w14:paraId="5CE7CEE2">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技</w:t>
            </w:r>
          </w:p>
          <w:p w14:paraId="0FAAB55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color w:val="auto"/>
                <w:sz w:val="28"/>
                <w:szCs w:val="28"/>
                <w:highlight w:val="none"/>
                <w:lang w:val="en-US" w:eastAsia="zh-CN"/>
              </w:rPr>
            </w:pPr>
          </w:p>
          <w:p w14:paraId="4CE3698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color w:val="auto"/>
                <w:sz w:val="28"/>
                <w:szCs w:val="28"/>
                <w:highlight w:val="none"/>
                <w:lang w:val="en-US" w:eastAsia="zh-CN"/>
              </w:rPr>
            </w:pPr>
          </w:p>
          <w:p w14:paraId="3844B38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术</w:t>
            </w:r>
          </w:p>
          <w:p w14:paraId="0073F97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color w:val="auto"/>
                <w:sz w:val="28"/>
                <w:szCs w:val="28"/>
                <w:highlight w:val="none"/>
                <w:lang w:val="en-US" w:eastAsia="zh-CN"/>
              </w:rPr>
            </w:pPr>
          </w:p>
          <w:p w14:paraId="1DDC0BC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color w:val="auto"/>
                <w:sz w:val="28"/>
                <w:szCs w:val="28"/>
                <w:highlight w:val="none"/>
                <w:lang w:val="en-US" w:eastAsia="zh-CN"/>
              </w:rPr>
            </w:pPr>
          </w:p>
          <w:p w14:paraId="0599A48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条</w:t>
            </w:r>
          </w:p>
          <w:p w14:paraId="2497EF7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color w:val="auto"/>
                <w:sz w:val="28"/>
                <w:szCs w:val="28"/>
                <w:highlight w:val="none"/>
                <w:lang w:val="en-US" w:eastAsia="zh-CN"/>
              </w:rPr>
            </w:pPr>
          </w:p>
          <w:p w14:paraId="592D1F5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color w:val="auto"/>
                <w:sz w:val="28"/>
                <w:szCs w:val="28"/>
                <w:highlight w:val="none"/>
                <w:lang w:val="en-US" w:eastAsia="zh-CN"/>
              </w:rPr>
            </w:pPr>
          </w:p>
          <w:p w14:paraId="052FB55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款</w:t>
            </w:r>
          </w:p>
          <w:p w14:paraId="7B522F54">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p>
        </w:tc>
        <w:tc>
          <w:tcPr>
            <w:tcW w:w="666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D48154B">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r>
              <w:rPr>
                <w:rFonts w:hint="eastAsia" w:ascii="仿宋" w:hAnsi="仿宋" w:eastAsia="仿宋" w:cs="仿宋"/>
                <w:snapToGrid w:val="0"/>
                <w:color w:val="000000"/>
                <w:spacing w:val="7"/>
                <w:kern w:val="0"/>
                <w:sz w:val="24"/>
                <w:szCs w:val="24"/>
                <w:highlight w:val="none"/>
                <w:lang w:val="en-US" w:eastAsia="zh-CN" w:bidi="ar-SA"/>
              </w:rPr>
              <w:t>技术标评审条款（</w:t>
            </w:r>
            <w:r>
              <w:rPr>
                <w:rFonts w:hint="eastAsia" w:ascii="仿宋" w:hAnsi="仿宋" w:cs="仿宋"/>
                <w:snapToGrid w:val="0"/>
                <w:color w:val="000000"/>
                <w:spacing w:val="7"/>
                <w:kern w:val="0"/>
                <w:sz w:val="24"/>
                <w:szCs w:val="24"/>
                <w:highlight w:val="none"/>
                <w:lang w:val="en-US" w:eastAsia="zh-CN" w:bidi="ar-SA"/>
              </w:rPr>
              <w:t>5</w:t>
            </w:r>
            <w:r>
              <w:rPr>
                <w:rFonts w:hint="eastAsia" w:ascii="仿宋" w:hAnsi="仿宋" w:eastAsia="仿宋" w:cs="仿宋"/>
                <w:snapToGrid w:val="0"/>
                <w:color w:val="000000"/>
                <w:spacing w:val="7"/>
                <w:kern w:val="0"/>
                <w:sz w:val="24"/>
                <w:szCs w:val="24"/>
                <w:highlight w:val="none"/>
                <w:lang w:val="en-US" w:eastAsia="zh-CN" w:bidi="ar-SA"/>
              </w:rPr>
              <w:t>0</w:t>
            </w:r>
            <w:r>
              <w:rPr>
                <w:rFonts w:hint="eastAsia" w:ascii="仿宋" w:hAnsi="仿宋" w:cs="仿宋"/>
                <w:snapToGrid w:val="0"/>
                <w:color w:val="000000"/>
                <w:spacing w:val="7"/>
                <w:kern w:val="0"/>
                <w:sz w:val="24"/>
                <w:szCs w:val="24"/>
                <w:highlight w:val="none"/>
                <w:lang w:val="en-US" w:eastAsia="zh-CN" w:bidi="ar-SA"/>
              </w:rPr>
              <w:t>分</w:t>
            </w:r>
            <w:r>
              <w:rPr>
                <w:rFonts w:hint="eastAsia" w:ascii="仿宋" w:hAnsi="仿宋" w:eastAsia="仿宋" w:cs="仿宋"/>
                <w:snapToGrid w:val="0"/>
                <w:color w:val="000000"/>
                <w:spacing w:val="7"/>
                <w:kern w:val="0"/>
                <w:sz w:val="24"/>
                <w:szCs w:val="24"/>
                <w:highlight w:val="none"/>
                <w:lang w:val="en-US" w:eastAsia="zh-CN" w:bidi="ar-SA"/>
              </w:rPr>
              <w:t>）</w:t>
            </w:r>
          </w:p>
        </w:tc>
        <w:tc>
          <w:tcPr>
            <w:tcW w:w="1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E20B96">
            <w:pPr>
              <w:widowControl/>
              <w:jc w:val="center"/>
              <w:rPr>
                <w:rFonts w:hint="eastAsia" w:ascii="仿宋" w:hAnsi="仿宋" w:eastAsia="仿宋" w:cs="仿宋"/>
                <w:snapToGrid w:val="0"/>
                <w:color w:val="000000"/>
                <w:spacing w:val="7"/>
                <w:kern w:val="0"/>
                <w:sz w:val="22"/>
                <w:szCs w:val="22"/>
                <w:highlight w:val="none"/>
                <w:lang w:val="en-US" w:eastAsia="zh-CN" w:bidi="ar-SA"/>
              </w:rPr>
            </w:pPr>
          </w:p>
        </w:tc>
      </w:tr>
      <w:tr w14:paraId="50DBD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769" w:hRule="atLeast"/>
          <w:jc w:val="center"/>
        </w:trPr>
        <w:tc>
          <w:tcPr>
            <w:tcW w:w="950" w:type="dxa"/>
            <w:vMerge w:val="continue"/>
            <w:tcBorders>
              <w:top w:val="single" w:color="auto" w:sz="4" w:space="0"/>
              <w:left w:val="single" w:color="auto" w:sz="4" w:space="0"/>
              <w:right w:val="single" w:color="auto" w:sz="4" w:space="0"/>
            </w:tcBorders>
            <w:shd w:val="clear" w:color="auto" w:fill="auto"/>
            <w:noWrap w:val="0"/>
            <w:vAlign w:val="center"/>
          </w:tcPr>
          <w:p w14:paraId="69AA8FC1">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bookmarkStart w:id="277" w:name="OLE_LINK4" w:colFirst="2" w:colLast="2"/>
          </w:p>
        </w:tc>
        <w:tc>
          <w:tcPr>
            <w:tcW w:w="14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35DB41">
            <w:pPr>
              <w:pStyle w:val="13"/>
              <w:ind w:left="0" w:leftChars="0" w:firstLine="0" w:firstLineChars="0"/>
              <w:jc w:val="center"/>
              <w:rPr>
                <w:rFonts w:hint="eastAsia" w:ascii="仿宋" w:hAnsi="仿宋" w:cs="仿宋"/>
                <w:snapToGrid w:val="0"/>
                <w:color w:val="000000"/>
                <w:spacing w:val="7"/>
                <w:kern w:val="0"/>
                <w:sz w:val="21"/>
                <w:szCs w:val="21"/>
                <w:highlight w:val="none"/>
                <w:lang w:val="en-US" w:eastAsia="zh-CN" w:bidi="ar-SA"/>
              </w:rPr>
            </w:pPr>
            <w:r>
              <w:rPr>
                <w:rFonts w:hint="eastAsia" w:ascii="仿宋" w:hAnsi="仿宋" w:cs="仿宋"/>
                <w:snapToGrid w:val="0"/>
                <w:color w:val="000000"/>
                <w:spacing w:val="7"/>
                <w:kern w:val="0"/>
                <w:sz w:val="21"/>
                <w:szCs w:val="21"/>
                <w:highlight w:val="none"/>
                <w:lang w:val="en-US" w:eastAsia="zh-CN" w:bidi="ar-SA"/>
              </w:rPr>
              <w:t>设备仪器</w:t>
            </w:r>
          </w:p>
          <w:p w14:paraId="0C78ED6C">
            <w:pPr>
              <w:pStyle w:val="8"/>
              <w:jc w:val="center"/>
              <w:rPr>
                <w:rFonts w:hint="eastAsia"/>
                <w:highlight w:val="none"/>
                <w:lang w:val="en-US" w:eastAsia="zh-CN"/>
              </w:rPr>
            </w:pPr>
            <w:r>
              <w:rPr>
                <w:rFonts w:hint="eastAsia" w:ascii="仿宋" w:hAnsi="仿宋" w:eastAsia="仿宋" w:cs="仿宋"/>
                <w:snapToGrid w:val="0"/>
                <w:color w:val="000000"/>
                <w:spacing w:val="7"/>
                <w:kern w:val="0"/>
                <w:sz w:val="21"/>
                <w:szCs w:val="21"/>
                <w:highlight w:val="none"/>
                <w:lang w:val="en-US" w:eastAsia="zh-CN" w:bidi="ar-SA"/>
              </w:rPr>
              <w:t>（0-4分）</w:t>
            </w:r>
          </w:p>
        </w:tc>
        <w:tc>
          <w:tcPr>
            <w:tcW w:w="52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1661A5">
            <w:pPr>
              <w:pStyle w:val="6"/>
              <w:keepNext w:val="0"/>
              <w:keepLines w:val="0"/>
              <w:pageBreakBefore w:val="0"/>
              <w:widowControl w:val="0"/>
              <w:suppressLineNumbers w:val="0"/>
              <w:shd w:val="clear"/>
              <w:kinsoku/>
              <w:wordWrap w:val="0"/>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根据项目情况，需提供仪器设备。</w:t>
            </w:r>
          </w:p>
          <w:p w14:paraId="59D52E90">
            <w:pPr>
              <w:spacing w:line="300" w:lineRule="auto"/>
              <w:ind w:firstLine="0" w:firstLineChars="0"/>
              <w:jc w:val="left"/>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注：须提供设备（或软件）清单，设备（或软件）购买发票或租赁（合作）合同，并附清晰图片。</w:t>
            </w:r>
          </w:p>
          <w:p w14:paraId="1E3662EC">
            <w:pPr>
              <w:spacing w:line="300" w:lineRule="auto"/>
              <w:ind w:firstLine="0" w:firstLineChars="0"/>
              <w:jc w:val="left"/>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 xml:space="preserve">1、设备完善，与项目吻合度高，得4分； </w:t>
            </w:r>
          </w:p>
          <w:p w14:paraId="2BEF9810">
            <w:pPr>
              <w:spacing w:line="300" w:lineRule="auto"/>
              <w:ind w:firstLine="0" w:firstLineChars="0"/>
              <w:jc w:val="left"/>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2、设备一般，与项目吻合度一般，得2分；</w:t>
            </w:r>
          </w:p>
          <w:p w14:paraId="0A759039">
            <w:pPr>
              <w:spacing w:line="300" w:lineRule="auto"/>
              <w:ind w:firstLine="0" w:firstLineChars="0"/>
              <w:jc w:val="left"/>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3、设备不完善，与项目吻合度较差，得1分；</w:t>
            </w:r>
          </w:p>
          <w:p w14:paraId="0EE60D78">
            <w:pPr>
              <w:spacing w:line="300" w:lineRule="auto"/>
              <w:ind w:firstLine="0" w:firstLineChars="0"/>
              <w:jc w:val="left"/>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未提供设备的，不得分。</w:t>
            </w:r>
          </w:p>
        </w:tc>
        <w:tc>
          <w:tcPr>
            <w:tcW w:w="1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17E01B">
            <w:pPr>
              <w:widowControl/>
              <w:ind w:left="0" w:leftChars="0" w:firstLine="0" w:firstLineChars="0"/>
              <w:jc w:val="center"/>
              <w:rPr>
                <w:rFonts w:hint="default"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4</w:t>
            </w:r>
          </w:p>
        </w:tc>
      </w:tr>
      <w:tr w14:paraId="3AB55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740" w:hRule="atLeast"/>
          <w:jc w:val="center"/>
        </w:trPr>
        <w:tc>
          <w:tcPr>
            <w:tcW w:w="950" w:type="dxa"/>
            <w:vMerge w:val="continue"/>
            <w:tcBorders>
              <w:top w:val="single" w:color="auto" w:sz="4" w:space="0"/>
              <w:left w:val="single" w:color="auto" w:sz="4" w:space="0"/>
              <w:right w:val="single" w:color="auto" w:sz="4" w:space="0"/>
            </w:tcBorders>
            <w:shd w:val="clear" w:color="auto" w:fill="auto"/>
            <w:noWrap w:val="0"/>
            <w:vAlign w:val="center"/>
          </w:tcPr>
          <w:p w14:paraId="2936AD21">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p>
        </w:tc>
        <w:tc>
          <w:tcPr>
            <w:tcW w:w="14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3D19C8">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r>
              <w:rPr>
                <w:rFonts w:hint="eastAsia" w:ascii="仿宋" w:hAnsi="仿宋" w:eastAsia="仿宋" w:cs="仿宋"/>
                <w:snapToGrid w:val="0"/>
                <w:color w:val="000000"/>
                <w:spacing w:val="7"/>
                <w:kern w:val="0"/>
                <w:sz w:val="21"/>
                <w:szCs w:val="21"/>
                <w:highlight w:val="none"/>
                <w:lang w:val="en-US" w:eastAsia="zh-CN" w:bidi="ar-SA"/>
              </w:rPr>
              <w:t>项目理解</w:t>
            </w:r>
          </w:p>
          <w:p w14:paraId="31749587">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r>
              <w:rPr>
                <w:rFonts w:hint="eastAsia" w:ascii="仿宋" w:hAnsi="仿宋" w:eastAsia="仿宋" w:cs="仿宋"/>
                <w:snapToGrid w:val="0"/>
                <w:color w:val="000000"/>
                <w:spacing w:val="7"/>
                <w:kern w:val="0"/>
                <w:sz w:val="21"/>
                <w:szCs w:val="21"/>
                <w:highlight w:val="none"/>
                <w:lang w:val="en-US" w:eastAsia="zh-CN" w:bidi="ar-SA"/>
              </w:rPr>
              <w:t>情况分析</w:t>
            </w:r>
          </w:p>
          <w:p w14:paraId="599F8F03">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r>
              <w:rPr>
                <w:rFonts w:hint="eastAsia" w:ascii="仿宋" w:hAnsi="仿宋" w:eastAsia="仿宋" w:cs="仿宋"/>
                <w:snapToGrid w:val="0"/>
                <w:color w:val="000000"/>
                <w:spacing w:val="7"/>
                <w:kern w:val="0"/>
                <w:sz w:val="21"/>
                <w:szCs w:val="21"/>
                <w:highlight w:val="none"/>
                <w:lang w:val="en-US" w:eastAsia="zh-CN" w:bidi="ar-SA"/>
              </w:rPr>
              <w:t>（0-10分）</w:t>
            </w:r>
          </w:p>
        </w:tc>
        <w:tc>
          <w:tcPr>
            <w:tcW w:w="52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8AA05D">
            <w:pPr>
              <w:spacing w:line="300" w:lineRule="auto"/>
              <w:ind w:firstLine="0" w:firstLineChars="0"/>
              <w:jc w:val="left"/>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 xml:space="preserve">根据投标人对项目理解及对鉴定核查工作情况的了解程度(包括项目概述，相关现状等)、工作思路与技术路线情况进行评价： </w:t>
            </w:r>
          </w:p>
          <w:p w14:paraId="56A9B314">
            <w:pPr>
              <w:spacing w:line="300" w:lineRule="auto"/>
              <w:ind w:firstLine="0" w:firstLineChars="0"/>
              <w:jc w:val="left"/>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 xml:space="preserve">1、项目理解到位，任务目标明确，工作思路与方案具有科学性、可行性，得10分； </w:t>
            </w:r>
          </w:p>
          <w:p w14:paraId="622AC6A5">
            <w:pPr>
              <w:spacing w:line="300" w:lineRule="auto"/>
              <w:ind w:firstLine="0" w:firstLineChars="0"/>
              <w:jc w:val="left"/>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 xml:space="preserve">2、项目情况基本理解，任务目标较明确，工作思路与方案具有一定的科学性、可行性，得6分； </w:t>
            </w:r>
          </w:p>
          <w:p w14:paraId="41D9BA16">
            <w:pPr>
              <w:spacing w:line="300" w:lineRule="auto"/>
              <w:ind w:firstLine="0" w:firstLineChars="0"/>
              <w:jc w:val="left"/>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3、项目情况理解不到位，任务目标不够明确，工作思路与方案不够科学性、不可行，得3分；</w:t>
            </w:r>
          </w:p>
          <w:p w14:paraId="24D3ECEF">
            <w:pPr>
              <w:spacing w:line="300" w:lineRule="auto"/>
              <w:ind w:firstLine="0" w:firstLineChars="0"/>
              <w:jc w:val="left"/>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未对该项进行描述或不符合采购需求的，不得分。</w:t>
            </w:r>
          </w:p>
        </w:tc>
        <w:tc>
          <w:tcPr>
            <w:tcW w:w="1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A43615">
            <w:pPr>
              <w:widowControl/>
              <w:ind w:left="0" w:leftChars="0" w:firstLine="0" w:firstLineChars="0"/>
              <w:jc w:val="center"/>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10</w:t>
            </w:r>
          </w:p>
        </w:tc>
      </w:tr>
      <w:tr w14:paraId="4BD51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950" w:type="dxa"/>
            <w:vMerge w:val="continue"/>
            <w:tcBorders>
              <w:top w:val="single" w:color="auto" w:sz="4" w:space="0"/>
              <w:left w:val="single" w:color="auto" w:sz="4" w:space="0"/>
              <w:right w:val="single" w:color="auto" w:sz="4" w:space="0"/>
            </w:tcBorders>
            <w:shd w:val="clear" w:color="auto" w:fill="auto"/>
            <w:noWrap w:val="0"/>
            <w:vAlign w:val="center"/>
          </w:tcPr>
          <w:p w14:paraId="22679A60">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p>
        </w:tc>
        <w:tc>
          <w:tcPr>
            <w:tcW w:w="14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3D3A77">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r>
              <w:rPr>
                <w:rFonts w:hint="eastAsia" w:ascii="仿宋" w:hAnsi="仿宋" w:eastAsia="仿宋" w:cs="仿宋"/>
                <w:snapToGrid w:val="0"/>
                <w:color w:val="000000"/>
                <w:spacing w:val="7"/>
                <w:kern w:val="0"/>
                <w:sz w:val="21"/>
                <w:szCs w:val="21"/>
                <w:highlight w:val="none"/>
                <w:lang w:val="en-US" w:eastAsia="zh-CN" w:bidi="ar-SA"/>
              </w:rPr>
              <w:t>服务方案</w:t>
            </w:r>
          </w:p>
          <w:p w14:paraId="1282E377">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r>
              <w:rPr>
                <w:rFonts w:hint="eastAsia" w:ascii="仿宋" w:hAnsi="仿宋" w:eastAsia="仿宋" w:cs="仿宋"/>
                <w:snapToGrid w:val="0"/>
                <w:color w:val="000000"/>
                <w:spacing w:val="7"/>
                <w:kern w:val="0"/>
                <w:sz w:val="21"/>
                <w:szCs w:val="21"/>
                <w:highlight w:val="none"/>
                <w:lang w:val="en-US" w:eastAsia="zh-CN" w:bidi="ar-SA"/>
              </w:rPr>
              <w:t>（0-</w:t>
            </w:r>
            <w:r>
              <w:rPr>
                <w:rFonts w:hint="eastAsia" w:ascii="仿宋" w:hAnsi="仿宋" w:cs="仿宋"/>
                <w:snapToGrid w:val="0"/>
                <w:color w:val="000000"/>
                <w:spacing w:val="7"/>
                <w:kern w:val="0"/>
                <w:sz w:val="21"/>
                <w:szCs w:val="21"/>
                <w:highlight w:val="none"/>
                <w:lang w:val="en-US" w:eastAsia="zh-CN" w:bidi="ar-SA"/>
              </w:rPr>
              <w:t>16</w:t>
            </w:r>
            <w:r>
              <w:rPr>
                <w:rFonts w:hint="eastAsia" w:ascii="仿宋" w:hAnsi="仿宋" w:eastAsia="仿宋" w:cs="仿宋"/>
                <w:snapToGrid w:val="0"/>
                <w:color w:val="000000"/>
                <w:spacing w:val="7"/>
                <w:kern w:val="0"/>
                <w:sz w:val="21"/>
                <w:szCs w:val="21"/>
                <w:highlight w:val="none"/>
                <w:lang w:val="en-US" w:eastAsia="zh-CN" w:bidi="ar-SA"/>
              </w:rPr>
              <w:t>分）</w:t>
            </w:r>
          </w:p>
        </w:tc>
        <w:tc>
          <w:tcPr>
            <w:tcW w:w="52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971065">
            <w:pPr>
              <w:spacing w:line="300" w:lineRule="auto"/>
              <w:ind w:firstLine="0" w:firstLineChars="0"/>
              <w:jc w:val="left"/>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1、根据投标人提供的项目实施方案进行评审，需包含但不限于以下几方面内容,①工作程序及方法②总体组织计划③措施的可操作性④现场实施性⑤应急预案⑥安全防范措施。上述6项内容，每项内容完整，可行性较强且具有针对性的，得6分； 每缺一项内容，扣1分；每有一项内容不完整的，扣1分，扣完为止。</w:t>
            </w:r>
          </w:p>
          <w:p w14:paraId="45B40EF5">
            <w:pPr>
              <w:spacing w:line="300" w:lineRule="auto"/>
              <w:ind w:firstLine="0" w:firstLineChars="0"/>
              <w:jc w:val="left"/>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2、针对本项目实施的重点、关键点等的分析及各项保证措施等：①项目重点的分析及保证措施、解决方案等；②项目关键点的分析及保证措施、解决方案等；上述2项内容，每项内容完整，可行性较强且具有针对性的，共得10分；每缺一项内容，扣5分；每有一项内容不完整（或逻辑性不强或无针对性等）的，扣2.5分，扣完为止。</w:t>
            </w:r>
          </w:p>
        </w:tc>
        <w:tc>
          <w:tcPr>
            <w:tcW w:w="1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7A3846">
            <w:pPr>
              <w:widowControl/>
              <w:ind w:left="0" w:leftChars="0" w:firstLine="0" w:firstLineChars="0"/>
              <w:jc w:val="center"/>
              <w:rPr>
                <w:rFonts w:hint="default"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16</w:t>
            </w:r>
          </w:p>
        </w:tc>
      </w:tr>
      <w:tr w14:paraId="2E34D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799" w:hRule="atLeast"/>
          <w:jc w:val="center"/>
        </w:trPr>
        <w:tc>
          <w:tcPr>
            <w:tcW w:w="950" w:type="dxa"/>
            <w:vMerge w:val="continue"/>
            <w:tcBorders>
              <w:top w:val="single" w:color="auto" w:sz="4" w:space="0"/>
              <w:left w:val="single" w:color="auto" w:sz="4" w:space="0"/>
              <w:right w:val="single" w:color="auto" w:sz="4" w:space="0"/>
            </w:tcBorders>
            <w:shd w:val="clear" w:color="auto" w:fill="auto"/>
            <w:noWrap w:val="0"/>
            <w:vAlign w:val="center"/>
          </w:tcPr>
          <w:p w14:paraId="6C749F54">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p>
        </w:tc>
        <w:tc>
          <w:tcPr>
            <w:tcW w:w="14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5FB08F">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r>
              <w:rPr>
                <w:rFonts w:hint="eastAsia" w:ascii="仿宋" w:hAnsi="仿宋" w:eastAsia="仿宋" w:cs="仿宋"/>
                <w:snapToGrid w:val="0"/>
                <w:color w:val="000000"/>
                <w:spacing w:val="7"/>
                <w:kern w:val="0"/>
                <w:sz w:val="21"/>
                <w:szCs w:val="21"/>
                <w:highlight w:val="none"/>
                <w:lang w:val="en-US" w:eastAsia="zh-CN" w:bidi="ar-SA"/>
              </w:rPr>
              <w:t>重点难点</w:t>
            </w:r>
          </w:p>
          <w:p w14:paraId="4EBDC926">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r>
              <w:rPr>
                <w:rFonts w:hint="eastAsia" w:ascii="仿宋" w:hAnsi="仿宋" w:eastAsia="仿宋" w:cs="仿宋"/>
                <w:snapToGrid w:val="0"/>
                <w:color w:val="000000"/>
                <w:spacing w:val="7"/>
                <w:kern w:val="0"/>
                <w:sz w:val="21"/>
                <w:szCs w:val="21"/>
                <w:highlight w:val="none"/>
                <w:lang w:val="en-US" w:eastAsia="zh-CN" w:bidi="ar-SA"/>
              </w:rPr>
              <w:t>分析</w:t>
            </w:r>
          </w:p>
          <w:p w14:paraId="51118405">
            <w:pPr>
              <w:pStyle w:val="8"/>
              <w:jc w:val="center"/>
              <w:rPr>
                <w:rFonts w:hint="eastAsia"/>
                <w:highlight w:val="none"/>
                <w:lang w:val="en-US" w:eastAsia="zh-CN"/>
              </w:rPr>
            </w:pPr>
            <w:r>
              <w:rPr>
                <w:rFonts w:hint="eastAsia" w:ascii="仿宋" w:hAnsi="仿宋" w:eastAsia="仿宋" w:cs="仿宋"/>
                <w:snapToGrid w:val="0"/>
                <w:color w:val="000000"/>
                <w:spacing w:val="7"/>
                <w:kern w:val="0"/>
                <w:sz w:val="21"/>
                <w:szCs w:val="21"/>
                <w:highlight w:val="none"/>
                <w:lang w:val="en-US" w:eastAsia="zh-CN" w:bidi="ar-SA"/>
              </w:rPr>
              <w:t>（0-5分）</w:t>
            </w:r>
          </w:p>
        </w:tc>
        <w:tc>
          <w:tcPr>
            <w:tcW w:w="52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8CABE8">
            <w:pPr>
              <w:spacing w:line="300" w:lineRule="auto"/>
              <w:ind w:firstLine="0" w:firstLineChars="0"/>
              <w:jc w:val="left"/>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 xml:space="preserve">1.供应商根据项目的工作重点难点分析到位的得 5分； </w:t>
            </w:r>
          </w:p>
          <w:p w14:paraId="2A2AF445">
            <w:pPr>
              <w:spacing w:line="300" w:lineRule="auto"/>
              <w:ind w:firstLine="0" w:firstLineChars="0"/>
              <w:jc w:val="left"/>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 xml:space="preserve">2.供应商根据项目的工作重点难点分析较为合理的得2分； </w:t>
            </w:r>
          </w:p>
          <w:p w14:paraId="28409D73">
            <w:pPr>
              <w:spacing w:line="300" w:lineRule="auto"/>
              <w:ind w:firstLine="0" w:firstLineChars="0"/>
              <w:jc w:val="left"/>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3.供应商未提供重点难点分析的不得分。</w:t>
            </w:r>
          </w:p>
        </w:tc>
        <w:tc>
          <w:tcPr>
            <w:tcW w:w="1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68EF60">
            <w:pPr>
              <w:widowControl/>
              <w:ind w:left="0" w:leftChars="0" w:firstLine="0" w:firstLineChars="0"/>
              <w:jc w:val="center"/>
              <w:rPr>
                <w:rFonts w:hint="default"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5</w:t>
            </w:r>
          </w:p>
        </w:tc>
      </w:tr>
      <w:tr w14:paraId="4C94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2" w:hRule="atLeast"/>
          <w:jc w:val="center"/>
        </w:trPr>
        <w:tc>
          <w:tcPr>
            <w:tcW w:w="950" w:type="dxa"/>
            <w:vMerge w:val="continue"/>
            <w:tcBorders>
              <w:left w:val="single" w:color="auto" w:sz="4" w:space="0"/>
              <w:right w:val="single" w:color="auto" w:sz="4" w:space="0"/>
            </w:tcBorders>
            <w:shd w:val="clear" w:color="auto" w:fill="FFFFFF"/>
            <w:noWrap w:val="0"/>
            <w:vAlign w:val="center"/>
          </w:tcPr>
          <w:p w14:paraId="5752EB9C">
            <w:pPr>
              <w:widowControl/>
              <w:jc w:val="left"/>
              <w:rPr>
                <w:rFonts w:hint="eastAsia" w:ascii="仿宋" w:hAnsi="仿宋" w:eastAsia="仿宋" w:cs="仿宋"/>
                <w:color w:val="auto"/>
                <w:sz w:val="18"/>
                <w:szCs w:val="18"/>
                <w:highlight w:val="none"/>
              </w:rPr>
            </w:pPr>
          </w:p>
        </w:tc>
        <w:tc>
          <w:tcPr>
            <w:tcW w:w="14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56A557">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r>
              <w:rPr>
                <w:rFonts w:hint="eastAsia" w:ascii="仿宋" w:hAnsi="仿宋" w:eastAsia="仿宋" w:cs="仿宋"/>
                <w:snapToGrid w:val="0"/>
                <w:color w:val="000000"/>
                <w:spacing w:val="7"/>
                <w:kern w:val="0"/>
                <w:sz w:val="21"/>
                <w:szCs w:val="21"/>
                <w:highlight w:val="none"/>
                <w:lang w:val="en-US" w:eastAsia="zh-CN" w:bidi="ar-SA"/>
              </w:rPr>
              <w:t>项目组织进度保障措施</w:t>
            </w:r>
          </w:p>
          <w:p w14:paraId="0E576B84">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r>
              <w:rPr>
                <w:rFonts w:hint="eastAsia" w:ascii="仿宋" w:hAnsi="仿宋" w:eastAsia="仿宋" w:cs="仿宋"/>
                <w:snapToGrid w:val="0"/>
                <w:color w:val="000000"/>
                <w:spacing w:val="7"/>
                <w:kern w:val="0"/>
                <w:sz w:val="21"/>
                <w:szCs w:val="21"/>
                <w:highlight w:val="none"/>
                <w:lang w:val="en-US" w:eastAsia="zh-CN" w:bidi="ar-SA"/>
              </w:rPr>
              <w:t>（0-</w:t>
            </w:r>
            <w:r>
              <w:rPr>
                <w:rFonts w:hint="eastAsia" w:ascii="仿宋" w:hAnsi="仿宋" w:cs="仿宋"/>
                <w:snapToGrid w:val="0"/>
                <w:color w:val="000000"/>
                <w:spacing w:val="7"/>
                <w:kern w:val="0"/>
                <w:sz w:val="21"/>
                <w:szCs w:val="21"/>
                <w:highlight w:val="none"/>
                <w:lang w:val="en-US" w:eastAsia="zh-CN" w:bidi="ar-SA"/>
              </w:rPr>
              <w:t>10</w:t>
            </w:r>
            <w:r>
              <w:rPr>
                <w:rFonts w:hint="eastAsia" w:ascii="仿宋" w:hAnsi="仿宋" w:eastAsia="仿宋" w:cs="仿宋"/>
                <w:snapToGrid w:val="0"/>
                <w:color w:val="000000"/>
                <w:spacing w:val="7"/>
                <w:kern w:val="0"/>
                <w:sz w:val="21"/>
                <w:szCs w:val="21"/>
                <w:highlight w:val="none"/>
                <w:lang w:val="en-US" w:eastAsia="zh-CN" w:bidi="ar-SA"/>
              </w:rPr>
              <w:t>分）</w:t>
            </w:r>
          </w:p>
        </w:tc>
        <w:tc>
          <w:tcPr>
            <w:tcW w:w="52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3CCD2D">
            <w:pPr>
              <w:spacing w:line="300" w:lineRule="auto"/>
              <w:ind w:firstLine="0" w:firstLineChars="0"/>
              <w:jc w:val="left"/>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 xml:space="preserve">根据投标人工作进度安排情况进行评价： </w:t>
            </w:r>
          </w:p>
          <w:p w14:paraId="1475D099">
            <w:pPr>
              <w:spacing w:line="300" w:lineRule="auto"/>
              <w:ind w:firstLine="0" w:firstLineChars="0"/>
              <w:jc w:val="left"/>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 xml:space="preserve">1、对工作阶段及任务划分、进度控制合理，节点把握科学准确，得10分； </w:t>
            </w:r>
          </w:p>
          <w:p w14:paraId="54A8910F">
            <w:pPr>
              <w:spacing w:line="300" w:lineRule="auto"/>
              <w:ind w:firstLine="0" w:firstLineChars="0"/>
              <w:jc w:val="left"/>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 xml:space="preserve">2、对工作阶段及任务划分、进度控制较合理，节点把握较科学准确，得6分； </w:t>
            </w:r>
          </w:p>
          <w:p w14:paraId="799856E0">
            <w:pPr>
              <w:spacing w:line="300" w:lineRule="auto"/>
              <w:ind w:firstLine="0" w:firstLineChars="0"/>
              <w:jc w:val="left"/>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3、对工作阶段及任务划分、进度控制不够合理，节点把握不够科学准确，得3分；</w:t>
            </w:r>
          </w:p>
          <w:p w14:paraId="245BB056">
            <w:pPr>
              <w:spacing w:line="300" w:lineRule="auto"/>
              <w:ind w:firstLine="0" w:firstLineChars="0"/>
              <w:jc w:val="left"/>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未对该项进行描述或不符合采购需求的，不得分。</w:t>
            </w:r>
          </w:p>
        </w:tc>
        <w:tc>
          <w:tcPr>
            <w:tcW w:w="1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FD7D15">
            <w:pPr>
              <w:widowControl/>
              <w:ind w:left="0" w:leftChars="0" w:firstLine="0" w:firstLineChars="0"/>
              <w:jc w:val="center"/>
              <w:rPr>
                <w:rFonts w:hint="default"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10</w:t>
            </w:r>
          </w:p>
        </w:tc>
      </w:tr>
      <w:tr w14:paraId="47341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621" w:hRule="atLeast"/>
          <w:jc w:val="center"/>
        </w:trPr>
        <w:tc>
          <w:tcPr>
            <w:tcW w:w="950" w:type="dxa"/>
            <w:vMerge w:val="continue"/>
            <w:tcBorders>
              <w:left w:val="single" w:color="auto" w:sz="4" w:space="0"/>
              <w:right w:val="single" w:color="auto" w:sz="4" w:space="0"/>
            </w:tcBorders>
            <w:shd w:val="clear" w:color="auto" w:fill="FFFFFF"/>
            <w:noWrap w:val="0"/>
            <w:vAlign w:val="center"/>
          </w:tcPr>
          <w:p w14:paraId="6BCDE1BA">
            <w:pPr>
              <w:widowControl/>
              <w:jc w:val="left"/>
              <w:rPr>
                <w:rFonts w:hint="eastAsia" w:ascii="仿宋" w:hAnsi="仿宋" w:eastAsia="仿宋" w:cs="仿宋"/>
                <w:color w:val="auto"/>
                <w:sz w:val="18"/>
                <w:szCs w:val="18"/>
                <w:highlight w:val="none"/>
              </w:rPr>
            </w:pPr>
          </w:p>
        </w:tc>
        <w:tc>
          <w:tcPr>
            <w:tcW w:w="14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65DF6C">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r>
              <w:rPr>
                <w:rFonts w:hint="eastAsia" w:ascii="仿宋" w:hAnsi="仿宋" w:eastAsia="仿宋" w:cs="仿宋"/>
                <w:snapToGrid w:val="0"/>
                <w:color w:val="000000"/>
                <w:spacing w:val="7"/>
                <w:kern w:val="0"/>
                <w:sz w:val="21"/>
                <w:szCs w:val="21"/>
                <w:highlight w:val="none"/>
                <w:lang w:val="en-US" w:eastAsia="zh-CN" w:bidi="ar-SA"/>
              </w:rPr>
              <w:t>质量目标</w:t>
            </w:r>
          </w:p>
          <w:p w14:paraId="20151501">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r>
              <w:rPr>
                <w:rFonts w:hint="eastAsia" w:ascii="仿宋" w:hAnsi="仿宋" w:eastAsia="仿宋" w:cs="仿宋"/>
                <w:snapToGrid w:val="0"/>
                <w:color w:val="000000"/>
                <w:spacing w:val="7"/>
                <w:kern w:val="0"/>
                <w:sz w:val="21"/>
                <w:szCs w:val="21"/>
                <w:highlight w:val="none"/>
                <w:lang w:val="en-US" w:eastAsia="zh-CN" w:bidi="ar-SA"/>
              </w:rPr>
              <w:t>措施计划</w:t>
            </w:r>
          </w:p>
          <w:p w14:paraId="689C61B0">
            <w:pPr>
              <w:pStyle w:val="13"/>
              <w:ind w:left="0" w:leftChars="0" w:firstLine="0" w:firstLineChars="0"/>
              <w:jc w:val="center"/>
              <w:rPr>
                <w:rFonts w:hint="eastAsia" w:ascii="仿宋" w:hAnsi="仿宋" w:eastAsia="仿宋" w:cs="仿宋"/>
                <w:snapToGrid w:val="0"/>
                <w:color w:val="000000"/>
                <w:spacing w:val="7"/>
                <w:kern w:val="0"/>
                <w:sz w:val="21"/>
                <w:szCs w:val="21"/>
                <w:highlight w:val="none"/>
                <w:lang w:val="en-US" w:eastAsia="zh-CN" w:bidi="ar-SA"/>
              </w:rPr>
            </w:pPr>
            <w:r>
              <w:rPr>
                <w:rFonts w:hint="eastAsia" w:ascii="仿宋" w:hAnsi="仿宋" w:eastAsia="仿宋" w:cs="仿宋"/>
                <w:snapToGrid w:val="0"/>
                <w:color w:val="000000"/>
                <w:spacing w:val="7"/>
                <w:kern w:val="0"/>
                <w:sz w:val="21"/>
                <w:szCs w:val="21"/>
                <w:highlight w:val="none"/>
                <w:lang w:val="en-US" w:eastAsia="zh-CN" w:bidi="ar-SA"/>
              </w:rPr>
              <w:t>（0-5分）</w:t>
            </w:r>
          </w:p>
        </w:tc>
        <w:tc>
          <w:tcPr>
            <w:tcW w:w="52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CCCF0B">
            <w:pPr>
              <w:spacing w:line="300" w:lineRule="auto"/>
              <w:ind w:firstLine="0" w:firstLineChars="0"/>
              <w:jc w:val="left"/>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根据投标人质量保障措施是否得当可行进行评价：</w:t>
            </w:r>
          </w:p>
          <w:p w14:paraId="4942ED77">
            <w:pPr>
              <w:spacing w:line="300" w:lineRule="auto"/>
              <w:ind w:firstLine="0" w:firstLineChars="0"/>
              <w:jc w:val="left"/>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 xml:space="preserve">1、质量保证体系完善，措施全面可行，得5分； </w:t>
            </w:r>
          </w:p>
          <w:p w14:paraId="26A82AC1">
            <w:pPr>
              <w:spacing w:line="300" w:lineRule="auto"/>
              <w:ind w:firstLine="0" w:firstLineChars="0"/>
              <w:jc w:val="left"/>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 xml:space="preserve">2、质量保证体系较完善，措施基本全面可行，得3分； </w:t>
            </w:r>
          </w:p>
          <w:p w14:paraId="4C158D04">
            <w:pPr>
              <w:spacing w:line="300" w:lineRule="auto"/>
              <w:ind w:firstLine="0" w:firstLineChars="0"/>
              <w:jc w:val="left"/>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 xml:space="preserve">3、质量保证体系不够完善，措施不够全面，存在不足，得1分； </w:t>
            </w:r>
          </w:p>
          <w:p w14:paraId="12A8D42F">
            <w:pPr>
              <w:spacing w:line="300" w:lineRule="auto"/>
              <w:ind w:firstLine="0" w:firstLineChars="0"/>
              <w:jc w:val="left"/>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未对该项进行描述或不符合采购需求的，不得分。</w:t>
            </w:r>
          </w:p>
        </w:tc>
        <w:tc>
          <w:tcPr>
            <w:tcW w:w="11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7E609E">
            <w:pPr>
              <w:pStyle w:val="13"/>
              <w:keepNext w:val="0"/>
              <w:keepLines w:val="0"/>
              <w:pageBreakBefore w:val="0"/>
              <w:widowControl w:val="0"/>
              <w:numPr>
                <w:ilvl w:val="0"/>
                <w:numId w:val="0"/>
              </w:numPr>
              <w:kinsoku/>
              <w:wordWrap w:val="0"/>
              <w:overflowPunct/>
              <w:topLinePunct w:val="0"/>
              <w:autoSpaceDE w:val="0"/>
              <w:autoSpaceDN w:val="0"/>
              <w:bidi w:val="0"/>
              <w:adjustRightInd/>
              <w:snapToGrid/>
              <w:spacing w:line="340" w:lineRule="exact"/>
              <w:jc w:val="center"/>
              <w:textAlignment w:val="auto"/>
              <w:outlineLvl w:val="9"/>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5</w:t>
            </w:r>
          </w:p>
        </w:tc>
      </w:tr>
      <w:bookmarkEnd w:id="277"/>
      <w:tr w14:paraId="1DBB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49" w:hRule="atLeast"/>
          <w:jc w:val="center"/>
        </w:trPr>
        <w:tc>
          <w:tcPr>
            <w:tcW w:w="8741" w:type="dxa"/>
            <w:gridSpan w:val="4"/>
            <w:tcBorders>
              <w:left w:val="single" w:color="auto" w:sz="4" w:space="0"/>
              <w:right w:val="single" w:color="auto" w:sz="4" w:space="0"/>
            </w:tcBorders>
            <w:shd w:val="clear" w:color="auto" w:fill="FFFFFF"/>
            <w:noWrap w:val="0"/>
            <w:vAlign w:val="center"/>
          </w:tcPr>
          <w:p w14:paraId="1F77493E">
            <w:pPr>
              <w:widowControl/>
              <w:jc w:val="center"/>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此项标准一项不通过不得进入下经济标评审</w:t>
            </w:r>
          </w:p>
        </w:tc>
      </w:tr>
      <w:tr w14:paraId="3F883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741" w:type="dxa"/>
            <w:gridSpan w:val="4"/>
            <w:tcBorders>
              <w:left w:val="single" w:color="auto" w:sz="4" w:space="0"/>
              <w:right w:val="single" w:color="auto" w:sz="4" w:space="0"/>
            </w:tcBorders>
            <w:shd w:val="clear" w:color="auto" w:fill="FFFFFF"/>
            <w:noWrap w:val="0"/>
            <w:vAlign w:val="center"/>
          </w:tcPr>
          <w:p w14:paraId="3D01B05F">
            <w:pPr>
              <w:pStyle w:val="1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firstLine="0" w:firstLineChars="0"/>
              <w:jc w:val="center"/>
              <w:textAlignment w:val="baseline"/>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4"/>
                <w:szCs w:val="24"/>
                <w:highlight w:val="none"/>
                <w:lang w:val="en-US" w:eastAsia="zh-CN" w:bidi="ar-SA"/>
              </w:rPr>
              <w:t>经济标（20分）</w:t>
            </w:r>
          </w:p>
        </w:tc>
      </w:tr>
      <w:tr w14:paraId="1206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atLeast"/>
          <w:jc w:val="center"/>
        </w:trPr>
        <w:tc>
          <w:tcPr>
            <w:tcW w:w="950" w:type="dxa"/>
            <w:tcBorders>
              <w:left w:val="single" w:color="auto" w:sz="4" w:space="0"/>
              <w:right w:val="single" w:color="auto" w:sz="4" w:space="0"/>
            </w:tcBorders>
            <w:shd w:val="clear" w:color="auto" w:fill="FFFFFF"/>
            <w:noWrap w:val="0"/>
            <w:vAlign w:val="center"/>
          </w:tcPr>
          <w:p w14:paraId="35E40E21">
            <w:pPr>
              <w:widowControl/>
              <w:ind w:left="0" w:leftChars="0" w:firstLine="0" w:firstLineChars="0"/>
              <w:jc w:val="both"/>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经济部分评分标准</w:t>
            </w:r>
          </w:p>
        </w:tc>
        <w:tc>
          <w:tcPr>
            <w:tcW w:w="7791"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70B878ED">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left"/>
              <w:textAlignment w:val="baseline"/>
              <w:rPr>
                <w:rFonts w:hint="eastAsia" w:ascii="仿宋" w:hAnsi="仿宋" w:eastAsia="仿宋" w:cs="仿宋"/>
                <w:snapToGrid w:val="0"/>
                <w:color w:val="000000"/>
                <w:kern w:val="0"/>
                <w:sz w:val="24"/>
                <w:szCs w:val="24"/>
                <w:highlight w:val="none"/>
                <w:lang w:val="en-US" w:eastAsia="zh-CN" w:bidi="ar-SA"/>
              </w:rPr>
            </w:pPr>
            <w:r>
              <w:rPr>
                <w:rFonts w:hint="eastAsia" w:ascii="仿宋" w:hAnsi="仿宋" w:eastAsia="仿宋" w:cs="仿宋"/>
                <w:snapToGrid w:val="0"/>
                <w:color w:val="000000"/>
                <w:kern w:val="0"/>
                <w:sz w:val="24"/>
                <w:szCs w:val="24"/>
                <w:highlight w:val="none"/>
                <w:lang w:val="en-US" w:eastAsia="zh-CN" w:bidi="ar-SA"/>
              </w:rPr>
              <w:t>招标基准价 =最后招标报价的最低值，有效最后招标报价等于基准值的得满分， 招标报价得分=（招标基准价/最后招标报价）×价格权重×100。有效投标报价为通过初步审查的供应商报价。</w:t>
            </w:r>
          </w:p>
          <w:p w14:paraId="2BF112C6">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left"/>
              <w:textAlignment w:val="baseline"/>
              <w:rPr>
                <w:rFonts w:hint="eastAsia" w:ascii="仿宋" w:hAnsi="仿宋" w:eastAsia="仿宋" w:cs="仿宋"/>
                <w:snapToGrid w:val="0"/>
                <w:color w:val="000000"/>
                <w:kern w:val="0"/>
                <w:sz w:val="24"/>
                <w:szCs w:val="24"/>
                <w:highlight w:val="none"/>
                <w:lang w:val="en-US" w:eastAsia="zh-CN" w:bidi="ar-SA"/>
              </w:rPr>
            </w:pPr>
            <w:r>
              <w:rPr>
                <w:rFonts w:hint="eastAsia" w:ascii="仿宋" w:hAnsi="仿宋" w:eastAsia="仿宋" w:cs="仿宋"/>
                <w:snapToGrid w:val="0"/>
                <w:color w:val="000000"/>
                <w:kern w:val="0"/>
                <w:sz w:val="24"/>
                <w:szCs w:val="24"/>
                <w:highlight w:val="none"/>
                <w:lang w:val="en-US" w:eastAsia="zh-CN" w:bidi="ar-SA"/>
              </w:rPr>
              <w:t xml:space="preserve">价格分统一采用低价优先法，即满足招标文件要求且投标价格最低的投标报价为评标基准价，其价格分为满分20分。 </w:t>
            </w:r>
          </w:p>
          <w:p w14:paraId="37E7AD45">
            <w:pPr>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jc w:val="left"/>
              <w:textAlignment w:val="baseline"/>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kern w:val="0"/>
                <w:sz w:val="24"/>
                <w:szCs w:val="24"/>
                <w:highlight w:val="none"/>
                <w:lang w:val="en-US" w:eastAsia="zh-CN" w:bidi="ar-SA"/>
              </w:rPr>
              <w:t>其他投标供应商的价格分统一按照下列公式计算：投标报价得分＝（评标基准价/投标报价）×20%×100</w:t>
            </w:r>
          </w:p>
        </w:tc>
      </w:tr>
      <w:tr w14:paraId="44585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79" w:hRule="atLeast"/>
          <w:jc w:val="center"/>
        </w:trPr>
        <w:tc>
          <w:tcPr>
            <w:tcW w:w="8741" w:type="dxa"/>
            <w:gridSpan w:val="4"/>
            <w:tcBorders>
              <w:left w:val="single" w:color="auto" w:sz="4" w:space="0"/>
              <w:bottom w:val="single" w:color="auto" w:sz="4" w:space="0"/>
              <w:right w:val="single" w:color="auto" w:sz="4" w:space="0"/>
            </w:tcBorders>
            <w:shd w:val="clear" w:color="auto" w:fill="FFFFFF"/>
            <w:noWrap w:val="0"/>
            <w:vAlign w:val="center"/>
          </w:tcPr>
          <w:p w14:paraId="42CCCF95">
            <w:pPr>
              <w:autoSpaceDE w:val="0"/>
              <w:autoSpaceDN w:val="0"/>
              <w:adjustRightInd w:val="0"/>
              <w:snapToGrid w:val="0"/>
              <w:ind w:left="0" w:leftChars="0" w:firstLine="0" w:firstLineChars="0"/>
              <w:rPr>
                <w:rFonts w:hint="eastAsia" w:ascii="仿宋" w:hAnsi="仿宋" w:eastAsia="仿宋" w:cs="仿宋"/>
                <w:snapToGrid w:val="0"/>
                <w:color w:val="000000"/>
                <w:spacing w:val="7"/>
                <w:kern w:val="0"/>
                <w:sz w:val="22"/>
                <w:szCs w:val="22"/>
                <w:highlight w:val="none"/>
                <w:lang w:val="en-US" w:eastAsia="zh-CN" w:bidi="ar-SA"/>
              </w:rPr>
            </w:pPr>
            <w:r>
              <w:rPr>
                <w:rFonts w:hint="eastAsia" w:ascii="仿宋" w:hAnsi="仿宋" w:eastAsia="仿宋" w:cs="仿宋"/>
                <w:snapToGrid w:val="0"/>
                <w:color w:val="000000"/>
                <w:spacing w:val="7"/>
                <w:kern w:val="0"/>
                <w:sz w:val="22"/>
                <w:szCs w:val="22"/>
                <w:highlight w:val="none"/>
                <w:lang w:val="en-US" w:eastAsia="zh-CN" w:bidi="ar-SA"/>
              </w:rPr>
              <w:t>建议：各投标人应答标书时对该评分标准的评分项做相应的索引（速查表），以便评委评阅投标文件。</w:t>
            </w:r>
          </w:p>
        </w:tc>
      </w:tr>
    </w:tbl>
    <w:p w14:paraId="5CD4BFD0">
      <w:pPr>
        <w:spacing w:before="18"/>
        <w:rPr>
          <w:highlight w:val="none"/>
        </w:rPr>
      </w:pPr>
    </w:p>
    <w:p w14:paraId="4641B6E9">
      <w:pPr>
        <w:keepNext w:val="0"/>
        <w:keepLines w:val="0"/>
        <w:pageBreakBefore w:val="0"/>
        <w:widowControl/>
        <w:kinsoku w:val="0"/>
        <w:wordWrap/>
        <w:overflowPunct/>
        <w:topLinePunct w:val="0"/>
        <w:autoSpaceDE w:val="0"/>
        <w:autoSpaceDN w:val="0"/>
        <w:bidi w:val="0"/>
        <w:adjustRightInd w:val="0"/>
        <w:snapToGrid w:val="0"/>
        <w:spacing w:line="440" w:lineRule="exact"/>
        <w:ind w:right="0" w:rightChars="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评审标准中应考虑下列因素：</w:t>
      </w:r>
    </w:p>
    <w:p w14:paraId="6E085C45">
      <w:pPr>
        <w:keepNext w:val="0"/>
        <w:keepLines w:val="0"/>
        <w:pageBreakBefore w:val="0"/>
        <w:widowControl/>
        <w:kinsoku w:val="0"/>
        <w:wordWrap/>
        <w:overflowPunct/>
        <w:topLinePunct w:val="0"/>
        <w:autoSpaceDE w:val="0"/>
        <w:autoSpaceDN w:val="0"/>
        <w:bidi w:val="0"/>
        <w:adjustRightInd w:val="0"/>
        <w:snapToGrid w:val="0"/>
        <w:spacing w:line="440" w:lineRule="exact"/>
        <w:ind w:right="0" w:rightChars="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1. 根据《关于印发《政府采购促进中小企业发展管理办法》的通知》（财库〔2020〕47号）</w:t>
      </w:r>
      <w:r>
        <w:rPr>
          <w:rFonts w:hint="eastAsia" w:ascii="仿宋" w:hAnsi="仿宋" w:eastAsia="仿宋" w:cs="仿宋"/>
          <w:spacing w:val="0"/>
          <w:sz w:val="24"/>
          <w:szCs w:val="24"/>
          <w:highlight w:val="none"/>
          <w:lang w:eastAsia="zh-CN"/>
        </w:rPr>
        <w:t>、</w:t>
      </w:r>
      <w:r>
        <w:rPr>
          <w:rFonts w:ascii="仿宋" w:hAnsi="仿宋" w:eastAsia="仿宋" w:cs="仿宋"/>
          <w:spacing w:val="0"/>
          <w:sz w:val="24"/>
          <w:szCs w:val="24"/>
          <w:highlight w:val="none"/>
        </w:rPr>
        <w:t>《财政部 司法部关于政府采购支持监狱企业发展有关问题的通知》（财库〔2014〕78号）和《三部门联合发布关于促进残疾人就业政府采购政策的通知》（财库〔2017〕141号）的规定，对满足价格扣除条件且在投标文件中提交了《中小企业声明函》</w:t>
      </w:r>
      <w:r>
        <w:rPr>
          <w:rFonts w:hint="eastAsia" w:ascii="仿宋" w:hAnsi="仿宋" w:eastAsia="仿宋" w:cs="仿宋"/>
          <w:spacing w:val="0"/>
          <w:sz w:val="24"/>
          <w:szCs w:val="24"/>
          <w:highlight w:val="none"/>
          <w:lang w:eastAsia="zh-CN"/>
        </w:rPr>
        <w:t>、</w:t>
      </w:r>
      <w:r>
        <w:rPr>
          <w:rFonts w:ascii="仿宋" w:hAnsi="仿宋" w:eastAsia="仿宋" w:cs="仿宋"/>
          <w:spacing w:val="0"/>
          <w:sz w:val="24"/>
          <w:szCs w:val="24"/>
          <w:highlight w:val="none"/>
        </w:rPr>
        <w:t>《残疾人福利性单位声明函》或省级以上监狱管理局、戒毒管理局（含新疆生产建设兵团）出具的属于监狱企业的证明文件的投标人，其投标报价扣除10%后参与评审。对于同时属于小微企业</w:t>
      </w:r>
      <w:r>
        <w:rPr>
          <w:rFonts w:hint="eastAsia" w:ascii="仿宋" w:hAnsi="仿宋" w:eastAsia="仿宋" w:cs="仿宋"/>
          <w:spacing w:val="0"/>
          <w:sz w:val="24"/>
          <w:szCs w:val="24"/>
          <w:highlight w:val="none"/>
          <w:lang w:eastAsia="zh-CN"/>
        </w:rPr>
        <w:t>、</w:t>
      </w:r>
      <w:r>
        <w:rPr>
          <w:rFonts w:ascii="仿宋" w:hAnsi="仿宋" w:eastAsia="仿宋" w:cs="仿宋"/>
          <w:spacing w:val="0"/>
          <w:sz w:val="24"/>
          <w:szCs w:val="24"/>
          <w:highlight w:val="none"/>
        </w:rPr>
        <w:t>监狱企业或残疾人福利性单位的，不重复进行投标报价扣除；</w:t>
      </w:r>
    </w:p>
    <w:p w14:paraId="584B40B1">
      <w:pPr>
        <w:keepNext w:val="0"/>
        <w:keepLines w:val="0"/>
        <w:pageBreakBefore w:val="0"/>
        <w:widowControl/>
        <w:kinsoku w:val="0"/>
        <w:wordWrap/>
        <w:overflowPunct/>
        <w:topLinePunct w:val="0"/>
        <w:autoSpaceDE w:val="0"/>
        <w:autoSpaceDN w:val="0"/>
        <w:bidi w:val="0"/>
        <w:adjustRightInd w:val="0"/>
        <w:snapToGrid w:val="0"/>
        <w:spacing w:line="440" w:lineRule="exact"/>
        <w:ind w:right="0" w:rightChars="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2. 联合协议中约定，小型、微型企业和监狱企业的协议合同金额占到联合体协议合同总金额30%以上的，可给予联合体 2 % 的最后报价扣除。联合体各方均为小型、微型企业和监狱企业的，联合体视同为小型、微型企业和监狱企业；</w:t>
      </w:r>
    </w:p>
    <w:p w14:paraId="411BBE1C">
      <w:pPr>
        <w:keepNext w:val="0"/>
        <w:keepLines w:val="0"/>
        <w:pageBreakBefore w:val="0"/>
        <w:widowControl/>
        <w:kinsoku w:val="0"/>
        <w:wordWrap/>
        <w:overflowPunct/>
        <w:topLinePunct w:val="0"/>
        <w:autoSpaceDE w:val="0"/>
        <w:autoSpaceDN w:val="0"/>
        <w:bidi w:val="0"/>
        <w:adjustRightInd w:val="0"/>
        <w:snapToGrid w:val="0"/>
        <w:spacing w:line="440" w:lineRule="exact"/>
        <w:ind w:right="0" w:rightChars="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3. 供应商所投产品如被列入财政部与国家主管部门颁发的节能产品目录或 环境标志产品目录，应提供相关证明，在评标时予以优先采购，具体优惠措施为</w:t>
      </w:r>
      <w:r>
        <w:rPr>
          <w:rFonts w:hint="eastAsia" w:ascii="仿宋" w:hAnsi="仿宋" w:eastAsia="仿宋" w:cs="仿宋"/>
          <w:spacing w:val="0"/>
          <w:sz w:val="24"/>
          <w:szCs w:val="24"/>
          <w:highlight w:val="none"/>
          <w:lang w:val="en-US" w:eastAsia="zh-CN"/>
        </w:rPr>
        <w:t>:</w:t>
      </w:r>
      <w:r>
        <w:rPr>
          <w:rFonts w:ascii="仿宋" w:hAnsi="仿宋" w:eastAsia="仿宋" w:cs="仿宋"/>
          <w:spacing w:val="0"/>
          <w:sz w:val="24"/>
          <w:szCs w:val="24"/>
          <w:highlight w:val="none"/>
        </w:rPr>
        <w:t>采购人采购产品属于节能产品、环境标志产品品目清单范围内，且供应商所投产品具有节能产品、环境标志产品认证证书，在评标时予以优先采购，具体优惠措施为：在技术部分打分项中加 1 分。</w:t>
      </w:r>
    </w:p>
    <w:p w14:paraId="4FB87FD1">
      <w:pPr>
        <w:keepNext w:val="0"/>
        <w:keepLines w:val="0"/>
        <w:pageBreakBefore w:val="0"/>
        <w:widowControl/>
        <w:kinsoku w:val="0"/>
        <w:wordWrap/>
        <w:overflowPunct/>
        <w:topLinePunct w:val="0"/>
        <w:autoSpaceDE w:val="0"/>
        <w:autoSpaceDN w:val="0"/>
        <w:bidi w:val="0"/>
        <w:adjustRightInd w:val="0"/>
        <w:snapToGrid w:val="0"/>
        <w:spacing w:line="440" w:lineRule="exact"/>
        <w:ind w:right="0" w:rightChars="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供应商所投产品列入无线局域网产品清单</w:t>
      </w:r>
      <w:r>
        <w:rPr>
          <w:rFonts w:hint="eastAsia" w:ascii="仿宋" w:hAnsi="仿宋" w:eastAsia="仿宋" w:cs="仿宋"/>
          <w:spacing w:val="0"/>
          <w:sz w:val="24"/>
          <w:szCs w:val="24"/>
          <w:highlight w:val="none"/>
          <w:lang w:eastAsia="zh-CN"/>
        </w:rPr>
        <w:t>，</w:t>
      </w:r>
      <w:r>
        <w:rPr>
          <w:rFonts w:ascii="仿宋" w:hAnsi="仿宋" w:eastAsia="仿宋" w:cs="仿宋"/>
          <w:spacing w:val="0"/>
          <w:sz w:val="24"/>
          <w:szCs w:val="24"/>
          <w:highlight w:val="none"/>
        </w:rPr>
        <w:t>应提供相关证明</w:t>
      </w:r>
      <w:r>
        <w:rPr>
          <w:rFonts w:hint="eastAsia" w:ascii="仿宋" w:hAnsi="仿宋" w:eastAsia="仿宋" w:cs="仿宋"/>
          <w:spacing w:val="0"/>
          <w:sz w:val="24"/>
          <w:szCs w:val="24"/>
          <w:highlight w:val="none"/>
          <w:lang w:eastAsia="zh-CN"/>
        </w:rPr>
        <w:t>，</w:t>
      </w:r>
      <w:r>
        <w:rPr>
          <w:rFonts w:ascii="仿宋" w:hAnsi="仿宋" w:eastAsia="仿宋" w:cs="仿宋"/>
          <w:spacing w:val="0"/>
          <w:sz w:val="24"/>
          <w:szCs w:val="24"/>
          <w:highlight w:val="none"/>
        </w:rPr>
        <w:t>在评标时予以优先采购</w:t>
      </w:r>
      <w:r>
        <w:rPr>
          <w:rFonts w:hint="eastAsia" w:ascii="仿宋" w:hAnsi="仿宋" w:eastAsia="仿宋" w:cs="仿宋"/>
          <w:spacing w:val="0"/>
          <w:sz w:val="24"/>
          <w:szCs w:val="24"/>
          <w:highlight w:val="none"/>
          <w:lang w:eastAsia="zh-CN"/>
        </w:rPr>
        <w:t>，</w:t>
      </w:r>
      <w:r>
        <w:rPr>
          <w:rFonts w:ascii="仿宋" w:hAnsi="仿宋" w:eastAsia="仿宋" w:cs="仿宋"/>
          <w:spacing w:val="0"/>
          <w:sz w:val="24"/>
          <w:szCs w:val="24"/>
          <w:highlight w:val="none"/>
        </w:rPr>
        <w:t>具体优惠措施为：在技术部分打分项中加</w:t>
      </w:r>
      <w:r>
        <w:rPr>
          <w:rFonts w:hint="eastAsia" w:ascii="仿宋" w:hAnsi="仿宋" w:eastAsia="仿宋" w:cs="仿宋"/>
          <w:spacing w:val="0"/>
          <w:sz w:val="24"/>
          <w:szCs w:val="24"/>
          <w:highlight w:val="none"/>
          <w:lang w:val="en-US" w:eastAsia="zh-CN"/>
        </w:rPr>
        <w:t xml:space="preserve"> </w:t>
      </w:r>
      <w:r>
        <w:rPr>
          <w:rFonts w:ascii="仿宋" w:hAnsi="仿宋" w:eastAsia="仿宋" w:cs="仿宋"/>
          <w:spacing w:val="0"/>
          <w:sz w:val="24"/>
          <w:szCs w:val="24"/>
          <w:highlight w:val="none"/>
        </w:rPr>
        <w:t>0.5</w:t>
      </w:r>
      <w:r>
        <w:rPr>
          <w:rFonts w:hint="eastAsia" w:ascii="仿宋" w:hAnsi="仿宋" w:eastAsia="仿宋" w:cs="仿宋"/>
          <w:spacing w:val="0"/>
          <w:sz w:val="24"/>
          <w:szCs w:val="24"/>
          <w:highlight w:val="none"/>
          <w:lang w:val="en-US" w:eastAsia="zh-CN"/>
        </w:rPr>
        <w:t xml:space="preserve"> </w:t>
      </w:r>
      <w:r>
        <w:rPr>
          <w:rFonts w:ascii="仿宋" w:hAnsi="仿宋" w:eastAsia="仿宋" w:cs="仿宋"/>
          <w:spacing w:val="0"/>
          <w:sz w:val="24"/>
          <w:szCs w:val="24"/>
          <w:highlight w:val="none"/>
        </w:rPr>
        <w:t>分</w:t>
      </w:r>
      <w:r>
        <w:rPr>
          <w:rFonts w:hint="eastAsia" w:ascii="仿宋" w:hAnsi="仿宋" w:eastAsia="仿宋" w:cs="仿宋"/>
          <w:spacing w:val="0"/>
          <w:sz w:val="24"/>
          <w:szCs w:val="24"/>
          <w:highlight w:val="none"/>
          <w:lang w:eastAsia="zh-CN"/>
        </w:rPr>
        <w:t>。</w:t>
      </w:r>
      <w:r>
        <w:rPr>
          <w:rFonts w:ascii="仿宋" w:hAnsi="仿宋" w:eastAsia="仿宋" w:cs="仿宋"/>
          <w:spacing w:val="0"/>
          <w:sz w:val="24"/>
          <w:szCs w:val="24"/>
          <w:highlight w:val="none"/>
        </w:rPr>
        <w:t xml:space="preserve"> </w:t>
      </w:r>
    </w:p>
    <w:p w14:paraId="3440B177">
      <w:pPr>
        <w:keepNext w:val="0"/>
        <w:keepLines w:val="0"/>
        <w:pageBreakBefore w:val="0"/>
        <w:widowControl/>
        <w:kinsoku w:val="0"/>
        <w:wordWrap/>
        <w:overflowPunct/>
        <w:topLinePunct w:val="0"/>
        <w:autoSpaceDE w:val="0"/>
        <w:autoSpaceDN w:val="0"/>
        <w:bidi w:val="0"/>
        <w:adjustRightInd w:val="0"/>
        <w:snapToGrid w:val="0"/>
        <w:spacing w:line="440" w:lineRule="exact"/>
        <w:ind w:right="0" w:rightChars="0" w:firstLine="480" w:firstLineChars="200"/>
        <w:jc w:val="both"/>
        <w:textAlignment w:val="baseline"/>
        <w:rPr>
          <w:rFonts w:ascii="仿宋" w:hAnsi="仿宋" w:eastAsia="仿宋" w:cs="仿宋"/>
          <w:b/>
          <w:bCs/>
          <w:spacing w:val="0"/>
          <w:sz w:val="24"/>
          <w:szCs w:val="24"/>
          <w:highlight w:val="none"/>
          <w14:textOutline w14:w="4358" w14:cap="sq" w14:cmpd="sng">
            <w14:solidFill>
              <w14:srgbClr w14:val="000000"/>
            </w14:solidFill>
            <w14:prstDash w14:val="solid"/>
            <w14:bevel/>
          </w14:textOutline>
        </w:rPr>
      </w:pPr>
      <w:r>
        <w:rPr>
          <w:rFonts w:ascii="仿宋" w:hAnsi="仿宋" w:eastAsia="仿宋" w:cs="仿宋"/>
          <w:spacing w:val="0"/>
          <w:sz w:val="24"/>
          <w:szCs w:val="24"/>
          <w:highlight w:val="none"/>
        </w:rPr>
        <w:t>如采购人所采购产品为政府强制采购的节能产品，供应商所投产品的品牌及型号必须为清单中有效期内产品并提供证明文件，否则其响应将作为</w:t>
      </w:r>
      <w:r>
        <w:rPr>
          <w:rFonts w:ascii="仿宋" w:hAnsi="仿宋" w:eastAsia="仿宋" w:cs="仿宋"/>
          <w:b/>
          <w:bCs/>
          <w:spacing w:val="0"/>
          <w:sz w:val="24"/>
          <w:szCs w:val="24"/>
          <w:highlight w:val="none"/>
          <w14:textOutline w14:w="4358" w14:cap="sq" w14:cmpd="sng">
            <w14:solidFill>
              <w14:srgbClr w14:val="000000"/>
            </w14:solidFill>
            <w14:prstDash w14:val="solid"/>
            <w14:bevel/>
          </w14:textOutline>
        </w:rPr>
        <w:t>无效响应被拒绝。</w:t>
      </w:r>
    </w:p>
    <w:p w14:paraId="641F43C7">
      <w:pPr>
        <w:keepNext w:val="0"/>
        <w:keepLines w:val="0"/>
        <w:pageBreakBefore w:val="0"/>
        <w:widowControl/>
        <w:kinsoku w:val="0"/>
        <w:wordWrap/>
        <w:overflowPunct/>
        <w:topLinePunct w:val="0"/>
        <w:autoSpaceDE w:val="0"/>
        <w:autoSpaceDN w:val="0"/>
        <w:bidi w:val="0"/>
        <w:adjustRightInd w:val="0"/>
        <w:snapToGrid w:val="0"/>
        <w:spacing w:line="440" w:lineRule="exact"/>
        <w:ind w:right="0" w:rightChars="0" w:firstLine="480" w:firstLineChars="200"/>
        <w:jc w:val="both"/>
        <w:textAlignment w:val="baseline"/>
        <w:rPr>
          <w:rFonts w:ascii="仿宋" w:hAnsi="仿宋" w:eastAsia="仿宋" w:cs="仿宋"/>
          <w:spacing w:val="0"/>
          <w:sz w:val="24"/>
          <w:szCs w:val="24"/>
          <w:highlight w:val="none"/>
        </w:rPr>
        <w:sectPr>
          <w:headerReference r:id="rId10" w:type="default"/>
          <w:footerReference r:id="rId11" w:type="default"/>
          <w:pgSz w:w="11910" w:h="16850"/>
          <w:pgMar w:top="1440" w:right="1800" w:bottom="1440" w:left="1800" w:header="0" w:footer="719" w:gutter="0"/>
          <w:pgNumType w:fmt="decimal"/>
          <w:cols w:space="720" w:num="1"/>
        </w:sectPr>
      </w:pPr>
      <w:r>
        <w:rPr>
          <w:rFonts w:ascii="仿宋" w:hAnsi="仿宋" w:eastAsia="仿宋" w:cs="仿宋"/>
          <w:spacing w:val="0"/>
          <w:sz w:val="24"/>
          <w:szCs w:val="24"/>
          <w:highlight w:val="none"/>
        </w:rPr>
        <w:t>4. 根据《关于运用政府采购政策支持脱贫攻坚的通知》（财库〔2019〕 27 号）的规定</w:t>
      </w:r>
      <w:r>
        <w:rPr>
          <w:rFonts w:hint="eastAsia" w:ascii="仿宋" w:hAnsi="仿宋" w:eastAsia="仿宋" w:cs="仿宋"/>
          <w:spacing w:val="0"/>
          <w:sz w:val="24"/>
          <w:szCs w:val="24"/>
          <w:highlight w:val="none"/>
          <w:lang w:eastAsia="zh-CN"/>
        </w:rPr>
        <w:t>，</w:t>
      </w:r>
      <w:r>
        <w:rPr>
          <w:rFonts w:ascii="仿宋" w:hAnsi="仿宋" w:eastAsia="仿宋" w:cs="仿宋"/>
          <w:spacing w:val="0"/>
          <w:sz w:val="24"/>
          <w:szCs w:val="24"/>
          <w:highlight w:val="none"/>
        </w:rPr>
        <w:t>采购人采购农副产品的</w:t>
      </w:r>
      <w:r>
        <w:rPr>
          <w:rFonts w:hint="eastAsia" w:ascii="仿宋" w:hAnsi="仿宋" w:eastAsia="仿宋" w:cs="仿宋"/>
          <w:spacing w:val="0"/>
          <w:sz w:val="24"/>
          <w:szCs w:val="24"/>
          <w:highlight w:val="none"/>
          <w:lang w:eastAsia="zh-CN"/>
        </w:rPr>
        <w:t>，</w:t>
      </w:r>
      <w:r>
        <w:rPr>
          <w:rFonts w:ascii="仿宋" w:hAnsi="仿宋" w:eastAsia="仿宋" w:cs="仿宋"/>
          <w:spacing w:val="0"/>
          <w:sz w:val="24"/>
          <w:szCs w:val="24"/>
          <w:highlight w:val="none"/>
        </w:rPr>
        <w:t>对产地在国家级贫困地区的农副产品的优先采购措施</w:t>
      </w:r>
      <w:r>
        <w:rPr>
          <w:rFonts w:hint="eastAsia" w:ascii="仿宋" w:hAnsi="仿宋" w:eastAsia="仿宋" w:cs="仿宋"/>
          <w:spacing w:val="0"/>
          <w:sz w:val="24"/>
          <w:szCs w:val="24"/>
          <w:highlight w:val="none"/>
          <w:lang w:val="en-US" w:eastAsia="zh-CN"/>
        </w:rPr>
        <w:t>:</w:t>
      </w:r>
      <w:r>
        <w:rPr>
          <w:rFonts w:ascii="仿宋" w:hAnsi="仿宋" w:eastAsia="仿宋" w:cs="仿宋"/>
          <w:spacing w:val="0"/>
          <w:sz w:val="24"/>
          <w:szCs w:val="24"/>
          <w:highlight w:val="none"/>
        </w:rPr>
        <w:t xml:space="preserve"> /。</w:t>
      </w:r>
    </w:p>
    <w:p w14:paraId="23F7E1A2">
      <w:pPr>
        <w:spacing w:line="243" w:lineRule="auto"/>
        <w:rPr>
          <w:rFonts w:ascii="Arial"/>
          <w:sz w:val="21"/>
          <w:highlight w:val="none"/>
        </w:rPr>
      </w:pPr>
    </w:p>
    <w:p w14:paraId="2C0D3409">
      <w:pPr>
        <w:spacing w:line="243" w:lineRule="auto"/>
        <w:rPr>
          <w:rFonts w:ascii="Arial"/>
          <w:sz w:val="21"/>
          <w:highlight w:val="none"/>
        </w:rPr>
      </w:pPr>
    </w:p>
    <w:p w14:paraId="75FAC337">
      <w:pPr>
        <w:pStyle w:val="8"/>
        <w:spacing w:before="114" w:line="224" w:lineRule="auto"/>
        <w:ind w:left="1561"/>
        <w:outlineLvl w:val="0"/>
        <w:rPr>
          <w:sz w:val="35"/>
          <w:szCs w:val="35"/>
          <w:highlight w:val="none"/>
        </w:rPr>
      </w:pPr>
      <w:bookmarkStart w:id="278" w:name="_Toc21077"/>
      <w:r>
        <w:rPr>
          <w:spacing w:val="6"/>
          <w:sz w:val="35"/>
          <w:szCs w:val="35"/>
          <w:highlight w:val="none"/>
          <w14:textOutline w14:w="6537" w14:cap="sq" w14:cmpd="sng">
            <w14:solidFill>
              <w14:srgbClr w14:val="000000"/>
            </w14:solidFill>
            <w14:prstDash w14:val="solid"/>
            <w14:bevel/>
          </w14:textOutline>
        </w:rPr>
        <w:t>第六章</w:t>
      </w:r>
      <w:r>
        <w:rPr>
          <w:spacing w:val="32"/>
          <w:sz w:val="35"/>
          <w:szCs w:val="35"/>
          <w:highlight w:val="none"/>
        </w:rPr>
        <w:t xml:space="preserve">  </w:t>
      </w:r>
      <w:r>
        <w:rPr>
          <w:spacing w:val="6"/>
          <w:sz w:val="35"/>
          <w:szCs w:val="35"/>
          <w:highlight w:val="none"/>
          <w14:textOutline w14:w="6537" w14:cap="sq" w14:cmpd="sng">
            <w14:solidFill>
              <w14:srgbClr w14:val="000000"/>
            </w14:solidFill>
            <w14:prstDash w14:val="solid"/>
            <w14:bevel/>
          </w14:textOutline>
        </w:rPr>
        <w:t>附件-响应文件格式</w:t>
      </w:r>
      <w:bookmarkEnd w:id="278"/>
    </w:p>
    <w:p w14:paraId="07555438">
      <w:pPr>
        <w:spacing w:line="437" w:lineRule="auto"/>
        <w:rPr>
          <w:rFonts w:ascii="Arial"/>
          <w:sz w:val="21"/>
          <w:highlight w:val="none"/>
        </w:rPr>
      </w:pPr>
    </w:p>
    <w:p w14:paraId="5EE88D9A">
      <w:pPr>
        <w:keepNext w:val="0"/>
        <w:keepLines w:val="0"/>
        <w:pageBreakBefore w:val="0"/>
        <w:widowControl/>
        <w:kinsoku w:val="0"/>
        <w:wordWrap/>
        <w:overflowPunct/>
        <w:topLinePunct w:val="0"/>
        <w:autoSpaceDE w:val="0"/>
        <w:autoSpaceDN w:val="0"/>
        <w:bidi w:val="0"/>
        <w:adjustRightInd w:val="0"/>
        <w:snapToGrid w:val="0"/>
        <w:spacing w:line="440" w:lineRule="exact"/>
        <w:ind w:right="0" w:rightChars="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为保证</w:t>
      </w:r>
      <w:r>
        <w:rPr>
          <w:rFonts w:hint="eastAsia" w:ascii="仿宋" w:hAnsi="仿宋" w:eastAsia="仿宋" w:cs="仿宋"/>
          <w:spacing w:val="0"/>
          <w:sz w:val="24"/>
          <w:szCs w:val="24"/>
          <w:highlight w:val="none"/>
          <w:lang w:val="en-US" w:eastAsia="zh-CN"/>
        </w:rPr>
        <w:t>招标</w:t>
      </w:r>
      <w:r>
        <w:rPr>
          <w:rFonts w:ascii="仿宋" w:hAnsi="仿宋" w:eastAsia="仿宋" w:cs="仿宋"/>
          <w:spacing w:val="0"/>
          <w:sz w:val="24"/>
          <w:szCs w:val="24"/>
          <w:highlight w:val="none"/>
        </w:rPr>
        <w:t>工作的顺利进行，各供应商需参照如下的格式，认真进行响</w:t>
      </w:r>
    </w:p>
    <w:p w14:paraId="68C77E37">
      <w:pPr>
        <w:keepNext w:val="0"/>
        <w:keepLines w:val="0"/>
        <w:pageBreakBefore w:val="0"/>
        <w:widowControl/>
        <w:kinsoku w:val="0"/>
        <w:wordWrap/>
        <w:overflowPunct/>
        <w:topLinePunct w:val="0"/>
        <w:autoSpaceDE w:val="0"/>
        <w:autoSpaceDN w:val="0"/>
        <w:bidi w:val="0"/>
        <w:adjustRightInd w:val="0"/>
        <w:snapToGrid w:val="0"/>
        <w:spacing w:line="440" w:lineRule="exact"/>
        <w:ind w:right="0" w:rightChars="0" w:firstLine="0" w:firstLineChars="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应文件的编写工作。需建立详细的目录。</w:t>
      </w:r>
    </w:p>
    <w:p w14:paraId="412E413D">
      <w:pPr>
        <w:keepNext w:val="0"/>
        <w:keepLines w:val="0"/>
        <w:pageBreakBefore w:val="0"/>
        <w:widowControl/>
        <w:kinsoku w:val="0"/>
        <w:wordWrap/>
        <w:overflowPunct/>
        <w:topLinePunct w:val="0"/>
        <w:autoSpaceDE w:val="0"/>
        <w:autoSpaceDN w:val="0"/>
        <w:bidi w:val="0"/>
        <w:adjustRightInd w:val="0"/>
        <w:snapToGrid w:val="0"/>
        <w:spacing w:line="440" w:lineRule="exact"/>
        <w:ind w:right="0" w:rightChars="0" w:firstLine="0" w:firstLineChars="0"/>
        <w:jc w:val="both"/>
        <w:textAlignment w:val="baseline"/>
        <w:rPr>
          <w:rFonts w:ascii="仿宋" w:hAnsi="仿宋" w:eastAsia="仿宋" w:cs="仿宋"/>
          <w:spacing w:val="0"/>
          <w:sz w:val="24"/>
          <w:szCs w:val="24"/>
          <w:highlight w:val="none"/>
        </w:rPr>
      </w:pPr>
    </w:p>
    <w:p w14:paraId="56C754B7">
      <w:pPr>
        <w:keepNext w:val="0"/>
        <w:keepLines w:val="0"/>
        <w:pageBreakBefore w:val="0"/>
        <w:widowControl/>
        <w:kinsoku w:val="0"/>
        <w:wordWrap/>
        <w:overflowPunct/>
        <w:topLinePunct w:val="0"/>
        <w:autoSpaceDE w:val="0"/>
        <w:autoSpaceDN w:val="0"/>
        <w:bidi w:val="0"/>
        <w:adjustRightInd w:val="0"/>
        <w:snapToGrid w:val="0"/>
        <w:spacing w:line="440" w:lineRule="exact"/>
        <w:ind w:right="0" w:rightChars="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各供应商提交文件中涉及商业机密的，应明确标明，采购人及最终用户</w:t>
      </w:r>
    </w:p>
    <w:p w14:paraId="6B780D14">
      <w:pPr>
        <w:keepNext w:val="0"/>
        <w:keepLines w:val="0"/>
        <w:pageBreakBefore w:val="0"/>
        <w:widowControl/>
        <w:kinsoku w:val="0"/>
        <w:wordWrap/>
        <w:overflowPunct/>
        <w:topLinePunct w:val="0"/>
        <w:autoSpaceDE w:val="0"/>
        <w:autoSpaceDN w:val="0"/>
        <w:bidi w:val="0"/>
        <w:adjustRightInd w:val="0"/>
        <w:snapToGrid w:val="0"/>
        <w:spacing w:line="440" w:lineRule="exact"/>
        <w:ind w:right="0" w:rightChars="0" w:firstLine="0" w:firstLineChars="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将给予保密处理，否则视为公开资料。</w:t>
      </w:r>
    </w:p>
    <w:p w14:paraId="1AEE4C3A">
      <w:pPr>
        <w:keepNext w:val="0"/>
        <w:keepLines w:val="0"/>
        <w:pageBreakBefore w:val="0"/>
        <w:widowControl/>
        <w:kinsoku w:val="0"/>
        <w:wordWrap/>
        <w:overflowPunct/>
        <w:topLinePunct w:val="0"/>
        <w:autoSpaceDE w:val="0"/>
        <w:autoSpaceDN w:val="0"/>
        <w:bidi w:val="0"/>
        <w:adjustRightInd w:val="0"/>
        <w:snapToGrid w:val="0"/>
        <w:spacing w:line="440" w:lineRule="exact"/>
        <w:ind w:right="0" w:rightChars="0" w:firstLine="480" w:firstLineChars="200"/>
        <w:jc w:val="both"/>
        <w:textAlignment w:val="baseline"/>
        <w:rPr>
          <w:rFonts w:ascii="仿宋" w:hAnsi="仿宋" w:eastAsia="仿宋" w:cs="仿宋"/>
          <w:spacing w:val="0"/>
          <w:sz w:val="24"/>
          <w:szCs w:val="24"/>
          <w:highlight w:val="none"/>
        </w:rPr>
        <w:sectPr>
          <w:footerReference r:id="rId12" w:type="default"/>
          <w:pgSz w:w="11910" w:h="16850"/>
          <w:pgMar w:top="1440" w:right="1800" w:bottom="1440" w:left="1800" w:header="0" w:footer="719" w:gutter="0"/>
          <w:pgNumType w:fmt="decimal"/>
          <w:cols w:space="720" w:num="1"/>
        </w:sectPr>
      </w:pPr>
    </w:p>
    <w:p w14:paraId="4FC429E0">
      <w:pPr>
        <w:spacing w:before="91" w:line="223" w:lineRule="auto"/>
        <w:ind w:left="394"/>
        <w:rPr>
          <w:rFonts w:hint="default" w:ascii="仿宋" w:hAnsi="仿宋" w:eastAsia="仿宋" w:cs="仿宋"/>
          <w:sz w:val="28"/>
          <w:szCs w:val="28"/>
          <w:highlight w:val="none"/>
          <w:lang w:val="en-US" w:eastAsia="zh-CN"/>
        </w:rPr>
      </w:pPr>
      <w:r>
        <w:rPr>
          <w:rFonts w:ascii="仿宋" w:hAnsi="仿宋" w:eastAsia="仿宋" w:cs="仿宋"/>
          <w:spacing w:val="-5"/>
          <w:sz w:val="28"/>
          <w:szCs w:val="28"/>
          <w:highlight w:val="none"/>
        </w:rPr>
        <w:t>封面格式</w:t>
      </w:r>
      <w:r>
        <w:rPr>
          <w:rFonts w:hint="eastAsia" w:ascii="仿宋" w:hAnsi="仿宋" w:eastAsia="仿宋" w:cs="仿宋"/>
          <w:spacing w:val="-5"/>
          <w:sz w:val="28"/>
          <w:szCs w:val="28"/>
          <w:highlight w:val="none"/>
          <w:lang w:val="en-US" w:eastAsia="zh-CN"/>
        </w:rPr>
        <w:t xml:space="preserve">                                         正本/副本</w:t>
      </w:r>
    </w:p>
    <w:p w14:paraId="149AFC2E">
      <w:pPr>
        <w:spacing w:line="263" w:lineRule="auto"/>
        <w:rPr>
          <w:rFonts w:ascii="Arial"/>
          <w:sz w:val="21"/>
          <w:highlight w:val="none"/>
        </w:rPr>
      </w:pPr>
    </w:p>
    <w:p w14:paraId="2EDC58A7">
      <w:pPr>
        <w:spacing w:line="263" w:lineRule="auto"/>
        <w:rPr>
          <w:rFonts w:ascii="Arial"/>
          <w:sz w:val="21"/>
          <w:highlight w:val="none"/>
        </w:rPr>
      </w:pPr>
    </w:p>
    <w:p w14:paraId="31FE7C93">
      <w:pPr>
        <w:spacing w:line="263" w:lineRule="auto"/>
        <w:rPr>
          <w:rFonts w:ascii="Arial"/>
          <w:sz w:val="21"/>
          <w:highlight w:val="none"/>
        </w:rPr>
      </w:pPr>
    </w:p>
    <w:p w14:paraId="68CDDE36">
      <w:pPr>
        <w:spacing w:line="264" w:lineRule="auto"/>
        <w:rPr>
          <w:rFonts w:ascii="Arial"/>
          <w:sz w:val="21"/>
          <w:highlight w:val="none"/>
        </w:rPr>
      </w:pPr>
    </w:p>
    <w:p w14:paraId="3DEF7B9C">
      <w:pPr>
        <w:spacing w:line="264" w:lineRule="auto"/>
        <w:rPr>
          <w:rFonts w:ascii="Arial"/>
          <w:sz w:val="21"/>
          <w:highlight w:val="none"/>
        </w:rPr>
      </w:pPr>
    </w:p>
    <w:p w14:paraId="27E957E9">
      <w:pPr>
        <w:spacing w:before="231" w:line="225" w:lineRule="auto"/>
        <w:jc w:val="both"/>
        <w:outlineLvl w:val="2"/>
        <w:rPr>
          <w:rFonts w:ascii="仿宋" w:hAnsi="仿宋" w:eastAsia="仿宋" w:cs="仿宋"/>
          <w:spacing w:val="4"/>
          <w:sz w:val="71"/>
          <w:szCs w:val="71"/>
          <w:highlight w:val="none"/>
          <w14:textOutline w14:w="13075" w14:cap="sq" w14:cmpd="sng">
            <w14:solidFill>
              <w14:srgbClr w14:val="000000"/>
            </w14:solidFill>
            <w14:prstDash w14:val="solid"/>
            <w14:bevel/>
          </w14:textOutline>
        </w:rPr>
      </w:pPr>
    </w:p>
    <w:p w14:paraId="70510A93">
      <w:pPr>
        <w:spacing w:before="231" w:line="225" w:lineRule="auto"/>
        <w:jc w:val="center"/>
        <w:outlineLvl w:val="2"/>
        <w:rPr>
          <w:rFonts w:ascii="仿宋" w:hAnsi="仿宋" w:eastAsia="仿宋" w:cs="仿宋"/>
          <w:spacing w:val="4"/>
          <w:sz w:val="71"/>
          <w:szCs w:val="71"/>
          <w:highlight w:val="none"/>
          <w14:textOutline w14:w="13075" w14:cap="sq" w14:cmpd="sng">
            <w14:solidFill>
              <w14:srgbClr w14:val="000000"/>
            </w14:solidFill>
            <w14:prstDash w14:val="solid"/>
            <w14:bevel/>
          </w14:textOutline>
        </w:rPr>
      </w:pPr>
    </w:p>
    <w:p w14:paraId="03B4788D">
      <w:pPr>
        <w:spacing w:before="231" w:line="225" w:lineRule="auto"/>
        <w:jc w:val="center"/>
        <w:outlineLvl w:val="2"/>
        <w:rPr>
          <w:rFonts w:ascii="仿宋" w:hAnsi="仿宋" w:eastAsia="仿宋" w:cs="仿宋"/>
          <w:sz w:val="71"/>
          <w:szCs w:val="71"/>
          <w:highlight w:val="none"/>
        </w:rPr>
      </w:pPr>
      <w:r>
        <w:rPr>
          <w:rFonts w:ascii="仿宋" w:hAnsi="仿宋" w:eastAsia="仿宋" w:cs="仿宋"/>
          <w:spacing w:val="4"/>
          <w:sz w:val="71"/>
          <w:szCs w:val="71"/>
          <w:highlight w:val="none"/>
          <w14:textOutline w14:w="13075" w14:cap="sq" w14:cmpd="sng">
            <w14:solidFill>
              <w14:srgbClr w14:val="000000"/>
            </w14:solidFill>
            <w14:prstDash w14:val="solid"/>
            <w14:bevel/>
          </w14:textOutline>
        </w:rPr>
        <w:t>响应文件</w:t>
      </w:r>
    </w:p>
    <w:p w14:paraId="49904CD5">
      <w:pPr>
        <w:spacing w:line="246" w:lineRule="auto"/>
        <w:rPr>
          <w:rFonts w:ascii="Arial"/>
          <w:sz w:val="21"/>
          <w:highlight w:val="none"/>
        </w:rPr>
      </w:pPr>
    </w:p>
    <w:p w14:paraId="7C698261">
      <w:pPr>
        <w:spacing w:line="246" w:lineRule="auto"/>
        <w:rPr>
          <w:rFonts w:ascii="Arial"/>
          <w:sz w:val="21"/>
          <w:highlight w:val="none"/>
        </w:rPr>
      </w:pPr>
    </w:p>
    <w:p w14:paraId="23A241D5">
      <w:pPr>
        <w:spacing w:line="246" w:lineRule="auto"/>
        <w:rPr>
          <w:rFonts w:ascii="Arial"/>
          <w:sz w:val="21"/>
          <w:highlight w:val="none"/>
        </w:rPr>
      </w:pPr>
    </w:p>
    <w:p w14:paraId="3C4C9A00">
      <w:pPr>
        <w:spacing w:line="246" w:lineRule="auto"/>
        <w:rPr>
          <w:rFonts w:ascii="Arial"/>
          <w:sz w:val="21"/>
          <w:highlight w:val="none"/>
        </w:rPr>
      </w:pPr>
    </w:p>
    <w:p w14:paraId="5F2E3403">
      <w:pPr>
        <w:spacing w:line="246" w:lineRule="auto"/>
        <w:rPr>
          <w:rFonts w:ascii="Arial"/>
          <w:sz w:val="21"/>
          <w:highlight w:val="none"/>
        </w:rPr>
      </w:pPr>
    </w:p>
    <w:p w14:paraId="7C2E43BE">
      <w:pPr>
        <w:spacing w:line="246" w:lineRule="auto"/>
        <w:rPr>
          <w:rFonts w:ascii="Arial"/>
          <w:sz w:val="21"/>
          <w:highlight w:val="none"/>
        </w:rPr>
      </w:pPr>
    </w:p>
    <w:p w14:paraId="3FA830A1">
      <w:pPr>
        <w:spacing w:line="246" w:lineRule="auto"/>
        <w:rPr>
          <w:rFonts w:ascii="Arial"/>
          <w:sz w:val="21"/>
          <w:highlight w:val="none"/>
        </w:rPr>
      </w:pPr>
    </w:p>
    <w:p w14:paraId="091A7E57">
      <w:pPr>
        <w:spacing w:line="246" w:lineRule="auto"/>
        <w:rPr>
          <w:rFonts w:ascii="Arial"/>
          <w:sz w:val="21"/>
          <w:highlight w:val="none"/>
        </w:rPr>
      </w:pPr>
    </w:p>
    <w:p w14:paraId="3F3C1A3A">
      <w:pPr>
        <w:spacing w:line="247" w:lineRule="auto"/>
        <w:rPr>
          <w:rFonts w:ascii="Arial"/>
          <w:sz w:val="21"/>
          <w:highlight w:val="none"/>
        </w:rPr>
      </w:pPr>
    </w:p>
    <w:p w14:paraId="0821C065">
      <w:pPr>
        <w:rPr>
          <w:rFonts w:ascii="Arial"/>
          <w:sz w:val="21"/>
          <w:highlight w:val="none"/>
        </w:rPr>
      </w:pPr>
    </w:p>
    <w:p w14:paraId="50B26318">
      <w:pPr>
        <w:pStyle w:val="5"/>
        <w:rPr>
          <w:highlight w:val="none"/>
        </w:rPr>
      </w:pPr>
    </w:p>
    <w:p w14:paraId="18F9FF55">
      <w:pPr>
        <w:spacing w:before="278" w:line="226" w:lineRule="auto"/>
        <w:ind w:firstLine="326" w:firstLineChars="100"/>
        <w:rPr>
          <w:rFonts w:ascii="仿宋" w:hAnsi="仿宋" w:eastAsia="仿宋" w:cs="仿宋"/>
          <w:spacing w:val="8"/>
          <w:sz w:val="31"/>
          <w:szCs w:val="31"/>
          <w:highlight w:val="none"/>
          <w14:textOutline w14:w="5793" w14:cap="sq" w14:cmpd="sng">
            <w14:solidFill>
              <w14:srgbClr w14:val="000000"/>
            </w14:solidFill>
            <w14:prstDash w14:val="solid"/>
            <w14:bevel/>
          </w14:textOutline>
        </w:rPr>
      </w:pPr>
      <w:r>
        <w:rPr>
          <w:rFonts w:hint="eastAsia" w:ascii="仿宋" w:hAnsi="仿宋" w:eastAsia="仿宋" w:cs="仿宋"/>
          <w:spacing w:val="8"/>
          <w:sz w:val="31"/>
          <w:szCs w:val="31"/>
          <w:highlight w:val="none"/>
          <w:lang w:val="en-US" w:eastAsia="zh-CN"/>
          <w14:textOutline w14:w="5793" w14:cap="sq" w14:cmpd="sng">
            <w14:solidFill>
              <w14:srgbClr w14:val="000000"/>
            </w14:solidFill>
            <w14:prstDash w14:val="solid"/>
            <w14:bevel/>
          </w14:textOutline>
        </w:rPr>
        <w:t>项目</w:t>
      </w:r>
      <w:r>
        <w:rPr>
          <w:rFonts w:ascii="仿宋" w:hAnsi="仿宋" w:eastAsia="仿宋" w:cs="仿宋"/>
          <w:spacing w:val="8"/>
          <w:sz w:val="31"/>
          <w:szCs w:val="31"/>
          <w:highlight w:val="none"/>
          <w14:textOutline w14:w="5793" w14:cap="sq" w14:cmpd="sng">
            <w14:solidFill>
              <w14:srgbClr w14:val="000000"/>
            </w14:solidFill>
            <w14:prstDash w14:val="solid"/>
            <w14:bevel/>
          </w14:textOutline>
        </w:rPr>
        <w:t>编号：</w:t>
      </w:r>
    </w:p>
    <w:p w14:paraId="26C0874F">
      <w:pPr>
        <w:spacing w:before="278" w:line="226" w:lineRule="auto"/>
        <w:ind w:firstLine="326" w:firstLineChars="100"/>
        <w:rPr>
          <w:rFonts w:ascii="仿宋" w:hAnsi="仿宋" w:eastAsia="仿宋" w:cs="仿宋"/>
          <w:spacing w:val="8"/>
          <w:sz w:val="31"/>
          <w:szCs w:val="31"/>
          <w:highlight w:val="none"/>
          <w14:textOutline w14:w="5793" w14:cap="sq" w14:cmpd="sng">
            <w14:solidFill>
              <w14:srgbClr w14:val="000000"/>
            </w14:solidFill>
            <w14:prstDash w14:val="solid"/>
            <w14:bevel/>
          </w14:textOutline>
        </w:rPr>
      </w:pPr>
      <w:r>
        <w:rPr>
          <w:rFonts w:ascii="仿宋" w:hAnsi="仿宋" w:eastAsia="仿宋" w:cs="仿宋"/>
          <w:spacing w:val="8"/>
          <w:sz w:val="31"/>
          <w:szCs w:val="31"/>
          <w:highlight w:val="none"/>
          <w14:textOutline w14:w="5793" w14:cap="sq" w14:cmpd="sng">
            <w14:solidFill>
              <w14:srgbClr w14:val="000000"/>
            </w14:solidFill>
            <w14:prstDash w14:val="solid"/>
            <w14:bevel/>
          </w14:textOutline>
        </w:rPr>
        <w:t>项目名称：</w:t>
      </w:r>
    </w:p>
    <w:p w14:paraId="513F51E4">
      <w:pPr>
        <w:spacing w:before="278" w:line="226" w:lineRule="auto"/>
        <w:ind w:firstLine="326" w:firstLineChars="100"/>
        <w:rPr>
          <w:rFonts w:ascii="仿宋" w:hAnsi="仿宋" w:eastAsia="仿宋" w:cs="仿宋"/>
          <w:spacing w:val="8"/>
          <w:sz w:val="31"/>
          <w:szCs w:val="31"/>
          <w:highlight w:val="none"/>
          <w14:textOutline w14:w="5793" w14:cap="sq" w14:cmpd="sng">
            <w14:solidFill>
              <w14:srgbClr w14:val="000000"/>
            </w14:solidFill>
            <w14:prstDash w14:val="solid"/>
            <w14:bevel/>
          </w14:textOutline>
        </w:rPr>
      </w:pPr>
      <w:r>
        <w:rPr>
          <w:rFonts w:ascii="仿宋" w:hAnsi="仿宋" w:eastAsia="仿宋" w:cs="仿宋"/>
          <w:spacing w:val="8"/>
          <w:sz w:val="31"/>
          <w:szCs w:val="31"/>
          <w:highlight w:val="none"/>
          <w14:textOutline w14:w="5793" w14:cap="sq" w14:cmpd="sng">
            <w14:solidFill>
              <w14:srgbClr w14:val="000000"/>
            </w14:solidFill>
            <w14:prstDash w14:val="solid"/>
            <w14:bevel/>
          </w14:textOutline>
        </w:rPr>
        <w:t>采购人名称：</w:t>
      </w:r>
    </w:p>
    <w:p w14:paraId="3319ED98">
      <w:pPr>
        <w:spacing w:before="278" w:line="226" w:lineRule="auto"/>
        <w:ind w:firstLine="326" w:firstLineChars="100"/>
        <w:rPr>
          <w:rFonts w:ascii="仿宋" w:hAnsi="仿宋" w:eastAsia="仿宋" w:cs="仿宋"/>
          <w:spacing w:val="8"/>
          <w:sz w:val="31"/>
          <w:szCs w:val="31"/>
          <w:highlight w:val="none"/>
          <w14:textOutline w14:w="5793" w14:cap="sq" w14:cmpd="sng">
            <w14:solidFill>
              <w14:srgbClr w14:val="000000"/>
            </w14:solidFill>
            <w14:prstDash w14:val="solid"/>
            <w14:bevel/>
          </w14:textOutline>
        </w:rPr>
      </w:pPr>
      <w:r>
        <w:rPr>
          <w:rFonts w:ascii="仿宋" w:hAnsi="仿宋" w:eastAsia="仿宋" w:cs="仿宋"/>
          <w:spacing w:val="8"/>
          <w:sz w:val="31"/>
          <w:szCs w:val="31"/>
          <w:highlight w:val="none"/>
          <w14:textOutline w14:w="5793" w14:cap="sq" w14:cmpd="sng">
            <w14:solidFill>
              <w14:srgbClr w14:val="000000"/>
            </w14:solidFill>
            <w14:prstDash w14:val="solid"/>
            <w14:bevel/>
          </w14:textOutline>
        </w:rPr>
        <w:t>供应商名称（盖公章）：</w:t>
      </w:r>
    </w:p>
    <w:p w14:paraId="378495D2">
      <w:pPr>
        <w:spacing w:before="278" w:line="226" w:lineRule="auto"/>
        <w:ind w:firstLine="326" w:firstLineChars="100"/>
        <w:rPr>
          <w:rFonts w:ascii="仿宋" w:hAnsi="仿宋" w:eastAsia="仿宋" w:cs="仿宋"/>
          <w:spacing w:val="8"/>
          <w:sz w:val="31"/>
          <w:szCs w:val="31"/>
          <w:highlight w:val="none"/>
          <w14:textOutline w14:w="5793" w14:cap="sq" w14:cmpd="sng">
            <w14:solidFill>
              <w14:srgbClr w14:val="000000"/>
            </w14:solidFill>
            <w14:prstDash w14:val="solid"/>
            <w14:bevel/>
          </w14:textOutline>
        </w:rPr>
      </w:pPr>
      <w:r>
        <w:rPr>
          <w:rFonts w:ascii="仿宋" w:hAnsi="仿宋" w:eastAsia="仿宋" w:cs="仿宋"/>
          <w:spacing w:val="8"/>
          <w:sz w:val="31"/>
          <w:szCs w:val="31"/>
          <w:highlight w:val="none"/>
          <w14:textOutline w14:w="5793" w14:cap="sq" w14:cmpd="sng">
            <w14:solidFill>
              <w14:srgbClr w14:val="000000"/>
            </w14:solidFill>
            <w14:prstDash w14:val="solid"/>
            <w14:bevel/>
          </w14:textOutline>
        </w:rPr>
        <w:t>法定代表人或其授权代表签字（或盖章）</w:t>
      </w:r>
    </w:p>
    <w:p w14:paraId="3B9207FA">
      <w:pPr>
        <w:spacing w:before="91" w:line="223" w:lineRule="auto"/>
        <w:jc w:val="both"/>
        <w:rPr>
          <w:rFonts w:ascii="仿宋" w:hAnsi="仿宋" w:eastAsia="仿宋" w:cs="仿宋"/>
          <w:spacing w:val="-18"/>
          <w:sz w:val="28"/>
          <w:szCs w:val="28"/>
          <w:highlight w:val="none"/>
        </w:rPr>
      </w:pPr>
    </w:p>
    <w:p w14:paraId="467F0D22">
      <w:pPr>
        <w:spacing w:before="91" w:line="223" w:lineRule="auto"/>
        <w:jc w:val="both"/>
        <w:rPr>
          <w:rFonts w:ascii="仿宋" w:hAnsi="仿宋" w:eastAsia="仿宋" w:cs="仿宋"/>
          <w:spacing w:val="-18"/>
          <w:sz w:val="28"/>
          <w:szCs w:val="28"/>
          <w:highlight w:val="none"/>
        </w:rPr>
      </w:pPr>
    </w:p>
    <w:p w14:paraId="042A4A27">
      <w:pPr>
        <w:spacing w:before="91" w:line="223" w:lineRule="auto"/>
        <w:jc w:val="center"/>
        <w:rPr>
          <w:rFonts w:ascii="仿宋" w:hAnsi="仿宋" w:eastAsia="仿宋" w:cs="仿宋"/>
          <w:spacing w:val="-18"/>
          <w:sz w:val="28"/>
          <w:szCs w:val="28"/>
          <w:highlight w:val="none"/>
        </w:rPr>
      </w:pPr>
    </w:p>
    <w:p w14:paraId="75028026">
      <w:pPr>
        <w:spacing w:before="91" w:line="223" w:lineRule="auto"/>
        <w:jc w:val="center"/>
        <w:rPr>
          <w:rFonts w:ascii="仿宋" w:hAnsi="仿宋" w:eastAsia="仿宋" w:cs="仿宋"/>
          <w:sz w:val="28"/>
          <w:szCs w:val="28"/>
          <w:highlight w:val="none"/>
        </w:rPr>
        <w:sectPr>
          <w:footerReference r:id="rId13" w:type="default"/>
          <w:pgSz w:w="11910" w:h="16850"/>
          <w:pgMar w:top="1440" w:right="1800" w:bottom="1440" w:left="1800" w:header="0" w:footer="719" w:gutter="0"/>
          <w:pgNumType w:fmt="decimal"/>
          <w:cols w:space="720" w:num="1"/>
        </w:sectPr>
      </w:pPr>
      <w:r>
        <w:rPr>
          <w:rFonts w:ascii="仿宋" w:hAnsi="仿宋" w:eastAsia="仿宋" w:cs="仿宋"/>
          <w:spacing w:val="-18"/>
          <w:sz w:val="28"/>
          <w:szCs w:val="28"/>
          <w:highlight w:val="none"/>
        </w:rPr>
        <w:t>年</w:t>
      </w:r>
      <w:r>
        <w:rPr>
          <w:rFonts w:ascii="仿宋" w:hAnsi="仿宋" w:eastAsia="仿宋" w:cs="仿宋"/>
          <w:spacing w:val="10"/>
          <w:sz w:val="28"/>
          <w:szCs w:val="28"/>
          <w:highlight w:val="none"/>
        </w:rPr>
        <w:t xml:space="preserve">   </w:t>
      </w:r>
      <w:r>
        <w:rPr>
          <w:rFonts w:ascii="仿宋" w:hAnsi="仿宋" w:eastAsia="仿宋" w:cs="仿宋"/>
          <w:spacing w:val="-18"/>
          <w:sz w:val="28"/>
          <w:szCs w:val="28"/>
          <w:highlight w:val="none"/>
        </w:rPr>
        <w:t>月</w:t>
      </w:r>
      <w:r>
        <w:rPr>
          <w:rFonts w:ascii="仿宋" w:hAnsi="仿宋" w:eastAsia="仿宋" w:cs="仿宋"/>
          <w:spacing w:val="25"/>
          <w:sz w:val="28"/>
          <w:szCs w:val="28"/>
          <w:highlight w:val="none"/>
        </w:rPr>
        <w:t xml:space="preserve">   </w:t>
      </w:r>
      <w:r>
        <w:rPr>
          <w:rFonts w:ascii="仿宋" w:hAnsi="仿宋" w:eastAsia="仿宋" w:cs="仿宋"/>
          <w:spacing w:val="-18"/>
          <w:sz w:val="28"/>
          <w:szCs w:val="28"/>
          <w:highlight w:val="none"/>
        </w:rPr>
        <w:t>日</w:t>
      </w:r>
    </w:p>
    <w:p w14:paraId="30E62AF6">
      <w:pPr>
        <w:spacing w:line="246" w:lineRule="auto"/>
        <w:rPr>
          <w:rFonts w:ascii="Arial"/>
          <w:sz w:val="21"/>
          <w:highlight w:val="none"/>
        </w:rPr>
      </w:pPr>
    </w:p>
    <w:p w14:paraId="35A695EF">
      <w:pPr>
        <w:pStyle w:val="13"/>
        <w:jc w:val="center"/>
        <w:rPr>
          <w:rFonts w:hint="eastAsia" w:ascii="宋体" w:hAnsi="宋体" w:eastAsia="宋体" w:cs="宋体"/>
          <w:b/>
          <w:bCs/>
          <w:sz w:val="52"/>
          <w:szCs w:val="52"/>
          <w:highlight w:val="none"/>
          <w:lang w:val="en-US" w:eastAsia="zh-CN"/>
        </w:rPr>
      </w:pPr>
      <w:r>
        <w:rPr>
          <w:rFonts w:hint="eastAsia" w:ascii="宋体" w:hAnsi="宋体" w:eastAsia="宋体" w:cs="宋体"/>
          <w:b/>
          <w:bCs/>
          <w:sz w:val="52"/>
          <w:szCs w:val="52"/>
          <w:highlight w:val="none"/>
          <w:lang w:val="en-US" w:eastAsia="zh-CN"/>
        </w:rPr>
        <w:t>目录</w:t>
      </w:r>
    </w:p>
    <w:p w14:paraId="09E1BAB4">
      <w:pPr>
        <w:spacing w:line="248" w:lineRule="auto"/>
        <w:jc w:val="both"/>
        <w:rPr>
          <w:rFonts w:hint="eastAsia" w:ascii="仿宋" w:hAnsi="仿宋" w:eastAsia="仿宋" w:cs="仿宋"/>
          <w:b/>
          <w:bCs/>
          <w:sz w:val="24"/>
          <w:szCs w:val="24"/>
          <w:highlight w:val="none"/>
          <w:lang w:val="en-US" w:eastAsia="zh-CN"/>
        </w:rPr>
      </w:pPr>
    </w:p>
    <w:p w14:paraId="2EB39F6B">
      <w:pPr>
        <w:spacing w:line="248" w:lineRule="auto"/>
        <w:jc w:val="both"/>
        <w:rPr>
          <w:rFonts w:hint="eastAsia" w:ascii="仿宋" w:hAnsi="仿宋" w:eastAsia="仿宋" w:cs="仿宋"/>
          <w:b/>
          <w:bCs/>
          <w:sz w:val="24"/>
          <w:szCs w:val="24"/>
          <w:highlight w:val="none"/>
          <w:lang w:val="en-US" w:eastAsia="zh-CN"/>
        </w:rPr>
      </w:pPr>
    </w:p>
    <w:p w14:paraId="2E382C5D">
      <w:pPr>
        <w:spacing w:line="248" w:lineRule="auto"/>
        <w:jc w:val="both"/>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一、投标函</w:t>
      </w:r>
    </w:p>
    <w:p w14:paraId="303BE7A1">
      <w:pPr>
        <w:spacing w:line="248" w:lineRule="auto"/>
        <w:jc w:val="both"/>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二、开标一览表</w:t>
      </w:r>
    </w:p>
    <w:p w14:paraId="18884043">
      <w:pPr>
        <w:spacing w:line="248" w:lineRule="auto"/>
        <w:jc w:val="both"/>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三、营业执照</w:t>
      </w:r>
    </w:p>
    <w:p w14:paraId="3DBFB64E">
      <w:pPr>
        <w:spacing w:line="248" w:lineRule="auto"/>
        <w:jc w:val="both"/>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四、其他证明材料</w:t>
      </w:r>
    </w:p>
    <w:p w14:paraId="23A159B1">
      <w:pPr>
        <w:spacing w:line="248" w:lineRule="auto"/>
        <w:jc w:val="both"/>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五、法定代表人身份证明</w:t>
      </w:r>
    </w:p>
    <w:p w14:paraId="005B4163">
      <w:pPr>
        <w:spacing w:line="248" w:lineRule="auto"/>
        <w:jc w:val="both"/>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六、法定代表人授权书</w:t>
      </w:r>
    </w:p>
    <w:p w14:paraId="40679B80">
      <w:pPr>
        <w:spacing w:line="248" w:lineRule="auto"/>
        <w:jc w:val="both"/>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七、保证金缴纳凭证</w:t>
      </w:r>
    </w:p>
    <w:p w14:paraId="38962D0D">
      <w:pPr>
        <w:spacing w:line="248" w:lineRule="auto"/>
        <w:jc w:val="both"/>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八、供应商简介</w:t>
      </w:r>
    </w:p>
    <w:p w14:paraId="40347820">
      <w:pPr>
        <w:spacing w:line="248" w:lineRule="auto"/>
        <w:jc w:val="both"/>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九、商务响应与偏离表</w:t>
      </w:r>
    </w:p>
    <w:p w14:paraId="39A24BC3">
      <w:pPr>
        <w:spacing w:line="248" w:lineRule="auto"/>
        <w:jc w:val="both"/>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十、技术方案</w:t>
      </w:r>
    </w:p>
    <w:p w14:paraId="12521BDB">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outlineLvl w:val="1"/>
        <w:rPr>
          <w:rFonts w:hint="default" w:ascii="仿宋" w:hAnsi="仿宋" w:eastAsia="仿宋" w:cs="仿宋"/>
          <w:spacing w:val="0"/>
          <w:sz w:val="24"/>
          <w:szCs w:val="24"/>
          <w:highlight w:val="none"/>
          <w:lang w:val="en-US"/>
        </w:rPr>
      </w:pPr>
      <w:r>
        <w:rPr>
          <w:rFonts w:hint="eastAsia" w:ascii="仿宋" w:hAnsi="仿宋" w:eastAsia="仿宋" w:cs="仿宋"/>
          <w:spacing w:val="0"/>
          <w:sz w:val="24"/>
          <w:szCs w:val="24"/>
          <w:highlight w:val="none"/>
          <w14:textOutline w14:w="4358" w14:cap="sq" w14:cmpd="sng">
            <w14:solidFill>
              <w14:srgbClr w14:val="000000"/>
            </w14:solidFill>
            <w14:prstDash w14:val="solid"/>
            <w14:bevel/>
          </w14:textOutline>
        </w:rPr>
        <w:t>附件</w:t>
      </w:r>
      <w:r>
        <w:rPr>
          <w:rFonts w:hint="eastAsia" w:ascii="仿宋" w:hAnsi="仿宋" w:eastAsia="仿宋" w:cs="仿宋"/>
          <w:spacing w:val="0"/>
          <w:sz w:val="24"/>
          <w:szCs w:val="24"/>
          <w:highlight w:val="none"/>
          <w:lang w:val="en-US" w:eastAsia="zh-CN"/>
          <w14:textOutline w14:w="4358" w14:cap="sq" w14:cmpd="sng">
            <w14:solidFill>
              <w14:srgbClr w14:val="000000"/>
            </w14:solidFill>
            <w14:prstDash w14:val="solid"/>
            <w14:bevel/>
          </w14:textOutline>
        </w:rPr>
        <w:t xml:space="preserve"> 1 信用中国截图</w:t>
      </w:r>
    </w:p>
    <w:p w14:paraId="04053985">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outlineLvl w:val="0"/>
        <w:rPr>
          <w:rFonts w:hint="default" w:ascii="仿宋" w:hAnsi="仿宋" w:eastAsia="仿宋" w:cs="仿宋"/>
          <w:spacing w:val="0"/>
          <w:sz w:val="24"/>
          <w:szCs w:val="24"/>
          <w:highlight w:val="none"/>
          <w:lang w:val="en-US" w:eastAsia="zh-CN"/>
          <w14:textOutline w14:w="4358" w14:cap="sq" w14:cmpd="sng">
            <w14:solidFill>
              <w14:srgbClr w14:val="000000"/>
            </w14:solidFill>
            <w14:prstDash w14:val="solid"/>
            <w14:bevel/>
          </w14:textOutline>
        </w:rPr>
      </w:pPr>
      <w:bookmarkStart w:id="279" w:name="_Toc21576"/>
      <w:r>
        <w:rPr>
          <w:rFonts w:hint="eastAsia" w:ascii="仿宋" w:hAnsi="仿宋" w:eastAsia="仿宋" w:cs="仿宋"/>
          <w:spacing w:val="0"/>
          <w:sz w:val="24"/>
          <w:szCs w:val="24"/>
          <w:highlight w:val="none"/>
          <w14:textOutline w14:w="4358" w14:cap="sq" w14:cmpd="sng">
            <w14:solidFill>
              <w14:srgbClr w14:val="000000"/>
            </w14:solidFill>
            <w14:prstDash w14:val="solid"/>
            <w14:bevel/>
          </w14:textOutline>
        </w:rPr>
        <w:t>附件</w:t>
      </w:r>
      <w:r>
        <w:rPr>
          <w:rFonts w:hint="eastAsia" w:ascii="仿宋" w:hAnsi="仿宋" w:eastAsia="仿宋" w:cs="仿宋"/>
          <w:spacing w:val="0"/>
          <w:sz w:val="24"/>
          <w:szCs w:val="24"/>
          <w:highlight w:val="none"/>
          <w:lang w:val="en-US" w:eastAsia="zh-CN"/>
          <w14:textOutline w14:w="4358" w14:cap="sq" w14:cmpd="sng">
            <w14:solidFill>
              <w14:srgbClr w14:val="000000"/>
            </w14:solidFill>
            <w14:prstDash w14:val="solid"/>
            <w14:bevel/>
          </w14:textOutline>
        </w:rPr>
        <w:t xml:space="preserve"> 2</w:t>
      </w:r>
      <w:r>
        <w:rPr>
          <w:rFonts w:hint="eastAsia" w:ascii="仿宋" w:hAnsi="仿宋" w:eastAsia="仿宋" w:cs="仿宋"/>
          <w:spacing w:val="0"/>
          <w:sz w:val="24"/>
          <w:szCs w:val="24"/>
          <w:highlight w:val="none"/>
          <w14:textOutline w14:w="4358" w14:cap="sq" w14:cmpd="sng">
            <w14:solidFill>
              <w14:srgbClr w14:val="000000"/>
            </w14:solidFill>
            <w14:prstDash w14:val="solid"/>
            <w14:bevel/>
          </w14:textOutline>
        </w:rPr>
        <w:t xml:space="preserve"> </w:t>
      </w:r>
      <w:r>
        <w:rPr>
          <w:rFonts w:hint="eastAsia" w:ascii="仿宋" w:hAnsi="仿宋" w:eastAsia="仿宋" w:cs="仿宋"/>
          <w:spacing w:val="0"/>
          <w:sz w:val="24"/>
          <w:szCs w:val="24"/>
          <w:highlight w:val="none"/>
          <w:lang w:val="en-US" w:eastAsia="zh-CN"/>
          <w14:textOutline w14:w="4358" w14:cap="sq" w14:cmpd="sng">
            <w14:solidFill>
              <w14:srgbClr w14:val="000000"/>
            </w14:solidFill>
            <w14:prstDash w14:val="solid"/>
            <w14:bevel/>
          </w14:textOutline>
        </w:rPr>
        <w:t>中国采购网截图</w:t>
      </w:r>
      <w:bookmarkEnd w:id="279"/>
    </w:p>
    <w:p w14:paraId="37813CA5">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outlineLvl w:val="0"/>
        <w:rPr>
          <w:rFonts w:hint="eastAsia" w:ascii="仿宋" w:hAnsi="仿宋" w:eastAsia="仿宋" w:cs="仿宋"/>
          <w:spacing w:val="0"/>
          <w:sz w:val="24"/>
          <w:szCs w:val="24"/>
          <w:highlight w:val="none"/>
        </w:rPr>
      </w:pPr>
      <w:bookmarkStart w:id="280" w:name="_Toc2462"/>
      <w:r>
        <w:rPr>
          <w:rFonts w:hint="eastAsia" w:ascii="仿宋" w:hAnsi="仿宋" w:eastAsia="仿宋" w:cs="仿宋"/>
          <w:spacing w:val="0"/>
          <w:sz w:val="24"/>
          <w:szCs w:val="24"/>
          <w:highlight w:val="none"/>
          <w14:textOutline w14:w="4358" w14:cap="sq" w14:cmpd="sng">
            <w14:solidFill>
              <w14:srgbClr w14:val="000000"/>
            </w14:solidFill>
            <w14:prstDash w14:val="solid"/>
            <w14:bevel/>
          </w14:textOutline>
        </w:rPr>
        <w:t>附件</w:t>
      </w:r>
      <w:r>
        <w:rPr>
          <w:rFonts w:hint="eastAsia" w:ascii="仿宋" w:hAnsi="仿宋" w:eastAsia="仿宋" w:cs="仿宋"/>
          <w:spacing w:val="0"/>
          <w:sz w:val="24"/>
          <w:szCs w:val="24"/>
          <w:highlight w:val="none"/>
          <w:lang w:val="en-US" w:eastAsia="zh-CN"/>
          <w14:textOutline w14:w="4358" w14:cap="sq" w14:cmpd="sng">
            <w14:solidFill>
              <w14:srgbClr w14:val="000000"/>
            </w14:solidFill>
            <w14:prstDash w14:val="solid"/>
            <w14:bevel/>
          </w14:textOutline>
        </w:rPr>
        <w:t xml:space="preserve"> 3</w:t>
      </w:r>
      <w:r>
        <w:rPr>
          <w:rFonts w:hint="eastAsia" w:ascii="仿宋" w:hAnsi="仿宋" w:eastAsia="仿宋" w:cs="仿宋"/>
          <w:spacing w:val="0"/>
          <w:sz w:val="24"/>
          <w:szCs w:val="24"/>
          <w:highlight w:val="none"/>
        </w:rPr>
        <w:t xml:space="preserve"> </w:t>
      </w:r>
      <w:r>
        <w:rPr>
          <w:rFonts w:hint="eastAsia" w:ascii="仿宋" w:hAnsi="仿宋" w:eastAsia="仿宋" w:cs="仿宋"/>
          <w:spacing w:val="0"/>
          <w:sz w:val="24"/>
          <w:szCs w:val="24"/>
          <w:highlight w:val="none"/>
          <w14:textOutline w14:w="4358" w14:cap="sq" w14:cmpd="sng">
            <w14:solidFill>
              <w14:srgbClr w14:val="000000"/>
            </w14:solidFill>
            <w14:prstDash w14:val="solid"/>
            <w14:bevel/>
          </w14:textOutline>
        </w:rPr>
        <w:t>供应商声明函（统一格式）</w:t>
      </w:r>
      <w:bookmarkEnd w:id="280"/>
    </w:p>
    <w:p w14:paraId="20352677">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outlineLvl w:val="0"/>
        <w:rPr>
          <w:rFonts w:hint="eastAsia" w:ascii="仿宋" w:hAnsi="仿宋" w:eastAsia="仿宋" w:cs="仿宋"/>
          <w:spacing w:val="0"/>
          <w:sz w:val="24"/>
          <w:szCs w:val="24"/>
          <w:highlight w:val="none"/>
        </w:rPr>
      </w:pPr>
      <w:bookmarkStart w:id="281" w:name="_Toc32060"/>
      <w:r>
        <w:rPr>
          <w:rFonts w:hint="eastAsia" w:ascii="仿宋" w:hAnsi="仿宋" w:eastAsia="仿宋" w:cs="仿宋"/>
          <w:spacing w:val="0"/>
          <w:sz w:val="24"/>
          <w:szCs w:val="24"/>
          <w:highlight w:val="none"/>
          <w14:textOutline w14:w="4358" w14:cap="sq" w14:cmpd="sng">
            <w14:solidFill>
              <w14:srgbClr w14:val="000000"/>
            </w14:solidFill>
            <w14:prstDash w14:val="solid"/>
            <w14:bevel/>
          </w14:textOutline>
        </w:rPr>
        <w:t>附件</w:t>
      </w:r>
      <w:r>
        <w:rPr>
          <w:rFonts w:hint="eastAsia" w:ascii="仿宋" w:hAnsi="仿宋" w:eastAsia="仿宋" w:cs="仿宋"/>
          <w:spacing w:val="0"/>
          <w:sz w:val="24"/>
          <w:szCs w:val="24"/>
          <w:highlight w:val="none"/>
          <w:lang w:val="en-US" w:eastAsia="zh-CN"/>
          <w14:textOutline w14:w="4358" w14:cap="sq" w14:cmpd="sng">
            <w14:solidFill>
              <w14:srgbClr w14:val="000000"/>
            </w14:solidFill>
            <w14:prstDash w14:val="solid"/>
            <w14:bevel/>
          </w14:textOutline>
        </w:rPr>
        <w:t xml:space="preserve"> 4</w:t>
      </w:r>
      <w:r>
        <w:rPr>
          <w:rFonts w:hint="eastAsia" w:ascii="仿宋" w:hAnsi="仿宋" w:eastAsia="仿宋" w:cs="仿宋"/>
          <w:spacing w:val="0"/>
          <w:sz w:val="24"/>
          <w:szCs w:val="24"/>
          <w:highlight w:val="none"/>
          <w14:textOutline w14:w="4358" w14:cap="sq" w14:cmpd="sng">
            <w14:solidFill>
              <w14:srgbClr w14:val="000000"/>
            </w14:solidFill>
            <w14:prstDash w14:val="solid"/>
            <w14:bevel/>
          </w14:textOutline>
        </w:rPr>
        <w:t xml:space="preserve"> 虚假应标承担责任声明（统一格式）</w:t>
      </w:r>
      <w:bookmarkEnd w:id="281"/>
    </w:p>
    <w:p w14:paraId="480675C6">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outlineLvl w:val="0"/>
        <w:rPr>
          <w:rFonts w:hint="eastAsia" w:ascii="仿宋" w:hAnsi="仿宋" w:eastAsia="仿宋" w:cs="仿宋"/>
          <w:spacing w:val="0"/>
          <w:sz w:val="24"/>
          <w:szCs w:val="24"/>
          <w:highlight w:val="none"/>
        </w:rPr>
      </w:pPr>
      <w:bookmarkStart w:id="282" w:name="_Toc22510"/>
      <w:r>
        <w:rPr>
          <w:rFonts w:hint="eastAsia" w:ascii="仿宋" w:hAnsi="仿宋" w:eastAsia="仿宋" w:cs="仿宋"/>
          <w:spacing w:val="0"/>
          <w:sz w:val="24"/>
          <w:szCs w:val="24"/>
          <w:highlight w:val="none"/>
          <w14:textOutline w14:w="4358" w14:cap="sq" w14:cmpd="sng">
            <w14:solidFill>
              <w14:srgbClr w14:val="000000"/>
            </w14:solidFill>
            <w14:prstDash w14:val="solid"/>
            <w14:bevel/>
          </w14:textOutline>
        </w:rPr>
        <w:t>附件</w:t>
      </w:r>
      <w:r>
        <w:rPr>
          <w:rFonts w:hint="eastAsia" w:ascii="仿宋" w:hAnsi="仿宋" w:eastAsia="仿宋" w:cs="仿宋"/>
          <w:spacing w:val="0"/>
          <w:sz w:val="24"/>
          <w:szCs w:val="24"/>
          <w:highlight w:val="none"/>
        </w:rPr>
        <w:t xml:space="preserve"> </w:t>
      </w:r>
      <w:r>
        <w:rPr>
          <w:rFonts w:hint="eastAsia" w:ascii="仿宋" w:hAnsi="仿宋" w:eastAsia="仿宋" w:cs="仿宋"/>
          <w:spacing w:val="0"/>
          <w:sz w:val="24"/>
          <w:szCs w:val="24"/>
          <w:highlight w:val="none"/>
          <w:lang w:val="en-US" w:eastAsia="zh-CN"/>
          <w14:textOutline w14:w="4358" w14:cap="sq" w14:cmpd="sng">
            <w14:solidFill>
              <w14:srgbClr w14:val="000000"/>
            </w14:solidFill>
            <w14:prstDash w14:val="solid"/>
            <w14:bevel/>
          </w14:textOutline>
        </w:rPr>
        <w:t>5</w:t>
      </w:r>
      <w:r>
        <w:rPr>
          <w:rFonts w:hint="eastAsia" w:ascii="仿宋" w:hAnsi="仿宋" w:eastAsia="仿宋" w:cs="仿宋"/>
          <w:spacing w:val="0"/>
          <w:sz w:val="24"/>
          <w:szCs w:val="24"/>
          <w:highlight w:val="none"/>
          <w14:textOutline w14:w="4358" w14:cap="sq" w14:cmpd="sng">
            <w14:solidFill>
              <w14:srgbClr w14:val="000000"/>
            </w14:solidFill>
            <w14:prstDash w14:val="solid"/>
            <w14:bevel/>
          </w14:textOutline>
        </w:rPr>
        <w:t>（格式自拟）</w:t>
      </w:r>
      <w:bookmarkEnd w:id="282"/>
    </w:p>
    <w:p w14:paraId="41E8BF53">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outlineLvl w:val="0"/>
        <w:rPr>
          <w:rFonts w:hint="eastAsia" w:ascii="仿宋" w:hAnsi="仿宋" w:eastAsia="仿宋" w:cs="仿宋"/>
          <w:spacing w:val="0"/>
          <w:sz w:val="24"/>
          <w:szCs w:val="24"/>
          <w:highlight w:val="none"/>
        </w:rPr>
      </w:pPr>
      <w:bookmarkStart w:id="283" w:name="_Toc5606"/>
      <w:r>
        <w:rPr>
          <w:rFonts w:hint="eastAsia" w:ascii="仿宋" w:hAnsi="仿宋" w:eastAsia="仿宋" w:cs="仿宋"/>
          <w:spacing w:val="0"/>
          <w:sz w:val="24"/>
          <w:szCs w:val="24"/>
          <w:highlight w:val="none"/>
          <w14:textOutline w14:w="4358" w14:cap="sq" w14:cmpd="sng">
            <w14:solidFill>
              <w14:srgbClr w14:val="000000"/>
            </w14:solidFill>
            <w14:prstDash w14:val="solid"/>
            <w14:bevel/>
          </w14:textOutline>
        </w:rPr>
        <w:t>附件</w:t>
      </w:r>
      <w:r>
        <w:rPr>
          <w:rFonts w:hint="eastAsia" w:ascii="仿宋" w:hAnsi="仿宋" w:eastAsia="仿宋" w:cs="仿宋"/>
          <w:spacing w:val="0"/>
          <w:sz w:val="24"/>
          <w:szCs w:val="24"/>
          <w:highlight w:val="none"/>
        </w:rPr>
        <w:t xml:space="preserve"> </w:t>
      </w:r>
      <w:r>
        <w:rPr>
          <w:rFonts w:hint="eastAsia" w:ascii="仿宋" w:hAnsi="仿宋" w:eastAsia="仿宋" w:cs="仿宋"/>
          <w:spacing w:val="0"/>
          <w:sz w:val="24"/>
          <w:szCs w:val="24"/>
          <w:highlight w:val="none"/>
          <w:lang w:val="en-US" w:eastAsia="zh-CN"/>
          <w14:textOutline w14:w="4358" w14:cap="sq" w14:cmpd="sng">
            <w14:solidFill>
              <w14:srgbClr w14:val="000000"/>
            </w14:solidFill>
            <w14:prstDash w14:val="solid"/>
            <w14:bevel/>
          </w14:textOutline>
        </w:rPr>
        <w:t>6</w:t>
      </w:r>
      <w:r>
        <w:rPr>
          <w:rFonts w:hint="eastAsia" w:ascii="仿宋" w:hAnsi="仿宋" w:eastAsia="仿宋" w:cs="仿宋"/>
          <w:spacing w:val="0"/>
          <w:sz w:val="24"/>
          <w:szCs w:val="24"/>
          <w:highlight w:val="none"/>
        </w:rPr>
        <w:t xml:space="preserve"> </w:t>
      </w:r>
      <w:r>
        <w:rPr>
          <w:rFonts w:hint="eastAsia" w:ascii="仿宋" w:hAnsi="仿宋" w:eastAsia="仿宋" w:cs="仿宋"/>
          <w:spacing w:val="0"/>
          <w:sz w:val="24"/>
          <w:szCs w:val="24"/>
          <w:highlight w:val="none"/>
          <w14:textOutline w14:w="4358" w14:cap="sq" w14:cmpd="sng">
            <w14:solidFill>
              <w14:srgbClr w14:val="000000"/>
            </w14:solidFill>
            <w14:prstDash w14:val="solid"/>
            <w14:bevel/>
          </w14:textOutline>
        </w:rPr>
        <w:t>供应商须知前附表要求的其他资格证明文件</w:t>
      </w:r>
      <w:bookmarkEnd w:id="283"/>
    </w:p>
    <w:p w14:paraId="24FF72DD">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outlineLvl w:val="1"/>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14:textOutline w14:w="4358" w14:cap="sq" w14:cmpd="sng">
            <w14:solidFill>
              <w14:srgbClr w14:val="000000"/>
            </w14:solidFill>
            <w14:prstDash w14:val="solid"/>
            <w14:bevel/>
          </w14:textOutline>
        </w:rPr>
        <w:t>附件</w:t>
      </w:r>
      <w:r>
        <w:rPr>
          <w:rFonts w:hint="eastAsia" w:ascii="仿宋" w:hAnsi="仿宋" w:eastAsia="仿宋" w:cs="仿宋"/>
          <w:spacing w:val="0"/>
          <w:sz w:val="24"/>
          <w:szCs w:val="24"/>
          <w:highlight w:val="none"/>
          <w:lang w:val="en-US" w:eastAsia="zh-CN"/>
          <w14:textOutline w14:w="4358" w14:cap="sq" w14:cmpd="sng">
            <w14:solidFill>
              <w14:srgbClr w14:val="000000"/>
            </w14:solidFill>
            <w14:prstDash w14:val="solid"/>
            <w14:bevel/>
          </w14:textOutline>
        </w:rPr>
        <w:t xml:space="preserve"> 7</w:t>
      </w:r>
      <w:r>
        <w:rPr>
          <w:rFonts w:hint="eastAsia" w:ascii="仿宋" w:hAnsi="仿宋" w:eastAsia="仿宋" w:cs="仿宋"/>
          <w:spacing w:val="0"/>
          <w:sz w:val="24"/>
          <w:szCs w:val="24"/>
          <w:highlight w:val="none"/>
          <w14:textOutline w14:w="4358" w14:cap="sq" w14:cmpd="sng">
            <w14:solidFill>
              <w14:srgbClr w14:val="000000"/>
            </w14:solidFill>
            <w14:prstDash w14:val="solid"/>
            <w14:bevel/>
          </w14:textOutline>
        </w:rPr>
        <w:t xml:space="preserve"> 中小企业声明函（如是）</w:t>
      </w:r>
    </w:p>
    <w:p w14:paraId="70B4E084">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outlineLvl w:val="1"/>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14:textOutline w14:w="4358" w14:cap="sq" w14:cmpd="sng">
            <w14:solidFill>
              <w14:srgbClr w14:val="000000"/>
            </w14:solidFill>
            <w14:prstDash w14:val="solid"/>
            <w14:bevel/>
          </w14:textOutline>
        </w:rPr>
        <w:t>附件</w:t>
      </w:r>
      <w:r>
        <w:rPr>
          <w:rFonts w:hint="eastAsia" w:ascii="仿宋" w:hAnsi="仿宋" w:eastAsia="仿宋" w:cs="仿宋"/>
          <w:spacing w:val="0"/>
          <w:sz w:val="24"/>
          <w:szCs w:val="24"/>
          <w:highlight w:val="none"/>
        </w:rPr>
        <w:t xml:space="preserve"> </w:t>
      </w:r>
      <w:r>
        <w:rPr>
          <w:rFonts w:hint="eastAsia" w:ascii="仿宋" w:hAnsi="仿宋" w:eastAsia="仿宋" w:cs="仿宋"/>
          <w:spacing w:val="0"/>
          <w:sz w:val="24"/>
          <w:szCs w:val="24"/>
          <w:highlight w:val="none"/>
          <w:lang w:val="en-US" w:eastAsia="zh-CN"/>
          <w14:textOutline w14:w="4358" w14:cap="sq" w14:cmpd="sng">
            <w14:solidFill>
              <w14:srgbClr w14:val="000000"/>
            </w14:solidFill>
            <w14:prstDash w14:val="solid"/>
            <w14:bevel/>
          </w14:textOutline>
        </w:rPr>
        <w:t>8</w:t>
      </w:r>
      <w:r>
        <w:rPr>
          <w:rFonts w:hint="eastAsia" w:ascii="仿宋" w:hAnsi="仿宋" w:eastAsia="仿宋" w:cs="仿宋"/>
          <w:spacing w:val="0"/>
          <w:sz w:val="24"/>
          <w:szCs w:val="24"/>
          <w:highlight w:val="none"/>
          <w14:textOutline w14:w="4358" w14:cap="sq" w14:cmpd="sng">
            <w14:solidFill>
              <w14:srgbClr w14:val="000000"/>
            </w14:solidFill>
            <w14:prstDash w14:val="solid"/>
            <w14:bevel/>
          </w14:textOutline>
        </w:rPr>
        <w:t xml:space="preserve"> 监狱企业声明函（如是）</w:t>
      </w:r>
    </w:p>
    <w:p w14:paraId="33D76DF8">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outlineLvl w:val="1"/>
        <w:rPr>
          <w:rFonts w:hint="eastAsia" w:ascii="仿宋" w:hAnsi="仿宋" w:eastAsia="仿宋" w:cs="仿宋"/>
          <w:spacing w:val="0"/>
          <w:sz w:val="24"/>
          <w:szCs w:val="24"/>
          <w:highlight w:val="none"/>
          <w14:textOutline w14:w="4358" w14:cap="sq" w14:cmpd="sng">
            <w14:solidFill>
              <w14:srgbClr w14:val="000000"/>
            </w14:solidFill>
            <w14:prstDash w14:val="solid"/>
            <w14:bevel/>
          </w14:textOutline>
        </w:rPr>
      </w:pPr>
      <w:r>
        <w:rPr>
          <w:rFonts w:hint="eastAsia" w:ascii="仿宋" w:hAnsi="仿宋" w:eastAsia="仿宋" w:cs="仿宋"/>
          <w:spacing w:val="0"/>
          <w:sz w:val="24"/>
          <w:szCs w:val="24"/>
          <w:highlight w:val="none"/>
          <w14:textOutline w14:w="4358" w14:cap="sq" w14:cmpd="sng">
            <w14:solidFill>
              <w14:srgbClr w14:val="000000"/>
            </w14:solidFill>
            <w14:prstDash w14:val="solid"/>
            <w14:bevel/>
          </w14:textOutline>
        </w:rPr>
        <w:t>附件</w:t>
      </w:r>
      <w:r>
        <w:rPr>
          <w:rFonts w:hint="eastAsia" w:ascii="仿宋" w:hAnsi="仿宋" w:eastAsia="仿宋" w:cs="仿宋"/>
          <w:spacing w:val="0"/>
          <w:sz w:val="24"/>
          <w:szCs w:val="24"/>
          <w:highlight w:val="none"/>
        </w:rPr>
        <w:t xml:space="preserve"> </w:t>
      </w:r>
      <w:r>
        <w:rPr>
          <w:rFonts w:hint="eastAsia" w:ascii="仿宋" w:hAnsi="仿宋" w:eastAsia="仿宋" w:cs="仿宋"/>
          <w:spacing w:val="0"/>
          <w:sz w:val="24"/>
          <w:szCs w:val="24"/>
          <w:highlight w:val="none"/>
          <w:lang w:val="en-US" w:eastAsia="zh-CN"/>
          <w14:textOutline w14:w="4358" w14:cap="sq" w14:cmpd="sng">
            <w14:solidFill>
              <w14:srgbClr w14:val="000000"/>
            </w14:solidFill>
            <w14:prstDash w14:val="solid"/>
            <w14:bevel/>
          </w14:textOutline>
        </w:rPr>
        <w:t>9</w:t>
      </w:r>
      <w:r>
        <w:rPr>
          <w:rFonts w:hint="eastAsia" w:ascii="仿宋" w:hAnsi="仿宋" w:eastAsia="仿宋" w:cs="仿宋"/>
          <w:spacing w:val="0"/>
          <w:sz w:val="24"/>
          <w:szCs w:val="24"/>
          <w:highlight w:val="none"/>
        </w:rPr>
        <w:t xml:space="preserve"> </w:t>
      </w:r>
      <w:r>
        <w:rPr>
          <w:rFonts w:hint="eastAsia" w:ascii="仿宋" w:hAnsi="仿宋" w:eastAsia="仿宋" w:cs="仿宋"/>
          <w:spacing w:val="0"/>
          <w:sz w:val="24"/>
          <w:szCs w:val="24"/>
          <w:highlight w:val="none"/>
          <w14:textOutline w14:w="4358" w14:cap="sq" w14:cmpd="sng">
            <w14:solidFill>
              <w14:srgbClr w14:val="000000"/>
            </w14:solidFill>
            <w14:prstDash w14:val="solid"/>
            <w14:bevel/>
          </w14:textOutline>
        </w:rPr>
        <w:t>残疾人福利性单位声明函（如是）</w:t>
      </w:r>
    </w:p>
    <w:p w14:paraId="3D76F571">
      <w:pPr>
        <w:spacing w:before="78" w:line="222" w:lineRule="auto"/>
        <w:ind w:left="40"/>
        <w:rPr>
          <w:rFonts w:hint="eastAsia" w:ascii="仿宋" w:hAnsi="仿宋" w:eastAsia="仿宋" w:cs="仿宋"/>
          <w:spacing w:val="-1"/>
          <w:sz w:val="24"/>
          <w:szCs w:val="24"/>
          <w:highlight w:val="none"/>
          <w:lang w:val="en-US" w:eastAsia="zh-CN"/>
          <w14:textOutline w14:w="4358" w14:cap="sq" w14:cmpd="sng">
            <w14:solidFill>
              <w14:srgbClr w14:val="000000"/>
            </w14:solidFill>
            <w14:prstDash w14:val="solid"/>
            <w14:bevel/>
          </w14:textOutline>
        </w:rPr>
      </w:pPr>
      <w:r>
        <w:rPr>
          <w:rFonts w:ascii="仿宋" w:hAnsi="仿宋" w:eastAsia="仿宋" w:cs="仿宋"/>
          <w:spacing w:val="-1"/>
          <w:sz w:val="24"/>
          <w:szCs w:val="24"/>
          <w:highlight w:val="none"/>
          <w14:textOutline w14:w="4358" w14:cap="sq" w14:cmpd="sng">
            <w14:solidFill>
              <w14:srgbClr w14:val="000000"/>
            </w14:solidFill>
            <w14:prstDash w14:val="solid"/>
            <w14:bevel/>
          </w14:textOutline>
        </w:rPr>
        <w:t>附件</w:t>
      </w:r>
      <w:r>
        <w:rPr>
          <w:rFonts w:ascii="仿宋" w:hAnsi="仿宋" w:eastAsia="仿宋" w:cs="仿宋"/>
          <w:spacing w:val="-24"/>
          <w:sz w:val="24"/>
          <w:szCs w:val="24"/>
          <w:highlight w:val="none"/>
        </w:rPr>
        <w:t xml:space="preserve"> </w:t>
      </w:r>
      <w:r>
        <w:rPr>
          <w:rFonts w:hint="eastAsia" w:ascii="仿宋" w:hAnsi="仿宋" w:eastAsia="仿宋" w:cs="仿宋"/>
          <w:spacing w:val="-1"/>
          <w:sz w:val="24"/>
          <w:szCs w:val="24"/>
          <w:highlight w:val="none"/>
          <w:lang w:val="en-US" w:eastAsia="zh-CN"/>
          <w14:textOutline w14:w="4358" w14:cap="sq" w14:cmpd="sng">
            <w14:solidFill>
              <w14:srgbClr w14:val="000000"/>
            </w14:solidFill>
            <w14:prstDash w14:val="solid"/>
            <w14:bevel/>
          </w14:textOutline>
        </w:rPr>
        <w:t>10 参加政府采购活动前3年内在经营活动中没有重大违法记录的承诺</w:t>
      </w:r>
    </w:p>
    <w:p w14:paraId="372745D4">
      <w:pPr>
        <w:spacing w:before="78" w:line="222" w:lineRule="auto"/>
        <w:ind w:left="40"/>
        <w:rPr>
          <w:rFonts w:hint="eastAsia"/>
          <w:highlight w:val="none"/>
        </w:rPr>
      </w:pPr>
      <w:r>
        <w:rPr>
          <w:rFonts w:hint="eastAsia" w:ascii="仿宋" w:hAnsi="仿宋" w:eastAsia="仿宋" w:cs="仿宋"/>
          <w:spacing w:val="-1"/>
          <w:sz w:val="24"/>
          <w:szCs w:val="24"/>
          <w:highlight w:val="none"/>
          <w:lang w:val="en-US" w:eastAsia="zh-CN"/>
          <w14:textOutline w14:w="4358" w14:cap="sq" w14:cmpd="sng">
            <w14:solidFill>
              <w14:srgbClr w14:val="000000"/>
            </w14:solidFill>
            <w14:prstDash w14:val="solid"/>
            <w14:bevel/>
          </w14:textOutline>
        </w:rPr>
        <w:t>（格式自拟）</w:t>
      </w:r>
    </w:p>
    <w:p w14:paraId="03BEF843">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14:textOutline w14:w="4358" w14:cap="sq" w14:cmpd="sng">
            <w14:solidFill>
              <w14:srgbClr w14:val="000000"/>
            </w14:solidFill>
            <w14:prstDash w14:val="solid"/>
            <w14:bevel/>
          </w14:textOutline>
        </w:rPr>
        <w:t>附件</w:t>
      </w:r>
      <w:r>
        <w:rPr>
          <w:rFonts w:hint="eastAsia" w:ascii="仿宋" w:hAnsi="仿宋" w:eastAsia="仿宋" w:cs="仿宋"/>
          <w:spacing w:val="0"/>
          <w:sz w:val="24"/>
          <w:szCs w:val="24"/>
          <w:highlight w:val="none"/>
        </w:rPr>
        <w:t xml:space="preserve"> </w:t>
      </w:r>
      <w:r>
        <w:rPr>
          <w:rFonts w:hint="eastAsia" w:ascii="仿宋" w:hAnsi="仿宋" w:eastAsia="仿宋" w:cs="仿宋"/>
          <w:spacing w:val="0"/>
          <w:sz w:val="24"/>
          <w:szCs w:val="24"/>
          <w:highlight w:val="none"/>
          <w:lang w:val="en-US" w:eastAsia="zh-CN"/>
          <w14:textOutline w14:w="4358" w14:cap="sq" w14:cmpd="sng">
            <w14:solidFill>
              <w14:srgbClr w14:val="000000"/>
            </w14:solidFill>
            <w14:prstDash w14:val="solid"/>
            <w14:bevel/>
          </w14:textOutline>
        </w:rPr>
        <w:t xml:space="preserve">11 </w:t>
      </w:r>
      <w:r>
        <w:rPr>
          <w:rFonts w:hint="eastAsia" w:ascii="仿宋" w:hAnsi="仿宋" w:eastAsia="仿宋" w:cs="仿宋"/>
          <w:spacing w:val="0"/>
          <w:sz w:val="24"/>
          <w:szCs w:val="24"/>
          <w:highlight w:val="none"/>
          <w14:textOutline w14:w="4358" w14:cap="sq" w14:cmpd="sng">
            <w14:solidFill>
              <w14:srgbClr w14:val="000000"/>
            </w14:solidFill>
            <w14:prstDash w14:val="solid"/>
            <w14:bevel/>
          </w14:textOutline>
        </w:rPr>
        <w:t>供应商认为有必要提供或</w:t>
      </w:r>
      <w:r>
        <w:rPr>
          <w:rFonts w:hint="eastAsia" w:ascii="仿宋" w:hAnsi="仿宋" w:eastAsia="仿宋" w:cs="仿宋"/>
          <w:spacing w:val="0"/>
          <w:sz w:val="24"/>
          <w:szCs w:val="24"/>
          <w:highlight w:val="none"/>
          <w:lang w:val="en-US" w:eastAsia="zh-CN"/>
          <w14:textOutline w14:w="4358" w14:cap="sq" w14:cmpd="sng">
            <w14:solidFill>
              <w14:srgbClr w14:val="000000"/>
            </w14:solidFill>
            <w14:prstDash w14:val="solid"/>
            <w14:bevel/>
          </w14:textOutline>
        </w:rPr>
        <w:t>招标</w:t>
      </w:r>
      <w:r>
        <w:rPr>
          <w:rFonts w:hint="eastAsia" w:ascii="仿宋" w:hAnsi="仿宋" w:eastAsia="仿宋" w:cs="仿宋"/>
          <w:spacing w:val="0"/>
          <w:sz w:val="24"/>
          <w:szCs w:val="24"/>
          <w:highlight w:val="none"/>
          <w14:textOutline w14:w="4358" w14:cap="sq" w14:cmpd="sng">
            <w14:solidFill>
              <w14:srgbClr w14:val="000000"/>
            </w14:solidFill>
            <w14:prstDash w14:val="solid"/>
            <w14:bevel/>
          </w14:textOutline>
        </w:rPr>
        <w:t>文件中要求的其它技术、商务文件</w:t>
      </w:r>
      <w:r>
        <w:rPr>
          <w:rFonts w:hint="eastAsia" w:ascii="仿宋" w:hAnsi="仿宋" w:eastAsia="仿宋" w:cs="仿宋"/>
          <w:spacing w:val="0"/>
          <w:sz w:val="24"/>
          <w:szCs w:val="24"/>
          <w:highlight w:val="none"/>
          <w:lang w:eastAsia="zh-CN"/>
          <w14:textOutline w14:w="4358" w14:cap="sq" w14:cmpd="sng">
            <w14:solidFill>
              <w14:srgbClr w14:val="000000"/>
            </w14:solidFill>
            <w14:prstDash w14:val="solid"/>
            <w14:bevel/>
          </w14:textOutline>
        </w:rPr>
        <w:t>。</w:t>
      </w:r>
    </w:p>
    <w:p w14:paraId="64B3CCDD">
      <w:pPr>
        <w:bidi w:val="0"/>
        <w:ind w:firstLine="247" w:firstLineChars="0"/>
        <w:jc w:val="both"/>
        <w:rPr>
          <w:sz w:val="32"/>
          <w:szCs w:val="32"/>
          <w:highlight w:val="none"/>
        </w:rPr>
      </w:pPr>
    </w:p>
    <w:p w14:paraId="31A50014">
      <w:pPr>
        <w:pStyle w:val="13"/>
        <w:rPr>
          <w:rFonts w:hint="eastAsia"/>
          <w:highlight w:val="none"/>
          <w:lang w:val="en-US" w:eastAsia="zh-CN"/>
        </w:rPr>
      </w:pPr>
    </w:p>
    <w:p w14:paraId="410610DE">
      <w:pPr>
        <w:pStyle w:val="13"/>
        <w:rPr>
          <w:rFonts w:hint="eastAsia"/>
          <w:highlight w:val="none"/>
          <w:lang w:val="en-US" w:eastAsia="zh-CN"/>
        </w:rPr>
      </w:pPr>
    </w:p>
    <w:p w14:paraId="344F626D">
      <w:pPr>
        <w:pStyle w:val="13"/>
        <w:rPr>
          <w:rFonts w:hint="eastAsia"/>
          <w:highlight w:val="none"/>
          <w:lang w:val="en-US" w:eastAsia="zh-CN"/>
        </w:rPr>
      </w:pPr>
    </w:p>
    <w:p w14:paraId="157285B8">
      <w:pPr>
        <w:pStyle w:val="13"/>
        <w:numPr>
          <w:ilvl w:val="0"/>
          <w:numId w:val="0"/>
        </w:numPr>
        <w:ind w:leftChars="0"/>
        <w:rPr>
          <w:rFonts w:hint="default"/>
          <w:highlight w:val="none"/>
          <w:lang w:val="en-US" w:eastAsia="zh-CN"/>
        </w:rPr>
      </w:pPr>
    </w:p>
    <w:p w14:paraId="4749BDFB">
      <w:pPr>
        <w:pStyle w:val="13"/>
        <w:numPr>
          <w:ilvl w:val="0"/>
          <w:numId w:val="0"/>
        </w:numPr>
        <w:ind w:leftChars="0"/>
        <w:rPr>
          <w:rFonts w:hint="default"/>
          <w:highlight w:val="none"/>
          <w:lang w:val="en-US" w:eastAsia="zh-CN"/>
        </w:rPr>
      </w:pPr>
    </w:p>
    <w:p w14:paraId="6037C86D">
      <w:pPr>
        <w:pStyle w:val="13"/>
        <w:numPr>
          <w:ilvl w:val="0"/>
          <w:numId w:val="0"/>
        </w:numPr>
        <w:ind w:leftChars="0"/>
        <w:rPr>
          <w:rFonts w:hint="eastAsia"/>
          <w:highlight w:val="none"/>
          <w:lang w:val="en-US" w:eastAsia="zh-CN"/>
        </w:rPr>
      </w:pPr>
    </w:p>
    <w:p w14:paraId="2A7F0525">
      <w:pPr>
        <w:pStyle w:val="13"/>
        <w:numPr>
          <w:ilvl w:val="0"/>
          <w:numId w:val="0"/>
        </w:numPr>
        <w:rPr>
          <w:highlight w:val="none"/>
        </w:rPr>
      </w:pPr>
    </w:p>
    <w:p w14:paraId="68B73711">
      <w:pPr>
        <w:pStyle w:val="13"/>
        <w:jc w:val="both"/>
        <w:rPr>
          <w:rFonts w:hint="eastAsia" w:ascii="宋体" w:hAnsi="宋体" w:eastAsia="宋体" w:cs="宋体"/>
          <w:sz w:val="52"/>
          <w:szCs w:val="52"/>
          <w:highlight w:val="none"/>
          <w:lang w:val="en-US" w:eastAsia="zh-CN"/>
        </w:rPr>
      </w:pPr>
    </w:p>
    <w:p w14:paraId="64879BD6">
      <w:pPr>
        <w:pStyle w:val="13"/>
        <w:rPr>
          <w:rFonts w:ascii="Arial"/>
          <w:sz w:val="21"/>
          <w:highlight w:val="none"/>
        </w:rPr>
      </w:pPr>
    </w:p>
    <w:p w14:paraId="6EA2EA9D">
      <w:pPr>
        <w:spacing w:line="279" w:lineRule="auto"/>
        <w:rPr>
          <w:rFonts w:ascii="Arial"/>
          <w:sz w:val="21"/>
          <w:highlight w:val="none"/>
        </w:rPr>
      </w:pPr>
    </w:p>
    <w:p w14:paraId="06D7B70C">
      <w:pPr>
        <w:spacing w:line="248" w:lineRule="auto"/>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一、投标函</w:t>
      </w:r>
    </w:p>
    <w:p w14:paraId="39E12B8C">
      <w:pPr>
        <w:spacing w:line="256" w:lineRule="auto"/>
        <w:rPr>
          <w:rFonts w:ascii="Arial"/>
          <w:sz w:val="21"/>
          <w:highlight w:val="none"/>
        </w:rPr>
      </w:pPr>
    </w:p>
    <w:p w14:paraId="1386031D">
      <w:pPr>
        <w:spacing w:before="78" w:line="222" w:lineRule="auto"/>
        <w:ind w:left="32"/>
        <w:rPr>
          <w:rFonts w:ascii="仿宋" w:hAnsi="仿宋" w:eastAsia="仿宋" w:cs="仿宋"/>
          <w:sz w:val="24"/>
          <w:szCs w:val="24"/>
          <w:highlight w:val="none"/>
        </w:rPr>
      </w:pPr>
      <w:r>
        <w:rPr>
          <w:rFonts w:ascii="仿宋" w:hAnsi="仿宋" w:eastAsia="仿宋" w:cs="仿宋"/>
          <w:spacing w:val="-2"/>
          <w:sz w:val="24"/>
          <w:szCs w:val="24"/>
          <w:highlight w:val="none"/>
        </w:rPr>
        <w:t>致：采购人/采购代理机构</w:t>
      </w:r>
    </w:p>
    <w:p w14:paraId="494F2EDA">
      <w:pPr>
        <w:spacing w:line="280" w:lineRule="auto"/>
        <w:rPr>
          <w:rFonts w:ascii="Arial"/>
          <w:sz w:val="21"/>
          <w:highlight w:val="none"/>
        </w:rPr>
      </w:pPr>
    </w:p>
    <w:p w14:paraId="75EDE4FD">
      <w:pPr>
        <w:spacing w:line="280" w:lineRule="auto"/>
        <w:rPr>
          <w:rFonts w:ascii="Arial"/>
          <w:sz w:val="21"/>
          <w:highlight w:val="none"/>
        </w:rPr>
      </w:pPr>
    </w:p>
    <w:p w14:paraId="10ACF9B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在审阅了</w:t>
      </w:r>
      <w:r>
        <w:rPr>
          <w:rFonts w:ascii="仿宋" w:hAnsi="仿宋" w:eastAsia="仿宋" w:cs="仿宋"/>
          <w:spacing w:val="0"/>
          <w:sz w:val="24"/>
          <w:szCs w:val="24"/>
          <w:highlight w:val="none"/>
          <w:u w:val="single" w:color="auto"/>
        </w:rPr>
        <w:t xml:space="preserve">  （项目名称）    </w:t>
      </w:r>
      <w:r>
        <w:rPr>
          <w:rFonts w:ascii="仿宋" w:hAnsi="仿宋" w:eastAsia="仿宋" w:cs="仿宋"/>
          <w:spacing w:val="0"/>
          <w:sz w:val="24"/>
          <w:szCs w:val="24"/>
          <w:highlight w:val="none"/>
        </w:rPr>
        <w:t xml:space="preserve"> </w:t>
      </w:r>
      <w:r>
        <w:rPr>
          <w:rFonts w:hint="eastAsia" w:ascii="仿宋" w:hAnsi="仿宋" w:eastAsia="仿宋" w:cs="仿宋"/>
          <w:spacing w:val="0"/>
          <w:sz w:val="24"/>
          <w:szCs w:val="24"/>
          <w:highlight w:val="none"/>
          <w:lang w:val="en-US" w:eastAsia="zh-CN"/>
        </w:rPr>
        <w:t>招标</w:t>
      </w:r>
      <w:r>
        <w:rPr>
          <w:rFonts w:ascii="仿宋" w:hAnsi="仿宋" w:eastAsia="仿宋" w:cs="仿宋"/>
          <w:spacing w:val="0"/>
          <w:sz w:val="24"/>
          <w:szCs w:val="24"/>
          <w:highlight w:val="none"/>
        </w:rPr>
        <w:t>文件</w:t>
      </w:r>
      <w:r>
        <w:rPr>
          <w:rFonts w:ascii="仿宋" w:hAnsi="仿宋" w:eastAsia="仿宋" w:cs="仿宋"/>
          <w:spacing w:val="0"/>
          <w:sz w:val="24"/>
          <w:szCs w:val="24"/>
          <w:highlight w:val="none"/>
          <w:u w:val="single" w:color="auto"/>
        </w:rPr>
        <w:t>（项目编号：     )</w:t>
      </w:r>
      <w:r>
        <w:rPr>
          <w:rFonts w:ascii="仿宋" w:hAnsi="仿宋" w:eastAsia="仿宋" w:cs="仿宋"/>
          <w:spacing w:val="0"/>
          <w:sz w:val="24"/>
          <w:szCs w:val="24"/>
          <w:highlight w:val="none"/>
        </w:rPr>
        <w:t xml:space="preserve"> (包括确已收到的补充修改文件)我方下述签字人将按照</w:t>
      </w:r>
      <w:r>
        <w:rPr>
          <w:rFonts w:hint="eastAsia" w:ascii="仿宋" w:hAnsi="仿宋" w:eastAsia="仿宋" w:cs="仿宋"/>
          <w:spacing w:val="0"/>
          <w:sz w:val="24"/>
          <w:szCs w:val="24"/>
          <w:highlight w:val="none"/>
          <w:lang w:eastAsia="zh-CN"/>
        </w:rPr>
        <w:t>公开招标</w:t>
      </w:r>
      <w:r>
        <w:rPr>
          <w:rFonts w:ascii="仿宋" w:hAnsi="仿宋" w:eastAsia="仿宋" w:cs="仿宋"/>
          <w:spacing w:val="0"/>
          <w:sz w:val="24"/>
          <w:szCs w:val="24"/>
          <w:highlight w:val="none"/>
        </w:rPr>
        <w:t>文件的规定提供的总价为</w:t>
      </w:r>
      <w:r>
        <w:rPr>
          <w:rFonts w:ascii="仿宋" w:hAnsi="仿宋" w:eastAsia="仿宋" w:cs="仿宋"/>
          <w:spacing w:val="0"/>
          <w:sz w:val="24"/>
          <w:szCs w:val="24"/>
          <w:highlight w:val="none"/>
          <w:u w:val="single" w:color="auto"/>
        </w:rPr>
        <w:t xml:space="preserve">小写：    </w:t>
      </w:r>
      <w:r>
        <w:rPr>
          <w:rFonts w:hint="eastAsia" w:ascii="仿宋" w:hAnsi="仿宋" w:eastAsia="仿宋" w:cs="仿宋"/>
          <w:spacing w:val="0"/>
          <w:sz w:val="24"/>
          <w:szCs w:val="24"/>
          <w:highlight w:val="none"/>
          <w:u w:val="single" w:color="auto"/>
          <w:lang w:val="en-US" w:eastAsia="zh-CN"/>
        </w:rPr>
        <w:t xml:space="preserve">            </w:t>
      </w:r>
      <w:r>
        <w:rPr>
          <w:rFonts w:ascii="仿宋" w:hAnsi="仿宋" w:eastAsia="仿宋" w:cs="仿宋"/>
          <w:spacing w:val="0"/>
          <w:sz w:val="24"/>
          <w:szCs w:val="24"/>
          <w:highlight w:val="none"/>
          <w:u w:val="single" w:color="auto"/>
        </w:rPr>
        <w:t>大写： （用文字和数字表示的总价）</w:t>
      </w:r>
      <w:r>
        <w:rPr>
          <w:rFonts w:ascii="仿宋" w:hAnsi="仿宋" w:eastAsia="仿宋" w:cs="仿宋"/>
          <w:spacing w:val="0"/>
          <w:sz w:val="24"/>
          <w:szCs w:val="24"/>
          <w:highlight w:val="none"/>
        </w:rPr>
        <w:t>的货物和服务。</w:t>
      </w:r>
    </w:p>
    <w:p w14:paraId="2831C59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并作出如下承诺：</w:t>
      </w:r>
    </w:p>
    <w:p w14:paraId="19958C9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1、如果我们被确定为成交供应商，我们将按照</w:t>
      </w:r>
      <w:r>
        <w:rPr>
          <w:rFonts w:hint="eastAsia" w:ascii="仿宋" w:hAnsi="仿宋" w:eastAsia="仿宋" w:cs="仿宋"/>
          <w:spacing w:val="0"/>
          <w:sz w:val="24"/>
          <w:szCs w:val="24"/>
          <w:highlight w:val="none"/>
          <w:lang w:val="en-US" w:eastAsia="zh-CN"/>
        </w:rPr>
        <w:t>招标</w:t>
      </w:r>
      <w:r>
        <w:rPr>
          <w:rFonts w:ascii="仿宋" w:hAnsi="仿宋" w:eastAsia="仿宋" w:cs="仿宋"/>
          <w:spacing w:val="0"/>
          <w:sz w:val="24"/>
          <w:szCs w:val="24"/>
          <w:highlight w:val="none"/>
        </w:rPr>
        <w:t>后双方确认的合同条款的要求执行。</w:t>
      </w:r>
    </w:p>
    <w:p w14:paraId="184ED92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2、我方保证忠实地执行双方所签的合同，并承担合同规定的责任和义务。</w:t>
      </w:r>
    </w:p>
    <w:p w14:paraId="260D6F9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3、我方愿意向贵方提供任何与此报价有关的数据、情况和技术资料。</w:t>
      </w:r>
    </w:p>
    <w:p w14:paraId="6153331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4、我方提交的响应文件及报价自提交日期起 90 天有效，并对我方具有约束力</w:t>
      </w:r>
      <w:r>
        <w:rPr>
          <w:rFonts w:hint="eastAsia" w:ascii="仿宋" w:hAnsi="仿宋" w:eastAsia="仿宋" w:cs="仿宋"/>
          <w:spacing w:val="0"/>
          <w:sz w:val="24"/>
          <w:szCs w:val="24"/>
          <w:highlight w:val="none"/>
          <w:lang w:eastAsia="zh-CN"/>
        </w:rPr>
        <w:t>。</w:t>
      </w:r>
      <w:r>
        <w:rPr>
          <w:rFonts w:ascii="仿宋" w:hAnsi="仿宋" w:eastAsia="仿宋" w:cs="仿宋"/>
          <w:spacing w:val="0"/>
          <w:sz w:val="24"/>
          <w:szCs w:val="24"/>
          <w:highlight w:val="none"/>
        </w:rPr>
        <w:t xml:space="preserve"> </w:t>
      </w:r>
    </w:p>
    <w:p w14:paraId="78D5FAF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5、在正式合同准备好和签字前，本报价函及贵方的书面成交结果通知书将构成约束我们双方的合同内容。</w:t>
      </w:r>
    </w:p>
    <w:p w14:paraId="65FC487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6</w:t>
      </w:r>
      <w:r>
        <w:rPr>
          <w:rFonts w:ascii="仿宋" w:hAnsi="仿宋" w:eastAsia="仿宋" w:cs="仿宋"/>
          <w:spacing w:val="0"/>
          <w:sz w:val="24"/>
          <w:szCs w:val="24"/>
          <w:highlight w:val="none"/>
        </w:rPr>
        <w:t>、我方已详细审查全部</w:t>
      </w:r>
      <w:r>
        <w:rPr>
          <w:rFonts w:hint="eastAsia" w:ascii="仿宋" w:hAnsi="仿宋" w:eastAsia="仿宋" w:cs="仿宋"/>
          <w:spacing w:val="0"/>
          <w:sz w:val="24"/>
          <w:szCs w:val="24"/>
          <w:highlight w:val="none"/>
          <w:lang w:val="en-US" w:eastAsia="zh-CN"/>
        </w:rPr>
        <w:t>招标</w:t>
      </w:r>
      <w:r>
        <w:rPr>
          <w:rFonts w:ascii="仿宋" w:hAnsi="仿宋" w:eastAsia="仿宋" w:cs="仿宋"/>
          <w:spacing w:val="0"/>
          <w:sz w:val="24"/>
          <w:szCs w:val="24"/>
          <w:highlight w:val="none"/>
        </w:rPr>
        <w:t>文件，包括所有补充通知（如果有的话）。我们完全理解并同意放弃对这方面有不明、误解和质疑的权力。</w:t>
      </w:r>
    </w:p>
    <w:p w14:paraId="5E8FC3A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Arial"/>
          <w:spacing w:val="0"/>
          <w:sz w:val="24"/>
          <w:szCs w:val="24"/>
          <w:highlight w:val="none"/>
        </w:rPr>
      </w:pPr>
    </w:p>
    <w:p w14:paraId="369CEE1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Arial"/>
          <w:spacing w:val="0"/>
          <w:sz w:val="24"/>
          <w:szCs w:val="24"/>
          <w:highlight w:val="none"/>
        </w:rPr>
      </w:pPr>
    </w:p>
    <w:p w14:paraId="41B0EE3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Arial"/>
          <w:spacing w:val="0"/>
          <w:sz w:val="24"/>
          <w:szCs w:val="24"/>
          <w:highlight w:val="none"/>
        </w:rPr>
      </w:pPr>
    </w:p>
    <w:p w14:paraId="07DCC1D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Arial"/>
          <w:spacing w:val="0"/>
          <w:sz w:val="24"/>
          <w:szCs w:val="24"/>
          <w:highlight w:val="none"/>
        </w:rPr>
      </w:pPr>
    </w:p>
    <w:p w14:paraId="51200B6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供应商：</w:t>
      </w:r>
      <w:r>
        <w:rPr>
          <w:rFonts w:ascii="仿宋" w:hAnsi="仿宋" w:eastAsia="仿宋" w:cs="仿宋"/>
          <w:spacing w:val="0"/>
          <w:sz w:val="24"/>
          <w:szCs w:val="24"/>
          <w:highlight w:val="none"/>
          <w:u w:val="single" w:color="auto"/>
        </w:rPr>
        <w:t xml:space="preserve">               （公章）</w:t>
      </w:r>
    </w:p>
    <w:p w14:paraId="78D158F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both"/>
        <w:textAlignment w:val="baseline"/>
        <w:rPr>
          <w:rFonts w:ascii="Arial"/>
          <w:spacing w:val="0"/>
          <w:sz w:val="24"/>
          <w:szCs w:val="24"/>
          <w:highlight w:val="none"/>
        </w:rPr>
      </w:pPr>
      <w:r>
        <w:rPr>
          <w:rFonts w:ascii="仿宋" w:hAnsi="仿宋" w:eastAsia="仿宋" w:cs="仿宋"/>
          <w:spacing w:val="0"/>
          <w:sz w:val="24"/>
          <w:szCs w:val="24"/>
          <w:highlight w:val="none"/>
        </w:rPr>
        <w:t>法定代表人或其授权代理人：</w:t>
      </w:r>
      <w:r>
        <w:rPr>
          <w:rFonts w:ascii="仿宋" w:hAnsi="仿宋" w:eastAsia="仿宋" w:cs="仿宋"/>
          <w:spacing w:val="0"/>
          <w:sz w:val="24"/>
          <w:szCs w:val="24"/>
          <w:highlight w:val="none"/>
          <w:u w:val="single" w:color="auto"/>
        </w:rPr>
        <w:t xml:space="preserve">     （签字或盖章）</w:t>
      </w:r>
    </w:p>
    <w:p w14:paraId="41C1093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both"/>
        <w:textAlignment w:val="baseline"/>
        <w:rPr>
          <w:rFonts w:ascii="仿宋" w:hAnsi="仿宋" w:eastAsia="仿宋" w:cs="仿宋"/>
          <w:spacing w:val="-14"/>
          <w:sz w:val="24"/>
          <w:szCs w:val="24"/>
          <w:highlight w:val="none"/>
        </w:rPr>
      </w:pPr>
      <w:r>
        <w:rPr>
          <w:rFonts w:ascii="仿宋" w:hAnsi="仿宋" w:eastAsia="仿宋" w:cs="仿宋"/>
          <w:spacing w:val="0"/>
          <w:sz w:val="24"/>
          <w:szCs w:val="24"/>
          <w:highlight w:val="none"/>
        </w:rPr>
        <w:t>日期：     年     月   日</w:t>
      </w:r>
    </w:p>
    <w:p w14:paraId="0D9B6DCB">
      <w:pPr>
        <w:rPr>
          <w:rFonts w:ascii="仿宋" w:hAnsi="仿宋" w:eastAsia="仿宋" w:cs="仿宋"/>
          <w:spacing w:val="-14"/>
          <w:sz w:val="24"/>
          <w:szCs w:val="24"/>
          <w:highlight w:val="none"/>
        </w:rPr>
      </w:pPr>
      <w:r>
        <w:rPr>
          <w:rFonts w:ascii="仿宋" w:hAnsi="仿宋" w:eastAsia="仿宋" w:cs="仿宋"/>
          <w:spacing w:val="-14"/>
          <w:sz w:val="24"/>
          <w:szCs w:val="24"/>
          <w:highlight w:val="none"/>
        </w:rPr>
        <w:br w:type="page"/>
      </w:r>
    </w:p>
    <w:p w14:paraId="2E71D225">
      <w:pPr>
        <w:spacing w:line="281" w:lineRule="auto"/>
        <w:rPr>
          <w:rFonts w:ascii="Arial"/>
          <w:sz w:val="21"/>
          <w:highlight w:val="none"/>
        </w:rPr>
      </w:pPr>
    </w:p>
    <w:p w14:paraId="5C58826F">
      <w:pPr>
        <w:spacing w:line="248" w:lineRule="auto"/>
        <w:jc w:val="center"/>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二、开标一览表</w:t>
      </w:r>
    </w:p>
    <w:p w14:paraId="4F83545F">
      <w:pPr>
        <w:spacing w:line="165" w:lineRule="exact"/>
        <w:rPr>
          <w:highlight w:val="none"/>
        </w:rPr>
      </w:pPr>
    </w:p>
    <w:p w14:paraId="05778EB2">
      <w:pPr>
        <w:pStyle w:val="13"/>
        <w:rPr>
          <w:highlight w:val="none"/>
        </w:rPr>
      </w:pPr>
    </w:p>
    <w:tbl>
      <w:tblPr>
        <w:tblStyle w:val="20"/>
        <w:tblW w:w="83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4"/>
        <w:gridCol w:w="2879"/>
        <w:gridCol w:w="1785"/>
        <w:gridCol w:w="2982"/>
      </w:tblGrid>
      <w:tr w14:paraId="076AD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jc w:val="center"/>
        </w:trPr>
        <w:tc>
          <w:tcPr>
            <w:tcW w:w="664" w:type="dxa"/>
            <w:vAlign w:val="center"/>
          </w:tcPr>
          <w:p w14:paraId="165712F9">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序号</w:t>
            </w:r>
          </w:p>
        </w:tc>
        <w:tc>
          <w:tcPr>
            <w:tcW w:w="2879" w:type="dxa"/>
            <w:vAlign w:val="center"/>
          </w:tcPr>
          <w:p w14:paraId="4ED9C4F1">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u w:val="single" w:color="auto"/>
              </w:rPr>
              <w:t>（项目名称）</w:t>
            </w:r>
          </w:p>
        </w:tc>
        <w:tc>
          <w:tcPr>
            <w:tcW w:w="4767" w:type="dxa"/>
            <w:gridSpan w:val="2"/>
            <w:vAlign w:val="center"/>
          </w:tcPr>
          <w:p w14:paraId="38EEBCB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highlight w:val="none"/>
              </w:rPr>
            </w:pPr>
          </w:p>
        </w:tc>
      </w:tr>
      <w:tr w14:paraId="2B17F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664" w:type="dxa"/>
            <w:vAlign w:val="center"/>
          </w:tcPr>
          <w:p w14:paraId="79882E55">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1</w:t>
            </w:r>
          </w:p>
        </w:tc>
        <w:tc>
          <w:tcPr>
            <w:tcW w:w="2879" w:type="dxa"/>
            <w:vAlign w:val="center"/>
          </w:tcPr>
          <w:p w14:paraId="6A4F8B29">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投标总</w:t>
            </w:r>
            <w:r>
              <w:rPr>
                <w:rFonts w:hint="eastAsia" w:ascii="仿宋" w:hAnsi="仿宋" w:eastAsia="仿宋" w:cs="仿宋"/>
                <w:spacing w:val="0"/>
                <w:sz w:val="24"/>
                <w:szCs w:val="24"/>
                <w:highlight w:val="none"/>
                <w:lang w:val="en-US" w:eastAsia="zh-CN"/>
              </w:rPr>
              <w:t>报</w:t>
            </w:r>
            <w:r>
              <w:rPr>
                <w:rFonts w:ascii="仿宋" w:hAnsi="仿宋" w:eastAsia="仿宋" w:cs="仿宋"/>
                <w:spacing w:val="0"/>
                <w:sz w:val="24"/>
                <w:szCs w:val="24"/>
                <w:highlight w:val="none"/>
              </w:rPr>
              <w:t>价</w:t>
            </w:r>
          </w:p>
        </w:tc>
        <w:tc>
          <w:tcPr>
            <w:tcW w:w="1785" w:type="dxa"/>
            <w:tcBorders>
              <w:right w:val="nil"/>
            </w:tcBorders>
            <w:vAlign w:val="center"/>
          </w:tcPr>
          <w:p w14:paraId="7F6D34F9">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小写：</w:t>
            </w:r>
          </w:p>
        </w:tc>
        <w:tc>
          <w:tcPr>
            <w:tcW w:w="2982" w:type="dxa"/>
            <w:tcBorders>
              <w:left w:val="nil"/>
            </w:tcBorders>
            <w:vAlign w:val="center"/>
          </w:tcPr>
          <w:p w14:paraId="7FC2ED71">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(元) 大写：</w:t>
            </w:r>
          </w:p>
        </w:tc>
      </w:tr>
      <w:tr w14:paraId="7ACDB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664" w:type="dxa"/>
            <w:vAlign w:val="center"/>
          </w:tcPr>
          <w:p w14:paraId="6632CBE9">
            <w:pPr>
              <w:keepNext w:val="0"/>
              <w:keepLines w:val="0"/>
              <w:pageBreakBefore w:val="0"/>
              <w:widowControl/>
              <w:kinsoku w:val="0"/>
              <w:wordWrap/>
              <w:overflowPunct/>
              <w:topLinePunct w:val="0"/>
              <w:autoSpaceDE w:val="0"/>
              <w:autoSpaceDN w:val="0"/>
              <w:bidi w:val="0"/>
              <w:adjustRightInd w:val="0"/>
              <w:snapToGrid w:val="0"/>
              <w:spacing w:line="480" w:lineRule="auto"/>
              <w:ind w:right="0"/>
              <w:jc w:val="center"/>
              <w:textAlignment w:val="baseline"/>
              <w:rPr>
                <w:rFonts w:ascii="仿宋" w:hAnsi="仿宋" w:eastAsia="仿宋" w:cs="仿宋"/>
                <w:spacing w:val="0"/>
                <w:sz w:val="24"/>
                <w:szCs w:val="24"/>
                <w:highlight w:val="none"/>
              </w:rPr>
            </w:pPr>
          </w:p>
          <w:p w14:paraId="5A812C65">
            <w:pPr>
              <w:keepNext w:val="0"/>
              <w:keepLines w:val="0"/>
              <w:pageBreakBefore w:val="0"/>
              <w:widowControl/>
              <w:kinsoku w:val="0"/>
              <w:wordWrap/>
              <w:overflowPunct/>
              <w:topLinePunct w:val="0"/>
              <w:autoSpaceDE w:val="0"/>
              <w:autoSpaceDN w:val="0"/>
              <w:bidi w:val="0"/>
              <w:adjustRightInd w:val="0"/>
              <w:snapToGrid w:val="0"/>
              <w:spacing w:line="480" w:lineRule="auto"/>
              <w:ind w:right="0"/>
              <w:jc w:val="center"/>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2</w:t>
            </w:r>
          </w:p>
        </w:tc>
        <w:tc>
          <w:tcPr>
            <w:tcW w:w="2879" w:type="dxa"/>
            <w:vAlign w:val="center"/>
          </w:tcPr>
          <w:p w14:paraId="56163619">
            <w:pPr>
              <w:keepNext w:val="0"/>
              <w:keepLines w:val="0"/>
              <w:pageBreakBefore w:val="0"/>
              <w:widowControl/>
              <w:kinsoku w:val="0"/>
              <w:wordWrap/>
              <w:overflowPunct/>
              <w:topLinePunct w:val="0"/>
              <w:autoSpaceDE w:val="0"/>
              <w:autoSpaceDN w:val="0"/>
              <w:bidi w:val="0"/>
              <w:adjustRightInd w:val="0"/>
              <w:snapToGrid w:val="0"/>
              <w:spacing w:line="480" w:lineRule="auto"/>
              <w:ind w:right="0"/>
              <w:jc w:val="center"/>
              <w:textAlignment w:val="baseline"/>
              <w:rPr>
                <w:rFonts w:hint="eastAsia" w:ascii="仿宋" w:hAnsi="仿宋" w:eastAsia="仿宋" w:cs="仿宋"/>
                <w:spacing w:val="0"/>
                <w:sz w:val="24"/>
                <w:szCs w:val="24"/>
                <w:highlight w:val="none"/>
                <w:lang w:val="en-US" w:eastAsia="zh-CN"/>
              </w:rPr>
            </w:pPr>
          </w:p>
          <w:p w14:paraId="77CF3CDB">
            <w:pPr>
              <w:keepNext w:val="0"/>
              <w:keepLines w:val="0"/>
              <w:pageBreakBefore w:val="0"/>
              <w:widowControl/>
              <w:kinsoku w:val="0"/>
              <w:wordWrap/>
              <w:overflowPunct/>
              <w:topLinePunct w:val="0"/>
              <w:autoSpaceDE w:val="0"/>
              <w:autoSpaceDN w:val="0"/>
              <w:bidi w:val="0"/>
              <w:adjustRightInd w:val="0"/>
              <w:snapToGrid w:val="0"/>
              <w:spacing w:line="480" w:lineRule="auto"/>
              <w:ind w:right="0"/>
              <w:jc w:val="center"/>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采购需求</w:t>
            </w:r>
          </w:p>
        </w:tc>
        <w:tc>
          <w:tcPr>
            <w:tcW w:w="4767" w:type="dxa"/>
            <w:gridSpan w:val="2"/>
            <w:vAlign w:val="center"/>
          </w:tcPr>
          <w:p w14:paraId="6388F88C">
            <w:pPr>
              <w:keepNext w:val="0"/>
              <w:keepLines w:val="0"/>
              <w:pageBreakBefore w:val="0"/>
              <w:widowControl/>
              <w:kinsoku w:val="0"/>
              <w:wordWrap/>
              <w:overflowPunct/>
              <w:topLinePunct w:val="0"/>
              <w:autoSpaceDE w:val="0"/>
              <w:autoSpaceDN w:val="0"/>
              <w:bidi w:val="0"/>
              <w:adjustRightInd w:val="0"/>
              <w:snapToGrid w:val="0"/>
              <w:spacing w:line="480" w:lineRule="auto"/>
              <w:ind w:right="0"/>
              <w:jc w:val="both"/>
              <w:textAlignment w:val="baseline"/>
              <w:rPr>
                <w:rFonts w:ascii="仿宋" w:hAnsi="仿宋" w:eastAsia="仿宋" w:cs="仿宋"/>
                <w:spacing w:val="0"/>
                <w:sz w:val="24"/>
                <w:szCs w:val="24"/>
                <w:highlight w:val="none"/>
              </w:rPr>
            </w:pPr>
          </w:p>
        </w:tc>
      </w:tr>
      <w:tr w14:paraId="3B69A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664" w:type="dxa"/>
            <w:vAlign w:val="center"/>
          </w:tcPr>
          <w:p w14:paraId="4737D8B4">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3</w:t>
            </w:r>
          </w:p>
        </w:tc>
        <w:tc>
          <w:tcPr>
            <w:tcW w:w="2879" w:type="dxa"/>
            <w:vAlign w:val="center"/>
          </w:tcPr>
          <w:p w14:paraId="04A501F6">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服务</w:t>
            </w:r>
            <w:r>
              <w:rPr>
                <w:rFonts w:ascii="仿宋" w:hAnsi="仿宋" w:eastAsia="仿宋" w:cs="仿宋"/>
                <w:spacing w:val="0"/>
                <w:sz w:val="24"/>
                <w:szCs w:val="24"/>
                <w:highlight w:val="none"/>
              </w:rPr>
              <w:t>期限</w:t>
            </w:r>
          </w:p>
        </w:tc>
        <w:tc>
          <w:tcPr>
            <w:tcW w:w="4767" w:type="dxa"/>
            <w:gridSpan w:val="2"/>
            <w:vAlign w:val="center"/>
          </w:tcPr>
          <w:p w14:paraId="327E6E9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highlight w:val="none"/>
              </w:rPr>
            </w:pPr>
          </w:p>
        </w:tc>
      </w:tr>
      <w:tr w14:paraId="2265D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664" w:type="dxa"/>
            <w:vAlign w:val="center"/>
          </w:tcPr>
          <w:p w14:paraId="4D3E65CB">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4</w:t>
            </w:r>
          </w:p>
        </w:tc>
        <w:tc>
          <w:tcPr>
            <w:tcW w:w="2879" w:type="dxa"/>
            <w:vAlign w:val="center"/>
          </w:tcPr>
          <w:p w14:paraId="60161570">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rFonts w:hint="default" w:ascii="仿宋" w:hAnsi="仿宋" w:eastAsia="仿宋" w:cs="仿宋"/>
                <w:spacing w:val="0"/>
                <w:sz w:val="24"/>
                <w:szCs w:val="24"/>
                <w:highlight w:val="none"/>
                <w:lang w:val="en-US"/>
              </w:rPr>
            </w:pPr>
            <w:r>
              <w:rPr>
                <w:rFonts w:hint="eastAsia" w:ascii="仿宋" w:hAnsi="仿宋" w:eastAsia="仿宋" w:cs="仿宋"/>
                <w:spacing w:val="0"/>
                <w:sz w:val="24"/>
                <w:szCs w:val="24"/>
                <w:highlight w:val="none"/>
                <w:lang w:val="en-US" w:eastAsia="zh-CN"/>
              </w:rPr>
              <w:t>服务质量标准</w:t>
            </w:r>
          </w:p>
        </w:tc>
        <w:tc>
          <w:tcPr>
            <w:tcW w:w="4767" w:type="dxa"/>
            <w:gridSpan w:val="2"/>
            <w:vAlign w:val="center"/>
          </w:tcPr>
          <w:p w14:paraId="098B7C1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highlight w:val="none"/>
              </w:rPr>
            </w:pPr>
          </w:p>
        </w:tc>
      </w:tr>
      <w:tr w14:paraId="0E178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7" w:hRule="atLeast"/>
          <w:jc w:val="center"/>
        </w:trPr>
        <w:tc>
          <w:tcPr>
            <w:tcW w:w="8310" w:type="dxa"/>
            <w:gridSpan w:val="4"/>
            <w:vAlign w:val="top"/>
          </w:tcPr>
          <w:p w14:paraId="02C7F13B">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240" w:firstLineChars="100"/>
              <w:jc w:val="left"/>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备注：</w:t>
            </w:r>
          </w:p>
        </w:tc>
      </w:tr>
    </w:tbl>
    <w:p w14:paraId="7F567ACB">
      <w:pPr>
        <w:spacing w:line="242" w:lineRule="auto"/>
        <w:rPr>
          <w:rFonts w:ascii="Arial"/>
          <w:sz w:val="21"/>
          <w:highlight w:val="none"/>
        </w:rPr>
      </w:pPr>
    </w:p>
    <w:p w14:paraId="03FFD133">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备注：投标单位按要求填写此表，自主报价；</w:t>
      </w:r>
    </w:p>
    <w:p w14:paraId="3DFB5B7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1、上述报价为完成本次采购需求范围内所有工作的全部费用；</w:t>
      </w:r>
    </w:p>
    <w:p w14:paraId="1CC39F31">
      <w:pPr>
        <w:keepNext w:val="0"/>
        <w:keepLines w:val="0"/>
        <w:pageBreakBefore w:val="0"/>
        <w:widowControl/>
        <w:kinsoku w:val="0"/>
        <w:wordWrap/>
        <w:overflowPunct/>
        <w:topLinePunct w:val="0"/>
        <w:autoSpaceDE w:val="0"/>
        <w:autoSpaceDN w:val="0"/>
        <w:bidi w:val="0"/>
        <w:adjustRightInd w:val="0"/>
        <w:snapToGrid w:val="0"/>
        <w:spacing w:line="440" w:lineRule="exact"/>
        <w:ind w:left="479" w:leftChars="228" w:right="0" w:firstLine="0" w:firstLineChars="0"/>
        <w:jc w:val="both"/>
        <w:textAlignment w:val="baseline"/>
        <w:rPr>
          <w:rFonts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2、投标总报价不得高于最高限价，否则将否决其投标，按无效投标处理。3</w:t>
      </w:r>
      <w:r>
        <w:rPr>
          <w:rFonts w:ascii="仿宋" w:hAnsi="仿宋" w:eastAsia="仿宋" w:cs="仿宋"/>
          <w:spacing w:val="0"/>
          <w:sz w:val="24"/>
          <w:szCs w:val="24"/>
          <w:highlight w:val="none"/>
        </w:rPr>
        <w:t>、报价一经涂改，应在涂改处加盖单位公章或者由法定代表人或授权委托人签字或盖章，否则其投标作无效标处理。</w:t>
      </w:r>
    </w:p>
    <w:p w14:paraId="5DDC5D86">
      <w:pPr>
        <w:keepNext w:val="0"/>
        <w:keepLines w:val="0"/>
        <w:pageBreakBefore w:val="0"/>
        <w:widowControl/>
        <w:kinsoku w:val="0"/>
        <w:wordWrap/>
        <w:overflowPunct/>
        <w:topLinePunct w:val="0"/>
        <w:autoSpaceDE w:val="0"/>
        <w:autoSpaceDN w:val="0"/>
        <w:bidi w:val="0"/>
        <w:adjustRightInd w:val="0"/>
        <w:snapToGrid w:val="0"/>
        <w:spacing w:line="440" w:lineRule="exact"/>
        <w:ind w:right="0"/>
        <w:jc w:val="both"/>
        <w:textAlignment w:val="baseline"/>
        <w:rPr>
          <w:rFonts w:ascii="仿宋" w:hAnsi="仿宋" w:eastAsia="仿宋" w:cs="仿宋"/>
          <w:spacing w:val="0"/>
          <w:sz w:val="24"/>
          <w:szCs w:val="24"/>
          <w:highlight w:val="none"/>
        </w:rPr>
      </w:pPr>
    </w:p>
    <w:p w14:paraId="3ED34357">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供应商名称  (盖章) ：</w:t>
      </w:r>
    </w:p>
    <w:p w14:paraId="54C18FC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法定代表人或委托代理人 (签字或盖章) ：</w:t>
      </w:r>
    </w:p>
    <w:p w14:paraId="22E7A25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日期：     年     月   日</w:t>
      </w:r>
    </w:p>
    <w:p w14:paraId="6A38D125">
      <w:pPr>
        <w:spacing w:before="78" w:line="222" w:lineRule="auto"/>
        <w:outlineLvl w:val="0"/>
        <w:rPr>
          <w:rFonts w:hint="eastAsia" w:ascii="仿宋" w:hAnsi="仿宋" w:eastAsia="仿宋" w:cs="仿宋"/>
          <w:spacing w:val="-2"/>
          <w:sz w:val="24"/>
          <w:szCs w:val="24"/>
          <w:highlight w:val="none"/>
          <w:lang w:val="en-US" w:eastAsia="zh-CN"/>
          <w14:textOutline w14:w="4358" w14:cap="sq" w14:cmpd="sng">
            <w14:solidFill>
              <w14:srgbClr w14:val="000000"/>
            </w14:solidFill>
            <w14:prstDash w14:val="solid"/>
            <w14:bevel/>
          </w14:textOutline>
        </w:rPr>
      </w:pPr>
    </w:p>
    <w:p w14:paraId="14E88B91">
      <w:pPr>
        <w:pStyle w:val="5"/>
        <w:rPr>
          <w:rFonts w:hint="eastAsia" w:ascii="仿宋" w:hAnsi="仿宋" w:eastAsia="仿宋" w:cs="仿宋"/>
          <w:spacing w:val="-2"/>
          <w:sz w:val="24"/>
          <w:szCs w:val="24"/>
          <w:highlight w:val="none"/>
          <w:lang w:val="en-US" w:eastAsia="zh-CN"/>
          <w14:textOutline w14:w="4358" w14:cap="sq" w14:cmpd="sng">
            <w14:solidFill>
              <w14:srgbClr w14:val="000000"/>
            </w14:solidFill>
            <w14:prstDash w14:val="solid"/>
            <w14:bevel/>
          </w14:textOutline>
        </w:rPr>
      </w:pPr>
    </w:p>
    <w:p w14:paraId="0583D108">
      <w:pPr>
        <w:pStyle w:val="5"/>
        <w:rPr>
          <w:rFonts w:hint="eastAsia" w:ascii="仿宋" w:hAnsi="仿宋" w:eastAsia="仿宋" w:cs="仿宋"/>
          <w:spacing w:val="-2"/>
          <w:sz w:val="24"/>
          <w:szCs w:val="24"/>
          <w:highlight w:val="none"/>
          <w:lang w:val="en-US" w:eastAsia="zh-CN"/>
          <w14:textOutline w14:w="4358" w14:cap="sq" w14:cmpd="sng">
            <w14:solidFill>
              <w14:srgbClr w14:val="000000"/>
            </w14:solidFill>
            <w14:prstDash w14:val="solid"/>
            <w14:bevel/>
          </w14:textOutline>
        </w:rPr>
      </w:pPr>
    </w:p>
    <w:p w14:paraId="0A384C7C">
      <w:pPr>
        <w:pStyle w:val="5"/>
        <w:rPr>
          <w:rFonts w:hint="eastAsia" w:ascii="仿宋" w:hAnsi="仿宋" w:eastAsia="仿宋" w:cs="仿宋"/>
          <w:spacing w:val="-2"/>
          <w:sz w:val="24"/>
          <w:szCs w:val="24"/>
          <w:highlight w:val="none"/>
          <w:lang w:val="en-US" w:eastAsia="zh-CN"/>
          <w14:textOutline w14:w="4358" w14:cap="sq" w14:cmpd="sng">
            <w14:solidFill>
              <w14:srgbClr w14:val="000000"/>
            </w14:solidFill>
            <w14:prstDash w14:val="solid"/>
            <w14:bevel/>
          </w14:textOutline>
        </w:rPr>
      </w:pPr>
    </w:p>
    <w:p w14:paraId="36029DE2">
      <w:pPr>
        <w:spacing w:before="78" w:line="222" w:lineRule="auto"/>
        <w:outlineLvl w:val="0"/>
        <w:rPr>
          <w:rFonts w:hint="eastAsia" w:ascii="仿宋" w:hAnsi="仿宋" w:eastAsia="仿宋" w:cs="仿宋"/>
          <w:spacing w:val="-2"/>
          <w:sz w:val="24"/>
          <w:szCs w:val="24"/>
          <w:highlight w:val="none"/>
          <w:lang w:val="en-US" w:eastAsia="zh-CN"/>
          <w14:textOutline w14:w="4358" w14:cap="sq" w14:cmpd="sng">
            <w14:solidFill>
              <w14:srgbClr w14:val="000000"/>
            </w14:solidFill>
            <w14:prstDash w14:val="solid"/>
            <w14:bevel/>
          </w14:textOutline>
        </w:rPr>
      </w:pPr>
    </w:p>
    <w:p w14:paraId="6CDAB46D">
      <w:pPr>
        <w:spacing w:line="241" w:lineRule="auto"/>
        <w:rPr>
          <w:rFonts w:ascii="Arial"/>
          <w:sz w:val="21"/>
          <w:highlight w:val="none"/>
        </w:rPr>
      </w:pPr>
    </w:p>
    <w:p w14:paraId="31DD2CC6">
      <w:pPr>
        <w:spacing w:line="241" w:lineRule="auto"/>
        <w:rPr>
          <w:rFonts w:ascii="Arial"/>
          <w:sz w:val="21"/>
          <w:highlight w:val="none"/>
        </w:rPr>
      </w:pPr>
    </w:p>
    <w:p w14:paraId="6D0D4540">
      <w:pP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br w:type="page"/>
      </w:r>
    </w:p>
    <w:p w14:paraId="078C95E1">
      <w:pPr>
        <w:spacing w:line="248" w:lineRule="auto"/>
        <w:jc w:val="center"/>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三、营业执照</w:t>
      </w:r>
    </w:p>
    <w:p w14:paraId="57C4F51A">
      <w:pPr>
        <w:spacing w:before="78" w:line="221" w:lineRule="auto"/>
        <w:jc w:val="both"/>
        <w:rPr>
          <w:rFonts w:ascii="仿宋" w:hAnsi="仿宋" w:eastAsia="仿宋" w:cs="仿宋"/>
          <w:spacing w:val="-2"/>
          <w:sz w:val="24"/>
          <w:szCs w:val="24"/>
          <w:highlight w:val="none"/>
        </w:rPr>
      </w:pPr>
    </w:p>
    <w:p w14:paraId="0D7D520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highlight w:val="none"/>
          <w:lang w:eastAsia="zh-CN"/>
        </w:rPr>
      </w:pPr>
      <w:r>
        <w:rPr>
          <w:rFonts w:ascii="仿宋" w:hAnsi="仿宋" w:eastAsia="仿宋" w:cs="仿宋"/>
          <w:spacing w:val="0"/>
          <w:sz w:val="24"/>
          <w:szCs w:val="24"/>
          <w:highlight w:val="none"/>
        </w:rPr>
        <w:t>说明：1.提供有效的营业执照</w:t>
      </w:r>
      <w:r>
        <w:rPr>
          <w:rFonts w:hint="eastAsia" w:ascii="仿宋" w:hAnsi="仿宋" w:eastAsia="仿宋" w:cs="仿宋"/>
          <w:spacing w:val="0"/>
          <w:sz w:val="24"/>
          <w:szCs w:val="24"/>
          <w:highlight w:val="none"/>
          <w:lang w:eastAsia="zh-CN"/>
        </w:rPr>
        <w:t>、</w:t>
      </w:r>
      <w:r>
        <w:rPr>
          <w:rFonts w:hint="eastAsia" w:ascii="仿宋" w:hAnsi="仿宋" w:eastAsia="仿宋" w:cs="仿宋"/>
          <w:spacing w:val="0"/>
          <w:sz w:val="24"/>
          <w:szCs w:val="24"/>
          <w:highlight w:val="none"/>
          <w:lang w:val="en-US" w:eastAsia="zh-CN"/>
        </w:rPr>
        <w:t>资质证书</w:t>
      </w:r>
      <w:r>
        <w:rPr>
          <w:rFonts w:ascii="仿宋" w:hAnsi="仿宋" w:eastAsia="仿宋" w:cs="仿宋"/>
          <w:spacing w:val="0"/>
          <w:sz w:val="24"/>
          <w:szCs w:val="24"/>
          <w:highlight w:val="none"/>
        </w:rPr>
        <w:t>等证明文件复印件，复印件上应加盖本单位公章</w:t>
      </w:r>
      <w:r>
        <w:rPr>
          <w:rFonts w:hint="eastAsia" w:ascii="仿宋" w:hAnsi="仿宋" w:eastAsia="仿宋" w:cs="仿宋"/>
          <w:spacing w:val="0"/>
          <w:sz w:val="24"/>
          <w:szCs w:val="24"/>
          <w:highlight w:val="none"/>
          <w:lang w:eastAsia="zh-CN"/>
        </w:rPr>
        <w:t>。</w:t>
      </w:r>
    </w:p>
    <w:p w14:paraId="6F51687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highlight w:val="none"/>
        </w:rPr>
      </w:pPr>
    </w:p>
    <w:p w14:paraId="6F9D79A4">
      <w:pPr>
        <w:pStyle w:val="5"/>
        <w:rPr>
          <w:rFonts w:ascii="仿宋" w:hAnsi="仿宋" w:eastAsia="仿宋" w:cs="仿宋"/>
          <w:spacing w:val="0"/>
          <w:sz w:val="24"/>
          <w:szCs w:val="24"/>
          <w:highlight w:val="none"/>
        </w:rPr>
      </w:pPr>
    </w:p>
    <w:p w14:paraId="65B7338A">
      <w:pPr>
        <w:pStyle w:val="5"/>
        <w:rPr>
          <w:rFonts w:ascii="仿宋" w:hAnsi="仿宋" w:eastAsia="仿宋" w:cs="仿宋"/>
          <w:spacing w:val="0"/>
          <w:sz w:val="24"/>
          <w:szCs w:val="24"/>
          <w:highlight w:val="none"/>
        </w:rPr>
      </w:pPr>
    </w:p>
    <w:p w14:paraId="31FD3483">
      <w:pPr>
        <w:pStyle w:val="5"/>
        <w:rPr>
          <w:rFonts w:ascii="仿宋" w:hAnsi="仿宋" w:eastAsia="仿宋" w:cs="仿宋"/>
          <w:spacing w:val="0"/>
          <w:sz w:val="24"/>
          <w:szCs w:val="24"/>
          <w:highlight w:val="none"/>
        </w:rPr>
      </w:pPr>
    </w:p>
    <w:p w14:paraId="65C10BC5">
      <w:pPr>
        <w:pStyle w:val="5"/>
        <w:rPr>
          <w:rFonts w:ascii="仿宋" w:hAnsi="仿宋" w:eastAsia="仿宋" w:cs="仿宋"/>
          <w:spacing w:val="0"/>
          <w:sz w:val="24"/>
          <w:szCs w:val="24"/>
          <w:highlight w:val="none"/>
        </w:rPr>
      </w:pPr>
    </w:p>
    <w:p w14:paraId="38A18C72">
      <w:pPr>
        <w:pStyle w:val="5"/>
        <w:rPr>
          <w:rFonts w:ascii="仿宋" w:hAnsi="仿宋" w:eastAsia="仿宋" w:cs="仿宋"/>
          <w:spacing w:val="0"/>
          <w:sz w:val="24"/>
          <w:szCs w:val="24"/>
          <w:highlight w:val="none"/>
        </w:rPr>
      </w:pPr>
    </w:p>
    <w:p w14:paraId="35B0D900">
      <w:pPr>
        <w:pStyle w:val="5"/>
        <w:rPr>
          <w:rFonts w:ascii="仿宋" w:hAnsi="仿宋" w:eastAsia="仿宋" w:cs="仿宋"/>
          <w:spacing w:val="0"/>
          <w:sz w:val="24"/>
          <w:szCs w:val="24"/>
          <w:highlight w:val="none"/>
        </w:rPr>
      </w:pPr>
    </w:p>
    <w:p w14:paraId="6E5A3255">
      <w:pPr>
        <w:pStyle w:val="5"/>
        <w:rPr>
          <w:rFonts w:ascii="仿宋" w:hAnsi="仿宋" w:eastAsia="仿宋" w:cs="仿宋"/>
          <w:spacing w:val="0"/>
          <w:sz w:val="24"/>
          <w:szCs w:val="24"/>
          <w:highlight w:val="none"/>
        </w:rPr>
      </w:pPr>
    </w:p>
    <w:p w14:paraId="51ACB4F5">
      <w:pPr>
        <w:pStyle w:val="5"/>
        <w:rPr>
          <w:rFonts w:ascii="仿宋" w:hAnsi="仿宋" w:eastAsia="仿宋" w:cs="仿宋"/>
          <w:spacing w:val="0"/>
          <w:sz w:val="24"/>
          <w:szCs w:val="24"/>
          <w:highlight w:val="none"/>
        </w:rPr>
      </w:pPr>
    </w:p>
    <w:p w14:paraId="0EF82839">
      <w:pPr>
        <w:pStyle w:val="5"/>
        <w:rPr>
          <w:rFonts w:ascii="仿宋" w:hAnsi="仿宋" w:eastAsia="仿宋" w:cs="仿宋"/>
          <w:spacing w:val="0"/>
          <w:sz w:val="24"/>
          <w:szCs w:val="24"/>
          <w:highlight w:val="none"/>
        </w:rPr>
      </w:pPr>
    </w:p>
    <w:p w14:paraId="7D5FCAD6">
      <w:pPr>
        <w:pStyle w:val="5"/>
        <w:rPr>
          <w:rFonts w:ascii="仿宋" w:hAnsi="仿宋" w:eastAsia="仿宋" w:cs="仿宋"/>
          <w:spacing w:val="0"/>
          <w:sz w:val="24"/>
          <w:szCs w:val="24"/>
          <w:highlight w:val="none"/>
        </w:rPr>
      </w:pPr>
    </w:p>
    <w:p w14:paraId="00DB72D6">
      <w:pPr>
        <w:pStyle w:val="5"/>
        <w:numPr>
          <w:ilvl w:val="0"/>
          <w:numId w:val="0"/>
        </w:numPr>
        <w:ind w:left="317" w:leftChars="0"/>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四、其他证明材料</w:t>
      </w:r>
    </w:p>
    <w:p w14:paraId="14414BDC">
      <w:pPr>
        <w:pStyle w:val="5"/>
        <w:numPr>
          <w:ilvl w:val="0"/>
          <w:numId w:val="0"/>
        </w:numPr>
        <w:jc w:val="both"/>
        <w:rPr>
          <w:rFonts w:hint="default" w:ascii="仿宋" w:hAnsi="仿宋" w:eastAsia="仿宋" w:cs="仿宋"/>
          <w:b/>
          <w:bCs/>
          <w:sz w:val="32"/>
          <w:szCs w:val="32"/>
          <w:highlight w:val="none"/>
          <w:lang w:val="en-US" w:eastAsia="zh-CN"/>
        </w:rPr>
      </w:pPr>
    </w:p>
    <w:p w14:paraId="08B533D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4.1提供2024或2025年度经审计的财务报告或银行出具的资信证明(如提供银行资信证明的，须自采购公告发布之日起至首次提交投标响应文件截止时间内出具);</w:t>
      </w:r>
    </w:p>
    <w:p w14:paraId="22DCF02A">
      <w:pPr>
        <w:pStyle w:val="5"/>
        <w:numPr>
          <w:ilvl w:val="0"/>
          <w:numId w:val="0"/>
        </w:numPr>
        <w:jc w:val="both"/>
        <w:rPr>
          <w:rFonts w:hint="default" w:ascii="仿宋" w:hAnsi="仿宋" w:eastAsia="仿宋" w:cs="仿宋"/>
          <w:b/>
          <w:bCs/>
          <w:sz w:val="32"/>
          <w:szCs w:val="32"/>
          <w:highlight w:val="none"/>
          <w:lang w:val="en-US" w:eastAsia="zh-CN"/>
        </w:rPr>
      </w:pPr>
    </w:p>
    <w:p w14:paraId="3CECAD11">
      <w:pPr>
        <w:pStyle w:val="5"/>
        <w:numPr>
          <w:ilvl w:val="0"/>
          <w:numId w:val="0"/>
        </w:numPr>
        <w:jc w:val="both"/>
        <w:rPr>
          <w:rFonts w:hint="eastAsia" w:ascii="仿宋" w:hAnsi="仿宋" w:eastAsia="仿宋" w:cs="仿宋"/>
          <w:snapToGrid w:val="0"/>
          <w:color w:val="000000"/>
          <w:spacing w:val="0"/>
          <w:kern w:val="0"/>
          <w:sz w:val="24"/>
          <w:szCs w:val="24"/>
          <w:highlight w:val="none"/>
          <w:lang w:val="en-US" w:eastAsia="zh-CN" w:bidi="ar-SA"/>
        </w:rPr>
      </w:pPr>
      <w:r>
        <w:rPr>
          <w:rFonts w:hint="eastAsia" w:ascii="仿宋" w:hAnsi="仿宋" w:eastAsia="仿宋" w:cs="仿宋"/>
          <w:snapToGrid w:val="0"/>
          <w:color w:val="000000"/>
          <w:spacing w:val="0"/>
          <w:kern w:val="0"/>
          <w:sz w:val="24"/>
          <w:szCs w:val="24"/>
          <w:highlight w:val="none"/>
          <w:lang w:val="en-US" w:eastAsia="zh-CN" w:bidi="ar-SA"/>
        </w:rPr>
        <w:t xml:space="preserve">    4.2具有履行合同所必需的设备和专业技术能力:提供承诺函，格式自拟；</w:t>
      </w:r>
    </w:p>
    <w:p w14:paraId="0CC50E6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hint="eastAsia" w:ascii="仿宋" w:hAnsi="仿宋" w:eastAsia="仿宋" w:cs="仿宋"/>
          <w:spacing w:val="0"/>
          <w:sz w:val="24"/>
          <w:szCs w:val="24"/>
          <w:highlight w:val="none"/>
          <w:lang w:val="en-US" w:eastAsia="zh-CN"/>
        </w:rPr>
      </w:pPr>
    </w:p>
    <w:p w14:paraId="62A9B27D">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0" w:firstLineChars="200"/>
        <w:jc w:val="both"/>
        <w:textAlignment w:val="baseline"/>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4.3</w:t>
      </w:r>
      <w:r>
        <w:rPr>
          <w:rFonts w:hint="eastAsia" w:ascii="仿宋" w:hAnsi="仿宋" w:eastAsia="仿宋" w:cs="仿宋"/>
          <w:spacing w:val="0"/>
          <w:sz w:val="24"/>
          <w:szCs w:val="24"/>
          <w:highlight w:val="none"/>
          <w:lang w:val="en-US" w:eastAsia="en-US"/>
        </w:rPr>
        <w:t>提供投标人</w:t>
      </w:r>
      <w:r>
        <w:rPr>
          <w:rFonts w:hint="eastAsia" w:ascii="仿宋" w:hAnsi="仿宋" w:eastAsia="仿宋" w:cs="仿宋"/>
          <w:spacing w:val="0"/>
          <w:sz w:val="24"/>
          <w:szCs w:val="24"/>
          <w:highlight w:val="none"/>
          <w:lang w:val="en-US" w:eastAsia="zh-CN"/>
        </w:rPr>
        <w:t>截止开标前近半年</w:t>
      </w:r>
      <w:r>
        <w:rPr>
          <w:rFonts w:hint="eastAsia" w:ascii="仿宋" w:hAnsi="仿宋" w:eastAsia="仿宋" w:cs="仿宋"/>
          <w:spacing w:val="0"/>
          <w:sz w:val="24"/>
          <w:szCs w:val="24"/>
          <w:highlight w:val="none"/>
          <w:lang w:val="en-US" w:eastAsia="en-US"/>
        </w:rPr>
        <w:t>任意一个月依法纳税凭证原件或有电子专用章的完税证明:2</w:t>
      </w:r>
      <w:r>
        <w:rPr>
          <w:rFonts w:hint="eastAsia" w:ascii="仿宋" w:hAnsi="仿宋" w:eastAsia="仿宋" w:cs="仿宋"/>
          <w:spacing w:val="0"/>
          <w:sz w:val="24"/>
          <w:szCs w:val="24"/>
          <w:highlight w:val="none"/>
          <w:lang w:val="en-US" w:eastAsia="zh-CN"/>
        </w:rPr>
        <w:t>.</w:t>
      </w:r>
      <w:r>
        <w:rPr>
          <w:rFonts w:hint="eastAsia" w:ascii="仿宋" w:hAnsi="仿宋" w:eastAsia="仿宋" w:cs="仿宋"/>
          <w:spacing w:val="0"/>
          <w:sz w:val="24"/>
          <w:szCs w:val="24"/>
          <w:highlight w:val="none"/>
          <w:lang w:val="en-US" w:eastAsia="en-US"/>
        </w:rPr>
        <w:t>提供投标人</w:t>
      </w:r>
      <w:r>
        <w:rPr>
          <w:rFonts w:hint="eastAsia" w:ascii="仿宋" w:hAnsi="仿宋" w:eastAsia="仿宋" w:cs="仿宋"/>
          <w:spacing w:val="0"/>
          <w:sz w:val="24"/>
          <w:szCs w:val="24"/>
          <w:highlight w:val="none"/>
          <w:lang w:val="en-US" w:eastAsia="zh-CN"/>
        </w:rPr>
        <w:t>截止开标前近半年</w:t>
      </w:r>
      <w:r>
        <w:rPr>
          <w:rFonts w:hint="eastAsia" w:ascii="仿宋" w:hAnsi="仿宋" w:eastAsia="仿宋" w:cs="仿宋"/>
          <w:spacing w:val="0"/>
          <w:sz w:val="24"/>
          <w:szCs w:val="24"/>
          <w:highlight w:val="none"/>
          <w:lang w:val="en-US" w:eastAsia="en-US"/>
        </w:rPr>
        <w:t>任意一个月依法缴纳社会保障资金证明。注:依法免税或不需要缴纳社会保障资金的供应商，应提供相应文件证明其依法免税或不需要缴纳社会保障资金</w:t>
      </w:r>
      <w:r>
        <w:rPr>
          <w:rFonts w:hint="eastAsia" w:ascii="仿宋" w:hAnsi="仿宋" w:eastAsia="仿宋" w:cs="仿宋"/>
          <w:spacing w:val="0"/>
          <w:sz w:val="24"/>
          <w:szCs w:val="24"/>
          <w:highlight w:val="none"/>
          <w:lang w:val="en-US" w:eastAsia="zh-CN"/>
        </w:rPr>
        <w:t>;</w:t>
      </w:r>
    </w:p>
    <w:p w14:paraId="66FD9E39">
      <w:pPr>
        <w:pStyle w:val="5"/>
        <w:numPr>
          <w:ilvl w:val="0"/>
          <w:numId w:val="0"/>
        </w:numPr>
        <w:jc w:val="both"/>
        <w:rPr>
          <w:rFonts w:hint="default" w:ascii="仿宋" w:hAnsi="仿宋" w:eastAsia="仿宋" w:cs="仿宋"/>
          <w:snapToGrid w:val="0"/>
          <w:color w:val="000000"/>
          <w:spacing w:val="0"/>
          <w:kern w:val="0"/>
          <w:sz w:val="24"/>
          <w:szCs w:val="24"/>
          <w:highlight w:val="none"/>
          <w:lang w:val="en-US" w:eastAsia="zh-CN" w:bidi="ar-SA"/>
        </w:rPr>
        <w:sectPr>
          <w:footerReference r:id="rId14" w:type="default"/>
          <w:pgSz w:w="11906" w:h="16839"/>
          <w:pgMar w:top="1440" w:right="1800" w:bottom="1440" w:left="1800" w:header="0" w:footer="1007" w:gutter="0"/>
          <w:pgNumType w:fmt="decimal"/>
          <w:cols w:space="720" w:num="1"/>
        </w:sectPr>
      </w:pPr>
    </w:p>
    <w:p w14:paraId="4200722D">
      <w:pPr>
        <w:spacing w:line="248" w:lineRule="auto"/>
        <w:rPr>
          <w:rFonts w:ascii="Arial"/>
          <w:sz w:val="21"/>
          <w:highlight w:val="none"/>
        </w:rPr>
      </w:pPr>
    </w:p>
    <w:p w14:paraId="30AF2BEC">
      <w:pPr>
        <w:spacing w:line="248" w:lineRule="auto"/>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五、法定代表人身份证明</w:t>
      </w:r>
    </w:p>
    <w:p w14:paraId="3F4D09DE">
      <w:pPr>
        <w:spacing w:before="78" w:line="222" w:lineRule="auto"/>
        <w:jc w:val="center"/>
        <w:outlineLvl w:val="1"/>
        <w:rPr>
          <w:rFonts w:ascii="仿宋" w:hAnsi="仿宋" w:eastAsia="仿宋" w:cs="仿宋"/>
          <w:sz w:val="24"/>
          <w:szCs w:val="24"/>
          <w:highlight w:val="none"/>
        </w:rPr>
      </w:pPr>
    </w:p>
    <w:p w14:paraId="2173D9FA">
      <w:pPr>
        <w:spacing w:line="398" w:lineRule="auto"/>
        <w:rPr>
          <w:rFonts w:ascii="Arial"/>
          <w:sz w:val="21"/>
          <w:highlight w:val="none"/>
        </w:rPr>
      </w:pPr>
    </w:p>
    <w:p w14:paraId="13B116B5">
      <w:pPr>
        <w:spacing w:line="306" w:lineRule="auto"/>
        <w:rPr>
          <w:rFonts w:ascii="Arial"/>
          <w:sz w:val="21"/>
          <w:highlight w:val="none"/>
        </w:rPr>
      </w:pPr>
    </w:p>
    <w:p w14:paraId="29C5A9A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8" w:firstLineChars="200"/>
        <w:jc w:val="both"/>
        <w:textAlignment w:val="baseline"/>
        <w:rPr>
          <w:rFonts w:ascii="仿宋" w:hAnsi="仿宋" w:eastAsia="仿宋" w:cs="仿宋"/>
          <w:spacing w:val="0"/>
          <w:sz w:val="24"/>
          <w:szCs w:val="24"/>
          <w:highlight w:val="none"/>
        </w:rPr>
      </w:pPr>
      <w:r>
        <w:rPr>
          <w:rFonts w:ascii="仿宋" w:hAnsi="仿宋" w:eastAsia="仿宋" w:cs="仿宋"/>
          <w:spacing w:val="-3"/>
          <w:sz w:val="24"/>
          <w:szCs w:val="24"/>
          <w:highlight w:val="none"/>
        </w:rPr>
        <w:t>投</w:t>
      </w:r>
      <w:r>
        <w:rPr>
          <w:rFonts w:ascii="仿宋" w:hAnsi="仿宋" w:eastAsia="仿宋" w:cs="仿宋"/>
          <w:spacing w:val="0"/>
          <w:sz w:val="24"/>
          <w:szCs w:val="24"/>
          <w:highlight w:val="none"/>
        </w:rPr>
        <w:t xml:space="preserve">标人名称：                           </w:t>
      </w:r>
    </w:p>
    <w:p w14:paraId="7162166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姓名：</w:t>
      </w:r>
      <w:r>
        <w:rPr>
          <w:rFonts w:hint="eastAsia" w:ascii="仿宋" w:hAnsi="仿宋" w:eastAsia="仿宋" w:cs="仿宋"/>
          <w:spacing w:val="0"/>
          <w:sz w:val="24"/>
          <w:szCs w:val="24"/>
          <w:highlight w:val="none"/>
          <w:u w:val="single"/>
          <w:lang w:val="en-US" w:eastAsia="zh-CN"/>
        </w:rPr>
        <w:t xml:space="preserve">         </w:t>
      </w:r>
      <w:r>
        <w:rPr>
          <w:rFonts w:ascii="仿宋" w:hAnsi="仿宋" w:eastAsia="仿宋" w:cs="仿宋"/>
          <w:spacing w:val="0"/>
          <w:sz w:val="24"/>
          <w:szCs w:val="24"/>
          <w:highlight w:val="none"/>
        </w:rPr>
        <w:t xml:space="preserve">   性别：</w:t>
      </w:r>
      <w:r>
        <w:rPr>
          <w:rFonts w:hint="eastAsia" w:ascii="仿宋" w:hAnsi="仿宋" w:eastAsia="仿宋" w:cs="仿宋"/>
          <w:spacing w:val="0"/>
          <w:sz w:val="24"/>
          <w:szCs w:val="24"/>
          <w:highlight w:val="none"/>
          <w:u w:val="single"/>
          <w:lang w:val="en-US" w:eastAsia="zh-CN"/>
        </w:rPr>
        <w:t xml:space="preserve">         </w:t>
      </w:r>
      <w:r>
        <w:rPr>
          <w:rFonts w:ascii="仿宋" w:hAnsi="仿宋" w:eastAsia="仿宋" w:cs="仿宋"/>
          <w:spacing w:val="0"/>
          <w:sz w:val="24"/>
          <w:szCs w:val="24"/>
          <w:highlight w:val="none"/>
        </w:rPr>
        <w:t xml:space="preserve">  年龄：</w:t>
      </w:r>
      <w:r>
        <w:rPr>
          <w:rFonts w:hint="eastAsia" w:ascii="仿宋" w:hAnsi="仿宋" w:eastAsia="仿宋" w:cs="仿宋"/>
          <w:spacing w:val="0"/>
          <w:sz w:val="24"/>
          <w:szCs w:val="24"/>
          <w:highlight w:val="none"/>
          <w:u w:val="single"/>
          <w:lang w:val="en-US" w:eastAsia="zh-CN"/>
        </w:rPr>
        <w:t xml:space="preserve">         </w:t>
      </w:r>
      <w:r>
        <w:rPr>
          <w:rFonts w:ascii="仿宋" w:hAnsi="仿宋" w:eastAsia="仿宋" w:cs="仿宋"/>
          <w:spacing w:val="0"/>
          <w:sz w:val="24"/>
          <w:szCs w:val="24"/>
          <w:highlight w:val="none"/>
        </w:rPr>
        <w:t xml:space="preserve"> 职务：</w:t>
      </w:r>
      <w:r>
        <w:rPr>
          <w:rFonts w:hint="eastAsia" w:ascii="仿宋" w:hAnsi="仿宋" w:eastAsia="仿宋" w:cs="仿宋"/>
          <w:spacing w:val="0"/>
          <w:sz w:val="24"/>
          <w:szCs w:val="24"/>
          <w:highlight w:val="none"/>
          <w:u w:val="single"/>
          <w:lang w:val="en-US" w:eastAsia="zh-CN"/>
        </w:rPr>
        <w:t xml:space="preserve">        </w:t>
      </w:r>
      <w:r>
        <w:rPr>
          <w:rFonts w:ascii="仿宋" w:hAnsi="仿宋" w:eastAsia="仿宋" w:cs="仿宋"/>
          <w:spacing w:val="0"/>
          <w:sz w:val="24"/>
          <w:szCs w:val="24"/>
          <w:highlight w:val="none"/>
        </w:rPr>
        <w:t xml:space="preserve">            </w:t>
      </w:r>
    </w:p>
    <w:p w14:paraId="35D0013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 xml:space="preserve">系 </w:t>
      </w:r>
      <w:r>
        <w:rPr>
          <w:rFonts w:hint="eastAsia" w:ascii="仿宋" w:hAnsi="仿宋" w:eastAsia="仿宋" w:cs="仿宋"/>
          <w:spacing w:val="0"/>
          <w:sz w:val="24"/>
          <w:szCs w:val="24"/>
          <w:highlight w:val="none"/>
          <w:u w:val="single"/>
          <w:lang w:val="en-US" w:eastAsia="zh-CN"/>
        </w:rPr>
        <w:t xml:space="preserve">           </w:t>
      </w:r>
      <w:r>
        <w:rPr>
          <w:rFonts w:ascii="仿宋" w:hAnsi="仿宋" w:eastAsia="仿宋" w:cs="仿宋"/>
          <w:spacing w:val="0"/>
          <w:sz w:val="24"/>
          <w:szCs w:val="24"/>
          <w:highlight w:val="none"/>
        </w:rPr>
        <w:t>（投标人名称）的法定代表人。</w:t>
      </w:r>
    </w:p>
    <w:p w14:paraId="55EFD0D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特此证明。</w:t>
      </w:r>
    </w:p>
    <w:p w14:paraId="6CDAD1D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highlight w:val="none"/>
        </w:rPr>
      </w:pPr>
    </w:p>
    <w:p w14:paraId="65BC53B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highlight w:val="none"/>
        </w:rPr>
      </w:pPr>
    </w:p>
    <w:p w14:paraId="3BEE37F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附：法定代表人身份证复印件。</w:t>
      </w:r>
    </w:p>
    <w:p w14:paraId="1056F393">
      <w:pPr>
        <w:spacing w:line="144" w:lineRule="exact"/>
        <w:rPr>
          <w:highlight w:val="none"/>
        </w:rPr>
      </w:pPr>
    </w:p>
    <w:tbl>
      <w:tblPr>
        <w:tblStyle w:val="20"/>
        <w:tblW w:w="844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444"/>
      </w:tblGrid>
      <w:tr w14:paraId="61C21C2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293" w:hRule="atLeast"/>
        </w:trPr>
        <w:tc>
          <w:tcPr>
            <w:tcW w:w="8444" w:type="dxa"/>
            <w:vAlign w:val="top"/>
          </w:tcPr>
          <w:p w14:paraId="3C7857A6">
            <w:pPr>
              <w:spacing w:line="281" w:lineRule="auto"/>
              <w:rPr>
                <w:rFonts w:ascii="Arial"/>
                <w:sz w:val="21"/>
                <w:highlight w:val="none"/>
              </w:rPr>
            </w:pPr>
          </w:p>
          <w:p w14:paraId="32B79DBC">
            <w:pPr>
              <w:spacing w:line="281" w:lineRule="auto"/>
              <w:rPr>
                <w:rFonts w:ascii="Arial"/>
                <w:sz w:val="21"/>
                <w:highlight w:val="none"/>
              </w:rPr>
            </w:pPr>
          </w:p>
          <w:p w14:paraId="5A0CFF3A">
            <w:pPr>
              <w:spacing w:line="281" w:lineRule="auto"/>
              <w:rPr>
                <w:rFonts w:ascii="Arial"/>
                <w:sz w:val="21"/>
                <w:highlight w:val="none"/>
              </w:rPr>
            </w:pPr>
          </w:p>
          <w:p w14:paraId="40108A52">
            <w:pPr>
              <w:spacing w:line="281" w:lineRule="auto"/>
              <w:rPr>
                <w:rFonts w:ascii="Arial"/>
                <w:sz w:val="21"/>
                <w:highlight w:val="none"/>
              </w:rPr>
            </w:pPr>
          </w:p>
          <w:p w14:paraId="474BDE6C">
            <w:pPr>
              <w:spacing w:line="282" w:lineRule="auto"/>
              <w:rPr>
                <w:rFonts w:ascii="Arial"/>
                <w:sz w:val="21"/>
                <w:highlight w:val="none"/>
              </w:rPr>
            </w:pPr>
          </w:p>
          <w:p w14:paraId="17AB1B3F">
            <w:pPr>
              <w:pStyle w:val="21"/>
              <w:spacing w:before="91" w:line="223" w:lineRule="auto"/>
              <w:ind w:left="2727"/>
              <w:rPr>
                <w:sz w:val="28"/>
                <w:szCs w:val="28"/>
                <w:highlight w:val="none"/>
              </w:rPr>
            </w:pPr>
            <w:r>
              <w:rPr>
                <w:spacing w:val="-6"/>
                <w:sz w:val="28"/>
                <w:szCs w:val="28"/>
                <w:highlight w:val="none"/>
              </w:rPr>
              <w:t>法定代表人身份证</w:t>
            </w:r>
            <w:r>
              <w:rPr>
                <w:rFonts w:hint="eastAsia"/>
                <w:spacing w:val="-6"/>
                <w:sz w:val="28"/>
                <w:szCs w:val="28"/>
                <w:highlight w:val="none"/>
                <w:lang w:val="en-US" w:eastAsia="zh-CN"/>
              </w:rPr>
              <w:t xml:space="preserve"> </w:t>
            </w:r>
            <w:r>
              <w:rPr>
                <w:spacing w:val="-6"/>
                <w:sz w:val="28"/>
                <w:szCs w:val="28"/>
                <w:highlight w:val="none"/>
              </w:rPr>
              <w:t>正反面</w:t>
            </w:r>
          </w:p>
        </w:tc>
      </w:tr>
    </w:tbl>
    <w:p w14:paraId="0C6F370A">
      <w:pPr>
        <w:spacing w:line="270" w:lineRule="auto"/>
        <w:rPr>
          <w:rFonts w:ascii="Arial"/>
          <w:sz w:val="21"/>
          <w:highlight w:val="none"/>
        </w:rPr>
      </w:pPr>
    </w:p>
    <w:p w14:paraId="1CB8F587">
      <w:pPr>
        <w:spacing w:line="270" w:lineRule="auto"/>
        <w:rPr>
          <w:rFonts w:ascii="Arial"/>
          <w:sz w:val="21"/>
          <w:highlight w:val="none"/>
        </w:rPr>
      </w:pPr>
    </w:p>
    <w:p w14:paraId="237C813B">
      <w:pPr>
        <w:spacing w:line="270" w:lineRule="auto"/>
        <w:rPr>
          <w:rFonts w:ascii="Arial"/>
          <w:sz w:val="21"/>
          <w:highlight w:val="none"/>
        </w:rPr>
      </w:pPr>
    </w:p>
    <w:p w14:paraId="1D8B62E7">
      <w:pPr>
        <w:spacing w:line="270" w:lineRule="auto"/>
        <w:rPr>
          <w:rFonts w:ascii="Arial"/>
          <w:sz w:val="21"/>
          <w:highlight w:val="none"/>
        </w:rPr>
      </w:pPr>
    </w:p>
    <w:p w14:paraId="0A6FF138">
      <w:pPr>
        <w:spacing w:line="270" w:lineRule="auto"/>
        <w:rPr>
          <w:rFonts w:ascii="Arial"/>
          <w:sz w:val="21"/>
          <w:highlight w:val="none"/>
        </w:rPr>
      </w:pPr>
    </w:p>
    <w:p w14:paraId="5B5344BC">
      <w:pPr>
        <w:spacing w:line="271" w:lineRule="auto"/>
        <w:rPr>
          <w:rFonts w:ascii="Arial"/>
          <w:sz w:val="21"/>
          <w:highlight w:val="none"/>
        </w:rPr>
      </w:pPr>
    </w:p>
    <w:p w14:paraId="4D7E987D">
      <w:pPr>
        <w:spacing w:line="271" w:lineRule="auto"/>
        <w:rPr>
          <w:rFonts w:ascii="Arial"/>
          <w:sz w:val="21"/>
          <w:highlight w:val="none"/>
        </w:rPr>
      </w:pPr>
    </w:p>
    <w:p w14:paraId="15FFCC08">
      <w:pPr>
        <w:spacing w:before="78" w:line="221" w:lineRule="auto"/>
        <w:jc w:val="right"/>
        <w:rPr>
          <w:rFonts w:ascii="仿宋" w:hAnsi="仿宋" w:eastAsia="仿宋" w:cs="仿宋"/>
          <w:sz w:val="24"/>
          <w:szCs w:val="24"/>
          <w:highlight w:val="none"/>
        </w:rPr>
      </w:pPr>
      <w:r>
        <w:rPr>
          <w:rFonts w:ascii="仿宋" w:hAnsi="仿宋" w:eastAsia="仿宋" w:cs="仿宋"/>
          <w:spacing w:val="2"/>
          <w:sz w:val="24"/>
          <w:szCs w:val="24"/>
          <w:highlight w:val="none"/>
        </w:rPr>
        <w:t>投标人</w:t>
      </w:r>
      <w:r>
        <w:rPr>
          <w:rFonts w:ascii="仿宋" w:hAnsi="仿宋" w:eastAsia="仿宋" w:cs="仿宋"/>
          <w:spacing w:val="-17"/>
          <w:sz w:val="24"/>
          <w:szCs w:val="24"/>
          <w:highlight w:val="none"/>
        </w:rPr>
        <w:t>：</w:t>
      </w:r>
      <w:r>
        <w:rPr>
          <w:rFonts w:ascii="仿宋" w:hAnsi="仿宋" w:eastAsia="仿宋" w:cs="仿宋"/>
          <w:sz w:val="24"/>
          <w:szCs w:val="24"/>
          <w:highlight w:val="none"/>
          <w:u w:val="single" w:color="auto"/>
        </w:rPr>
        <w:t xml:space="preserve">                          </w:t>
      </w:r>
      <w:r>
        <w:rPr>
          <w:rFonts w:ascii="仿宋" w:hAnsi="仿宋" w:eastAsia="仿宋" w:cs="仿宋"/>
          <w:spacing w:val="1"/>
          <w:sz w:val="24"/>
          <w:szCs w:val="24"/>
          <w:highlight w:val="none"/>
        </w:rPr>
        <w:t xml:space="preserve"> </w:t>
      </w:r>
      <w:r>
        <w:rPr>
          <w:rFonts w:ascii="仿宋" w:hAnsi="仿宋" w:eastAsia="仿宋" w:cs="仿宋"/>
          <w:spacing w:val="-17"/>
          <w:sz w:val="24"/>
          <w:szCs w:val="24"/>
          <w:highlight w:val="none"/>
        </w:rPr>
        <w:t>（</w:t>
      </w:r>
      <w:r>
        <w:rPr>
          <w:rFonts w:ascii="仿宋" w:hAnsi="仿宋" w:eastAsia="仿宋" w:cs="仿宋"/>
          <w:spacing w:val="2"/>
          <w:sz w:val="24"/>
          <w:szCs w:val="24"/>
          <w:highlight w:val="none"/>
        </w:rPr>
        <w:t>盖单位章）</w:t>
      </w:r>
    </w:p>
    <w:p w14:paraId="6214D7A3">
      <w:pPr>
        <w:spacing w:line="271" w:lineRule="auto"/>
        <w:rPr>
          <w:rFonts w:ascii="Arial"/>
          <w:sz w:val="21"/>
          <w:highlight w:val="none"/>
        </w:rPr>
      </w:pPr>
    </w:p>
    <w:p w14:paraId="574CE0FF">
      <w:pPr>
        <w:spacing w:line="271" w:lineRule="auto"/>
        <w:rPr>
          <w:rFonts w:ascii="Arial"/>
          <w:sz w:val="21"/>
          <w:highlight w:val="none"/>
        </w:rPr>
      </w:pPr>
    </w:p>
    <w:p w14:paraId="09E4B851">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2640" w:firstLineChars="11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日</w:t>
      </w:r>
      <w:r>
        <w:rPr>
          <w:rFonts w:hint="eastAsia" w:ascii="仿宋" w:hAnsi="仿宋" w:eastAsia="仿宋" w:cs="仿宋"/>
          <w:spacing w:val="0"/>
          <w:sz w:val="24"/>
          <w:szCs w:val="24"/>
          <w:highlight w:val="none"/>
          <w:lang w:val="en-US" w:eastAsia="zh-CN"/>
        </w:rPr>
        <w:t xml:space="preserve">  </w:t>
      </w:r>
      <w:r>
        <w:rPr>
          <w:rFonts w:ascii="仿宋" w:hAnsi="仿宋" w:eastAsia="仿宋" w:cs="仿宋"/>
          <w:spacing w:val="0"/>
          <w:sz w:val="24"/>
          <w:szCs w:val="24"/>
          <w:highlight w:val="none"/>
        </w:rPr>
        <w:t xml:space="preserve">期：     年     月 </w:t>
      </w:r>
      <w:r>
        <w:rPr>
          <w:rFonts w:hint="eastAsia" w:ascii="仿宋" w:hAnsi="仿宋" w:eastAsia="仿宋" w:cs="仿宋"/>
          <w:spacing w:val="0"/>
          <w:sz w:val="24"/>
          <w:szCs w:val="24"/>
          <w:highlight w:val="none"/>
          <w:lang w:val="en-US" w:eastAsia="zh-CN"/>
        </w:rPr>
        <w:t xml:space="preserve">   </w:t>
      </w:r>
      <w:r>
        <w:rPr>
          <w:rFonts w:ascii="仿宋" w:hAnsi="仿宋" w:eastAsia="仿宋" w:cs="仿宋"/>
          <w:spacing w:val="0"/>
          <w:sz w:val="24"/>
          <w:szCs w:val="24"/>
          <w:highlight w:val="none"/>
        </w:rPr>
        <w:t xml:space="preserve">  日</w:t>
      </w:r>
    </w:p>
    <w:p w14:paraId="66BAC311">
      <w:pPr>
        <w:spacing w:line="271" w:lineRule="auto"/>
        <w:rPr>
          <w:rFonts w:ascii="Arial"/>
          <w:sz w:val="21"/>
          <w:highlight w:val="none"/>
        </w:rPr>
      </w:pPr>
    </w:p>
    <w:p w14:paraId="317C27E7">
      <w:pPr>
        <w:spacing w:line="271" w:lineRule="auto"/>
        <w:rPr>
          <w:rFonts w:ascii="Arial"/>
          <w:sz w:val="21"/>
          <w:highlight w:val="none"/>
        </w:rPr>
      </w:pPr>
    </w:p>
    <w:p w14:paraId="6082A09A">
      <w:pPr>
        <w:spacing w:line="271" w:lineRule="auto"/>
        <w:rPr>
          <w:rFonts w:ascii="Arial"/>
          <w:sz w:val="21"/>
          <w:highlight w:val="none"/>
        </w:rPr>
      </w:pPr>
    </w:p>
    <w:p w14:paraId="102C0007">
      <w:pPr>
        <w:spacing w:line="271" w:lineRule="auto"/>
        <w:rPr>
          <w:rFonts w:ascii="Arial"/>
          <w:sz w:val="21"/>
          <w:highlight w:val="none"/>
        </w:rPr>
      </w:pPr>
    </w:p>
    <w:p w14:paraId="264003B7">
      <w:pPr>
        <w:spacing w:line="271" w:lineRule="auto"/>
        <w:rPr>
          <w:rFonts w:ascii="Arial"/>
          <w:sz w:val="21"/>
          <w:highlight w:val="none"/>
        </w:rPr>
      </w:pPr>
    </w:p>
    <w:p w14:paraId="472F1A44">
      <w:pPr>
        <w:spacing w:line="271" w:lineRule="auto"/>
        <w:rPr>
          <w:rFonts w:ascii="Arial"/>
          <w:sz w:val="21"/>
          <w:highlight w:val="none"/>
        </w:rPr>
      </w:pPr>
    </w:p>
    <w:p w14:paraId="5691C57F">
      <w:pPr>
        <w:spacing w:line="271" w:lineRule="auto"/>
        <w:rPr>
          <w:rFonts w:ascii="Arial"/>
          <w:sz w:val="21"/>
          <w:highlight w:val="none"/>
        </w:rPr>
      </w:pPr>
    </w:p>
    <w:p w14:paraId="2E53BB4F">
      <w:pPr>
        <w:spacing w:line="271" w:lineRule="auto"/>
        <w:rPr>
          <w:rFonts w:ascii="Arial"/>
          <w:sz w:val="21"/>
          <w:highlight w:val="none"/>
        </w:rPr>
      </w:pPr>
    </w:p>
    <w:p w14:paraId="31A41362">
      <w:pPr>
        <w:spacing w:line="272" w:lineRule="auto"/>
        <w:rPr>
          <w:rFonts w:ascii="Arial"/>
          <w:sz w:val="21"/>
          <w:highlight w:val="none"/>
        </w:rPr>
      </w:pPr>
    </w:p>
    <w:p w14:paraId="15A41FF2">
      <w:pPr>
        <w:spacing w:line="248" w:lineRule="auto"/>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六、法定代表人授权书</w:t>
      </w:r>
    </w:p>
    <w:p w14:paraId="6972813E">
      <w:pPr>
        <w:spacing w:line="291" w:lineRule="auto"/>
        <w:rPr>
          <w:rFonts w:ascii="Arial"/>
          <w:sz w:val="21"/>
          <w:highlight w:val="none"/>
        </w:rPr>
      </w:pPr>
    </w:p>
    <w:p w14:paraId="2E261DC4">
      <w:pPr>
        <w:spacing w:line="291" w:lineRule="auto"/>
        <w:rPr>
          <w:rFonts w:ascii="Arial"/>
          <w:sz w:val="21"/>
          <w:highlight w:val="none"/>
        </w:rPr>
      </w:pPr>
    </w:p>
    <w:p w14:paraId="5AB114AC">
      <w:pPr>
        <w:spacing w:before="82" w:line="346" w:lineRule="auto"/>
        <w:ind w:left="17" w:right="52" w:firstLine="492"/>
        <w:jc w:val="both"/>
        <w:rPr>
          <w:rFonts w:ascii="仿宋" w:hAnsi="仿宋" w:eastAsia="仿宋" w:cs="仿宋"/>
          <w:sz w:val="24"/>
          <w:szCs w:val="24"/>
          <w:highlight w:val="none"/>
        </w:rPr>
      </w:pPr>
      <w:r>
        <w:rPr>
          <w:rFonts w:ascii="仿宋" w:hAnsi="仿宋" w:eastAsia="仿宋" w:cs="仿宋"/>
          <w:spacing w:val="-21"/>
          <w:sz w:val="24"/>
          <w:szCs w:val="24"/>
          <w:highlight w:val="none"/>
        </w:rPr>
        <w:t>本授权书声明：注册于</w:t>
      </w:r>
      <w:r>
        <w:rPr>
          <w:rFonts w:ascii="仿宋" w:hAnsi="仿宋" w:eastAsia="仿宋" w:cs="仿宋"/>
          <w:spacing w:val="-21"/>
          <w:sz w:val="24"/>
          <w:szCs w:val="24"/>
          <w:highlight w:val="none"/>
          <w:u w:val="single" w:color="auto"/>
        </w:rPr>
        <w:t>（国家或地区的名称）</w:t>
      </w:r>
      <w:r>
        <w:rPr>
          <w:rFonts w:ascii="仿宋" w:hAnsi="仿宋" w:eastAsia="仿宋" w:cs="仿宋"/>
          <w:spacing w:val="-21"/>
          <w:sz w:val="24"/>
          <w:szCs w:val="24"/>
          <w:highlight w:val="none"/>
        </w:rPr>
        <w:t>的</w:t>
      </w:r>
      <w:r>
        <w:rPr>
          <w:rFonts w:ascii="仿宋" w:hAnsi="仿宋" w:eastAsia="仿宋" w:cs="仿宋"/>
          <w:spacing w:val="-21"/>
          <w:sz w:val="24"/>
          <w:szCs w:val="24"/>
          <w:highlight w:val="none"/>
          <w:u w:val="single" w:color="auto"/>
        </w:rPr>
        <w:t>（</w:t>
      </w:r>
      <w:r>
        <w:rPr>
          <w:rFonts w:ascii="仿宋" w:hAnsi="仿宋" w:eastAsia="仿宋" w:cs="仿宋"/>
          <w:i/>
          <w:iCs/>
          <w:spacing w:val="-21"/>
          <w:sz w:val="25"/>
          <w:szCs w:val="25"/>
          <w:highlight w:val="none"/>
          <w:u w:val="single" w:color="auto"/>
        </w:rPr>
        <w:t>投标人名称</w:t>
      </w:r>
      <w:r>
        <w:rPr>
          <w:rFonts w:ascii="仿宋" w:hAnsi="仿宋" w:eastAsia="仿宋" w:cs="仿宋"/>
          <w:spacing w:val="-21"/>
          <w:sz w:val="24"/>
          <w:szCs w:val="24"/>
          <w:highlight w:val="none"/>
          <w:u w:val="single" w:color="auto"/>
        </w:rPr>
        <w:t>）</w:t>
      </w:r>
      <w:r>
        <w:rPr>
          <w:rFonts w:ascii="仿宋" w:hAnsi="仿宋" w:eastAsia="仿宋" w:cs="仿宋"/>
          <w:spacing w:val="-22"/>
          <w:sz w:val="24"/>
          <w:szCs w:val="24"/>
          <w:highlight w:val="none"/>
        </w:rPr>
        <w:t>的在下面签字的</w:t>
      </w:r>
      <w:r>
        <w:rPr>
          <w:rFonts w:ascii="仿宋" w:hAnsi="仿宋" w:eastAsia="仿宋" w:cs="仿宋"/>
          <w:sz w:val="24"/>
          <w:szCs w:val="24"/>
          <w:highlight w:val="none"/>
        </w:rPr>
        <w:t xml:space="preserve"> </w:t>
      </w:r>
      <w:r>
        <w:rPr>
          <w:rFonts w:ascii="仿宋" w:hAnsi="仿宋" w:eastAsia="仿宋" w:cs="仿宋"/>
          <w:spacing w:val="-28"/>
          <w:sz w:val="24"/>
          <w:szCs w:val="24"/>
          <w:highlight w:val="none"/>
        </w:rPr>
        <w:t>（</w:t>
      </w:r>
      <w:r>
        <w:rPr>
          <w:rFonts w:ascii="仿宋" w:hAnsi="仿宋" w:eastAsia="仿宋" w:cs="仿宋"/>
          <w:i/>
          <w:iCs/>
          <w:spacing w:val="-28"/>
          <w:sz w:val="25"/>
          <w:szCs w:val="25"/>
          <w:highlight w:val="none"/>
          <w:u w:val="single" w:color="auto"/>
        </w:rPr>
        <w:t>法人代表姓名、职</w:t>
      </w:r>
      <w:r>
        <w:rPr>
          <w:rFonts w:ascii="仿宋" w:hAnsi="仿宋" w:eastAsia="仿宋" w:cs="仿宋"/>
          <w:i/>
          <w:iCs/>
          <w:spacing w:val="-28"/>
          <w:sz w:val="25"/>
          <w:szCs w:val="25"/>
          <w:highlight w:val="none"/>
        </w:rPr>
        <w:t>务</w:t>
      </w:r>
      <w:r>
        <w:rPr>
          <w:rFonts w:ascii="仿宋" w:hAnsi="仿宋" w:eastAsia="仿宋" w:cs="仿宋"/>
          <w:spacing w:val="-28"/>
          <w:sz w:val="24"/>
          <w:szCs w:val="24"/>
          <w:highlight w:val="none"/>
        </w:rPr>
        <w:t>）代表本公司授权</w:t>
      </w:r>
      <w:r>
        <w:rPr>
          <w:rFonts w:ascii="仿宋" w:hAnsi="仿宋" w:eastAsia="仿宋" w:cs="仿宋"/>
          <w:spacing w:val="-28"/>
          <w:sz w:val="24"/>
          <w:szCs w:val="24"/>
          <w:highlight w:val="none"/>
          <w:u w:val="single" w:color="auto"/>
        </w:rPr>
        <w:t>（</w:t>
      </w:r>
      <w:r>
        <w:rPr>
          <w:rFonts w:ascii="仿宋" w:hAnsi="仿宋" w:eastAsia="仿宋" w:cs="仿宋"/>
          <w:i/>
          <w:iCs/>
          <w:spacing w:val="-28"/>
          <w:sz w:val="25"/>
          <w:szCs w:val="25"/>
          <w:highlight w:val="none"/>
          <w:u w:val="single" w:color="auto"/>
        </w:rPr>
        <w:t>投标人名称</w:t>
      </w:r>
      <w:r>
        <w:rPr>
          <w:rFonts w:ascii="仿宋" w:hAnsi="仿宋" w:eastAsia="仿宋" w:cs="仿宋"/>
          <w:spacing w:val="-28"/>
          <w:sz w:val="24"/>
          <w:szCs w:val="24"/>
          <w:highlight w:val="none"/>
          <w:u w:val="single" w:color="auto"/>
        </w:rPr>
        <w:t>）</w:t>
      </w:r>
      <w:r>
        <w:rPr>
          <w:rFonts w:ascii="仿宋" w:hAnsi="仿宋" w:eastAsia="仿宋" w:cs="仿宋"/>
          <w:spacing w:val="-28"/>
          <w:sz w:val="24"/>
          <w:szCs w:val="24"/>
          <w:highlight w:val="none"/>
        </w:rPr>
        <w:t>的在下面签字的（</w:t>
      </w:r>
      <w:r>
        <w:rPr>
          <w:rFonts w:ascii="仿宋" w:hAnsi="仿宋" w:eastAsia="仿宋" w:cs="仿宋"/>
          <w:i/>
          <w:iCs/>
          <w:spacing w:val="-28"/>
          <w:sz w:val="25"/>
          <w:szCs w:val="25"/>
          <w:highlight w:val="none"/>
          <w:u w:val="single" w:color="auto"/>
        </w:rPr>
        <w:t>被授权人的</w:t>
      </w:r>
      <w:r>
        <w:rPr>
          <w:rFonts w:ascii="仿宋" w:hAnsi="仿宋" w:eastAsia="仿宋" w:cs="仿宋"/>
          <w:i/>
          <w:iCs/>
          <w:spacing w:val="-20"/>
          <w:sz w:val="25"/>
          <w:szCs w:val="25"/>
          <w:highlight w:val="none"/>
          <w:u w:val="single" w:color="auto"/>
        </w:rPr>
        <w:t>姓名、职务</w:t>
      </w:r>
      <w:r>
        <w:rPr>
          <w:rFonts w:ascii="仿宋" w:hAnsi="仿宋" w:eastAsia="仿宋" w:cs="仿宋"/>
          <w:spacing w:val="-20"/>
          <w:sz w:val="24"/>
          <w:szCs w:val="24"/>
          <w:highlight w:val="none"/>
        </w:rPr>
        <w:t>）为本公司的合法代理人，就（</w:t>
      </w:r>
      <w:r>
        <w:rPr>
          <w:rFonts w:ascii="仿宋" w:hAnsi="仿宋" w:eastAsia="仿宋" w:cs="仿宋"/>
          <w:i/>
          <w:iCs/>
          <w:spacing w:val="-20"/>
          <w:sz w:val="25"/>
          <w:szCs w:val="25"/>
          <w:highlight w:val="none"/>
          <w:u w:val="single" w:color="auto"/>
        </w:rPr>
        <w:t>项目名称</w:t>
      </w:r>
      <w:r>
        <w:rPr>
          <w:rFonts w:hint="eastAsia" w:ascii="仿宋" w:hAnsi="仿宋" w:eastAsia="仿宋" w:cs="仿宋"/>
          <w:i/>
          <w:iCs/>
          <w:spacing w:val="-20"/>
          <w:sz w:val="25"/>
          <w:szCs w:val="25"/>
          <w:highlight w:val="none"/>
          <w:u w:val="single" w:color="auto"/>
          <w:lang w:val="en-US" w:eastAsia="zh-CN"/>
        </w:rPr>
        <w:t>/标项名称</w:t>
      </w:r>
      <w:r>
        <w:rPr>
          <w:rFonts w:ascii="仿宋" w:hAnsi="仿宋" w:eastAsia="仿宋" w:cs="仿宋"/>
          <w:spacing w:val="-20"/>
          <w:sz w:val="24"/>
          <w:szCs w:val="24"/>
          <w:highlight w:val="none"/>
        </w:rPr>
        <w:t>）的投标，以本公司名义处理一</w:t>
      </w:r>
      <w:r>
        <w:rPr>
          <w:rFonts w:ascii="仿宋" w:hAnsi="仿宋" w:eastAsia="仿宋" w:cs="仿宋"/>
          <w:spacing w:val="-16"/>
          <w:sz w:val="24"/>
          <w:szCs w:val="24"/>
          <w:highlight w:val="none"/>
        </w:rPr>
        <w:t>切与之有关的事务。</w:t>
      </w:r>
    </w:p>
    <w:p w14:paraId="11F989DE">
      <w:pPr>
        <w:spacing w:before="186" w:line="222" w:lineRule="auto"/>
        <w:ind w:left="510"/>
        <w:jc w:val="both"/>
        <w:rPr>
          <w:rFonts w:ascii="仿宋" w:hAnsi="仿宋" w:eastAsia="仿宋" w:cs="仿宋"/>
          <w:sz w:val="24"/>
          <w:szCs w:val="24"/>
          <w:highlight w:val="none"/>
        </w:rPr>
      </w:pPr>
      <w:r>
        <w:rPr>
          <w:rFonts w:ascii="仿宋" w:hAnsi="仿宋" w:eastAsia="仿宋" w:cs="仿宋"/>
          <w:spacing w:val="-4"/>
          <w:sz w:val="24"/>
          <w:szCs w:val="24"/>
          <w:highlight w:val="none"/>
        </w:rPr>
        <w:t>本授权书于</w:t>
      </w:r>
      <w:r>
        <w:rPr>
          <w:rFonts w:ascii="仿宋" w:hAnsi="仿宋" w:eastAsia="仿宋" w:cs="仿宋"/>
          <w:spacing w:val="-4"/>
          <w:sz w:val="24"/>
          <w:szCs w:val="24"/>
          <w:highlight w:val="none"/>
          <w:u w:val="single" w:color="auto"/>
        </w:rPr>
        <w:t xml:space="preserve">     </w:t>
      </w:r>
      <w:r>
        <w:rPr>
          <w:rFonts w:ascii="仿宋" w:hAnsi="仿宋" w:eastAsia="仿宋" w:cs="仿宋"/>
          <w:spacing w:val="-99"/>
          <w:sz w:val="24"/>
          <w:szCs w:val="24"/>
          <w:highlight w:val="none"/>
        </w:rPr>
        <w:t xml:space="preserve"> </w:t>
      </w:r>
      <w:r>
        <w:rPr>
          <w:rFonts w:ascii="仿宋" w:hAnsi="仿宋" w:eastAsia="仿宋" w:cs="仿宋"/>
          <w:spacing w:val="-4"/>
          <w:sz w:val="24"/>
          <w:szCs w:val="24"/>
          <w:highlight w:val="none"/>
        </w:rPr>
        <w:t>年</w:t>
      </w:r>
      <w:r>
        <w:rPr>
          <w:rFonts w:ascii="仿宋" w:hAnsi="仿宋" w:eastAsia="仿宋" w:cs="仿宋"/>
          <w:spacing w:val="-4"/>
          <w:sz w:val="24"/>
          <w:szCs w:val="24"/>
          <w:highlight w:val="none"/>
          <w:u w:val="single" w:color="auto"/>
        </w:rPr>
        <w:t xml:space="preserve">    </w:t>
      </w:r>
      <w:r>
        <w:rPr>
          <w:rFonts w:ascii="仿宋" w:hAnsi="仿宋" w:eastAsia="仿宋" w:cs="仿宋"/>
          <w:spacing w:val="-93"/>
          <w:sz w:val="24"/>
          <w:szCs w:val="24"/>
          <w:highlight w:val="none"/>
        </w:rPr>
        <w:t xml:space="preserve"> </w:t>
      </w:r>
      <w:r>
        <w:rPr>
          <w:rFonts w:ascii="仿宋" w:hAnsi="仿宋" w:eastAsia="仿宋" w:cs="仿宋"/>
          <w:spacing w:val="-4"/>
          <w:sz w:val="24"/>
          <w:szCs w:val="24"/>
          <w:highlight w:val="none"/>
        </w:rPr>
        <w:t>月</w:t>
      </w:r>
      <w:r>
        <w:rPr>
          <w:rFonts w:ascii="仿宋" w:hAnsi="仿宋" w:eastAsia="仿宋" w:cs="仿宋"/>
          <w:spacing w:val="-4"/>
          <w:sz w:val="24"/>
          <w:szCs w:val="24"/>
          <w:highlight w:val="none"/>
          <w:u w:val="single" w:color="auto"/>
        </w:rPr>
        <w:t xml:space="preserve">    </w:t>
      </w:r>
      <w:r>
        <w:rPr>
          <w:rFonts w:ascii="仿宋" w:hAnsi="仿宋" w:eastAsia="仿宋" w:cs="仿宋"/>
          <w:spacing w:val="-53"/>
          <w:sz w:val="24"/>
          <w:szCs w:val="24"/>
          <w:highlight w:val="none"/>
        </w:rPr>
        <w:t xml:space="preserve"> </w:t>
      </w:r>
      <w:r>
        <w:rPr>
          <w:rFonts w:ascii="仿宋" w:hAnsi="仿宋" w:eastAsia="仿宋" w:cs="仿宋"/>
          <w:spacing w:val="-4"/>
          <w:sz w:val="24"/>
          <w:szCs w:val="24"/>
          <w:highlight w:val="none"/>
        </w:rPr>
        <w:t>日签</w:t>
      </w:r>
      <w:r>
        <w:rPr>
          <w:rFonts w:ascii="仿宋" w:hAnsi="仿宋" w:eastAsia="仿宋" w:cs="仿宋"/>
          <w:spacing w:val="-5"/>
          <w:sz w:val="24"/>
          <w:szCs w:val="24"/>
          <w:highlight w:val="none"/>
        </w:rPr>
        <w:t>字生效,特此声明。</w:t>
      </w:r>
    </w:p>
    <w:p w14:paraId="260914BE">
      <w:pPr>
        <w:spacing w:line="420" w:lineRule="auto"/>
        <w:rPr>
          <w:rFonts w:ascii="Arial"/>
          <w:sz w:val="21"/>
          <w:highlight w:val="none"/>
        </w:rPr>
      </w:pPr>
    </w:p>
    <w:p w14:paraId="7BA9D654">
      <w:pPr>
        <w:spacing w:before="78" w:line="222" w:lineRule="auto"/>
        <w:ind w:left="37"/>
        <w:rPr>
          <w:rFonts w:ascii="仿宋" w:hAnsi="仿宋" w:eastAsia="仿宋" w:cs="仿宋"/>
          <w:sz w:val="24"/>
          <w:szCs w:val="24"/>
          <w:highlight w:val="none"/>
        </w:rPr>
      </w:pPr>
      <w:r>
        <w:rPr>
          <w:rFonts w:ascii="仿宋" w:hAnsi="仿宋" w:eastAsia="仿宋" w:cs="仿宋"/>
          <w:spacing w:val="-2"/>
          <w:sz w:val="24"/>
          <w:szCs w:val="24"/>
          <w:highlight w:val="none"/>
        </w:rPr>
        <w:t>法定代表人签字或盖章：</w:t>
      </w:r>
      <w:r>
        <w:rPr>
          <w:rFonts w:ascii="仿宋" w:hAnsi="仿宋" w:eastAsia="仿宋" w:cs="仿宋"/>
          <w:spacing w:val="-2"/>
          <w:sz w:val="24"/>
          <w:szCs w:val="24"/>
          <w:highlight w:val="none"/>
          <w:u w:val="single" w:color="auto"/>
        </w:rPr>
        <w:t xml:space="preserve">                               </w:t>
      </w:r>
      <w:r>
        <w:rPr>
          <w:rFonts w:ascii="仿宋" w:hAnsi="仿宋" w:eastAsia="仿宋" w:cs="仿宋"/>
          <w:spacing w:val="-3"/>
          <w:sz w:val="24"/>
          <w:szCs w:val="24"/>
          <w:highlight w:val="none"/>
          <w:u w:val="single" w:color="auto"/>
        </w:rPr>
        <w:t xml:space="preserve">  </w:t>
      </w:r>
    </w:p>
    <w:p w14:paraId="48DB7061">
      <w:pPr>
        <w:spacing w:before="179" w:line="222" w:lineRule="auto"/>
        <w:ind w:left="29"/>
        <w:rPr>
          <w:rFonts w:ascii="仿宋" w:hAnsi="仿宋" w:eastAsia="仿宋" w:cs="仿宋"/>
          <w:sz w:val="24"/>
          <w:szCs w:val="24"/>
          <w:highlight w:val="none"/>
        </w:rPr>
      </w:pPr>
      <w:r>
        <w:rPr>
          <w:rFonts w:ascii="仿宋" w:hAnsi="仿宋" w:eastAsia="仿宋" w:cs="仿宋"/>
          <w:spacing w:val="-2"/>
          <w:sz w:val="24"/>
          <w:szCs w:val="24"/>
          <w:highlight w:val="none"/>
        </w:rPr>
        <w:t>被授权人签字：</w:t>
      </w:r>
      <w:r>
        <w:rPr>
          <w:rFonts w:ascii="仿宋" w:hAnsi="仿宋" w:eastAsia="仿宋" w:cs="仿宋"/>
          <w:spacing w:val="-2"/>
          <w:sz w:val="24"/>
          <w:szCs w:val="24"/>
          <w:highlight w:val="none"/>
          <w:u w:val="single" w:color="auto"/>
        </w:rPr>
        <w:t xml:space="preserve">                                         </w:t>
      </w:r>
    </w:p>
    <w:p w14:paraId="15CA8B20">
      <w:pPr>
        <w:spacing w:before="179" w:line="360" w:lineRule="auto"/>
        <w:ind w:left="29"/>
        <w:rPr>
          <w:rFonts w:ascii="仿宋" w:hAnsi="仿宋" w:eastAsia="仿宋" w:cs="仿宋"/>
          <w:sz w:val="24"/>
          <w:szCs w:val="24"/>
          <w:highlight w:val="none"/>
        </w:rPr>
      </w:pPr>
      <w:r>
        <w:rPr>
          <w:rFonts w:ascii="仿宋" w:hAnsi="仿宋" w:eastAsia="仿宋" w:cs="仿宋"/>
          <w:spacing w:val="-2"/>
          <w:sz w:val="24"/>
          <w:szCs w:val="24"/>
          <w:highlight w:val="none"/>
        </w:rPr>
        <w:t xml:space="preserve">投标人盖章：  </w:t>
      </w:r>
      <w:r>
        <w:rPr>
          <w:rFonts w:ascii="仿宋" w:hAnsi="仿宋" w:eastAsia="仿宋" w:cs="仿宋"/>
          <w:spacing w:val="-2"/>
          <w:sz w:val="24"/>
          <w:szCs w:val="24"/>
          <w:highlight w:val="none"/>
          <w:u w:val="single" w:color="auto"/>
        </w:rPr>
        <w:t xml:space="preserve">                                       </w:t>
      </w:r>
    </w:p>
    <w:p w14:paraId="2F4E958D">
      <w:pPr>
        <w:spacing w:before="1" w:line="223" w:lineRule="auto"/>
        <w:ind w:left="40"/>
        <w:rPr>
          <w:rFonts w:ascii="仿宋" w:hAnsi="仿宋" w:eastAsia="仿宋" w:cs="仿宋"/>
          <w:sz w:val="24"/>
          <w:szCs w:val="24"/>
          <w:highlight w:val="none"/>
        </w:rPr>
      </w:pPr>
      <w:r>
        <w:rPr>
          <w:rFonts w:ascii="仿宋" w:hAnsi="仿宋" w:eastAsia="仿宋" w:cs="仿宋"/>
          <w:spacing w:val="-14"/>
          <w:sz w:val="24"/>
          <w:szCs w:val="24"/>
          <w:highlight w:val="none"/>
        </w:rPr>
        <w:t>附：</w:t>
      </w:r>
    </w:p>
    <w:p w14:paraId="68C46C14">
      <w:pPr>
        <w:spacing w:before="177" w:line="222" w:lineRule="auto"/>
        <w:ind w:left="29"/>
        <w:rPr>
          <w:rFonts w:ascii="仿宋" w:hAnsi="仿宋" w:eastAsia="仿宋" w:cs="仿宋"/>
          <w:sz w:val="24"/>
          <w:szCs w:val="24"/>
          <w:highlight w:val="none"/>
        </w:rPr>
      </w:pPr>
      <w:r>
        <w:rPr>
          <w:rFonts w:ascii="仿宋" w:hAnsi="仿宋" w:eastAsia="仿宋" w:cs="仿宋"/>
          <w:spacing w:val="-3"/>
          <w:sz w:val="24"/>
          <w:szCs w:val="24"/>
          <w:highlight w:val="none"/>
        </w:rPr>
        <w:t>被授权人姓名：</w:t>
      </w:r>
      <w:r>
        <w:rPr>
          <w:rFonts w:ascii="仿宋" w:hAnsi="仿宋" w:eastAsia="仿宋" w:cs="仿宋"/>
          <w:sz w:val="24"/>
          <w:szCs w:val="24"/>
          <w:highlight w:val="none"/>
          <w:u w:val="single" w:color="auto"/>
        </w:rPr>
        <w:t xml:space="preserve">                                         </w:t>
      </w:r>
    </w:p>
    <w:p w14:paraId="1AF71D62">
      <w:pPr>
        <w:spacing w:before="179" w:line="223" w:lineRule="auto"/>
        <w:ind w:left="29"/>
        <w:rPr>
          <w:rFonts w:ascii="仿宋" w:hAnsi="仿宋" w:eastAsia="仿宋" w:cs="仿宋"/>
          <w:sz w:val="24"/>
          <w:szCs w:val="24"/>
          <w:highlight w:val="none"/>
        </w:rPr>
      </w:pPr>
      <w:r>
        <w:rPr>
          <w:rFonts w:ascii="仿宋" w:hAnsi="仿宋" w:eastAsia="仿宋" w:cs="仿宋"/>
          <w:spacing w:val="-13"/>
          <w:sz w:val="24"/>
          <w:szCs w:val="24"/>
          <w:highlight w:val="none"/>
        </w:rPr>
        <w:t>职</w:t>
      </w:r>
      <w:r>
        <w:rPr>
          <w:rFonts w:ascii="仿宋" w:hAnsi="仿宋" w:eastAsia="仿宋" w:cs="仿宋"/>
          <w:spacing w:val="2"/>
          <w:sz w:val="24"/>
          <w:szCs w:val="24"/>
          <w:highlight w:val="none"/>
        </w:rPr>
        <w:t xml:space="preserve">        </w:t>
      </w:r>
      <w:r>
        <w:rPr>
          <w:rFonts w:ascii="仿宋" w:hAnsi="仿宋" w:eastAsia="仿宋" w:cs="仿宋"/>
          <w:spacing w:val="-13"/>
          <w:sz w:val="24"/>
          <w:szCs w:val="24"/>
          <w:highlight w:val="none"/>
        </w:rPr>
        <w:t>务：</w:t>
      </w:r>
      <w:r>
        <w:rPr>
          <w:rFonts w:ascii="仿宋" w:hAnsi="仿宋" w:eastAsia="仿宋" w:cs="仿宋"/>
          <w:sz w:val="24"/>
          <w:szCs w:val="24"/>
          <w:highlight w:val="none"/>
          <w:u w:val="single" w:color="auto"/>
        </w:rPr>
        <w:t xml:space="preserve">                                         </w:t>
      </w:r>
    </w:p>
    <w:p w14:paraId="7FDD820B">
      <w:pPr>
        <w:spacing w:before="178" w:line="221" w:lineRule="auto"/>
        <w:ind w:left="30"/>
        <w:rPr>
          <w:rFonts w:ascii="仿宋" w:hAnsi="仿宋" w:eastAsia="仿宋" w:cs="仿宋"/>
          <w:sz w:val="24"/>
          <w:szCs w:val="24"/>
          <w:highlight w:val="none"/>
        </w:rPr>
      </w:pPr>
      <w:r>
        <w:rPr>
          <w:rFonts w:ascii="仿宋" w:hAnsi="仿宋" w:eastAsia="仿宋" w:cs="仿宋"/>
          <w:spacing w:val="-3"/>
          <w:sz w:val="24"/>
          <w:szCs w:val="24"/>
          <w:highlight w:val="none"/>
        </w:rPr>
        <w:t>详细通讯地址：</w:t>
      </w:r>
      <w:r>
        <w:rPr>
          <w:rFonts w:ascii="仿宋" w:hAnsi="仿宋" w:eastAsia="仿宋" w:cs="仿宋"/>
          <w:sz w:val="24"/>
          <w:szCs w:val="24"/>
          <w:highlight w:val="none"/>
          <w:u w:val="single" w:color="auto"/>
        </w:rPr>
        <w:t xml:space="preserve">                                         </w:t>
      </w:r>
    </w:p>
    <w:p w14:paraId="10D9808D">
      <w:pPr>
        <w:spacing w:before="180" w:line="222" w:lineRule="auto"/>
        <w:ind w:left="47"/>
        <w:rPr>
          <w:rFonts w:ascii="仿宋" w:hAnsi="仿宋" w:eastAsia="仿宋" w:cs="仿宋"/>
          <w:sz w:val="24"/>
          <w:szCs w:val="24"/>
          <w:highlight w:val="none"/>
        </w:rPr>
      </w:pPr>
      <w:r>
        <w:rPr>
          <w:rFonts w:ascii="仿宋" w:hAnsi="仿宋" w:eastAsia="仿宋" w:cs="仿宋"/>
          <w:spacing w:val="-24"/>
          <w:sz w:val="24"/>
          <w:szCs w:val="24"/>
          <w:highlight w:val="none"/>
        </w:rPr>
        <w:t>邮</w:t>
      </w:r>
      <w:r>
        <w:rPr>
          <w:rFonts w:ascii="仿宋" w:hAnsi="仿宋" w:eastAsia="仿宋" w:cs="仿宋"/>
          <w:spacing w:val="17"/>
          <w:sz w:val="24"/>
          <w:szCs w:val="24"/>
          <w:highlight w:val="none"/>
        </w:rPr>
        <w:t xml:space="preserve"> </w:t>
      </w:r>
      <w:r>
        <w:rPr>
          <w:rFonts w:ascii="仿宋" w:hAnsi="仿宋" w:eastAsia="仿宋" w:cs="仿宋"/>
          <w:spacing w:val="-24"/>
          <w:sz w:val="24"/>
          <w:szCs w:val="24"/>
          <w:highlight w:val="none"/>
        </w:rPr>
        <w:t>政</w:t>
      </w:r>
      <w:r>
        <w:rPr>
          <w:rFonts w:ascii="仿宋" w:hAnsi="仿宋" w:eastAsia="仿宋" w:cs="仿宋"/>
          <w:spacing w:val="18"/>
          <w:sz w:val="24"/>
          <w:szCs w:val="24"/>
          <w:highlight w:val="none"/>
        </w:rPr>
        <w:t xml:space="preserve"> </w:t>
      </w:r>
      <w:r>
        <w:rPr>
          <w:rFonts w:ascii="仿宋" w:hAnsi="仿宋" w:eastAsia="仿宋" w:cs="仿宋"/>
          <w:spacing w:val="-24"/>
          <w:sz w:val="24"/>
          <w:szCs w:val="24"/>
          <w:highlight w:val="none"/>
        </w:rPr>
        <w:t>编</w:t>
      </w:r>
      <w:r>
        <w:rPr>
          <w:rFonts w:ascii="仿宋" w:hAnsi="仿宋" w:eastAsia="仿宋" w:cs="仿宋"/>
          <w:spacing w:val="13"/>
          <w:sz w:val="24"/>
          <w:szCs w:val="24"/>
          <w:highlight w:val="none"/>
        </w:rPr>
        <w:t xml:space="preserve"> </w:t>
      </w:r>
      <w:r>
        <w:rPr>
          <w:rFonts w:ascii="仿宋" w:hAnsi="仿宋" w:eastAsia="仿宋" w:cs="仿宋"/>
          <w:spacing w:val="-24"/>
          <w:sz w:val="24"/>
          <w:szCs w:val="24"/>
          <w:highlight w:val="none"/>
        </w:rPr>
        <w:t>码</w:t>
      </w:r>
      <w:r>
        <w:rPr>
          <w:rFonts w:ascii="仿宋" w:hAnsi="仿宋" w:eastAsia="仿宋" w:cs="仿宋"/>
          <w:spacing w:val="34"/>
          <w:sz w:val="24"/>
          <w:szCs w:val="24"/>
          <w:highlight w:val="none"/>
        </w:rPr>
        <w:t xml:space="preserve"> </w:t>
      </w:r>
      <w:r>
        <w:rPr>
          <w:rFonts w:ascii="仿宋" w:hAnsi="仿宋" w:eastAsia="仿宋" w:cs="仿宋"/>
          <w:spacing w:val="-24"/>
          <w:sz w:val="24"/>
          <w:szCs w:val="24"/>
          <w:highlight w:val="none"/>
        </w:rPr>
        <w:t>：</w:t>
      </w:r>
      <w:r>
        <w:rPr>
          <w:rFonts w:ascii="仿宋" w:hAnsi="仿宋" w:eastAsia="仿宋" w:cs="仿宋"/>
          <w:sz w:val="24"/>
          <w:szCs w:val="24"/>
          <w:highlight w:val="none"/>
          <w:u w:val="single" w:color="auto"/>
        </w:rPr>
        <w:t xml:space="preserve">                                         </w:t>
      </w:r>
    </w:p>
    <w:p w14:paraId="046607F3">
      <w:pPr>
        <w:spacing w:before="180" w:line="221" w:lineRule="auto"/>
        <w:ind w:left="56"/>
        <w:rPr>
          <w:rFonts w:ascii="仿宋" w:hAnsi="仿宋" w:eastAsia="仿宋" w:cs="仿宋"/>
          <w:sz w:val="24"/>
          <w:szCs w:val="24"/>
          <w:highlight w:val="none"/>
        </w:rPr>
      </w:pPr>
      <w:r>
        <w:rPr>
          <w:rFonts w:ascii="仿宋" w:hAnsi="仿宋" w:eastAsia="仿宋" w:cs="仿宋"/>
          <w:spacing w:val="-25"/>
          <w:sz w:val="24"/>
          <w:szCs w:val="24"/>
          <w:highlight w:val="none"/>
        </w:rPr>
        <w:t>电</w:t>
      </w:r>
      <w:r>
        <w:rPr>
          <w:rFonts w:ascii="仿宋" w:hAnsi="仿宋" w:eastAsia="仿宋" w:cs="仿宋"/>
          <w:spacing w:val="13"/>
          <w:sz w:val="24"/>
          <w:szCs w:val="24"/>
          <w:highlight w:val="none"/>
        </w:rPr>
        <w:t xml:space="preserve">  </w:t>
      </w:r>
      <w:r>
        <w:rPr>
          <w:rFonts w:ascii="仿宋" w:hAnsi="仿宋" w:eastAsia="仿宋" w:cs="仿宋"/>
          <w:spacing w:val="-25"/>
          <w:sz w:val="24"/>
          <w:szCs w:val="24"/>
          <w:highlight w:val="none"/>
        </w:rPr>
        <w:t>子</w:t>
      </w:r>
      <w:r>
        <w:rPr>
          <w:rFonts w:ascii="仿宋" w:hAnsi="仿宋" w:eastAsia="仿宋" w:cs="仿宋"/>
          <w:spacing w:val="35"/>
          <w:sz w:val="24"/>
          <w:szCs w:val="24"/>
          <w:highlight w:val="none"/>
        </w:rPr>
        <w:t xml:space="preserve"> </w:t>
      </w:r>
      <w:r>
        <w:rPr>
          <w:rFonts w:ascii="仿宋" w:hAnsi="仿宋" w:eastAsia="仿宋" w:cs="仿宋"/>
          <w:spacing w:val="-25"/>
          <w:sz w:val="24"/>
          <w:szCs w:val="24"/>
          <w:highlight w:val="none"/>
        </w:rPr>
        <w:t>邮</w:t>
      </w:r>
      <w:r>
        <w:rPr>
          <w:rFonts w:ascii="仿宋" w:hAnsi="仿宋" w:eastAsia="仿宋" w:cs="仿宋"/>
          <w:spacing w:val="20"/>
          <w:sz w:val="24"/>
          <w:szCs w:val="24"/>
          <w:highlight w:val="none"/>
        </w:rPr>
        <w:t xml:space="preserve"> </w:t>
      </w:r>
      <w:r>
        <w:rPr>
          <w:rFonts w:ascii="仿宋" w:hAnsi="仿宋" w:eastAsia="仿宋" w:cs="仿宋"/>
          <w:spacing w:val="-25"/>
          <w:sz w:val="24"/>
          <w:szCs w:val="24"/>
          <w:highlight w:val="none"/>
        </w:rPr>
        <w:t>箱：</w:t>
      </w:r>
      <w:r>
        <w:rPr>
          <w:rFonts w:ascii="仿宋" w:hAnsi="仿宋" w:eastAsia="仿宋" w:cs="仿宋"/>
          <w:sz w:val="24"/>
          <w:szCs w:val="24"/>
          <w:highlight w:val="none"/>
          <w:u w:val="single" w:color="auto"/>
        </w:rPr>
        <w:t xml:space="preserve">                                         </w:t>
      </w:r>
    </w:p>
    <w:p w14:paraId="626FBEF3">
      <w:pPr>
        <w:spacing w:before="181" w:line="223" w:lineRule="auto"/>
        <w:ind w:left="56"/>
        <w:rPr>
          <w:rFonts w:ascii="仿宋" w:hAnsi="仿宋" w:eastAsia="仿宋" w:cs="仿宋"/>
          <w:sz w:val="24"/>
          <w:szCs w:val="24"/>
          <w:highlight w:val="none"/>
        </w:rPr>
      </w:pPr>
      <w:r>
        <w:rPr>
          <w:rFonts w:ascii="仿宋" w:hAnsi="仿宋" w:eastAsia="仿宋" w:cs="仿宋"/>
          <w:spacing w:val="-20"/>
          <w:sz w:val="24"/>
          <w:szCs w:val="24"/>
          <w:highlight w:val="none"/>
        </w:rPr>
        <w:t>电</w:t>
      </w:r>
      <w:r>
        <w:rPr>
          <w:rFonts w:ascii="仿宋" w:hAnsi="仿宋" w:eastAsia="仿宋" w:cs="仿宋"/>
          <w:spacing w:val="2"/>
          <w:sz w:val="24"/>
          <w:szCs w:val="24"/>
          <w:highlight w:val="none"/>
        </w:rPr>
        <w:t xml:space="preserve">        </w:t>
      </w:r>
      <w:r>
        <w:rPr>
          <w:rFonts w:ascii="仿宋" w:hAnsi="仿宋" w:eastAsia="仿宋" w:cs="仿宋"/>
          <w:spacing w:val="-20"/>
          <w:sz w:val="24"/>
          <w:szCs w:val="24"/>
          <w:highlight w:val="none"/>
        </w:rPr>
        <w:t>话：</w:t>
      </w:r>
      <w:r>
        <w:rPr>
          <w:rFonts w:ascii="仿宋" w:hAnsi="仿宋" w:eastAsia="仿宋" w:cs="仿宋"/>
          <w:sz w:val="24"/>
          <w:szCs w:val="24"/>
          <w:highlight w:val="none"/>
          <w:u w:val="single" w:color="auto"/>
        </w:rPr>
        <w:t xml:space="preserve">                                        </w:t>
      </w:r>
    </w:p>
    <w:p w14:paraId="73EBF676">
      <w:pPr>
        <w:spacing w:before="40"/>
        <w:rPr>
          <w:highlight w:val="none"/>
        </w:rPr>
      </w:pPr>
    </w:p>
    <w:p w14:paraId="3753C171">
      <w:pPr>
        <w:spacing w:before="40"/>
        <w:rPr>
          <w:highlight w:val="none"/>
        </w:rPr>
      </w:pPr>
    </w:p>
    <w:p w14:paraId="3F60C898">
      <w:pPr>
        <w:spacing w:before="166"/>
        <w:rPr>
          <w:highlight w:val="none"/>
        </w:rPr>
      </w:pPr>
    </w:p>
    <w:tbl>
      <w:tblPr>
        <w:tblStyle w:val="20"/>
        <w:tblpPr w:leftFromText="180" w:rightFromText="180" w:vertAnchor="page" w:horzAnchor="page" w:tblpX="1614" w:tblpY="12652"/>
        <w:tblOverlap w:val="never"/>
        <w:tblW w:w="8465"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465"/>
      </w:tblGrid>
      <w:tr w14:paraId="518560F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768" w:hRule="atLeast"/>
        </w:trPr>
        <w:tc>
          <w:tcPr>
            <w:tcW w:w="8465" w:type="dxa"/>
            <w:vAlign w:val="top"/>
          </w:tcPr>
          <w:p w14:paraId="37BC2443">
            <w:pPr>
              <w:spacing w:before="209" w:line="183" w:lineRule="auto"/>
              <w:ind w:left="564"/>
              <w:jc w:val="center"/>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授权代表身份证复印件</w:t>
            </w:r>
          </w:p>
          <w:p w14:paraId="2A4585BB">
            <w:pPr>
              <w:spacing w:before="265" w:line="221" w:lineRule="auto"/>
              <w:jc w:val="center"/>
              <w:rPr>
                <w:rFonts w:ascii="微软雅黑" w:hAnsi="微软雅黑" w:eastAsia="微软雅黑" w:cs="微软雅黑"/>
                <w:sz w:val="24"/>
                <w:szCs w:val="24"/>
                <w:highlight w:val="none"/>
              </w:rPr>
            </w:pPr>
            <w:r>
              <w:rPr>
                <w:rFonts w:ascii="微软雅黑" w:hAnsi="微软雅黑" w:eastAsia="微软雅黑" w:cs="微软雅黑"/>
                <w:spacing w:val="-11"/>
                <w:sz w:val="24"/>
                <w:szCs w:val="24"/>
                <w:highlight w:val="none"/>
              </w:rPr>
              <w:t>（正</w:t>
            </w:r>
            <w:r>
              <w:rPr>
                <w:rFonts w:hint="eastAsia" w:ascii="微软雅黑" w:hAnsi="微软雅黑" w:eastAsia="微软雅黑" w:cs="微软雅黑"/>
                <w:spacing w:val="-11"/>
                <w:sz w:val="24"/>
                <w:szCs w:val="24"/>
                <w:highlight w:val="none"/>
                <w:lang w:val="en-US" w:eastAsia="zh-CN"/>
              </w:rPr>
              <w:t>反</w:t>
            </w:r>
            <w:r>
              <w:rPr>
                <w:rFonts w:ascii="微软雅黑" w:hAnsi="微软雅黑" w:eastAsia="微软雅黑" w:cs="微软雅黑"/>
                <w:spacing w:val="-11"/>
                <w:sz w:val="24"/>
                <w:szCs w:val="24"/>
                <w:highlight w:val="none"/>
              </w:rPr>
              <w:t>面）</w:t>
            </w:r>
          </w:p>
        </w:tc>
      </w:tr>
    </w:tbl>
    <w:p w14:paraId="30E3E6E8">
      <w:pPr>
        <w:spacing w:before="134" w:line="230" w:lineRule="auto"/>
        <w:ind w:left="393"/>
        <w:rPr>
          <w:rFonts w:ascii="仿宋" w:hAnsi="仿宋" w:eastAsia="仿宋" w:cs="仿宋"/>
          <w:sz w:val="20"/>
          <w:szCs w:val="20"/>
          <w:highlight w:val="none"/>
        </w:rPr>
        <w:sectPr>
          <w:footerReference r:id="rId15" w:type="default"/>
          <w:pgSz w:w="11906" w:h="16839"/>
          <w:pgMar w:top="1440" w:right="1800" w:bottom="1440" w:left="1800" w:header="0" w:footer="1007" w:gutter="0"/>
          <w:pgNumType w:fmt="decimal"/>
          <w:cols w:space="720" w:num="1"/>
        </w:sectPr>
      </w:pPr>
      <w:r>
        <w:rPr>
          <w:rFonts w:ascii="仿宋" w:hAnsi="仿宋" w:eastAsia="仿宋" w:cs="仿宋"/>
          <w:spacing w:val="9"/>
          <w:sz w:val="20"/>
          <w:szCs w:val="20"/>
          <w:highlight w:val="none"/>
        </w:rPr>
        <w:t>注：投标人可自拟格式提供，但应与招标文件提供的格式具备同等效力</w:t>
      </w:r>
    </w:p>
    <w:p w14:paraId="0317F71D">
      <w:pPr>
        <w:spacing w:line="248" w:lineRule="auto"/>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七、保证金缴纳凭证</w:t>
      </w:r>
    </w:p>
    <w:p w14:paraId="25965E32">
      <w:pPr>
        <w:pStyle w:val="13"/>
        <w:numPr>
          <w:ilvl w:val="0"/>
          <w:numId w:val="0"/>
        </w:numPr>
        <w:rPr>
          <w:rFonts w:hint="eastAsia"/>
          <w:highlight w:val="none"/>
          <w:lang w:val="en-US" w:eastAsia="zh-CN"/>
        </w:rPr>
      </w:pPr>
    </w:p>
    <w:p w14:paraId="05C65E02">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position w:val="0"/>
          <w:sz w:val="24"/>
          <w:szCs w:val="24"/>
          <w:highlight w:val="none"/>
        </w:rPr>
      </w:pPr>
      <w:r>
        <w:rPr>
          <w:rFonts w:ascii="仿宋" w:hAnsi="仿宋" w:eastAsia="仿宋" w:cs="仿宋"/>
          <w:spacing w:val="0"/>
          <w:position w:val="0"/>
          <w:sz w:val="24"/>
          <w:szCs w:val="24"/>
          <w:highlight w:val="none"/>
        </w:rPr>
        <w:t>说明：供应商可将本项目保证金支付的汇款凭证作为缴纳凭证放在响应文件中</w:t>
      </w:r>
      <w:r>
        <w:rPr>
          <w:rFonts w:hint="eastAsia" w:ascii="仿宋" w:hAnsi="仿宋" w:eastAsia="仿宋" w:cs="仿宋"/>
          <w:spacing w:val="0"/>
          <w:position w:val="0"/>
          <w:sz w:val="24"/>
          <w:szCs w:val="24"/>
          <w:highlight w:val="none"/>
          <w:lang w:eastAsia="zh-CN"/>
        </w:rPr>
        <w:t>，</w:t>
      </w:r>
      <w:r>
        <w:rPr>
          <w:rFonts w:ascii="仿宋" w:hAnsi="仿宋" w:eastAsia="仿宋" w:cs="仿宋"/>
          <w:spacing w:val="0"/>
          <w:position w:val="0"/>
          <w:sz w:val="24"/>
          <w:szCs w:val="24"/>
          <w:highlight w:val="none"/>
        </w:rPr>
        <w:t>复印件上应加盖本单位公章。</w:t>
      </w:r>
    </w:p>
    <w:p w14:paraId="64F3CB19">
      <w:pPr>
        <w:pStyle w:val="13"/>
        <w:rPr>
          <w:highlight w:val="none"/>
        </w:rPr>
      </w:pPr>
    </w:p>
    <w:p w14:paraId="4A671F6F">
      <w:pPr>
        <w:pStyle w:val="13"/>
        <w:rPr>
          <w:highlight w:val="none"/>
        </w:rPr>
      </w:pPr>
    </w:p>
    <w:p w14:paraId="32FEEF7C">
      <w:pPr>
        <w:pStyle w:val="13"/>
        <w:rPr>
          <w:highlight w:val="none"/>
        </w:rPr>
      </w:pPr>
    </w:p>
    <w:p w14:paraId="53621BCA">
      <w:pPr>
        <w:pStyle w:val="13"/>
        <w:rPr>
          <w:highlight w:val="none"/>
        </w:rPr>
      </w:pPr>
    </w:p>
    <w:p w14:paraId="1F57E3C0">
      <w:pPr>
        <w:pStyle w:val="13"/>
        <w:rPr>
          <w:highlight w:val="none"/>
        </w:rPr>
      </w:pPr>
    </w:p>
    <w:p w14:paraId="7F762CCE">
      <w:pPr>
        <w:pStyle w:val="13"/>
        <w:rPr>
          <w:highlight w:val="none"/>
        </w:rPr>
      </w:pPr>
    </w:p>
    <w:p w14:paraId="12018208">
      <w:pPr>
        <w:pStyle w:val="13"/>
        <w:rPr>
          <w:highlight w:val="none"/>
        </w:rPr>
      </w:pPr>
    </w:p>
    <w:p w14:paraId="6812FD42">
      <w:pPr>
        <w:pStyle w:val="13"/>
        <w:rPr>
          <w:highlight w:val="none"/>
        </w:rPr>
      </w:pPr>
    </w:p>
    <w:p w14:paraId="44FF3CEF">
      <w:pPr>
        <w:pStyle w:val="13"/>
        <w:rPr>
          <w:highlight w:val="none"/>
        </w:rPr>
      </w:pPr>
    </w:p>
    <w:p w14:paraId="6925FA20">
      <w:pPr>
        <w:pStyle w:val="13"/>
        <w:rPr>
          <w:highlight w:val="none"/>
        </w:rPr>
      </w:pPr>
    </w:p>
    <w:p w14:paraId="1E2BF8F0">
      <w:pPr>
        <w:pStyle w:val="13"/>
        <w:rPr>
          <w:highlight w:val="none"/>
        </w:rPr>
      </w:pPr>
    </w:p>
    <w:p w14:paraId="7E23451A">
      <w:pPr>
        <w:pStyle w:val="13"/>
        <w:rPr>
          <w:highlight w:val="none"/>
        </w:rPr>
      </w:pPr>
    </w:p>
    <w:p w14:paraId="63A2BDB2">
      <w:pPr>
        <w:pStyle w:val="13"/>
        <w:rPr>
          <w:highlight w:val="none"/>
        </w:rPr>
      </w:pPr>
    </w:p>
    <w:p w14:paraId="5DAA3B5A">
      <w:pPr>
        <w:pStyle w:val="13"/>
        <w:rPr>
          <w:highlight w:val="none"/>
        </w:rPr>
      </w:pPr>
    </w:p>
    <w:p w14:paraId="3469A358">
      <w:pPr>
        <w:pStyle w:val="13"/>
        <w:rPr>
          <w:highlight w:val="none"/>
        </w:rPr>
      </w:pPr>
    </w:p>
    <w:p w14:paraId="1849C0D3">
      <w:pPr>
        <w:pStyle w:val="13"/>
        <w:rPr>
          <w:highlight w:val="none"/>
        </w:rPr>
      </w:pPr>
    </w:p>
    <w:p w14:paraId="69C5A0CD">
      <w:pPr>
        <w:pStyle w:val="13"/>
        <w:rPr>
          <w:highlight w:val="none"/>
        </w:rPr>
      </w:pPr>
    </w:p>
    <w:p w14:paraId="4685C71C">
      <w:pPr>
        <w:pStyle w:val="13"/>
        <w:rPr>
          <w:highlight w:val="none"/>
        </w:rPr>
      </w:pPr>
    </w:p>
    <w:p w14:paraId="600782B5">
      <w:pPr>
        <w:pStyle w:val="13"/>
        <w:rPr>
          <w:highlight w:val="none"/>
        </w:rPr>
      </w:pPr>
    </w:p>
    <w:p w14:paraId="204A9A45">
      <w:pPr>
        <w:pStyle w:val="13"/>
        <w:rPr>
          <w:highlight w:val="none"/>
        </w:rPr>
      </w:pPr>
    </w:p>
    <w:p w14:paraId="796D8EFF">
      <w:pPr>
        <w:pStyle w:val="13"/>
        <w:rPr>
          <w:highlight w:val="none"/>
        </w:rPr>
      </w:pPr>
    </w:p>
    <w:p w14:paraId="30101E9F">
      <w:pPr>
        <w:pStyle w:val="13"/>
        <w:rPr>
          <w:highlight w:val="none"/>
        </w:rPr>
      </w:pPr>
    </w:p>
    <w:p w14:paraId="688105F1">
      <w:pPr>
        <w:pStyle w:val="13"/>
        <w:rPr>
          <w:highlight w:val="none"/>
        </w:rPr>
      </w:pPr>
    </w:p>
    <w:p w14:paraId="51103C03">
      <w:pPr>
        <w:pStyle w:val="13"/>
        <w:rPr>
          <w:highlight w:val="none"/>
        </w:rPr>
      </w:pPr>
    </w:p>
    <w:p w14:paraId="032E45D2">
      <w:pPr>
        <w:pStyle w:val="13"/>
        <w:rPr>
          <w:highlight w:val="none"/>
        </w:rPr>
      </w:pPr>
    </w:p>
    <w:p w14:paraId="498F4C07">
      <w:pPr>
        <w:pStyle w:val="13"/>
        <w:rPr>
          <w:highlight w:val="none"/>
        </w:rPr>
      </w:pPr>
    </w:p>
    <w:p w14:paraId="696C600A">
      <w:pPr>
        <w:pStyle w:val="13"/>
        <w:rPr>
          <w:highlight w:val="none"/>
        </w:rPr>
      </w:pPr>
    </w:p>
    <w:p w14:paraId="5CC3554C">
      <w:pPr>
        <w:pStyle w:val="13"/>
        <w:rPr>
          <w:highlight w:val="none"/>
        </w:rPr>
      </w:pPr>
    </w:p>
    <w:p w14:paraId="7B584DEB">
      <w:pPr>
        <w:pStyle w:val="13"/>
        <w:rPr>
          <w:highlight w:val="none"/>
        </w:rPr>
      </w:pPr>
    </w:p>
    <w:p w14:paraId="197F35F5">
      <w:pPr>
        <w:pStyle w:val="13"/>
        <w:rPr>
          <w:highlight w:val="none"/>
        </w:rPr>
      </w:pPr>
    </w:p>
    <w:p w14:paraId="5CA8644B">
      <w:pPr>
        <w:pStyle w:val="13"/>
        <w:rPr>
          <w:highlight w:val="none"/>
        </w:rPr>
      </w:pPr>
    </w:p>
    <w:p w14:paraId="7CDEE4B4">
      <w:pPr>
        <w:pStyle w:val="13"/>
        <w:rPr>
          <w:highlight w:val="none"/>
        </w:rPr>
      </w:pPr>
    </w:p>
    <w:p w14:paraId="47533A61">
      <w:pPr>
        <w:pStyle w:val="13"/>
        <w:rPr>
          <w:highlight w:val="none"/>
        </w:rPr>
      </w:pPr>
    </w:p>
    <w:p w14:paraId="09AED26D">
      <w:pPr>
        <w:pStyle w:val="13"/>
        <w:rPr>
          <w:highlight w:val="none"/>
        </w:rPr>
      </w:pPr>
    </w:p>
    <w:p w14:paraId="2984EF6E">
      <w:pPr>
        <w:pStyle w:val="13"/>
        <w:rPr>
          <w:highlight w:val="none"/>
        </w:rPr>
      </w:pPr>
    </w:p>
    <w:p w14:paraId="6510DD51">
      <w:pPr>
        <w:pStyle w:val="13"/>
        <w:rPr>
          <w:highlight w:val="none"/>
        </w:rPr>
      </w:pPr>
    </w:p>
    <w:p w14:paraId="01AEAB09">
      <w:pPr>
        <w:pStyle w:val="13"/>
        <w:rPr>
          <w:highlight w:val="none"/>
        </w:rPr>
      </w:pPr>
    </w:p>
    <w:p w14:paraId="62E7A0A6">
      <w:pPr>
        <w:pStyle w:val="13"/>
        <w:rPr>
          <w:highlight w:val="none"/>
        </w:rPr>
      </w:pPr>
    </w:p>
    <w:p w14:paraId="0A17C3F0">
      <w:pPr>
        <w:pStyle w:val="13"/>
        <w:rPr>
          <w:highlight w:val="none"/>
        </w:rPr>
      </w:pPr>
    </w:p>
    <w:p w14:paraId="4473F293">
      <w:pPr>
        <w:spacing w:line="248" w:lineRule="auto"/>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八、供应商简介</w:t>
      </w:r>
    </w:p>
    <w:p w14:paraId="66F42F96">
      <w:pPr>
        <w:spacing w:before="107" w:line="222" w:lineRule="auto"/>
        <w:jc w:val="center"/>
        <w:outlineLvl w:val="1"/>
        <w:rPr>
          <w:rFonts w:hint="eastAsia" w:ascii="仿宋" w:hAnsi="仿宋" w:eastAsia="仿宋" w:cs="仿宋"/>
          <w:spacing w:val="-2"/>
          <w:sz w:val="24"/>
          <w:szCs w:val="24"/>
          <w:highlight w:val="none"/>
          <w:lang w:val="en-US" w:eastAsia="zh-CN"/>
          <w14:textOutline w14:w="4358" w14:cap="sq" w14:cmpd="sng">
            <w14:solidFill>
              <w14:srgbClr w14:val="000000"/>
            </w14:solidFill>
            <w14:prstDash w14:val="solid"/>
            <w14:bevel/>
          </w14:textOutline>
        </w:rPr>
      </w:pPr>
    </w:p>
    <w:p w14:paraId="46F6C59E">
      <w:pPr>
        <w:spacing w:before="107" w:line="222" w:lineRule="auto"/>
        <w:jc w:val="center"/>
        <w:outlineLvl w:val="1"/>
        <w:rPr>
          <w:rFonts w:ascii="仿宋" w:hAnsi="仿宋" w:eastAsia="仿宋" w:cs="仿宋"/>
          <w:sz w:val="24"/>
          <w:szCs w:val="24"/>
          <w:highlight w:val="none"/>
        </w:rPr>
      </w:pPr>
      <w:r>
        <w:rPr>
          <w:rFonts w:hint="eastAsia" w:ascii="仿宋" w:hAnsi="仿宋" w:eastAsia="仿宋" w:cs="仿宋"/>
          <w:spacing w:val="-2"/>
          <w:sz w:val="24"/>
          <w:szCs w:val="24"/>
          <w:highlight w:val="none"/>
          <w:lang w:val="en-US" w:eastAsia="zh-CN"/>
          <w14:textOutline w14:w="4358" w14:cap="sq" w14:cmpd="sng">
            <w14:solidFill>
              <w14:srgbClr w14:val="000000"/>
            </w14:solidFill>
            <w14:prstDash w14:val="solid"/>
            <w14:bevel/>
          </w14:textOutline>
        </w:rPr>
        <w:t>(一)</w:t>
      </w:r>
      <w:r>
        <w:rPr>
          <w:rFonts w:ascii="仿宋" w:hAnsi="仿宋" w:eastAsia="仿宋" w:cs="仿宋"/>
          <w:spacing w:val="16"/>
          <w:sz w:val="24"/>
          <w:szCs w:val="24"/>
          <w:highlight w:val="none"/>
        </w:rPr>
        <w:t xml:space="preserve"> </w:t>
      </w:r>
      <w:r>
        <w:rPr>
          <w:rFonts w:ascii="仿宋" w:hAnsi="仿宋" w:eastAsia="仿宋" w:cs="仿宋"/>
          <w:spacing w:val="-2"/>
          <w:sz w:val="24"/>
          <w:szCs w:val="24"/>
          <w:highlight w:val="none"/>
          <w14:textOutline w14:w="4358" w14:cap="sq" w14:cmpd="sng">
            <w14:solidFill>
              <w14:srgbClr w14:val="000000"/>
            </w14:solidFill>
            <w14:prstDash w14:val="solid"/>
            <w14:bevel/>
          </w14:textOutline>
        </w:rPr>
        <w:t>供应商综合情况一览表</w:t>
      </w:r>
    </w:p>
    <w:tbl>
      <w:tblPr>
        <w:tblStyle w:val="20"/>
        <w:tblW w:w="88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4"/>
        <w:gridCol w:w="1069"/>
        <w:gridCol w:w="1797"/>
        <w:gridCol w:w="712"/>
        <w:gridCol w:w="95"/>
        <w:gridCol w:w="440"/>
        <w:gridCol w:w="919"/>
        <w:gridCol w:w="342"/>
        <w:gridCol w:w="720"/>
        <w:gridCol w:w="758"/>
      </w:tblGrid>
      <w:tr w14:paraId="224A8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1994" w:type="dxa"/>
            <w:tcBorders>
              <w:top w:val="single" w:color="000000" w:sz="10" w:space="0"/>
              <w:left w:val="single" w:color="000000" w:sz="10" w:space="0"/>
            </w:tcBorders>
            <w:vAlign w:val="top"/>
          </w:tcPr>
          <w:p w14:paraId="1EDD4F0C">
            <w:pPr>
              <w:pStyle w:val="21"/>
              <w:spacing w:before="209" w:line="229" w:lineRule="auto"/>
              <w:ind w:left="127"/>
              <w:rPr>
                <w:sz w:val="20"/>
                <w:szCs w:val="20"/>
                <w:highlight w:val="none"/>
              </w:rPr>
            </w:pPr>
            <w:r>
              <w:rPr>
                <w:spacing w:val="6"/>
                <w:sz w:val="20"/>
                <w:szCs w:val="20"/>
                <w:highlight w:val="none"/>
              </w:rPr>
              <w:t>供应商名称</w:t>
            </w:r>
          </w:p>
        </w:tc>
        <w:tc>
          <w:tcPr>
            <w:tcW w:w="6852" w:type="dxa"/>
            <w:gridSpan w:val="9"/>
            <w:tcBorders>
              <w:top w:val="single" w:color="000000" w:sz="10" w:space="0"/>
              <w:right w:val="single" w:color="000000" w:sz="10" w:space="0"/>
            </w:tcBorders>
            <w:vAlign w:val="top"/>
          </w:tcPr>
          <w:p w14:paraId="2A66FC21">
            <w:pPr>
              <w:pStyle w:val="21"/>
              <w:spacing w:before="208" w:line="231" w:lineRule="auto"/>
              <w:ind w:left="5377"/>
              <w:rPr>
                <w:sz w:val="20"/>
                <w:szCs w:val="20"/>
                <w:highlight w:val="none"/>
              </w:rPr>
            </w:pPr>
            <w:r>
              <w:rPr>
                <w:spacing w:val="2"/>
                <w:sz w:val="20"/>
                <w:szCs w:val="20"/>
                <w:highlight w:val="none"/>
              </w:rPr>
              <w:t>（公章）</w:t>
            </w:r>
          </w:p>
        </w:tc>
      </w:tr>
      <w:tr w14:paraId="58474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1994" w:type="dxa"/>
            <w:tcBorders>
              <w:left w:val="single" w:color="000000" w:sz="10" w:space="0"/>
            </w:tcBorders>
            <w:vAlign w:val="top"/>
          </w:tcPr>
          <w:p w14:paraId="01DDFA53">
            <w:pPr>
              <w:pStyle w:val="21"/>
              <w:spacing w:before="199" w:line="232" w:lineRule="auto"/>
              <w:ind w:left="132"/>
              <w:rPr>
                <w:sz w:val="20"/>
                <w:szCs w:val="20"/>
                <w:highlight w:val="none"/>
              </w:rPr>
            </w:pPr>
            <w:r>
              <w:rPr>
                <w:spacing w:val="4"/>
                <w:sz w:val="20"/>
                <w:szCs w:val="20"/>
                <w:highlight w:val="none"/>
              </w:rPr>
              <w:t>注册地址</w:t>
            </w:r>
          </w:p>
        </w:tc>
        <w:tc>
          <w:tcPr>
            <w:tcW w:w="3673" w:type="dxa"/>
            <w:gridSpan w:val="4"/>
            <w:vAlign w:val="top"/>
          </w:tcPr>
          <w:p w14:paraId="5FBB1416">
            <w:pPr>
              <w:rPr>
                <w:rFonts w:ascii="Arial"/>
                <w:sz w:val="21"/>
                <w:highlight w:val="none"/>
              </w:rPr>
            </w:pPr>
          </w:p>
        </w:tc>
        <w:tc>
          <w:tcPr>
            <w:tcW w:w="1359" w:type="dxa"/>
            <w:gridSpan w:val="2"/>
            <w:vAlign w:val="top"/>
          </w:tcPr>
          <w:p w14:paraId="48D7326C">
            <w:pPr>
              <w:pStyle w:val="21"/>
              <w:spacing w:before="198" w:line="230" w:lineRule="auto"/>
              <w:ind w:left="153"/>
              <w:rPr>
                <w:sz w:val="20"/>
                <w:szCs w:val="20"/>
                <w:highlight w:val="none"/>
              </w:rPr>
            </w:pPr>
            <w:r>
              <w:rPr>
                <w:spacing w:val="2"/>
                <w:sz w:val="20"/>
                <w:szCs w:val="20"/>
                <w:highlight w:val="none"/>
              </w:rPr>
              <w:t>邮政编码</w:t>
            </w:r>
          </w:p>
        </w:tc>
        <w:tc>
          <w:tcPr>
            <w:tcW w:w="1820" w:type="dxa"/>
            <w:gridSpan w:val="3"/>
            <w:tcBorders>
              <w:right w:val="single" w:color="000000" w:sz="10" w:space="0"/>
            </w:tcBorders>
            <w:vAlign w:val="top"/>
          </w:tcPr>
          <w:p w14:paraId="2DFEEA0D">
            <w:pPr>
              <w:rPr>
                <w:rFonts w:ascii="Arial"/>
                <w:sz w:val="21"/>
                <w:highlight w:val="none"/>
              </w:rPr>
            </w:pPr>
          </w:p>
        </w:tc>
      </w:tr>
      <w:tr w14:paraId="77232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jc w:val="center"/>
        </w:trPr>
        <w:tc>
          <w:tcPr>
            <w:tcW w:w="1994" w:type="dxa"/>
            <w:vMerge w:val="restart"/>
            <w:tcBorders>
              <w:left w:val="single" w:color="000000" w:sz="10" w:space="0"/>
              <w:bottom w:val="nil"/>
            </w:tcBorders>
            <w:vAlign w:val="top"/>
          </w:tcPr>
          <w:p w14:paraId="5FB166DD">
            <w:pPr>
              <w:spacing w:line="306" w:lineRule="auto"/>
              <w:rPr>
                <w:rFonts w:ascii="Arial"/>
                <w:sz w:val="21"/>
                <w:highlight w:val="none"/>
              </w:rPr>
            </w:pPr>
          </w:p>
          <w:p w14:paraId="07205EFA">
            <w:pPr>
              <w:pStyle w:val="21"/>
              <w:spacing w:before="65" w:line="232" w:lineRule="auto"/>
              <w:ind w:left="123"/>
              <w:rPr>
                <w:sz w:val="20"/>
                <w:szCs w:val="20"/>
                <w:highlight w:val="none"/>
              </w:rPr>
            </w:pPr>
            <w:r>
              <w:rPr>
                <w:spacing w:val="6"/>
                <w:sz w:val="20"/>
                <w:szCs w:val="20"/>
                <w:highlight w:val="none"/>
              </w:rPr>
              <w:t>联系方式</w:t>
            </w:r>
          </w:p>
        </w:tc>
        <w:tc>
          <w:tcPr>
            <w:tcW w:w="1069" w:type="dxa"/>
            <w:vAlign w:val="top"/>
          </w:tcPr>
          <w:p w14:paraId="516FC58F">
            <w:pPr>
              <w:pStyle w:val="21"/>
              <w:spacing w:before="196" w:line="233" w:lineRule="auto"/>
              <w:ind w:left="122"/>
              <w:rPr>
                <w:sz w:val="20"/>
                <w:szCs w:val="20"/>
                <w:highlight w:val="none"/>
              </w:rPr>
            </w:pPr>
            <w:r>
              <w:rPr>
                <w:spacing w:val="5"/>
                <w:sz w:val="20"/>
                <w:szCs w:val="20"/>
                <w:highlight w:val="none"/>
              </w:rPr>
              <w:t>联系人</w:t>
            </w:r>
          </w:p>
        </w:tc>
        <w:tc>
          <w:tcPr>
            <w:tcW w:w="2604" w:type="dxa"/>
            <w:gridSpan w:val="3"/>
            <w:vAlign w:val="top"/>
          </w:tcPr>
          <w:p w14:paraId="3B3C169F">
            <w:pPr>
              <w:rPr>
                <w:rFonts w:ascii="Arial"/>
                <w:sz w:val="21"/>
                <w:highlight w:val="none"/>
              </w:rPr>
            </w:pPr>
          </w:p>
        </w:tc>
        <w:tc>
          <w:tcPr>
            <w:tcW w:w="1359" w:type="dxa"/>
            <w:gridSpan w:val="2"/>
            <w:vAlign w:val="top"/>
          </w:tcPr>
          <w:p w14:paraId="7DECBF23">
            <w:pPr>
              <w:pStyle w:val="21"/>
              <w:spacing w:before="195" w:line="232" w:lineRule="auto"/>
              <w:ind w:left="160"/>
              <w:rPr>
                <w:sz w:val="20"/>
                <w:szCs w:val="20"/>
                <w:highlight w:val="none"/>
              </w:rPr>
            </w:pPr>
            <w:r>
              <w:rPr>
                <w:spacing w:val="-10"/>
                <w:sz w:val="20"/>
                <w:szCs w:val="20"/>
                <w:highlight w:val="none"/>
              </w:rPr>
              <w:t>电话</w:t>
            </w:r>
          </w:p>
        </w:tc>
        <w:tc>
          <w:tcPr>
            <w:tcW w:w="1820" w:type="dxa"/>
            <w:gridSpan w:val="3"/>
            <w:tcBorders>
              <w:right w:val="single" w:color="000000" w:sz="10" w:space="0"/>
            </w:tcBorders>
            <w:vAlign w:val="top"/>
          </w:tcPr>
          <w:p w14:paraId="05830748">
            <w:pPr>
              <w:rPr>
                <w:rFonts w:ascii="Arial"/>
                <w:sz w:val="21"/>
                <w:highlight w:val="none"/>
              </w:rPr>
            </w:pPr>
          </w:p>
        </w:tc>
      </w:tr>
      <w:tr w14:paraId="7939C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jc w:val="center"/>
        </w:trPr>
        <w:tc>
          <w:tcPr>
            <w:tcW w:w="1994" w:type="dxa"/>
            <w:vMerge w:val="continue"/>
            <w:tcBorders>
              <w:top w:val="nil"/>
              <w:left w:val="single" w:color="000000" w:sz="10" w:space="0"/>
            </w:tcBorders>
            <w:vAlign w:val="top"/>
          </w:tcPr>
          <w:p w14:paraId="4A88E758">
            <w:pPr>
              <w:rPr>
                <w:rFonts w:ascii="Arial"/>
                <w:sz w:val="21"/>
                <w:highlight w:val="none"/>
              </w:rPr>
            </w:pPr>
          </w:p>
        </w:tc>
        <w:tc>
          <w:tcPr>
            <w:tcW w:w="1069" w:type="dxa"/>
            <w:vAlign w:val="top"/>
          </w:tcPr>
          <w:p w14:paraId="12888C3E">
            <w:pPr>
              <w:pStyle w:val="21"/>
              <w:spacing w:before="204" w:line="232" w:lineRule="auto"/>
              <w:ind w:left="127"/>
              <w:rPr>
                <w:sz w:val="20"/>
                <w:szCs w:val="20"/>
                <w:highlight w:val="none"/>
              </w:rPr>
            </w:pPr>
            <w:r>
              <w:rPr>
                <w:sz w:val="20"/>
                <w:szCs w:val="20"/>
                <w:highlight w:val="none"/>
              </w:rPr>
              <w:t>传真</w:t>
            </w:r>
          </w:p>
        </w:tc>
        <w:tc>
          <w:tcPr>
            <w:tcW w:w="2604" w:type="dxa"/>
            <w:gridSpan w:val="3"/>
            <w:vAlign w:val="top"/>
          </w:tcPr>
          <w:p w14:paraId="731BE87B">
            <w:pPr>
              <w:rPr>
                <w:rFonts w:ascii="Arial"/>
                <w:sz w:val="21"/>
                <w:highlight w:val="none"/>
              </w:rPr>
            </w:pPr>
          </w:p>
        </w:tc>
        <w:tc>
          <w:tcPr>
            <w:tcW w:w="1359" w:type="dxa"/>
            <w:gridSpan w:val="2"/>
            <w:vAlign w:val="top"/>
          </w:tcPr>
          <w:p w14:paraId="71D7B3BD">
            <w:pPr>
              <w:pStyle w:val="21"/>
              <w:spacing w:before="205" w:line="229" w:lineRule="auto"/>
              <w:ind w:left="153"/>
              <w:rPr>
                <w:sz w:val="20"/>
                <w:szCs w:val="20"/>
                <w:highlight w:val="none"/>
              </w:rPr>
            </w:pPr>
            <w:r>
              <w:rPr>
                <w:spacing w:val="-6"/>
                <w:sz w:val="20"/>
                <w:szCs w:val="20"/>
                <w:highlight w:val="none"/>
              </w:rPr>
              <w:t>邮箱</w:t>
            </w:r>
          </w:p>
        </w:tc>
        <w:tc>
          <w:tcPr>
            <w:tcW w:w="1820" w:type="dxa"/>
            <w:gridSpan w:val="3"/>
            <w:tcBorders>
              <w:right w:val="single" w:color="000000" w:sz="10" w:space="0"/>
            </w:tcBorders>
            <w:vAlign w:val="top"/>
          </w:tcPr>
          <w:p w14:paraId="3F4224A2">
            <w:pPr>
              <w:rPr>
                <w:rFonts w:ascii="Arial"/>
                <w:sz w:val="21"/>
                <w:highlight w:val="none"/>
              </w:rPr>
            </w:pPr>
          </w:p>
        </w:tc>
      </w:tr>
      <w:tr w14:paraId="70359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1994" w:type="dxa"/>
            <w:tcBorders>
              <w:left w:val="single" w:color="000000" w:sz="10" w:space="0"/>
            </w:tcBorders>
            <w:vAlign w:val="top"/>
          </w:tcPr>
          <w:p w14:paraId="3AD8697B">
            <w:pPr>
              <w:pStyle w:val="21"/>
              <w:spacing w:before="206" w:line="231" w:lineRule="auto"/>
              <w:ind w:left="134"/>
              <w:rPr>
                <w:sz w:val="20"/>
                <w:szCs w:val="20"/>
                <w:highlight w:val="none"/>
              </w:rPr>
            </w:pPr>
            <w:r>
              <w:rPr>
                <w:spacing w:val="-3"/>
                <w:sz w:val="20"/>
                <w:szCs w:val="20"/>
                <w:highlight w:val="none"/>
              </w:rPr>
              <w:t>隶属情况（如有）</w:t>
            </w:r>
          </w:p>
        </w:tc>
        <w:tc>
          <w:tcPr>
            <w:tcW w:w="6852" w:type="dxa"/>
            <w:gridSpan w:val="9"/>
            <w:tcBorders>
              <w:right w:val="single" w:color="000000" w:sz="10" w:space="0"/>
            </w:tcBorders>
            <w:vAlign w:val="top"/>
          </w:tcPr>
          <w:p w14:paraId="21036ECB">
            <w:pPr>
              <w:pStyle w:val="21"/>
              <w:spacing w:before="206" w:line="230" w:lineRule="auto"/>
              <w:ind w:left="142"/>
              <w:rPr>
                <w:sz w:val="20"/>
                <w:szCs w:val="20"/>
                <w:highlight w:val="none"/>
              </w:rPr>
            </w:pPr>
            <w:r>
              <w:rPr>
                <w:spacing w:val="7"/>
                <w:sz w:val="20"/>
                <w:szCs w:val="20"/>
                <w:highlight w:val="none"/>
              </w:rPr>
              <w:t>阐明隶属及组织机构情况</w:t>
            </w:r>
          </w:p>
        </w:tc>
      </w:tr>
      <w:tr w14:paraId="4CBC9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1994" w:type="dxa"/>
            <w:tcBorders>
              <w:left w:val="single" w:color="000000" w:sz="10" w:space="0"/>
            </w:tcBorders>
            <w:vAlign w:val="top"/>
          </w:tcPr>
          <w:p w14:paraId="6297DC48">
            <w:pPr>
              <w:pStyle w:val="21"/>
              <w:spacing w:before="207" w:line="231" w:lineRule="auto"/>
              <w:ind w:left="127"/>
              <w:rPr>
                <w:sz w:val="20"/>
                <w:szCs w:val="20"/>
                <w:highlight w:val="none"/>
              </w:rPr>
            </w:pPr>
            <w:r>
              <w:rPr>
                <w:spacing w:val="-2"/>
                <w:sz w:val="20"/>
                <w:szCs w:val="20"/>
                <w:highlight w:val="none"/>
              </w:rPr>
              <w:t>控股情况（如有）</w:t>
            </w:r>
          </w:p>
        </w:tc>
        <w:tc>
          <w:tcPr>
            <w:tcW w:w="6852" w:type="dxa"/>
            <w:gridSpan w:val="9"/>
            <w:tcBorders>
              <w:right w:val="single" w:color="000000" w:sz="10" w:space="0"/>
            </w:tcBorders>
            <w:vAlign w:val="top"/>
          </w:tcPr>
          <w:p w14:paraId="61164D7D">
            <w:pPr>
              <w:pStyle w:val="21"/>
              <w:spacing w:before="207" w:line="230" w:lineRule="auto"/>
              <w:ind w:left="142"/>
              <w:rPr>
                <w:sz w:val="20"/>
                <w:szCs w:val="20"/>
                <w:highlight w:val="none"/>
              </w:rPr>
            </w:pPr>
            <w:r>
              <w:rPr>
                <w:spacing w:val="6"/>
                <w:sz w:val="20"/>
                <w:szCs w:val="20"/>
                <w:highlight w:val="none"/>
              </w:rPr>
              <w:t>阐明控股和被控股情况</w:t>
            </w:r>
          </w:p>
        </w:tc>
      </w:tr>
      <w:tr w14:paraId="71633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jc w:val="center"/>
        </w:trPr>
        <w:tc>
          <w:tcPr>
            <w:tcW w:w="1994" w:type="dxa"/>
            <w:tcBorders>
              <w:left w:val="single" w:color="000000" w:sz="10" w:space="0"/>
            </w:tcBorders>
            <w:vAlign w:val="top"/>
          </w:tcPr>
          <w:p w14:paraId="7ACF6B3C">
            <w:pPr>
              <w:pStyle w:val="21"/>
              <w:spacing w:before="199" w:line="232" w:lineRule="auto"/>
              <w:ind w:left="127"/>
              <w:rPr>
                <w:sz w:val="20"/>
                <w:szCs w:val="20"/>
                <w:highlight w:val="none"/>
              </w:rPr>
            </w:pPr>
            <w:r>
              <w:rPr>
                <w:spacing w:val="5"/>
                <w:sz w:val="20"/>
                <w:szCs w:val="20"/>
                <w:highlight w:val="none"/>
              </w:rPr>
              <w:t>组织结构</w:t>
            </w:r>
          </w:p>
        </w:tc>
        <w:tc>
          <w:tcPr>
            <w:tcW w:w="6852" w:type="dxa"/>
            <w:gridSpan w:val="9"/>
            <w:tcBorders>
              <w:right w:val="single" w:color="000000" w:sz="10" w:space="0"/>
            </w:tcBorders>
            <w:vAlign w:val="top"/>
          </w:tcPr>
          <w:p w14:paraId="3AB7FFF7">
            <w:pPr>
              <w:rPr>
                <w:rFonts w:ascii="Arial"/>
                <w:sz w:val="21"/>
                <w:highlight w:val="none"/>
              </w:rPr>
            </w:pPr>
          </w:p>
        </w:tc>
      </w:tr>
      <w:tr w14:paraId="0FBBC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1994" w:type="dxa"/>
            <w:tcBorders>
              <w:left w:val="single" w:color="000000" w:sz="10" w:space="0"/>
            </w:tcBorders>
            <w:vAlign w:val="top"/>
          </w:tcPr>
          <w:p w14:paraId="6709410D">
            <w:pPr>
              <w:pStyle w:val="21"/>
              <w:spacing w:before="216" w:line="229" w:lineRule="auto"/>
              <w:ind w:left="137"/>
              <w:rPr>
                <w:sz w:val="20"/>
                <w:szCs w:val="20"/>
                <w:highlight w:val="none"/>
              </w:rPr>
            </w:pPr>
            <w:r>
              <w:rPr>
                <w:spacing w:val="-4"/>
                <w:sz w:val="20"/>
                <w:szCs w:val="20"/>
                <w:highlight w:val="none"/>
              </w:rPr>
              <w:t>简介</w:t>
            </w:r>
          </w:p>
        </w:tc>
        <w:tc>
          <w:tcPr>
            <w:tcW w:w="6852" w:type="dxa"/>
            <w:gridSpan w:val="9"/>
            <w:tcBorders>
              <w:right w:val="single" w:color="000000" w:sz="10" w:space="0"/>
            </w:tcBorders>
            <w:vAlign w:val="top"/>
          </w:tcPr>
          <w:p w14:paraId="4B87F974">
            <w:pPr>
              <w:pStyle w:val="21"/>
              <w:spacing w:before="74" w:line="250" w:lineRule="auto"/>
              <w:ind w:left="128" w:firstLine="3"/>
              <w:rPr>
                <w:sz w:val="20"/>
                <w:szCs w:val="20"/>
                <w:highlight w:val="none"/>
              </w:rPr>
            </w:pPr>
            <w:r>
              <w:rPr>
                <w:spacing w:val="-19"/>
                <w:sz w:val="20"/>
                <w:szCs w:val="20"/>
                <w:highlight w:val="none"/>
              </w:rPr>
              <w:t>包括但不限于：企业经营范围、经营业绩、人力资</w:t>
            </w:r>
            <w:r>
              <w:rPr>
                <w:spacing w:val="5"/>
                <w:sz w:val="20"/>
                <w:szCs w:val="20"/>
                <w:highlight w:val="none"/>
              </w:rPr>
              <w:t>源等。（可另附页）</w:t>
            </w:r>
          </w:p>
        </w:tc>
      </w:tr>
      <w:tr w14:paraId="63298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jc w:val="center"/>
        </w:trPr>
        <w:tc>
          <w:tcPr>
            <w:tcW w:w="1994" w:type="dxa"/>
            <w:tcBorders>
              <w:left w:val="single" w:color="000000" w:sz="10" w:space="0"/>
            </w:tcBorders>
            <w:vAlign w:val="top"/>
          </w:tcPr>
          <w:p w14:paraId="4775D9F8">
            <w:pPr>
              <w:pStyle w:val="21"/>
              <w:spacing w:before="205" w:line="232" w:lineRule="auto"/>
              <w:ind w:left="132"/>
              <w:rPr>
                <w:sz w:val="20"/>
                <w:szCs w:val="20"/>
                <w:highlight w:val="none"/>
              </w:rPr>
            </w:pPr>
            <w:r>
              <w:rPr>
                <w:spacing w:val="5"/>
                <w:sz w:val="20"/>
                <w:szCs w:val="20"/>
                <w:highlight w:val="none"/>
              </w:rPr>
              <w:t>法定代表人</w:t>
            </w:r>
          </w:p>
        </w:tc>
        <w:tc>
          <w:tcPr>
            <w:tcW w:w="1069" w:type="dxa"/>
            <w:vAlign w:val="top"/>
          </w:tcPr>
          <w:p w14:paraId="352FAE77">
            <w:pPr>
              <w:pStyle w:val="21"/>
              <w:spacing w:before="206" w:line="233" w:lineRule="auto"/>
              <w:ind w:left="124"/>
              <w:rPr>
                <w:sz w:val="20"/>
                <w:szCs w:val="20"/>
                <w:highlight w:val="none"/>
              </w:rPr>
            </w:pPr>
            <w:r>
              <w:rPr>
                <w:spacing w:val="2"/>
                <w:sz w:val="20"/>
                <w:szCs w:val="20"/>
                <w:highlight w:val="none"/>
              </w:rPr>
              <w:t>姓名</w:t>
            </w:r>
          </w:p>
        </w:tc>
        <w:tc>
          <w:tcPr>
            <w:tcW w:w="1797" w:type="dxa"/>
            <w:vAlign w:val="top"/>
          </w:tcPr>
          <w:p w14:paraId="37EEED7B">
            <w:pPr>
              <w:rPr>
                <w:rFonts w:ascii="Arial"/>
                <w:sz w:val="21"/>
                <w:highlight w:val="none"/>
              </w:rPr>
            </w:pPr>
          </w:p>
        </w:tc>
        <w:tc>
          <w:tcPr>
            <w:tcW w:w="1247" w:type="dxa"/>
            <w:gridSpan w:val="3"/>
            <w:vAlign w:val="top"/>
          </w:tcPr>
          <w:p w14:paraId="1DEC796A">
            <w:pPr>
              <w:pStyle w:val="21"/>
              <w:spacing w:before="206" w:line="229" w:lineRule="auto"/>
              <w:ind w:left="134"/>
              <w:rPr>
                <w:sz w:val="20"/>
                <w:szCs w:val="20"/>
                <w:highlight w:val="none"/>
              </w:rPr>
            </w:pPr>
            <w:r>
              <w:rPr>
                <w:spacing w:val="5"/>
                <w:sz w:val="20"/>
                <w:szCs w:val="20"/>
                <w:highlight w:val="none"/>
              </w:rPr>
              <w:t>技术职称</w:t>
            </w:r>
          </w:p>
        </w:tc>
        <w:tc>
          <w:tcPr>
            <w:tcW w:w="1261" w:type="dxa"/>
            <w:gridSpan w:val="2"/>
            <w:vAlign w:val="top"/>
          </w:tcPr>
          <w:p w14:paraId="65BC84B4">
            <w:pPr>
              <w:rPr>
                <w:rFonts w:ascii="Arial"/>
                <w:sz w:val="21"/>
                <w:highlight w:val="none"/>
              </w:rPr>
            </w:pPr>
          </w:p>
        </w:tc>
        <w:tc>
          <w:tcPr>
            <w:tcW w:w="720" w:type="dxa"/>
            <w:vAlign w:val="top"/>
          </w:tcPr>
          <w:p w14:paraId="0E312E4A">
            <w:pPr>
              <w:pStyle w:val="21"/>
              <w:spacing w:before="205" w:line="232" w:lineRule="auto"/>
              <w:ind w:left="231"/>
              <w:rPr>
                <w:sz w:val="20"/>
                <w:szCs w:val="20"/>
                <w:highlight w:val="none"/>
              </w:rPr>
            </w:pPr>
            <w:r>
              <w:rPr>
                <w:spacing w:val="-10"/>
                <w:sz w:val="20"/>
                <w:szCs w:val="20"/>
                <w:highlight w:val="none"/>
              </w:rPr>
              <w:t>电话</w:t>
            </w:r>
          </w:p>
        </w:tc>
        <w:tc>
          <w:tcPr>
            <w:tcW w:w="758" w:type="dxa"/>
            <w:tcBorders>
              <w:right w:val="single" w:color="000000" w:sz="10" w:space="0"/>
            </w:tcBorders>
            <w:vAlign w:val="top"/>
          </w:tcPr>
          <w:p w14:paraId="57CE810F">
            <w:pPr>
              <w:rPr>
                <w:rFonts w:ascii="Arial"/>
                <w:sz w:val="21"/>
                <w:highlight w:val="none"/>
              </w:rPr>
            </w:pPr>
          </w:p>
        </w:tc>
      </w:tr>
      <w:tr w14:paraId="2F04F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1994" w:type="dxa"/>
            <w:tcBorders>
              <w:left w:val="single" w:color="000000" w:sz="10" w:space="0"/>
            </w:tcBorders>
            <w:vAlign w:val="top"/>
          </w:tcPr>
          <w:p w14:paraId="112089D3">
            <w:pPr>
              <w:pStyle w:val="21"/>
              <w:spacing w:before="222" w:line="231" w:lineRule="auto"/>
              <w:ind w:left="127"/>
              <w:rPr>
                <w:sz w:val="20"/>
                <w:szCs w:val="20"/>
                <w:highlight w:val="none"/>
              </w:rPr>
            </w:pPr>
            <w:r>
              <w:rPr>
                <w:spacing w:val="6"/>
                <w:sz w:val="20"/>
                <w:szCs w:val="20"/>
                <w:highlight w:val="none"/>
              </w:rPr>
              <w:t>技术负责人</w:t>
            </w:r>
          </w:p>
        </w:tc>
        <w:tc>
          <w:tcPr>
            <w:tcW w:w="1069" w:type="dxa"/>
            <w:vAlign w:val="top"/>
          </w:tcPr>
          <w:p w14:paraId="593748A7">
            <w:pPr>
              <w:pStyle w:val="21"/>
              <w:spacing w:before="222" w:line="233" w:lineRule="auto"/>
              <w:ind w:left="124"/>
              <w:rPr>
                <w:sz w:val="20"/>
                <w:szCs w:val="20"/>
                <w:highlight w:val="none"/>
              </w:rPr>
            </w:pPr>
            <w:r>
              <w:rPr>
                <w:spacing w:val="2"/>
                <w:sz w:val="20"/>
                <w:szCs w:val="20"/>
                <w:highlight w:val="none"/>
              </w:rPr>
              <w:t>姓名</w:t>
            </w:r>
          </w:p>
        </w:tc>
        <w:tc>
          <w:tcPr>
            <w:tcW w:w="1797" w:type="dxa"/>
            <w:vAlign w:val="top"/>
          </w:tcPr>
          <w:p w14:paraId="2252A209">
            <w:pPr>
              <w:rPr>
                <w:rFonts w:ascii="Arial"/>
                <w:sz w:val="21"/>
                <w:highlight w:val="none"/>
              </w:rPr>
            </w:pPr>
          </w:p>
        </w:tc>
        <w:tc>
          <w:tcPr>
            <w:tcW w:w="1247" w:type="dxa"/>
            <w:gridSpan w:val="3"/>
            <w:vAlign w:val="top"/>
          </w:tcPr>
          <w:p w14:paraId="4DD2FC1B">
            <w:pPr>
              <w:pStyle w:val="21"/>
              <w:spacing w:before="222" w:line="229" w:lineRule="auto"/>
              <w:ind w:left="134"/>
              <w:rPr>
                <w:sz w:val="20"/>
                <w:szCs w:val="20"/>
                <w:highlight w:val="none"/>
              </w:rPr>
            </w:pPr>
            <w:r>
              <w:rPr>
                <w:spacing w:val="5"/>
                <w:sz w:val="20"/>
                <w:szCs w:val="20"/>
                <w:highlight w:val="none"/>
              </w:rPr>
              <w:t>技术职称</w:t>
            </w:r>
          </w:p>
        </w:tc>
        <w:tc>
          <w:tcPr>
            <w:tcW w:w="1261" w:type="dxa"/>
            <w:gridSpan w:val="2"/>
            <w:vAlign w:val="top"/>
          </w:tcPr>
          <w:p w14:paraId="177D0A43">
            <w:pPr>
              <w:rPr>
                <w:rFonts w:ascii="Arial"/>
                <w:sz w:val="21"/>
                <w:highlight w:val="none"/>
              </w:rPr>
            </w:pPr>
          </w:p>
        </w:tc>
        <w:tc>
          <w:tcPr>
            <w:tcW w:w="720" w:type="dxa"/>
            <w:vAlign w:val="top"/>
          </w:tcPr>
          <w:p w14:paraId="785B7F30">
            <w:pPr>
              <w:pStyle w:val="21"/>
              <w:spacing w:before="221" w:line="232" w:lineRule="auto"/>
              <w:ind w:left="231"/>
              <w:rPr>
                <w:sz w:val="20"/>
                <w:szCs w:val="20"/>
                <w:highlight w:val="none"/>
              </w:rPr>
            </w:pPr>
            <w:r>
              <w:rPr>
                <w:spacing w:val="-10"/>
                <w:sz w:val="20"/>
                <w:szCs w:val="20"/>
                <w:highlight w:val="none"/>
              </w:rPr>
              <w:t>电话</w:t>
            </w:r>
          </w:p>
        </w:tc>
        <w:tc>
          <w:tcPr>
            <w:tcW w:w="758" w:type="dxa"/>
            <w:tcBorders>
              <w:right w:val="single" w:color="000000" w:sz="10" w:space="0"/>
            </w:tcBorders>
            <w:vAlign w:val="top"/>
          </w:tcPr>
          <w:p w14:paraId="3DD669B6">
            <w:pPr>
              <w:rPr>
                <w:rFonts w:ascii="Arial"/>
                <w:sz w:val="21"/>
                <w:highlight w:val="none"/>
              </w:rPr>
            </w:pPr>
          </w:p>
        </w:tc>
      </w:tr>
      <w:tr w14:paraId="1AC1D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1994" w:type="dxa"/>
            <w:tcBorders>
              <w:left w:val="single" w:color="000000" w:sz="10" w:space="0"/>
            </w:tcBorders>
            <w:vAlign w:val="top"/>
          </w:tcPr>
          <w:p w14:paraId="7FE6B01A">
            <w:pPr>
              <w:pStyle w:val="21"/>
              <w:spacing w:before="214" w:line="232" w:lineRule="auto"/>
              <w:ind w:left="129"/>
              <w:rPr>
                <w:sz w:val="20"/>
                <w:szCs w:val="20"/>
                <w:highlight w:val="none"/>
              </w:rPr>
            </w:pPr>
            <w:r>
              <w:rPr>
                <w:spacing w:val="5"/>
                <w:sz w:val="20"/>
                <w:szCs w:val="20"/>
                <w:highlight w:val="none"/>
              </w:rPr>
              <w:t>成立时间</w:t>
            </w:r>
          </w:p>
        </w:tc>
        <w:tc>
          <w:tcPr>
            <w:tcW w:w="2866" w:type="dxa"/>
            <w:gridSpan w:val="2"/>
            <w:vAlign w:val="top"/>
          </w:tcPr>
          <w:p w14:paraId="365197D2">
            <w:pPr>
              <w:rPr>
                <w:rFonts w:ascii="Arial"/>
                <w:sz w:val="21"/>
                <w:highlight w:val="none"/>
              </w:rPr>
            </w:pPr>
          </w:p>
        </w:tc>
        <w:tc>
          <w:tcPr>
            <w:tcW w:w="3986" w:type="dxa"/>
            <w:gridSpan w:val="7"/>
            <w:tcBorders>
              <w:right w:val="single" w:color="000000" w:sz="10" w:space="0"/>
            </w:tcBorders>
            <w:vAlign w:val="top"/>
          </w:tcPr>
          <w:p w14:paraId="6DE11242">
            <w:pPr>
              <w:pStyle w:val="21"/>
              <w:spacing w:before="214" w:line="232" w:lineRule="auto"/>
              <w:ind w:left="150"/>
              <w:rPr>
                <w:sz w:val="20"/>
                <w:szCs w:val="20"/>
                <w:highlight w:val="none"/>
              </w:rPr>
            </w:pPr>
            <w:r>
              <w:rPr>
                <w:spacing w:val="3"/>
                <w:sz w:val="20"/>
                <w:szCs w:val="20"/>
                <w:highlight w:val="none"/>
              </w:rPr>
              <w:t>员工总人数：</w:t>
            </w:r>
          </w:p>
        </w:tc>
      </w:tr>
      <w:tr w14:paraId="27803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1994" w:type="dxa"/>
            <w:tcBorders>
              <w:left w:val="single" w:color="000000" w:sz="10" w:space="0"/>
            </w:tcBorders>
            <w:vAlign w:val="top"/>
          </w:tcPr>
          <w:p w14:paraId="67E0EAE2">
            <w:pPr>
              <w:pStyle w:val="21"/>
              <w:spacing w:before="218" w:line="232" w:lineRule="auto"/>
              <w:ind w:left="127"/>
              <w:rPr>
                <w:sz w:val="20"/>
                <w:szCs w:val="20"/>
                <w:highlight w:val="none"/>
              </w:rPr>
            </w:pPr>
            <w:r>
              <w:rPr>
                <w:spacing w:val="7"/>
                <w:sz w:val="20"/>
                <w:szCs w:val="20"/>
                <w:highlight w:val="none"/>
              </w:rPr>
              <w:t>企业资质等级</w:t>
            </w:r>
          </w:p>
        </w:tc>
        <w:tc>
          <w:tcPr>
            <w:tcW w:w="2866" w:type="dxa"/>
            <w:gridSpan w:val="2"/>
            <w:vAlign w:val="top"/>
          </w:tcPr>
          <w:p w14:paraId="361E3343">
            <w:pPr>
              <w:rPr>
                <w:rFonts w:ascii="Arial"/>
                <w:sz w:val="21"/>
                <w:highlight w:val="none"/>
              </w:rPr>
            </w:pPr>
          </w:p>
        </w:tc>
        <w:tc>
          <w:tcPr>
            <w:tcW w:w="712" w:type="dxa"/>
            <w:vMerge w:val="restart"/>
            <w:tcBorders>
              <w:bottom w:val="nil"/>
            </w:tcBorders>
            <w:vAlign w:val="top"/>
          </w:tcPr>
          <w:p w14:paraId="46221ED5">
            <w:pPr>
              <w:spacing w:line="248" w:lineRule="auto"/>
              <w:rPr>
                <w:rFonts w:ascii="Arial"/>
                <w:sz w:val="21"/>
                <w:highlight w:val="none"/>
              </w:rPr>
            </w:pPr>
          </w:p>
          <w:p w14:paraId="4EC86382">
            <w:pPr>
              <w:spacing w:line="249" w:lineRule="auto"/>
              <w:rPr>
                <w:rFonts w:ascii="Arial"/>
                <w:sz w:val="21"/>
                <w:highlight w:val="none"/>
              </w:rPr>
            </w:pPr>
          </w:p>
          <w:p w14:paraId="023A1433">
            <w:pPr>
              <w:pStyle w:val="21"/>
              <w:spacing w:before="65" w:line="231" w:lineRule="auto"/>
              <w:ind w:left="135"/>
              <w:rPr>
                <w:spacing w:val="1"/>
                <w:sz w:val="20"/>
                <w:szCs w:val="20"/>
                <w:highlight w:val="none"/>
              </w:rPr>
            </w:pPr>
            <w:r>
              <w:rPr>
                <w:spacing w:val="1"/>
                <w:sz w:val="20"/>
                <w:szCs w:val="20"/>
                <w:highlight w:val="none"/>
              </w:rPr>
              <w:t>其中</w:t>
            </w:r>
          </w:p>
          <w:p w14:paraId="01337B6E">
            <w:pPr>
              <w:pStyle w:val="21"/>
              <w:spacing w:before="65" w:line="231" w:lineRule="auto"/>
              <w:ind w:left="135"/>
              <w:rPr>
                <w:rFonts w:hint="default" w:eastAsia="仿宋"/>
                <w:sz w:val="20"/>
                <w:szCs w:val="20"/>
                <w:highlight w:val="none"/>
                <w:lang w:val="en-US" w:eastAsia="zh-CN"/>
              </w:rPr>
            </w:pPr>
            <w:r>
              <w:rPr>
                <w:rFonts w:hint="eastAsia"/>
                <w:spacing w:val="1"/>
                <w:sz w:val="20"/>
                <w:szCs w:val="20"/>
                <w:highlight w:val="none"/>
                <w:lang w:val="en-US" w:eastAsia="zh-CN"/>
              </w:rPr>
              <w:t>(附此次项目团队人员名单)</w:t>
            </w:r>
          </w:p>
        </w:tc>
        <w:tc>
          <w:tcPr>
            <w:tcW w:w="1796" w:type="dxa"/>
            <w:gridSpan w:val="4"/>
            <w:vAlign w:val="top"/>
          </w:tcPr>
          <w:p w14:paraId="398331B1">
            <w:pPr>
              <w:pStyle w:val="21"/>
              <w:spacing w:before="218" w:line="229" w:lineRule="auto"/>
              <w:ind w:left="143"/>
              <w:rPr>
                <w:sz w:val="20"/>
                <w:szCs w:val="20"/>
                <w:highlight w:val="none"/>
              </w:rPr>
            </w:pPr>
          </w:p>
        </w:tc>
        <w:tc>
          <w:tcPr>
            <w:tcW w:w="1478" w:type="dxa"/>
            <w:gridSpan w:val="2"/>
            <w:tcBorders>
              <w:right w:val="single" w:color="000000" w:sz="10" w:space="0"/>
            </w:tcBorders>
            <w:vAlign w:val="top"/>
          </w:tcPr>
          <w:p w14:paraId="0D26D19D">
            <w:pPr>
              <w:rPr>
                <w:rFonts w:ascii="Arial"/>
                <w:sz w:val="21"/>
                <w:highlight w:val="none"/>
              </w:rPr>
            </w:pPr>
          </w:p>
        </w:tc>
      </w:tr>
      <w:tr w14:paraId="15D67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jc w:val="center"/>
        </w:trPr>
        <w:tc>
          <w:tcPr>
            <w:tcW w:w="1994" w:type="dxa"/>
            <w:tcBorders>
              <w:left w:val="single" w:color="000000" w:sz="10" w:space="0"/>
            </w:tcBorders>
            <w:vAlign w:val="top"/>
          </w:tcPr>
          <w:p w14:paraId="31581C93">
            <w:pPr>
              <w:pStyle w:val="21"/>
              <w:spacing w:before="180" w:line="232" w:lineRule="auto"/>
              <w:ind w:left="132"/>
              <w:rPr>
                <w:sz w:val="20"/>
                <w:szCs w:val="20"/>
                <w:highlight w:val="none"/>
              </w:rPr>
            </w:pPr>
            <w:r>
              <w:rPr>
                <w:spacing w:val="5"/>
                <w:sz w:val="20"/>
                <w:szCs w:val="20"/>
                <w:highlight w:val="none"/>
              </w:rPr>
              <w:t>营业执照号</w:t>
            </w:r>
          </w:p>
        </w:tc>
        <w:tc>
          <w:tcPr>
            <w:tcW w:w="2866" w:type="dxa"/>
            <w:gridSpan w:val="2"/>
            <w:vAlign w:val="top"/>
          </w:tcPr>
          <w:p w14:paraId="55C0C24B">
            <w:pPr>
              <w:rPr>
                <w:rFonts w:ascii="Arial"/>
                <w:sz w:val="21"/>
                <w:highlight w:val="none"/>
              </w:rPr>
            </w:pPr>
          </w:p>
        </w:tc>
        <w:tc>
          <w:tcPr>
            <w:tcW w:w="712" w:type="dxa"/>
            <w:vMerge w:val="continue"/>
            <w:tcBorders>
              <w:top w:val="nil"/>
              <w:bottom w:val="nil"/>
            </w:tcBorders>
            <w:vAlign w:val="top"/>
          </w:tcPr>
          <w:p w14:paraId="227AB04B">
            <w:pPr>
              <w:rPr>
                <w:rFonts w:ascii="Arial"/>
                <w:sz w:val="21"/>
                <w:highlight w:val="none"/>
              </w:rPr>
            </w:pPr>
          </w:p>
        </w:tc>
        <w:tc>
          <w:tcPr>
            <w:tcW w:w="1796" w:type="dxa"/>
            <w:gridSpan w:val="4"/>
            <w:vAlign w:val="top"/>
          </w:tcPr>
          <w:p w14:paraId="4C4D136B">
            <w:pPr>
              <w:pStyle w:val="21"/>
              <w:spacing w:before="180" w:line="229" w:lineRule="auto"/>
              <w:ind w:left="163"/>
              <w:rPr>
                <w:sz w:val="20"/>
                <w:szCs w:val="20"/>
                <w:highlight w:val="none"/>
              </w:rPr>
            </w:pPr>
          </w:p>
        </w:tc>
        <w:tc>
          <w:tcPr>
            <w:tcW w:w="1478" w:type="dxa"/>
            <w:gridSpan w:val="2"/>
            <w:tcBorders>
              <w:right w:val="single" w:color="000000" w:sz="10" w:space="0"/>
            </w:tcBorders>
            <w:vAlign w:val="top"/>
          </w:tcPr>
          <w:p w14:paraId="1EE7EA73">
            <w:pPr>
              <w:rPr>
                <w:rFonts w:ascii="Arial"/>
                <w:sz w:val="21"/>
                <w:highlight w:val="none"/>
              </w:rPr>
            </w:pPr>
          </w:p>
        </w:tc>
      </w:tr>
      <w:tr w14:paraId="1D4E8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1994" w:type="dxa"/>
            <w:tcBorders>
              <w:left w:val="single" w:color="000000" w:sz="10" w:space="0"/>
            </w:tcBorders>
            <w:vAlign w:val="top"/>
          </w:tcPr>
          <w:p w14:paraId="0ED8176D">
            <w:pPr>
              <w:pStyle w:val="21"/>
              <w:spacing w:before="150" w:line="232" w:lineRule="auto"/>
              <w:ind w:left="132"/>
              <w:rPr>
                <w:sz w:val="20"/>
                <w:szCs w:val="20"/>
                <w:highlight w:val="none"/>
              </w:rPr>
            </w:pPr>
            <w:r>
              <w:rPr>
                <w:spacing w:val="4"/>
                <w:sz w:val="20"/>
                <w:szCs w:val="20"/>
                <w:highlight w:val="none"/>
              </w:rPr>
              <w:t>注册资金</w:t>
            </w:r>
          </w:p>
        </w:tc>
        <w:tc>
          <w:tcPr>
            <w:tcW w:w="2866" w:type="dxa"/>
            <w:gridSpan w:val="2"/>
            <w:vAlign w:val="top"/>
          </w:tcPr>
          <w:p w14:paraId="5C9BCCC7">
            <w:pPr>
              <w:rPr>
                <w:rFonts w:ascii="Arial"/>
                <w:sz w:val="21"/>
                <w:highlight w:val="none"/>
              </w:rPr>
            </w:pPr>
          </w:p>
        </w:tc>
        <w:tc>
          <w:tcPr>
            <w:tcW w:w="712" w:type="dxa"/>
            <w:vMerge w:val="continue"/>
            <w:tcBorders>
              <w:top w:val="nil"/>
              <w:bottom w:val="nil"/>
            </w:tcBorders>
            <w:vAlign w:val="top"/>
          </w:tcPr>
          <w:p w14:paraId="32DEB03D">
            <w:pPr>
              <w:rPr>
                <w:rFonts w:ascii="Arial"/>
                <w:sz w:val="21"/>
                <w:highlight w:val="none"/>
              </w:rPr>
            </w:pPr>
          </w:p>
        </w:tc>
        <w:tc>
          <w:tcPr>
            <w:tcW w:w="1796" w:type="dxa"/>
            <w:gridSpan w:val="4"/>
            <w:vAlign w:val="top"/>
          </w:tcPr>
          <w:p w14:paraId="695EA881">
            <w:pPr>
              <w:pStyle w:val="21"/>
              <w:spacing w:before="150" w:line="229" w:lineRule="auto"/>
              <w:ind w:left="136"/>
              <w:rPr>
                <w:sz w:val="20"/>
                <w:szCs w:val="20"/>
                <w:highlight w:val="none"/>
              </w:rPr>
            </w:pPr>
          </w:p>
        </w:tc>
        <w:tc>
          <w:tcPr>
            <w:tcW w:w="1478" w:type="dxa"/>
            <w:gridSpan w:val="2"/>
            <w:tcBorders>
              <w:right w:val="single" w:color="000000" w:sz="10" w:space="0"/>
            </w:tcBorders>
            <w:vAlign w:val="top"/>
          </w:tcPr>
          <w:p w14:paraId="63FCE0C7">
            <w:pPr>
              <w:rPr>
                <w:rFonts w:ascii="Arial"/>
                <w:sz w:val="21"/>
                <w:highlight w:val="none"/>
              </w:rPr>
            </w:pPr>
          </w:p>
        </w:tc>
      </w:tr>
      <w:tr w14:paraId="263E7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1994" w:type="dxa"/>
            <w:tcBorders>
              <w:left w:val="single" w:color="000000" w:sz="10" w:space="0"/>
            </w:tcBorders>
            <w:vAlign w:val="top"/>
          </w:tcPr>
          <w:p w14:paraId="7D6BA7C9">
            <w:pPr>
              <w:pStyle w:val="21"/>
              <w:spacing w:before="178" w:line="229" w:lineRule="auto"/>
              <w:ind w:left="126"/>
              <w:rPr>
                <w:sz w:val="20"/>
                <w:szCs w:val="20"/>
                <w:highlight w:val="none"/>
              </w:rPr>
            </w:pPr>
            <w:r>
              <w:rPr>
                <w:spacing w:val="5"/>
                <w:sz w:val="20"/>
                <w:szCs w:val="20"/>
                <w:highlight w:val="none"/>
              </w:rPr>
              <w:t>开户银行</w:t>
            </w:r>
          </w:p>
        </w:tc>
        <w:tc>
          <w:tcPr>
            <w:tcW w:w="2866" w:type="dxa"/>
            <w:gridSpan w:val="2"/>
            <w:vAlign w:val="top"/>
          </w:tcPr>
          <w:p w14:paraId="3ADF1D06">
            <w:pPr>
              <w:rPr>
                <w:rFonts w:ascii="Arial"/>
                <w:sz w:val="21"/>
                <w:highlight w:val="none"/>
              </w:rPr>
            </w:pPr>
          </w:p>
        </w:tc>
        <w:tc>
          <w:tcPr>
            <w:tcW w:w="712" w:type="dxa"/>
            <w:vMerge w:val="continue"/>
            <w:tcBorders>
              <w:top w:val="nil"/>
              <w:bottom w:val="nil"/>
            </w:tcBorders>
            <w:vAlign w:val="top"/>
          </w:tcPr>
          <w:p w14:paraId="259112E4">
            <w:pPr>
              <w:rPr>
                <w:rFonts w:ascii="Arial"/>
                <w:sz w:val="21"/>
                <w:highlight w:val="none"/>
              </w:rPr>
            </w:pPr>
          </w:p>
        </w:tc>
        <w:tc>
          <w:tcPr>
            <w:tcW w:w="1796" w:type="dxa"/>
            <w:gridSpan w:val="4"/>
            <w:vAlign w:val="top"/>
          </w:tcPr>
          <w:p w14:paraId="466131A1">
            <w:pPr>
              <w:pStyle w:val="21"/>
              <w:spacing w:before="178" w:line="230" w:lineRule="auto"/>
              <w:ind w:left="138"/>
              <w:rPr>
                <w:sz w:val="20"/>
                <w:szCs w:val="20"/>
                <w:highlight w:val="none"/>
              </w:rPr>
            </w:pPr>
          </w:p>
        </w:tc>
        <w:tc>
          <w:tcPr>
            <w:tcW w:w="1478" w:type="dxa"/>
            <w:gridSpan w:val="2"/>
            <w:tcBorders>
              <w:right w:val="single" w:color="000000" w:sz="10" w:space="0"/>
            </w:tcBorders>
            <w:vAlign w:val="top"/>
          </w:tcPr>
          <w:p w14:paraId="428D95AA">
            <w:pPr>
              <w:rPr>
                <w:rFonts w:ascii="Arial"/>
                <w:sz w:val="21"/>
                <w:highlight w:val="none"/>
              </w:rPr>
            </w:pPr>
          </w:p>
        </w:tc>
      </w:tr>
      <w:tr w14:paraId="380D1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jc w:val="center"/>
        </w:trPr>
        <w:tc>
          <w:tcPr>
            <w:tcW w:w="1994" w:type="dxa"/>
            <w:tcBorders>
              <w:left w:val="single" w:color="000000" w:sz="10" w:space="0"/>
            </w:tcBorders>
            <w:vAlign w:val="top"/>
          </w:tcPr>
          <w:p w14:paraId="79F61F2A">
            <w:pPr>
              <w:pStyle w:val="21"/>
              <w:spacing w:before="124" w:line="232" w:lineRule="auto"/>
              <w:ind w:left="123"/>
              <w:rPr>
                <w:sz w:val="20"/>
                <w:szCs w:val="20"/>
                <w:highlight w:val="none"/>
              </w:rPr>
            </w:pPr>
            <w:r>
              <w:rPr>
                <w:spacing w:val="3"/>
                <w:sz w:val="20"/>
                <w:szCs w:val="20"/>
                <w:highlight w:val="none"/>
              </w:rPr>
              <w:t>账号</w:t>
            </w:r>
          </w:p>
        </w:tc>
        <w:tc>
          <w:tcPr>
            <w:tcW w:w="2866" w:type="dxa"/>
            <w:gridSpan w:val="2"/>
            <w:vAlign w:val="top"/>
          </w:tcPr>
          <w:p w14:paraId="4563E804">
            <w:pPr>
              <w:rPr>
                <w:rFonts w:ascii="Arial"/>
                <w:sz w:val="21"/>
                <w:highlight w:val="none"/>
              </w:rPr>
            </w:pPr>
          </w:p>
        </w:tc>
        <w:tc>
          <w:tcPr>
            <w:tcW w:w="712" w:type="dxa"/>
            <w:vMerge w:val="continue"/>
            <w:tcBorders>
              <w:top w:val="nil"/>
            </w:tcBorders>
            <w:vAlign w:val="top"/>
          </w:tcPr>
          <w:p w14:paraId="706DBC76">
            <w:pPr>
              <w:rPr>
                <w:rFonts w:ascii="Arial"/>
                <w:sz w:val="21"/>
                <w:highlight w:val="none"/>
              </w:rPr>
            </w:pPr>
          </w:p>
        </w:tc>
        <w:tc>
          <w:tcPr>
            <w:tcW w:w="1796" w:type="dxa"/>
            <w:gridSpan w:val="4"/>
            <w:vAlign w:val="top"/>
          </w:tcPr>
          <w:p w14:paraId="37FF736A">
            <w:pPr>
              <w:rPr>
                <w:rFonts w:ascii="Arial"/>
                <w:sz w:val="21"/>
                <w:highlight w:val="none"/>
              </w:rPr>
            </w:pPr>
          </w:p>
        </w:tc>
        <w:tc>
          <w:tcPr>
            <w:tcW w:w="1478" w:type="dxa"/>
            <w:gridSpan w:val="2"/>
            <w:tcBorders>
              <w:right w:val="single" w:color="000000" w:sz="10" w:space="0"/>
            </w:tcBorders>
            <w:vAlign w:val="top"/>
          </w:tcPr>
          <w:p w14:paraId="157E3757">
            <w:pPr>
              <w:rPr>
                <w:rFonts w:ascii="Arial"/>
                <w:sz w:val="21"/>
                <w:highlight w:val="none"/>
              </w:rPr>
            </w:pPr>
          </w:p>
        </w:tc>
      </w:tr>
      <w:tr w14:paraId="207D6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1994" w:type="dxa"/>
            <w:tcBorders>
              <w:left w:val="single" w:color="000000" w:sz="10" w:space="0"/>
              <w:bottom w:val="single" w:color="000000" w:sz="10" w:space="0"/>
            </w:tcBorders>
            <w:vAlign w:val="top"/>
          </w:tcPr>
          <w:p w14:paraId="31F40705">
            <w:pPr>
              <w:pStyle w:val="21"/>
              <w:spacing w:before="165" w:line="232" w:lineRule="auto"/>
              <w:ind w:left="126"/>
              <w:rPr>
                <w:sz w:val="20"/>
                <w:szCs w:val="20"/>
                <w:highlight w:val="none"/>
              </w:rPr>
            </w:pPr>
            <w:r>
              <w:rPr>
                <w:spacing w:val="7"/>
                <w:sz w:val="20"/>
                <w:szCs w:val="20"/>
                <w:highlight w:val="none"/>
              </w:rPr>
              <w:t>经营范围备注</w:t>
            </w:r>
          </w:p>
        </w:tc>
        <w:tc>
          <w:tcPr>
            <w:tcW w:w="6852" w:type="dxa"/>
            <w:gridSpan w:val="9"/>
            <w:tcBorders>
              <w:bottom w:val="single" w:color="000000" w:sz="10" w:space="0"/>
              <w:right w:val="single" w:color="000000" w:sz="10" w:space="0"/>
            </w:tcBorders>
            <w:vAlign w:val="top"/>
          </w:tcPr>
          <w:p w14:paraId="1B0FEE64">
            <w:pPr>
              <w:rPr>
                <w:rFonts w:ascii="Arial"/>
                <w:sz w:val="21"/>
                <w:highlight w:val="none"/>
              </w:rPr>
            </w:pPr>
          </w:p>
        </w:tc>
      </w:tr>
    </w:tbl>
    <w:p w14:paraId="54EF65B4">
      <w:pPr>
        <w:pStyle w:val="13"/>
        <w:rPr>
          <w:highlight w:val="none"/>
        </w:rPr>
      </w:pPr>
    </w:p>
    <w:p w14:paraId="43093168">
      <w:pPr>
        <w:spacing w:before="78" w:line="222" w:lineRule="auto"/>
        <w:jc w:val="center"/>
        <w:outlineLvl w:val="1"/>
        <w:rPr>
          <w:rFonts w:hint="eastAsia" w:ascii="仿宋" w:hAnsi="仿宋" w:eastAsia="仿宋" w:cs="仿宋"/>
          <w:spacing w:val="-1"/>
          <w:sz w:val="24"/>
          <w:szCs w:val="24"/>
          <w:highlight w:val="none"/>
          <w:lang w:eastAsia="zh-CN"/>
          <w14:textOutline w14:w="4358" w14:cap="sq" w14:cmpd="sng">
            <w14:solidFill>
              <w14:srgbClr w14:val="000000"/>
            </w14:solidFill>
            <w14:prstDash w14:val="solid"/>
            <w14:bevel/>
          </w14:textOutline>
        </w:rPr>
      </w:pPr>
    </w:p>
    <w:p w14:paraId="609D9380">
      <w:pPr>
        <w:spacing w:before="78" w:line="222" w:lineRule="auto"/>
        <w:jc w:val="center"/>
        <w:outlineLvl w:val="1"/>
        <w:rPr>
          <w:rFonts w:hint="eastAsia" w:ascii="仿宋" w:hAnsi="仿宋" w:eastAsia="仿宋" w:cs="仿宋"/>
          <w:spacing w:val="-1"/>
          <w:sz w:val="24"/>
          <w:szCs w:val="24"/>
          <w:highlight w:val="none"/>
          <w:lang w:eastAsia="zh-CN"/>
          <w14:textOutline w14:w="4358" w14:cap="sq" w14:cmpd="sng">
            <w14:solidFill>
              <w14:srgbClr w14:val="000000"/>
            </w14:solidFill>
            <w14:prstDash w14:val="solid"/>
            <w14:bevel/>
          </w14:textOutline>
        </w:rPr>
      </w:pPr>
    </w:p>
    <w:p w14:paraId="319F996F">
      <w:pPr>
        <w:spacing w:before="78" w:line="222" w:lineRule="auto"/>
        <w:jc w:val="center"/>
        <w:outlineLvl w:val="1"/>
        <w:rPr>
          <w:rFonts w:hint="eastAsia" w:ascii="仿宋" w:hAnsi="仿宋" w:eastAsia="仿宋" w:cs="仿宋"/>
          <w:spacing w:val="-1"/>
          <w:sz w:val="24"/>
          <w:szCs w:val="24"/>
          <w:highlight w:val="none"/>
          <w:lang w:eastAsia="zh-CN"/>
          <w14:textOutline w14:w="4358" w14:cap="sq" w14:cmpd="sng">
            <w14:solidFill>
              <w14:srgbClr w14:val="000000"/>
            </w14:solidFill>
            <w14:prstDash w14:val="solid"/>
            <w14:bevel/>
          </w14:textOutline>
        </w:rPr>
      </w:pPr>
    </w:p>
    <w:p w14:paraId="67FD6990">
      <w:pPr>
        <w:spacing w:before="78" w:line="222" w:lineRule="auto"/>
        <w:jc w:val="center"/>
        <w:outlineLvl w:val="1"/>
        <w:rPr>
          <w:rFonts w:hint="eastAsia" w:ascii="仿宋" w:hAnsi="仿宋" w:eastAsia="仿宋" w:cs="仿宋"/>
          <w:spacing w:val="-1"/>
          <w:sz w:val="24"/>
          <w:szCs w:val="24"/>
          <w:highlight w:val="none"/>
          <w:lang w:eastAsia="zh-CN"/>
          <w14:textOutline w14:w="4358" w14:cap="sq" w14:cmpd="sng">
            <w14:solidFill>
              <w14:srgbClr w14:val="000000"/>
            </w14:solidFill>
            <w14:prstDash w14:val="solid"/>
            <w14:bevel/>
          </w14:textOutline>
        </w:rPr>
      </w:pPr>
    </w:p>
    <w:p w14:paraId="6B956345">
      <w:pPr>
        <w:pStyle w:val="19"/>
        <w:rPr>
          <w:rFonts w:hint="eastAsia" w:ascii="仿宋" w:hAnsi="仿宋" w:eastAsia="仿宋" w:cs="仿宋"/>
          <w:spacing w:val="-1"/>
          <w:sz w:val="24"/>
          <w:szCs w:val="24"/>
          <w:highlight w:val="none"/>
          <w:lang w:eastAsia="zh-CN"/>
          <w14:textOutline w14:w="4358" w14:cap="sq" w14:cmpd="sng">
            <w14:solidFill>
              <w14:srgbClr w14:val="000000"/>
            </w14:solidFill>
            <w14:prstDash w14:val="solid"/>
            <w14:bevel/>
          </w14:textOutline>
        </w:rPr>
      </w:pPr>
    </w:p>
    <w:p w14:paraId="005BFE86">
      <w:pPr>
        <w:rPr>
          <w:rFonts w:hint="eastAsia"/>
          <w:highlight w:val="none"/>
          <w:lang w:eastAsia="zh-CN"/>
        </w:rPr>
      </w:pPr>
    </w:p>
    <w:p w14:paraId="0EB2459E">
      <w:pPr>
        <w:numPr>
          <w:ilvl w:val="0"/>
          <w:numId w:val="3"/>
        </w:numPr>
        <w:spacing w:before="78" w:line="222" w:lineRule="auto"/>
        <w:jc w:val="center"/>
        <w:outlineLvl w:val="1"/>
        <w:rPr>
          <w:rFonts w:hint="eastAsia" w:ascii="仿宋" w:hAnsi="仿宋" w:eastAsia="仿宋" w:cs="仿宋"/>
          <w:spacing w:val="-1"/>
          <w:sz w:val="24"/>
          <w:szCs w:val="24"/>
          <w:highlight w:val="none"/>
          <w:lang w:val="en-US" w:eastAsia="zh-CN"/>
          <w14:textOutline w14:w="4358" w14:cap="sq" w14:cmpd="sng">
            <w14:solidFill>
              <w14:srgbClr w14:val="000000"/>
            </w14:solidFill>
            <w14:prstDash w14:val="solid"/>
            <w14:bevel/>
          </w14:textOutline>
        </w:rPr>
      </w:pPr>
      <w:r>
        <w:rPr>
          <w:rFonts w:ascii="仿宋" w:hAnsi="仿宋" w:eastAsia="仿宋" w:cs="仿宋"/>
          <w:spacing w:val="-1"/>
          <w:sz w:val="24"/>
          <w:szCs w:val="24"/>
          <w:highlight w:val="none"/>
          <w14:textOutline w14:w="4358" w14:cap="sq" w14:cmpd="sng">
            <w14:solidFill>
              <w14:srgbClr w14:val="000000"/>
            </w14:solidFill>
            <w14:prstDash w14:val="solid"/>
            <w14:bevel/>
          </w14:textOutline>
        </w:rPr>
        <w:t>供应商同类型项目业绩情况介绍</w:t>
      </w:r>
    </w:p>
    <w:p w14:paraId="330F9352">
      <w:pPr>
        <w:spacing w:before="65" w:line="228" w:lineRule="auto"/>
        <w:jc w:val="left"/>
        <w:rPr>
          <w:rFonts w:hint="eastAsia"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投标人须提供近三年(2023年03月至今)类似业绩，满足基本要求，提供中标通知书或合同。</w:t>
      </w:r>
    </w:p>
    <w:p w14:paraId="0E36BC8F">
      <w:pPr>
        <w:pStyle w:val="13"/>
        <w:numPr>
          <w:ilvl w:val="0"/>
          <w:numId w:val="0"/>
        </w:numPr>
        <w:rPr>
          <w:highlight w:val="none"/>
        </w:rPr>
      </w:pPr>
    </w:p>
    <w:tbl>
      <w:tblPr>
        <w:tblStyle w:val="20"/>
        <w:tblW w:w="83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2"/>
        <w:gridCol w:w="6788"/>
      </w:tblGrid>
      <w:tr w14:paraId="29E8C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jc w:val="center"/>
        </w:trPr>
        <w:tc>
          <w:tcPr>
            <w:tcW w:w="1522" w:type="dxa"/>
            <w:vAlign w:val="top"/>
          </w:tcPr>
          <w:p w14:paraId="5CCF5601">
            <w:pPr>
              <w:spacing w:line="248" w:lineRule="auto"/>
              <w:jc w:val="center"/>
              <w:rPr>
                <w:rFonts w:hint="eastAsia" w:ascii="仿宋" w:hAnsi="仿宋" w:eastAsia="仿宋" w:cs="仿宋"/>
                <w:sz w:val="24"/>
                <w:szCs w:val="24"/>
                <w:highlight w:val="none"/>
              </w:rPr>
            </w:pPr>
          </w:p>
          <w:p w14:paraId="5FA5C89B">
            <w:pPr>
              <w:spacing w:before="65" w:line="228" w:lineRule="auto"/>
              <w:jc w:val="center"/>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项</w:t>
            </w:r>
            <w:r>
              <w:rPr>
                <w:rFonts w:hint="eastAsia" w:ascii="仿宋" w:hAnsi="仿宋" w:eastAsia="仿宋" w:cs="仿宋"/>
                <w:spacing w:val="6"/>
                <w:sz w:val="24"/>
                <w:szCs w:val="24"/>
                <w:highlight w:val="none"/>
              </w:rPr>
              <w:t>目名称</w:t>
            </w:r>
          </w:p>
        </w:tc>
        <w:tc>
          <w:tcPr>
            <w:tcW w:w="6788" w:type="dxa"/>
            <w:vAlign w:val="top"/>
          </w:tcPr>
          <w:p w14:paraId="5F131836">
            <w:pPr>
              <w:rPr>
                <w:rFonts w:ascii="Arial"/>
                <w:sz w:val="21"/>
                <w:highlight w:val="none"/>
              </w:rPr>
            </w:pPr>
          </w:p>
        </w:tc>
      </w:tr>
      <w:tr w14:paraId="566A0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jc w:val="center"/>
        </w:trPr>
        <w:tc>
          <w:tcPr>
            <w:tcW w:w="1522" w:type="dxa"/>
            <w:vAlign w:val="top"/>
          </w:tcPr>
          <w:p w14:paraId="5F9DFE38">
            <w:pPr>
              <w:spacing w:line="244" w:lineRule="auto"/>
              <w:jc w:val="center"/>
              <w:rPr>
                <w:rFonts w:hint="eastAsia" w:ascii="仿宋" w:hAnsi="仿宋" w:eastAsia="仿宋" w:cs="仿宋"/>
                <w:sz w:val="24"/>
                <w:szCs w:val="24"/>
                <w:highlight w:val="none"/>
              </w:rPr>
            </w:pPr>
          </w:p>
          <w:p w14:paraId="36C952AB">
            <w:pPr>
              <w:spacing w:before="65" w:line="228" w:lineRule="auto"/>
              <w:jc w:val="center"/>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项</w:t>
            </w:r>
            <w:r>
              <w:rPr>
                <w:rFonts w:hint="eastAsia" w:ascii="仿宋" w:hAnsi="仿宋" w:eastAsia="仿宋" w:cs="仿宋"/>
                <w:spacing w:val="7"/>
                <w:sz w:val="24"/>
                <w:szCs w:val="24"/>
                <w:highlight w:val="none"/>
              </w:rPr>
              <w:t>目所在地</w:t>
            </w:r>
          </w:p>
        </w:tc>
        <w:tc>
          <w:tcPr>
            <w:tcW w:w="6788" w:type="dxa"/>
            <w:vAlign w:val="top"/>
          </w:tcPr>
          <w:p w14:paraId="16EE319B">
            <w:pPr>
              <w:rPr>
                <w:rFonts w:ascii="Arial"/>
                <w:sz w:val="21"/>
                <w:highlight w:val="none"/>
              </w:rPr>
            </w:pPr>
          </w:p>
        </w:tc>
      </w:tr>
      <w:tr w14:paraId="04D93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jc w:val="center"/>
        </w:trPr>
        <w:tc>
          <w:tcPr>
            <w:tcW w:w="1522" w:type="dxa"/>
            <w:vAlign w:val="top"/>
          </w:tcPr>
          <w:p w14:paraId="600032E3">
            <w:pPr>
              <w:spacing w:line="245" w:lineRule="auto"/>
              <w:jc w:val="center"/>
              <w:rPr>
                <w:rFonts w:hint="eastAsia" w:ascii="仿宋" w:hAnsi="仿宋" w:eastAsia="仿宋" w:cs="仿宋"/>
                <w:sz w:val="24"/>
                <w:szCs w:val="24"/>
                <w:highlight w:val="none"/>
              </w:rPr>
            </w:pPr>
          </w:p>
          <w:p w14:paraId="3F1AED95">
            <w:pPr>
              <w:spacing w:before="65" w:line="228" w:lineRule="auto"/>
              <w:jc w:val="center"/>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发</w:t>
            </w:r>
            <w:r>
              <w:rPr>
                <w:rFonts w:hint="eastAsia" w:ascii="仿宋" w:hAnsi="仿宋" w:eastAsia="仿宋" w:cs="仿宋"/>
                <w:spacing w:val="7"/>
                <w:sz w:val="24"/>
                <w:szCs w:val="24"/>
                <w:highlight w:val="none"/>
              </w:rPr>
              <w:t>包人名称</w:t>
            </w:r>
          </w:p>
        </w:tc>
        <w:tc>
          <w:tcPr>
            <w:tcW w:w="6788" w:type="dxa"/>
            <w:vAlign w:val="top"/>
          </w:tcPr>
          <w:p w14:paraId="4B7B14CE">
            <w:pPr>
              <w:rPr>
                <w:rFonts w:ascii="Arial"/>
                <w:sz w:val="21"/>
                <w:highlight w:val="none"/>
              </w:rPr>
            </w:pPr>
          </w:p>
        </w:tc>
      </w:tr>
      <w:tr w14:paraId="675E3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1522" w:type="dxa"/>
            <w:vAlign w:val="top"/>
          </w:tcPr>
          <w:p w14:paraId="5B979162">
            <w:pPr>
              <w:spacing w:line="246" w:lineRule="auto"/>
              <w:jc w:val="center"/>
              <w:rPr>
                <w:rFonts w:hint="eastAsia" w:ascii="仿宋" w:hAnsi="仿宋" w:eastAsia="仿宋" w:cs="仿宋"/>
                <w:sz w:val="24"/>
                <w:szCs w:val="24"/>
                <w:highlight w:val="none"/>
              </w:rPr>
            </w:pPr>
          </w:p>
          <w:p w14:paraId="51BDA55D">
            <w:pPr>
              <w:spacing w:before="65" w:line="228" w:lineRule="auto"/>
              <w:jc w:val="center"/>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发</w:t>
            </w:r>
            <w:r>
              <w:rPr>
                <w:rFonts w:hint="eastAsia" w:ascii="仿宋" w:hAnsi="仿宋" w:eastAsia="仿宋" w:cs="仿宋"/>
                <w:spacing w:val="7"/>
                <w:sz w:val="24"/>
                <w:szCs w:val="24"/>
                <w:highlight w:val="none"/>
              </w:rPr>
              <w:t>包人地址</w:t>
            </w:r>
          </w:p>
        </w:tc>
        <w:tc>
          <w:tcPr>
            <w:tcW w:w="6788" w:type="dxa"/>
            <w:vAlign w:val="top"/>
          </w:tcPr>
          <w:p w14:paraId="344BBAEC">
            <w:pPr>
              <w:rPr>
                <w:rFonts w:ascii="Arial"/>
                <w:sz w:val="21"/>
                <w:highlight w:val="none"/>
              </w:rPr>
            </w:pPr>
          </w:p>
        </w:tc>
      </w:tr>
      <w:tr w14:paraId="508AE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1522" w:type="dxa"/>
            <w:vAlign w:val="top"/>
          </w:tcPr>
          <w:p w14:paraId="0E51FA43">
            <w:pPr>
              <w:numPr>
                <w:ilvl w:val="0"/>
                <w:numId w:val="0"/>
              </w:numPr>
              <w:spacing w:before="78" w:line="222" w:lineRule="auto"/>
              <w:jc w:val="both"/>
              <w:outlineLvl w:val="1"/>
              <w:rPr>
                <w:rFonts w:hint="eastAsia" w:asciiTheme="majorEastAsia" w:hAnsiTheme="majorEastAsia" w:eastAsiaTheme="majorEastAsia" w:cstheme="majorEastAsia"/>
                <w:b w:val="0"/>
                <w:bCs w:val="0"/>
                <w:spacing w:val="-1"/>
                <w:sz w:val="21"/>
                <w:szCs w:val="21"/>
                <w:highlight w:val="none"/>
                <w:lang w:val="en-US" w:eastAsia="zh-CN"/>
                <w14:textOutline w14:w="4358" w14:cap="sq" w14:cmpd="sng">
                  <w14:solidFill>
                    <w14:srgbClr w14:val="000000"/>
                  </w14:solidFill>
                  <w14:prstDash w14:val="solid"/>
                  <w14:bevel/>
                </w14:textOutline>
              </w:rPr>
            </w:pPr>
          </w:p>
          <w:p w14:paraId="595B0637">
            <w:pPr>
              <w:numPr>
                <w:ilvl w:val="0"/>
                <w:numId w:val="0"/>
              </w:numPr>
              <w:spacing w:before="78" w:line="222" w:lineRule="auto"/>
              <w:jc w:val="center"/>
              <w:outlineLvl w:val="1"/>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发</w:t>
            </w:r>
            <w:r>
              <w:rPr>
                <w:rFonts w:hint="eastAsia" w:ascii="仿宋" w:hAnsi="仿宋" w:eastAsia="仿宋" w:cs="仿宋"/>
                <w:spacing w:val="7"/>
                <w:sz w:val="24"/>
                <w:szCs w:val="24"/>
                <w:highlight w:val="none"/>
              </w:rPr>
              <w:t>包人</w:t>
            </w:r>
            <w:r>
              <w:rPr>
                <w:rFonts w:hint="eastAsia" w:ascii="仿宋" w:hAnsi="仿宋" w:eastAsia="仿宋" w:cs="仿宋"/>
                <w:b w:val="0"/>
                <w:bCs w:val="0"/>
                <w:spacing w:val="7"/>
                <w:sz w:val="24"/>
                <w:szCs w:val="24"/>
                <w:highlight w:val="none"/>
              </w:rPr>
              <w:t>电话</w:t>
            </w:r>
          </w:p>
        </w:tc>
        <w:tc>
          <w:tcPr>
            <w:tcW w:w="6788" w:type="dxa"/>
            <w:vAlign w:val="top"/>
          </w:tcPr>
          <w:p w14:paraId="14EFA63F">
            <w:pPr>
              <w:rPr>
                <w:rFonts w:ascii="Arial"/>
                <w:sz w:val="21"/>
                <w:highlight w:val="none"/>
              </w:rPr>
            </w:pPr>
          </w:p>
        </w:tc>
      </w:tr>
      <w:tr w14:paraId="67B88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1522" w:type="dxa"/>
            <w:vAlign w:val="top"/>
          </w:tcPr>
          <w:p w14:paraId="18465E45">
            <w:pPr>
              <w:spacing w:line="246" w:lineRule="auto"/>
              <w:jc w:val="center"/>
              <w:rPr>
                <w:rFonts w:hint="eastAsia" w:ascii="仿宋" w:hAnsi="仿宋" w:eastAsia="仿宋" w:cs="仿宋"/>
                <w:sz w:val="24"/>
                <w:szCs w:val="24"/>
                <w:highlight w:val="none"/>
              </w:rPr>
            </w:pPr>
          </w:p>
          <w:p w14:paraId="5BE3D9B4">
            <w:pPr>
              <w:spacing w:before="65" w:line="226" w:lineRule="auto"/>
              <w:jc w:val="center"/>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合同价格</w:t>
            </w:r>
          </w:p>
        </w:tc>
        <w:tc>
          <w:tcPr>
            <w:tcW w:w="6788" w:type="dxa"/>
            <w:vAlign w:val="top"/>
          </w:tcPr>
          <w:p w14:paraId="6026199F">
            <w:pPr>
              <w:rPr>
                <w:rFonts w:ascii="Arial"/>
                <w:sz w:val="21"/>
                <w:highlight w:val="none"/>
              </w:rPr>
            </w:pPr>
          </w:p>
        </w:tc>
      </w:tr>
      <w:tr w14:paraId="6C7BF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1522" w:type="dxa"/>
            <w:vAlign w:val="top"/>
          </w:tcPr>
          <w:p w14:paraId="201EBA72">
            <w:pPr>
              <w:spacing w:line="246" w:lineRule="auto"/>
              <w:jc w:val="center"/>
              <w:rPr>
                <w:rFonts w:hint="eastAsia" w:ascii="仿宋" w:hAnsi="仿宋" w:eastAsia="仿宋" w:cs="仿宋"/>
                <w:sz w:val="24"/>
                <w:szCs w:val="24"/>
                <w:highlight w:val="none"/>
              </w:rPr>
            </w:pPr>
          </w:p>
          <w:p w14:paraId="2A03995D">
            <w:pPr>
              <w:spacing w:before="65" w:line="228" w:lineRule="auto"/>
              <w:jc w:val="center"/>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合同履约期限</w:t>
            </w:r>
          </w:p>
        </w:tc>
        <w:tc>
          <w:tcPr>
            <w:tcW w:w="6788" w:type="dxa"/>
            <w:vAlign w:val="top"/>
          </w:tcPr>
          <w:p w14:paraId="25988DB9">
            <w:pPr>
              <w:rPr>
                <w:rFonts w:ascii="Arial"/>
                <w:sz w:val="21"/>
                <w:highlight w:val="none"/>
              </w:rPr>
            </w:pPr>
          </w:p>
        </w:tc>
      </w:tr>
      <w:tr w14:paraId="0670C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1522" w:type="dxa"/>
            <w:vAlign w:val="top"/>
          </w:tcPr>
          <w:p w14:paraId="61E4EABE">
            <w:pPr>
              <w:spacing w:line="245" w:lineRule="auto"/>
              <w:jc w:val="center"/>
              <w:rPr>
                <w:rFonts w:hint="eastAsia" w:ascii="仿宋" w:hAnsi="仿宋" w:eastAsia="仿宋" w:cs="仿宋"/>
                <w:sz w:val="24"/>
                <w:szCs w:val="24"/>
                <w:highlight w:val="none"/>
              </w:rPr>
            </w:pPr>
          </w:p>
          <w:p w14:paraId="6865421D">
            <w:pPr>
              <w:spacing w:before="65" w:line="228" w:lineRule="auto"/>
              <w:jc w:val="center"/>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内容</w:t>
            </w:r>
          </w:p>
        </w:tc>
        <w:tc>
          <w:tcPr>
            <w:tcW w:w="6788" w:type="dxa"/>
            <w:vAlign w:val="top"/>
          </w:tcPr>
          <w:p w14:paraId="3D9E240F">
            <w:pPr>
              <w:rPr>
                <w:rFonts w:ascii="Arial"/>
                <w:sz w:val="21"/>
                <w:highlight w:val="none"/>
              </w:rPr>
            </w:pPr>
          </w:p>
        </w:tc>
      </w:tr>
      <w:tr w14:paraId="26C3E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1522" w:type="dxa"/>
            <w:vAlign w:val="top"/>
          </w:tcPr>
          <w:p w14:paraId="5463C25D">
            <w:pPr>
              <w:spacing w:line="245" w:lineRule="auto"/>
              <w:jc w:val="center"/>
              <w:rPr>
                <w:rFonts w:hint="eastAsia" w:ascii="仿宋" w:hAnsi="仿宋" w:eastAsia="仿宋" w:cs="仿宋"/>
                <w:sz w:val="24"/>
                <w:szCs w:val="24"/>
                <w:highlight w:val="none"/>
              </w:rPr>
            </w:pPr>
          </w:p>
          <w:p w14:paraId="4A8D111F">
            <w:pPr>
              <w:spacing w:before="65" w:line="228" w:lineRule="auto"/>
              <w:jc w:val="center"/>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项</w:t>
            </w:r>
            <w:r>
              <w:rPr>
                <w:rFonts w:hint="eastAsia" w:ascii="仿宋" w:hAnsi="仿宋" w:eastAsia="仿宋" w:cs="仿宋"/>
                <w:spacing w:val="7"/>
                <w:sz w:val="24"/>
                <w:szCs w:val="24"/>
                <w:highlight w:val="none"/>
              </w:rPr>
              <w:t>目负责人</w:t>
            </w:r>
          </w:p>
        </w:tc>
        <w:tc>
          <w:tcPr>
            <w:tcW w:w="6788" w:type="dxa"/>
            <w:vAlign w:val="top"/>
          </w:tcPr>
          <w:p w14:paraId="19AB8A1D">
            <w:pPr>
              <w:rPr>
                <w:rFonts w:ascii="Arial"/>
                <w:sz w:val="21"/>
                <w:highlight w:val="none"/>
              </w:rPr>
            </w:pPr>
          </w:p>
        </w:tc>
      </w:tr>
      <w:tr w14:paraId="64CE5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2" w:hRule="atLeast"/>
          <w:jc w:val="center"/>
        </w:trPr>
        <w:tc>
          <w:tcPr>
            <w:tcW w:w="1522" w:type="dxa"/>
            <w:vAlign w:val="top"/>
          </w:tcPr>
          <w:p w14:paraId="259982D5">
            <w:pPr>
              <w:spacing w:line="266" w:lineRule="auto"/>
              <w:jc w:val="center"/>
              <w:rPr>
                <w:rFonts w:hint="eastAsia" w:ascii="仿宋" w:hAnsi="仿宋" w:eastAsia="仿宋" w:cs="仿宋"/>
                <w:sz w:val="24"/>
                <w:szCs w:val="24"/>
                <w:highlight w:val="none"/>
              </w:rPr>
            </w:pPr>
          </w:p>
          <w:p w14:paraId="644A9B10">
            <w:pPr>
              <w:spacing w:line="266" w:lineRule="auto"/>
              <w:jc w:val="center"/>
              <w:rPr>
                <w:rFonts w:hint="eastAsia" w:ascii="仿宋" w:hAnsi="仿宋" w:eastAsia="仿宋" w:cs="仿宋"/>
                <w:sz w:val="24"/>
                <w:szCs w:val="24"/>
                <w:highlight w:val="none"/>
              </w:rPr>
            </w:pPr>
          </w:p>
          <w:p w14:paraId="0F952006">
            <w:pPr>
              <w:spacing w:line="266" w:lineRule="auto"/>
              <w:jc w:val="center"/>
              <w:rPr>
                <w:rFonts w:hint="eastAsia" w:ascii="仿宋" w:hAnsi="仿宋" w:eastAsia="仿宋" w:cs="仿宋"/>
                <w:sz w:val="24"/>
                <w:szCs w:val="24"/>
                <w:highlight w:val="none"/>
              </w:rPr>
            </w:pPr>
          </w:p>
          <w:p w14:paraId="036AA058">
            <w:pPr>
              <w:spacing w:line="266" w:lineRule="auto"/>
              <w:jc w:val="center"/>
              <w:rPr>
                <w:rFonts w:hint="eastAsia" w:ascii="仿宋" w:hAnsi="仿宋" w:eastAsia="仿宋" w:cs="仿宋"/>
                <w:sz w:val="24"/>
                <w:szCs w:val="24"/>
                <w:highlight w:val="none"/>
              </w:rPr>
            </w:pPr>
          </w:p>
          <w:p w14:paraId="33B7A51E">
            <w:pPr>
              <w:spacing w:line="266" w:lineRule="auto"/>
              <w:jc w:val="center"/>
              <w:rPr>
                <w:rFonts w:hint="eastAsia" w:ascii="仿宋" w:hAnsi="仿宋" w:eastAsia="仿宋" w:cs="仿宋"/>
                <w:sz w:val="24"/>
                <w:szCs w:val="24"/>
                <w:highlight w:val="none"/>
              </w:rPr>
            </w:pPr>
          </w:p>
          <w:p w14:paraId="2F366908">
            <w:pPr>
              <w:spacing w:line="266" w:lineRule="auto"/>
              <w:jc w:val="center"/>
              <w:rPr>
                <w:rFonts w:hint="eastAsia" w:ascii="仿宋" w:hAnsi="仿宋" w:eastAsia="仿宋" w:cs="仿宋"/>
                <w:sz w:val="24"/>
                <w:szCs w:val="24"/>
                <w:highlight w:val="none"/>
              </w:rPr>
            </w:pPr>
          </w:p>
          <w:p w14:paraId="7CC2918E">
            <w:pPr>
              <w:spacing w:before="65" w:line="228" w:lineRule="auto"/>
              <w:jc w:val="center"/>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项</w:t>
            </w:r>
            <w:r>
              <w:rPr>
                <w:rFonts w:hint="eastAsia" w:ascii="仿宋" w:hAnsi="仿宋" w:eastAsia="仿宋" w:cs="仿宋"/>
                <w:spacing w:val="6"/>
                <w:sz w:val="24"/>
                <w:szCs w:val="24"/>
                <w:highlight w:val="none"/>
              </w:rPr>
              <w:t>目描述</w:t>
            </w:r>
          </w:p>
        </w:tc>
        <w:tc>
          <w:tcPr>
            <w:tcW w:w="6788" w:type="dxa"/>
            <w:vAlign w:val="top"/>
          </w:tcPr>
          <w:p w14:paraId="4B467CE9">
            <w:pPr>
              <w:rPr>
                <w:rFonts w:ascii="Arial"/>
                <w:sz w:val="21"/>
                <w:highlight w:val="none"/>
              </w:rPr>
            </w:pPr>
          </w:p>
        </w:tc>
      </w:tr>
      <w:tr w14:paraId="3A583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7" w:hRule="atLeast"/>
          <w:jc w:val="center"/>
        </w:trPr>
        <w:tc>
          <w:tcPr>
            <w:tcW w:w="1522" w:type="dxa"/>
            <w:vAlign w:val="top"/>
          </w:tcPr>
          <w:p w14:paraId="3239640E">
            <w:pPr>
              <w:spacing w:line="298" w:lineRule="auto"/>
              <w:jc w:val="center"/>
              <w:rPr>
                <w:rFonts w:hint="eastAsia" w:ascii="仿宋" w:hAnsi="仿宋" w:eastAsia="仿宋" w:cs="仿宋"/>
                <w:sz w:val="24"/>
                <w:szCs w:val="24"/>
                <w:highlight w:val="none"/>
              </w:rPr>
            </w:pPr>
          </w:p>
          <w:p w14:paraId="3BB0264A">
            <w:pPr>
              <w:spacing w:line="298" w:lineRule="auto"/>
              <w:jc w:val="center"/>
              <w:rPr>
                <w:rFonts w:hint="eastAsia" w:ascii="仿宋" w:hAnsi="仿宋" w:eastAsia="仿宋" w:cs="仿宋"/>
                <w:sz w:val="24"/>
                <w:szCs w:val="24"/>
                <w:highlight w:val="none"/>
              </w:rPr>
            </w:pPr>
          </w:p>
          <w:p w14:paraId="078D7939">
            <w:pPr>
              <w:spacing w:before="65" w:line="229" w:lineRule="auto"/>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备</w:t>
            </w:r>
            <w:r>
              <w:rPr>
                <w:rFonts w:hint="eastAsia" w:ascii="仿宋" w:hAnsi="仿宋" w:eastAsia="仿宋" w:cs="仿宋"/>
                <w:spacing w:val="4"/>
                <w:sz w:val="24"/>
                <w:szCs w:val="24"/>
                <w:highlight w:val="none"/>
                <w:lang w:val="en-US" w:eastAsia="zh-CN"/>
              </w:rPr>
              <w:t xml:space="preserve"> </w:t>
            </w:r>
            <w:r>
              <w:rPr>
                <w:rFonts w:hint="eastAsia" w:ascii="仿宋" w:hAnsi="仿宋" w:eastAsia="仿宋" w:cs="仿宋"/>
                <w:spacing w:val="3"/>
                <w:sz w:val="24"/>
                <w:szCs w:val="24"/>
                <w:highlight w:val="none"/>
              </w:rPr>
              <w:t>注</w:t>
            </w:r>
          </w:p>
        </w:tc>
        <w:tc>
          <w:tcPr>
            <w:tcW w:w="6788" w:type="dxa"/>
            <w:vAlign w:val="top"/>
          </w:tcPr>
          <w:p w14:paraId="03EADAF1">
            <w:pPr>
              <w:rPr>
                <w:rFonts w:ascii="Arial"/>
                <w:sz w:val="21"/>
                <w:highlight w:val="none"/>
              </w:rPr>
            </w:pPr>
          </w:p>
        </w:tc>
      </w:tr>
    </w:tbl>
    <w:p w14:paraId="01F71DA5">
      <w:pPr>
        <w:rPr>
          <w:highlight w:val="none"/>
        </w:rPr>
      </w:pPr>
    </w:p>
    <w:p w14:paraId="030B1982">
      <w:pPr>
        <w:spacing w:line="220" w:lineRule="auto"/>
        <w:rPr>
          <w:rFonts w:ascii="仿宋" w:hAnsi="仿宋" w:eastAsia="仿宋" w:cs="仿宋"/>
          <w:sz w:val="24"/>
          <w:szCs w:val="24"/>
          <w:highlight w:val="none"/>
        </w:rPr>
      </w:pPr>
      <w:r>
        <w:rPr>
          <w:rFonts w:ascii="宋体" w:hAnsi="宋体" w:eastAsia="宋体" w:cs="宋体"/>
          <w:spacing w:val="18"/>
          <w:sz w:val="20"/>
          <w:szCs w:val="20"/>
          <w:highlight w:val="none"/>
        </w:rPr>
        <w:t>注</w:t>
      </w:r>
      <w:r>
        <w:rPr>
          <w:rFonts w:ascii="宋体" w:hAnsi="宋体" w:eastAsia="宋体" w:cs="宋体"/>
          <w:spacing w:val="14"/>
          <w:sz w:val="20"/>
          <w:szCs w:val="20"/>
          <w:highlight w:val="none"/>
        </w:rPr>
        <w:t>：</w:t>
      </w:r>
      <w:r>
        <w:rPr>
          <w:rFonts w:ascii="宋体" w:hAnsi="宋体" w:eastAsia="宋体" w:cs="宋体"/>
          <w:spacing w:val="9"/>
          <w:sz w:val="20"/>
          <w:szCs w:val="20"/>
          <w:highlight w:val="none"/>
        </w:rPr>
        <w:t>本表后附相关证明材料。每张表格只填写一个类似业绩并标明序号。</w:t>
      </w:r>
    </w:p>
    <w:p w14:paraId="4C61484F">
      <w:pPr>
        <w:spacing w:before="78" w:line="222" w:lineRule="auto"/>
        <w:jc w:val="both"/>
        <w:outlineLvl w:val="1"/>
        <w:rPr>
          <w:rFonts w:ascii="宋体" w:hAnsi="宋体" w:eastAsia="宋体" w:cs="宋体"/>
          <w:spacing w:val="17"/>
          <w:sz w:val="20"/>
          <w:szCs w:val="20"/>
          <w:highlight w:val="none"/>
          <w14:textOutline w14:w="3795" w14:cap="sq" w14:cmpd="sng">
            <w14:solidFill>
              <w14:srgbClr w14:val="000000"/>
            </w14:solidFill>
            <w14:prstDash w14:val="solid"/>
            <w14:bevel/>
          </w14:textOutline>
        </w:rPr>
      </w:pPr>
    </w:p>
    <w:p w14:paraId="44FCA744">
      <w:pPr>
        <w:spacing w:before="78" w:line="222" w:lineRule="auto"/>
        <w:jc w:val="center"/>
        <w:outlineLvl w:val="1"/>
        <w:rPr>
          <w:rFonts w:ascii="宋体" w:hAnsi="宋体" w:eastAsia="宋体" w:cs="宋体"/>
          <w:spacing w:val="17"/>
          <w:sz w:val="20"/>
          <w:szCs w:val="20"/>
          <w:highlight w:val="none"/>
          <w14:textOutline w14:w="3795" w14:cap="sq" w14:cmpd="sng">
            <w14:solidFill>
              <w14:srgbClr w14:val="000000"/>
            </w14:solidFill>
            <w14:prstDash w14:val="solid"/>
            <w14:bevel/>
          </w14:textOutline>
        </w:rPr>
      </w:pPr>
    </w:p>
    <w:p w14:paraId="0E470C47">
      <w:pPr>
        <w:numPr>
          <w:ilvl w:val="0"/>
          <w:numId w:val="4"/>
        </w:numPr>
        <w:spacing w:before="78" w:line="222" w:lineRule="auto"/>
        <w:jc w:val="center"/>
        <w:outlineLvl w:val="1"/>
        <w:rPr>
          <w:rFonts w:hint="eastAsia" w:ascii="仿宋" w:hAnsi="仿宋" w:eastAsia="仿宋" w:cs="仿宋"/>
          <w:spacing w:val="16"/>
          <w:sz w:val="24"/>
          <w:szCs w:val="24"/>
          <w:highlight w:val="none"/>
          <w14:textOutline w14:w="3795" w14:cap="sq" w14:cmpd="sng">
            <w14:solidFill>
              <w14:srgbClr w14:val="000000"/>
            </w14:solidFill>
            <w14:prstDash w14:val="solid"/>
            <w14:bevel/>
          </w14:textOutline>
        </w:rPr>
      </w:pPr>
      <w:r>
        <w:rPr>
          <w:rFonts w:hint="eastAsia" w:ascii="仿宋" w:hAnsi="仿宋" w:eastAsia="仿宋" w:cs="仿宋"/>
          <w:spacing w:val="17"/>
          <w:sz w:val="24"/>
          <w:szCs w:val="24"/>
          <w:highlight w:val="none"/>
          <w14:textOutline w14:w="3795" w14:cap="sq" w14:cmpd="sng">
            <w14:solidFill>
              <w14:srgbClr w14:val="000000"/>
            </w14:solidFill>
            <w14:prstDash w14:val="solid"/>
            <w14:bevel/>
          </w14:textOutline>
        </w:rPr>
        <w:t>主要人员汇总</w:t>
      </w:r>
      <w:r>
        <w:rPr>
          <w:rFonts w:hint="eastAsia" w:ascii="仿宋" w:hAnsi="仿宋" w:eastAsia="仿宋" w:cs="仿宋"/>
          <w:spacing w:val="16"/>
          <w:sz w:val="24"/>
          <w:szCs w:val="24"/>
          <w:highlight w:val="none"/>
          <w14:textOutline w14:w="3795" w14:cap="sq" w14:cmpd="sng">
            <w14:solidFill>
              <w14:srgbClr w14:val="000000"/>
            </w14:solidFill>
            <w14:prstDash w14:val="solid"/>
            <w14:bevel/>
          </w14:textOutline>
        </w:rPr>
        <w:t>表</w:t>
      </w:r>
    </w:p>
    <w:tbl>
      <w:tblPr>
        <w:tblStyle w:val="20"/>
        <w:tblpPr w:leftFromText="180" w:rightFromText="180" w:vertAnchor="page" w:horzAnchor="page" w:tblpX="1806" w:tblpY="2364"/>
        <w:tblOverlap w:val="never"/>
        <w:tblW w:w="830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0"/>
        <w:gridCol w:w="2811"/>
        <w:gridCol w:w="3044"/>
        <w:gridCol w:w="1344"/>
      </w:tblGrid>
      <w:tr w14:paraId="126AA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jc w:val="center"/>
        </w:trPr>
        <w:tc>
          <w:tcPr>
            <w:tcW w:w="1110" w:type="dxa"/>
            <w:vAlign w:val="top"/>
          </w:tcPr>
          <w:p w14:paraId="06780A77">
            <w:pPr>
              <w:keepNext w:val="0"/>
              <w:keepLines w:val="0"/>
              <w:pageBreakBefore w:val="0"/>
              <w:widowControl/>
              <w:kinsoku w:val="0"/>
              <w:wordWrap/>
              <w:overflowPunct/>
              <w:topLinePunct w:val="0"/>
              <w:autoSpaceDE w:val="0"/>
              <w:autoSpaceDN w:val="0"/>
              <w:bidi w:val="0"/>
              <w:adjustRightInd w:val="0"/>
              <w:snapToGrid w:val="0"/>
              <w:spacing w:line="229" w:lineRule="auto"/>
              <w:ind w:left="0"/>
              <w:jc w:val="center"/>
              <w:textAlignment w:val="baseline"/>
              <w:rPr>
                <w:rFonts w:ascii="宋体" w:hAnsi="宋体" w:eastAsia="宋体" w:cs="宋体"/>
                <w:spacing w:val="0"/>
                <w:sz w:val="20"/>
                <w:szCs w:val="20"/>
                <w:highlight w:val="none"/>
              </w:rPr>
            </w:pPr>
          </w:p>
          <w:p w14:paraId="1E165DED">
            <w:pPr>
              <w:keepNext w:val="0"/>
              <w:keepLines w:val="0"/>
              <w:pageBreakBefore w:val="0"/>
              <w:widowControl/>
              <w:kinsoku w:val="0"/>
              <w:wordWrap/>
              <w:overflowPunct/>
              <w:topLinePunct w:val="0"/>
              <w:autoSpaceDE w:val="0"/>
              <w:autoSpaceDN w:val="0"/>
              <w:bidi w:val="0"/>
              <w:adjustRightInd w:val="0"/>
              <w:snapToGrid w:val="0"/>
              <w:spacing w:line="229" w:lineRule="auto"/>
              <w:ind w:left="0"/>
              <w:jc w:val="center"/>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序号</w:t>
            </w:r>
          </w:p>
        </w:tc>
        <w:tc>
          <w:tcPr>
            <w:tcW w:w="2811" w:type="dxa"/>
            <w:vAlign w:val="top"/>
          </w:tcPr>
          <w:p w14:paraId="391A386F">
            <w:pPr>
              <w:keepNext w:val="0"/>
              <w:keepLines w:val="0"/>
              <w:pageBreakBefore w:val="0"/>
              <w:widowControl/>
              <w:kinsoku w:val="0"/>
              <w:wordWrap/>
              <w:overflowPunct/>
              <w:topLinePunct w:val="0"/>
              <w:autoSpaceDE w:val="0"/>
              <w:autoSpaceDN w:val="0"/>
              <w:bidi w:val="0"/>
              <w:adjustRightInd w:val="0"/>
              <w:snapToGrid w:val="0"/>
              <w:spacing w:line="228" w:lineRule="auto"/>
              <w:ind w:left="0"/>
              <w:jc w:val="center"/>
              <w:textAlignment w:val="baseline"/>
              <w:rPr>
                <w:rFonts w:ascii="宋体" w:hAnsi="宋体" w:eastAsia="宋体" w:cs="宋体"/>
                <w:spacing w:val="0"/>
                <w:sz w:val="20"/>
                <w:szCs w:val="20"/>
                <w:highlight w:val="none"/>
              </w:rPr>
            </w:pPr>
          </w:p>
          <w:p w14:paraId="2FEB72B2">
            <w:pPr>
              <w:keepNext w:val="0"/>
              <w:keepLines w:val="0"/>
              <w:pageBreakBefore w:val="0"/>
              <w:widowControl/>
              <w:kinsoku w:val="0"/>
              <w:wordWrap/>
              <w:overflowPunct/>
              <w:topLinePunct w:val="0"/>
              <w:autoSpaceDE w:val="0"/>
              <w:autoSpaceDN w:val="0"/>
              <w:bidi w:val="0"/>
              <w:adjustRightInd w:val="0"/>
              <w:snapToGrid w:val="0"/>
              <w:spacing w:line="228" w:lineRule="auto"/>
              <w:ind w:left="0"/>
              <w:jc w:val="center"/>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姓名</w:t>
            </w:r>
          </w:p>
        </w:tc>
        <w:tc>
          <w:tcPr>
            <w:tcW w:w="3044" w:type="dxa"/>
            <w:vAlign w:val="top"/>
          </w:tcPr>
          <w:p w14:paraId="402A88D5">
            <w:pPr>
              <w:keepNext w:val="0"/>
              <w:keepLines w:val="0"/>
              <w:pageBreakBefore w:val="0"/>
              <w:widowControl/>
              <w:kinsoku w:val="0"/>
              <w:wordWrap/>
              <w:overflowPunct/>
              <w:topLinePunct w:val="0"/>
              <w:autoSpaceDE w:val="0"/>
              <w:autoSpaceDN w:val="0"/>
              <w:bidi w:val="0"/>
              <w:adjustRightInd w:val="0"/>
              <w:snapToGrid w:val="0"/>
              <w:spacing w:line="228" w:lineRule="auto"/>
              <w:ind w:left="0"/>
              <w:jc w:val="center"/>
              <w:textAlignment w:val="baseline"/>
              <w:rPr>
                <w:rFonts w:ascii="宋体" w:hAnsi="宋体" w:eastAsia="宋体" w:cs="宋体"/>
                <w:spacing w:val="0"/>
                <w:sz w:val="20"/>
                <w:szCs w:val="20"/>
                <w:highlight w:val="none"/>
              </w:rPr>
            </w:pPr>
          </w:p>
          <w:p w14:paraId="0579C945">
            <w:pPr>
              <w:keepNext w:val="0"/>
              <w:keepLines w:val="0"/>
              <w:pageBreakBefore w:val="0"/>
              <w:widowControl/>
              <w:kinsoku w:val="0"/>
              <w:wordWrap/>
              <w:overflowPunct/>
              <w:topLinePunct w:val="0"/>
              <w:autoSpaceDE w:val="0"/>
              <w:autoSpaceDN w:val="0"/>
              <w:bidi w:val="0"/>
              <w:adjustRightInd w:val="0"/>
              <w:snapToGrid w:val="0"/>
              <w:spacing w:line="228" w:lineRule="auto"/>
              <w:ind w:left="0"/>
              <w:jc w:val="center"/>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岗位名称</w:t>
            </w:r>
          </w:p>
        </w:tc>
        <w:tc>
          <w:tcPr>
            <w:tcW w:w="1344" w:type="dxa"/>
            <w:vAlign w:val="top"/>
          </w:tcPr>
          <w:p w14:paraId="02145B9F">
            <w:pPr>
              <w:keepNext w:val="0"/>
              <w:keepLines w:val="0"/>
              <w:pageBreakBefore w:val="0"/>
              <w:widowControl/>
              <w:kinsoku w:val="0"/>
              <w:wordWrap/>
              <w:overflowPunct/>
              <w:topLinePunct w:val="0"/>
              <w:autoSpaceDE w:val="0"/>
              <w:autoSpaceDN w:val="0"/>
              <w:bidi w:val="0"/>
              <w:adjustRightInd w:val="0"/>
              <w:snapToGrid w:val="0"/>
              <w:spacing w:line="229" w:lineRule="auto"/>
              <w:ind w:left="0"/>
              <w:jc w:val="center"/>
              <w:textAlignment w:val="baseline"/>
              <w:rPr>
                <w:rFonts w:ascii="宋体" w:hAnsi="宋体" w:eastAsia="宋体" w:cs="宋体"/>
                <w:spacing w:val="0"/>
                <w:sz w:val="20"/>
                <w:szCs w:val="20"/>
                <w:highlight w:val="none"/>
              </w:rPr>
            </w:pPr>
          </w:p>
          <w:p w14:paraId="38A8B3A6">
            <w:pPr>
              <w:keepNext w:val="0"/>
              <w:keepLines w:val="0"/>
              <w:pageBreakBefore w:val="0"/>
              <w:widowControl/>
              <w:kinsoku w:val="0"/>
              <w:wordWrap/>
              <w:overflowPunct/>
              <w:topLinePunct w:val="0"/>
              <w:autoSpaceDE w:val="0"/>
              <w:autoSpaceDN w:val="0"/>
              <w:bidi w:val="0"/>
              <w:adjustRightInd w:val="0"/>
              <w:snapToGrid w:val="0"/>
              <w:spacing w:line="229" w:lineRule="auto"/>
              <w:ind w:left="0"/>
              <w:jc w:val="center"/>
              <w:textAlignment w:val="baseline"/>
              <w:rPr>
                <w:rFonts w:ascii="宋体" w:hAnsi="宋体" w:eastAsia="宋体" w:cs="宋体"/>
                <w:spacing w:val="0"/>
                <w:sz w:val="20"/>
                <w:szCs w:val="20"/>
                <w:highlight w:val="none"/>
              </w:rPr>
            </w:pPr>
            <w:r>
              <w:rPr>
                <w:rFonts w:ascii="宋体" w:hAnsi="宋体" w:eastAsia="宋体" w:cs="宋体"/>
                <w:spacing w:val="0"/>
                <w:sz w:val="20"/>
                <w:szCs w:val="20"/>
                <w:highlight w:val="none"/>
              </w:rPr>
              <w:t>备注</w:t>
            </w:r>
          </w:p>
        </w:tc>
      </w:tr>
      <w:tr w14:paraId="259B2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1110" w:type="dxa"/>
            <w:vAlign w:val="top"/>
          </w:tcPr>
          <w:p w14:paraId="133130E7">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2811" w:type="dxa"/>
            <w:vAlign w:val="top"/>
          </w:tcPr>
          <w:p w14:paraId="74207BC9">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3044" w:type="dxa"/>
            <w:vAlign w:val="top"/>
          </w:tcPr>
          <w:p w14:paraId="4AC11EAB">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1344" w:type="dxa"/>
            <w:vAlign w:val="top"/>
          </w:tcPr>
          <w:p w14:paraId="703ABC61">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r>
      <w:tr w14:paraId="15367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110" w:type="dxa"/>
            <w:vAlign w:val="top"/>
          </w:tcPr>
          <w:p w14:paraId="1A3D6739">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2811" w:type="dxa"/>
            <w:vAlign w:val="top"/>
          </w:tcPr>
          <w:p w14:paraId="2C096E54">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3044" w:type="dxa"/>
            <w:vAlign w:val="top"/>
          </w:tcPr>
          <w:p w14:paraId="091FA596">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1344" w:type="dxa"/>
            <w:vAlign w:val="top"/>
          </w:tcPr>
          <w:p w14:paraId="0C9A7BF2">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r>
      <w:tr w14:paraId="5FB68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1110" w:type="dxa"/>
            <w:vAlign w:val="top"/>
          </w:tcPr>
          <w:p w14:paraId="2DBE2214">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2811" w:type="dxa"/>
            <w:vAlign w:val="top"/>
          </w:tcPr>
          <w:p w14:paraId="7913A8BF">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3044" w:type="dxa"/>
            <w:vAlign w:val="top"/>
          </w:tcPr>
          <w:p w14:paraId="36155425">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1344" w:type="dxa"/>
            <w:vAlign w:val="top"/>
          </w:tcPr>
          <w:p w14:paraId="068F4A82">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r>
      <w:tr w14:paraId="0D642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110" w:type="dxa"/>
            <w:vAlign w:val="top"/>
          </w:tcPr>
          <w:p w14:paraId="60FF932A">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2811" w:type="dxa"/>
            <w:vAlign w:val="top"/>
          </w:tcPr>
          <w:p w14:paraId="03A32A9A">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3044" w:type="dxa"/>
            <w:vAlign w:val="top"/>
          </w:tcPr>
          <w:p w14:paraId="5DC7226E">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1344" w:type="dxa"/>
            <w:vAlign w:val="top"/>
          </w:tcPr>
          <w:p w14:paraId="2B8BCDE6">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r>
      <w:tr w14:paraId="31973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1110" w:type="dxa"/>
            <w:vAlign w:val="top"/>
          </w:tcPr>
          <w:p w14:paraId="477D2063">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2811" w:type="dxa"/>
            <w:vAlign w:val="top"/>
          </w:tcPr>
          <w:p w14:paraId="4D9EE91D">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3044" w:type="dxa"/>
            <w:vAlign w:val="top"/>
          </w:tcPr>
          <w:p w14:paraId="0C192A5F">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1344" w:type="dxa"/>
            <w:vAlign w:val="top"/>
          </w:tcPr>
          <w:p w14:paraId="035B371F">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r>
      <w:tr w14:paraId="00080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110" w:type="dxa"/>
            <w:vAlign w:val="top"/>
          </w:tcPr>
          <w:p w14:paraId="29C1E0A7">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2811" w:type="dxa"/>
            <w:vAlign w:val="top"/>
          </w:tcPr>
          <w:p w14:paraId="1299B915">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3044" w:type="dxa"/>
            <w:vAlign w:val="top"/>
          </w:tcPr>
          <w:p w14:paraId="66CDB7D2">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1344" w:type="dxa"/>
            <w:vAlign w:val="top"/>
          </w:tcPr>
          <w:p w14:paraId="5EE2FDBC">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r>
      <w:tr w14:paraId="4F8EA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1110" w:type="dxa"/>
            <w:vAlign w:val="top"/>
          </w:tcPr>
          <w:p w14:paraId="105AAB47">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2811" w:type="dxa"/>
            <w:vAlign w:val="top"/>
          </w:tcPr>
          <w:p w14:paraId="7C525661">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3044" w:type="dxa"/>
            <w:vAlign w:val="top"/>
          </w:tcPr>
          <w:p w14:paraId="5E9F8873">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1344" w:type="dxa"/>
            <w:vAlign w:val="top"/>
          </w:tcPr>
          <w:p w14:paraId="431AADDF">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r>
      <w:tr w14:paraId="42AE2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110" w:type="dxa"/>
            <w:vAlign w:val="top"/>
          </w:tcPr>
          <w:p w14:paraId="2A498CD4">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2811" w:type="dxa"/>
            <w:vAlign w:val="top"/>
          </w:tcPr>
          <w:p w14:paraId="6ED307B9">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3044" w:type="dxa"/>
            <w:vAlign w:val="top"/>
          </w:tcPr>
          <w:p w14:paraId="5257A1CA">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1344" w:type="dxa"/>
            <w:vAlign w:val="top"/>
          </w:tcPr>
          <w:p w14:paraId="333BC24A">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r>
      <w:tr w14:paraId="3DAE2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1110" w:type="dxa"/>
            <w:vAlign w:val="top"/>
          </w:tcPr>
          <w:p w14:paraId="130829FD">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2811" w:type="dxa"/>
            <w:vAlign w:val="top"/>
          </w:tcPr>
          <w:p w14:paraId="4872571E">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3044" w:type="dxa"/>
            <w:vAlign w:val="top"/>
          </w:tcPr>
          <w:p w14:paraId="4419A926">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1344" w:type="dxa"/>
            <w:vAlign w:val="top"/>
          </w:tcPr>
          <w:p w14:paraId="1C262700">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r>
      <w:tr w14:paraId="571D5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110" w:type="dxa"/>
            <w:vAlign w:val="top"/>
          </w:tcPr>
          <w:p w14:paraId="62EDEF86">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2811" w:type="dxa"/>
            <w:vAlign w:val="top"/>
          </w:tcPr>
          <w:p w14:paraId="7367FA40">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3044" w:type="dxa"/>
            <w:vAlign w:val="top"/>
          </w:tcPr>
          <w:p w14:paraId="68B5B2EE">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1344" w:type="dxa"/>
            <w:vAlign w:val="top"/>
          </w:tcPr>
          <w:p w14:paraId="4477C84D">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r>
      <w:tr w14:paraId="3F7E1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1110" w:type="dxa"/>
            <w:vAlign w:val="top"/>
          </w:tcPr>
          <w:p w14:paraId="0583E3FF">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2811" w:type="dxa"/>
            <w:vAlign w:val="top"/>
          </w:tcPr>
          <w:p w14:paraId="43DA4565">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3044" w:type="dxa"/>
            <w:vAlign w:val="top"/>
          </w:tcPr>
          <w:p w14:paraId="71C8D6C3">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1344" w:type="dxa"/>
            <w:vAlign w:val="top"/>
          </w:tcPr>
          <w:p w14:paraId="019D2F51">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r>
      <w:tr w14:paraId="409A2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110" w:type="dxa"/>
            <w:vAlign w:val="top"/>
          </w:tcPr>
          <w:p w14:paraId="4EEEFC21">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2811" w:type="dxa"/>
            <w:vAlign w:val="top"/>
          </w:tcPr>
          <w:p w14:paraId="6BE82AEB">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3044" w:type="dxa"/>
            <w:vAlign w:val="top"/>
          </w:tcPr>
          <w:p w14:paraId="3EBD87E2">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1344" w:type="dxa"/>
            <w:vAlign w:val="top"/>
          </w:tcPr>
          <w:p w14:paraId="10772BF8">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r>
      <w:tr w14:paraId="595B5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1110" w:type="dxa"/>
            <w:vAlign w:val="top"/>
          </w:tcPr>
          <w:p w14:paraId="43AAC501">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2811" w:type="dxa"/>
            <w:vAlign w:val="top"/>
          </w:tcPr>
          <w:p w14:paraId="5ABA8557">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3044" w:type="dxa"/>
            <w:vAlign w:val="top"/>
          </w:tcPr>
          <w:p w14:paraId="51F880E2">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1344" w:type="dxa"/>
            <w:vAlign w:val="top"/>
          </w:tcPr>
          <w:p w14:paraId="002F2222">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r>
      <w:tr w14:paraId="38AFA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110" w:type="dxa"/>
            <w:vAlign w:val="top"/>
          </w:tcPr>
          <w:p w14:paraId="1E5C7C56">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2811" w:type="dxa"/>
            <w:vAlign w:val="top"/>
          </w:tcPr>
          <w:p w14:paraId="1631A3B0">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3044" w:type="dxa"/>
            <w:vAlign w:val="top"/>
          </w:tcPr>
          <w:p w14:paraId="0D392BF4">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1344" w:type="dxa"/>
            <w:vAlign w:val="top"/>
          </w:tcPr>
          <w:p w14:paraId="3360C0E1">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r>
      <w:tr w14:paraId="6520D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1110" w:type="dxa"/>
            <w:vAlign w:val="top"/>
          </w:tcPr>
          <w:p w14:paraId="053AC212">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2811" w:type="dxa"/>
            <w:vAlign w:val="top"/>
          </w:tcPr>
          <w:p w14:paraId="1346F082">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3044" w:type="dxa"/>
            <w:vAlign w:val="top"/>
          </w:tcPr>
          <w:p w14:paraId="4FD32EF6">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1344" w:type="dxa"/>
            <w:vAlign w:val="top"/>
          </w:tcPr>
          <w:p w14:paraId="5B082078">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r>
      <w:tr w14:paraId="2FEEE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1110" w:type="dxa"/>
            <w:vAlign w:val="top"/>
          </w:tcPr>
          <w:p w14:paraId="58FF95CB">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2811" w:type="dxa"/>
            <w:vAlign w:val="top"/>
          </w:tcPr>
          <w:p w14:paraId="0FFE0E76">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3044" w:type="dxa"/>
            <w:vAlign w:val="top"/>
          </w:tcPr>
          <w:p w14:paraId="1AA2B431">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c>
          <w:tcPr>
            <w:tcW w:w="1344" w:type="dxa"/>
            <w:vAlign w:val="top"/>
          </w:tcPr>
          <w:p w14:paraId="4A397BC8">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ascii="Arial"/>
                <w:spacing w:val="0"/>
                <w:sz w:val="21"/>
                <w:highlight w:val="none"/>
              </w:rPr>
            </w:pPr>
          </w:p>
        </w:tc>
      </w:tr>
    </w:tbl>
    <w:p w14:paraId="08FEC394">
      <w:pPr>
        <w:keepNext w:val="0"/>
        <w:keepLines w:val="0"/>
        <w:pageBreakBefore w:val="0"/>
        <w:widowControl/>
        <w:kinsoku w:val="0"/>
        <w:wordWrap/>
        <w:overflowPunct/>
        <w:topLinePunct w:val="0"/>
        <w:autoSpaceDE w:val="0"/>
        <w:autoSpaceDN w:val="0"/>
        <w:bidi w:val="0"/>
        <w:adjustRightInd w:val="0"/>
        <w:snapToGrid w:val="0"/>
        <w:spacing w:before="303" w:line="500" w:lineRule="exact"/>
        <w:ind w:left="6"/>
        <w:textAlignment w:val="baseline"/>
        <w:rPr>
          <w:rFonts w:hint="eastAsia" w:ascii="宋体" w:hAnsi="宋体" w:eastAsia="宋体" w:cs="宋体"/>
          <w:spacing w:val="1"/>
          <w:sz w:val="20"/>
          <w:szCs w:val="20"/>
          <w:highlight w:val="none"/>
          <w:lang w:eastAsia="zh-CN"/>
        </w:rPr>
      </w:pPr>
      <w:r>
        <w:rPr>
          <w:rFonts w:ascii="宋体" w:hAnsi="宋体" w:eastAsia="宋体" w:cs="宋体"/>
          <w:spacing w:val="2"/>
          <w:sz w:val="20"/>
          <w:szCs w:val="20"/>
          <w:highlight w:val="none"/>
        </w:rPr>
        <w:t>注： 以上人</w:t>
      </w:r>
      <w:r>
        <w:rPr>
          <w:rFonts w:ascii="宋体" w:hAnsi="宋体" w:eastAsia="宋体" w:cs="宋体"/>
          <w:spacing w:val="1"/>
          <w:sz w:val="20"/>
          <w:szCs w:val="20"/>
          <w:highlight w:val="none"/>
        </w:rPr>
        <w:t>员附相关证明材料</w:t>
      </w:r>
      <w:r>
        <w:rPr>
          <w:rFonts w:hint="eastAsia" w:ascii="宋体" w:hAnsi="宋体" w:eastAsia="宋体" w:cs="宋体"/>
          <w:spacing w:val="1"/>
          <w:sz w:val="20"/>
          <w:szCs w:val="20"/>
          <w:highlight w:val="none"/>
          <w:lang w:eastAsia="zh-CN"/>
        </w:rPr>
        <w:t>：</w:t>
      </w:r>
    </w:p>
    <w:p w14:paraId="6274F595">
      <w:pPr>
        <w:keepNext w:val="0"/>
        <w:keepLines w:val="0"/>
        <w:pageBreakBefore w:val="0"/>
        <w:widowControl/>
        <w:kinsoku w:val="0"/>
        <w:wordWrap/>
        <w:overflowPunct/>
        <w:topLinePunct w:val="0"/>
        <w:autoSpaceDE w:val="0"/>
        <w:autoSpaceDN w:val="0"/>
        <w:bidi w:val="0"/>
        <w:adjustRightInd w:val="0"/>
        <w:snapToGrid w:val="0"/>
        <w:spacing w:before="303" w:line="500" w:lineRule="exact"/>
        <w:ind w:left="6"/>
        <w:textAlignment w:val="baseline"/>
        <w:rPr>
          <w:rFonts w:hint="eastAsia" w:ascii="宋体" w:hAnsi="宋体" w:eastAsia="宋体" w:cs="宋体"/>
          <w:b/>
          <w:bCs/>
          <w:color w:val="FF0000"/>
          <w:sz w:val="22"/>
          <w:szCs w:val="22"/>
          <w:highlight w:val="none"/>
          <w:lang w:eastAsia="zh-CN"/>
        </w:rPr>
      </w:pPr>
      <w:r>
        <w:rPr>
          <w:rFonts w:hint="eastAsia" w:ascii="宋体" w:hAnsi="宋体" w:eastAsia="宋体" w:cs="宋体"/>
          <w:b/>
          <w:bCs/>
          <w:color w:val="auto"/>
          <w:spacing w:val="1"/>
          <w:sz w:val="22"/>
          <w:szCs w:val="22"/>
          <w:highlight w:val="none"/>
          <w:lang w:val="en-US" w:eastAsia="zh-CN"/>
        </w:rPr>
        <w:t>此表后附：拟投入本项目的团队配置，项目负责人、技术负责人以及团队成员，身份证、相关资质证书、资历经验情况、项目负责人业绩、等相关证明材料。</w:t>
      </w:r>
    </w:p>
    <w:p w14:paraId="3A532E26">
      <w:pPr>
        <w:spacing w:before="299" w:line="228" w:lineRule="auto"/>
        <w:ind w:left="10"/>
        <w:rPr>
          <w:rFonts w:ascii="宋体" w:hAnsi="宋体" w:eastAsia="宋体" w:cs="宋体"/>
          <w:sz w:val="20"/>
          <w:szCs w:val="20"/>
          <w:highlight w:val="none"/>
        </w:rPr>
      </w:pPr>
      <w:r>
        <w:rPr>
          <w:rFonts w:ascii="宋体" w:hAnsi="宋体" w:eastAsia="宋体" w:cs="宋体"/>
          <w:spacing w:val="6"/>
          <w:sz w:val="20"/>
          <w:szCs w:val="20"/>
          <w:highlight w:val="none"/>
        </w:rPr>
        <w:t>投标人名称</w:t>
      </w:r>
      <w:r>
        <w:rPr>
          <w:rFonts w:ascii="宋体" w:hAnsi="宋体" w:eastAsia="宋体" w:cs="宋体"/>
          <w:spacing w:val="5"/>
          <w:sz w:val="20"/>
          <w:szCs w:val="20"/>
          <w:highlight w:val="none"/>
        </w:rPr>
        <w:t>：</w:t>
      </w:r>
      <w:r>
        <w:rPr>
          <w:rFonts w:ascii="宋体" w:hAnsi="宋体" w:eastAsia="宋体" w:cs="宋体"/>
          <w:sz w:val="20"/>
          <w:szCs w:val="20"/>
          <w:highlight w:val="none"/>
          <w:u w:val="single" w:color="auto"/>
        </w:rPr>
        <w:t xml:space="preserve">                                                </w:t>
      </w:r>
    </w:p>
    <w:p w14:paraId="3F75FA5E">
      <w:pPr>
        <w:spacing w:line="254" w:lineRule="auto"/>
        <w:rPr>
          <w:rFonts w:ascii="Arial"/>
          <w:sz w:val="21"/>
          <w:highlight w:val="none"/>
        </w:rPr>
      </w:pPr>
    </w:p>
    <w:p w14:paraId="24D6CCF0">
      <w:pPr>
        <w:spacing w:before="65" w:line="227" w:lineRule="auto"/>
        <w:ind w:left="8"/>
        <w:rPr>
          <w:rFonts w:ascii="宋体" w:hAnsi="宋体" w:eastAsia="宋体" w:cs="宋体"/>
          <w:sz w:val="20"/>
          <w:szCs w:val="20"/>
          <w:highlight w:val="none"/>
        </w:rPr>
      </w:pPr>
      <w:r>
        <w:rPr>
          <w:rFonts w:ascii="宋体" w:hAnsi="宋体" w:eastAsia="宋体" w:cs="宋体"/>
          <w:spacing w:val="16"/>
          <w:sz w:val="20"/>
          <w:szCs w:val="20"/>
          <w:highlight w:val="none"/>
        </w:rPr>
        <w:t>法</w:t>
      </w:r>
      <w:r>
        <w:rPr>
          <w:rFonts w:ascii="宋体" w:hAnsi="宋体" w:eastAsia="宋体" w:cs="宋体"/>
          <w:spacing w:val="9"/>
          <w:sz w:val="20"/>
          <w:szCs w:val="20"/>
          <w:highlight w:val="none"/>
        </w:rPr>
        <w:t>定</w:t>
      </w:r>
      <w:r>
        <w:rPr>
          <w:rFonts w:ascii="宋体" w:hAnsi="宋体" w:eastAsia="宋体" w:cs="宋体"/>
          <w:spacing w:val="8"/>
          <w:sz w:val="20"/>
          <w:szCs w:val="20"/>
          <w:highlight w:val="none"/>
        </w:rPr>
        <w:t>代表人或其委托代理人(签字或盖章)：</w:t>
      </w:r>
      <w:r>
        <w:rPr>
          <w:rFonts w:ascii="宋体" w:hAnsi="宋体" w:eastAsia="宋体" w:cs="宋体"/>
          <w:sz w:val="20"/>
          <w:szCs w:val="20"/>
          <w:highlight w:val="none"/>
          <w:u w:val="single" w:color="auto"/>
        </w:rPr>
        <w:t xml:space="preserve">                     </w:t>
      </w:r>
    </w:p>
    <w:p w14:paraId="25FDB062">
      <w:pPr>
        <w:spacing w:before="78" w:line="222" w:lineRule="auto"/>
        <w:outlineLvl w:val="1"/>
        <w:rPr>
          <w:rFonts w:ascii="仿宋" w:hAnsi="仿宋" w:eastAsia="仿宋" w:cs="仿宋"/>
          <w:sz w:val="24"/>
          <w:szCs w:val="24"/>
          <w:highlight w:val="none"/>
          <w14:textOutline w14:w="4358" w14:cap="sq" w14:cmpd="sng">
            <w14:solidFill>
              <w14:srgbClr w14:val="000000"/>
            </w14:solidFill>
            <w14:prstDash w14:val="solid"/>
            <w14:bevel/>
          </w14:textOutline>
        </w:rPr>
      </w:pPr>
    </w:p>
    <w:p w14:paraId="160BDC83">
      <w:pPr>
        <w:numPr>
          <w:ilvl w:val="0"/>
          <w:numId w:val="0"/>
        </w:numPr>
        <w:spacing w:before="65" w:line="239" w:lineRule="auto"/>
        <w:ind w:leftChars="0"/>
        <w:jc w:val="both"/>
        <w:rPr>
          <w:rFonts w:ascii="宋体" w:hAnsi="宋体" w:eastAsia="宋体" w:cs="宋体"/>
          <w:spacing w:val="10"/>
          <w:sz w:val="20"/>
          <w:szCs w:val="20"/>
          <w:highlight w:val="none"/>
          <w14:textOutline w14:w="3795" w14:cap="sq" w14:cmpd="sng">
            <w14:solidFill>
              <w14:srgbClr w14:val="000000"/>
            </w14:solidFill>
            <w14:prstDash w14:val="solid"/>
            <w14:bevel/>
          </w14:textOutline>
        </w:rPr>
      </w:pPr>
    </w:p>
    <w:p w14:paraId="7874419E">
      <w:pPr>
        <w:numPr>
          <w:ilvl w:val="0"/>
          <w:numId w:val="0"/>
        </w:numPr>
        <w:spacing w:before="65" w:line="239" w:lineRule="auto"/>
        <w:ind w:leftChars="0"/>
        <w:jc w:val="both"/>
        <w:rPr>
          <w:rFonts w:ascii="宋体" w:hAnsi="宋体" w:eastAsia="宋体" w:cs="宋体"/>
          <w:spacing w:val="10"/>
          <w:sz w:val="20"/>
          <w:szCs w:val="20"/>
          <w:highlight w:val="none"/>
          <w14:textOutline w14:w="3795" w14:cap="sq" w14:cmpd="sng">
            <w14:solidFill>
              <w14:srgbClr w14:val="000000"/>
            </w14:solidFill>
            <w14:prstDash w14:val="solid"/>
            <w14:bevel/>
          </w14:textOutline>
        </w:rPr>
      </w:pPr>
    </w:p>
    <w:p w14:paraId="3D83A96F">
      <w:pPr>
        <w:numPr>
          <w:ilvl w:val="0"/>
          <w:numId w:val="0"/>
        </w:numPr>
        <w:spacing w:before="65" w:line="239" w:lineRule="auto"/>
        <w:ind w:leftChars="0"/>
        <w:jc w:val="both"/>
        <w:rPr>
          <w:rFonts w:ascii="宋体" w:hAnsi="宋体" w:eastAsia="宋体" w:cs="宋体"/>
          <w:spacing w:val="10"/>
          <w:sz w:val="20"/>
          <w:szCs w:val="20"/>
          <w:highlight w:val="none"/>
          <w14:textOutline w14:w="3795" w14:cap="sq" w14:cmpd="sng">
            <w14:solidFill>
              <w14:srgbClr w14:val="000000"/>
            </w14:solidFill>
            <w14:prstDash w14:val="solid"/>
            <w14:bevel/>
          </w14:textOutline>
        </w:rPr>
      </w:pPr>
    </w:p>
    <w:p w14:paraId="55EC1380">
      <w:pPr>
        <w:numPr>
          <w:ilvl w:val="0"/>
          <w:numId w:val="0"/>
        </w:numPr>
        <w:spacing w:before="65" w:line="239" w:lineRule="auto"/>
        <w:ind w:leftChars="0"/>
        <w:jc w:val="both"/>
        <w:rPr>
          <w:rFonts w:ascii="宋体" w:hAnsi="宋体" w:eastAsia="宋体" w:cs="宋体"/>
          <w:spacing w:val="10"/>
          <w:sz w:val="20"/>
          <w:szCs w:val="20"/>
          <w:highlight w:val="none"/>
          <w14:textOutline w14:w="3795" w14:cap="sq" w14:cmpd="sng">
            <w14:solidFill>
              <w14:srgbClr w14:val="000000"/>
            </w14:solidFill>
            <w14:prstDash w14:val="solid"/>
            <w14:bevel/>
          </w14:textOutline>
        </w:rPr>
      </w:pPr>
    </w:p>
    <w:p w14:paraId="2D53E7F2">
      <w:pPr>
        <w:pStyle w:val="19"/>
        <w:rPr>
          <w:rFonts w:ascii="宋体" w:hAnsi="宋体" w:eastAsia="宋体" w:cs="宋体"/>
          <w:spacing w:val="10"/>
          <w:sz w:val="20"/>
          <w:szCs w:val="20"/>
          <w:highlight w:val="none"/>
          <w14:textOutline w14:w="3795" w14:cap="sq" w14:cmpd="sng">
            <w14:solidFill>
              <w14:srgbClr w14:val="000000"/>
            </w14:solidFill>
            <w14:prstDash w14:val="solid"/>
            <w14:bevel/>
          </w14:textOutline>
        </w:rPr>
      </w:pPr>
    </w:p>
    <w:p w14:paraId="1C7AF6D5">
      <w:pPr>
        <w:numPr>
          <w:ilvl w:val="0"/>
          <w:numId w:val="0"/>
        </w:numPr>
        <w:spacing w:before="65" w:line="239" w:lineRule="auto"/>
        <w:ind w:leftChars="0"/>
        <w:jc w:val="both"/>
        <w:rPr>
          <w:rFonts w:ascii="宋体" w:hAnsi="宋体" w:eastAsia="宋体" w:cs="宋体"/>
          <w:spacing w:val="10"/>
          <w:sz w:val="20"/>
          <w:szCs w:val="20"/>
          <w:highlight w:val="none"/>
          <w14:textOutline w14:w="3795" w14:cap="sq" w14:cmpd="sng">
            <w14:solidFill>
              <w14:srgbClr w14:val="000000"/>
            </w14:solidFill>
            <w14:prstDash w14:val="solid"/>
            <w14:bevel/>
          </w14:textOutline>
        </w:rPr>
      </w:pPr>
    </w:p>
    <w:p w14:paraId="72151226">
      <w:pPr>
        <w:spacing w:line="248" w:lineRule="auto"/>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九、</w:t>
      </w:r>
      <w:r>
        <w:rPr>
          <w:rFonts w:hint="eastAsia" w:ascii="仿宋" w:hAnsi="仿宋" w:eastAsia="仿宋" w:cs="仿宋"/>
          <w:b/>
          <w:bCs/>
          <w:sz w:val="32"/>
          <w:szCs w:val="32"/>
          <w:highlight w:val="none"/>
        </w:rPr>
        <w:t>商务响应与偏离表</w:t>
      </w:r>
    </w:p>
    <w:p w14:paraId="67E0B539">
      <w:pPr>
        <w:numPr>
          <w:ilvl w:val="0"/>
          <w:numId w:val="0"/>
        </w:numPr>
        <w:spacing w:before="65" w:line="239" w:lineRule="auto"/>
        <w:ind w:leftChars="0"/>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项</w:t>
      </w:r>
      <w:r>
        <w:rPr>
          <w:rFonts w:hint="eastAsia" w:ascii="仿宋" w:hAnsi="仿宋" w:eastAsia="仿宋" w:cs="仿宋"/>
          <w:spacing w:val="5"/>
          <w:sz w:val="24"/>
          <w:szCs w:val="24"/>
          <w:highlight w:val="none"/>
        </w:rPr>
        <w:t>目名称：</w:t>
      </w:r>
    </w:p>
    <w:p w14:paraId="4913168D">
      <w:pPr>
        <w:rPr>
          <w:rFonts w:hint="eastAsia" w:ascii="仿宋" w:hAnsi="仿宋" w:eastAsia="仿宋" w:cs="仿宋"/>
          <w:sz w:val="24"/>
          <w:szCs w:val="24"/>
          <w:highlight w:val="none"/>
        </w:rPr>
      </w:pPr>
    </w:p>
    <w:p w14:paraId="1C700CCA">
      <w:pPr>
        <w:spacing w:line="49" w:lineRule="exact"/>
        <w:jc w:val="center"/>
        <w:rPr>
          <w:rFonts w:hint="eastAsia" w:ascii="仿宋" w:hAnsi="仿宋" w:eastAsia="仿宋" w:cs="仿宋"/>
          <w:sz w:val="24"/>
          <w:szCs w:val="24"/>
          <w:highlight w:val="none"/>
        </w:rPr>
      </w:pPr>
    </w:p>
    <w:tbl>
      <w:tblPr>
        <w:tblStyle w:val="20"/>
        <w:tblW w:w="88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1755"/>
        <w:gridCol w:w="1853"/>
        <w:gridCol w:w="2108"/>
        <w:gridCol w:w="1268"/>
        <w:gridCol w:w="1052"/>
      </w:tblGrid>
      <w:tr w14:paraId="79A35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800" w:type="dxa"/>
            <w:vAlign w:val="center"/>
          </w:tcPr>
          <w:p w14:paraId="701D2253">
            <w:pPr>
              <w:spacing w:before="148" w:line="229" w:lineRule="auto"/>
              <w:ind w:left="14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序号</w:t>
            </w:r>
          </w:p>
        </w:tc>
        <w:tc>
          <w:tcPr>
            <w:tcW w:w="1755" w:type="dxa"/>
            <w:vAlign w:val="center"/>
          </w:tcPr>
          <w:p w14:paraId="23615678">
            <w:pPr>
              <w:spacing w:before="147" w:line="228" w:lineRule="auto"/>
              <w:ind w:left="99"/>
              <w:jc w:val="center"/>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文件条目</w:t>
            </w:r>
            <w:r>
              <w:rPr>
                <w:rFonts w:hint="eastAsia" w:ascii="仿宋" w:hAnsi="仿宋" w:eastAsia="仿宋" w:cs="仿宋"/>
                <w:spacing w:val="7"/>
                <w:sz w:val="24"/>
                <w:szCs w:val="24"/>
                <w:highlight w:val="none"/>
              </w:rPr>
              <w:t>号</w:t>
            </w:r>
          </w:p>
        </w:tc>
        <w:tc>
          <w:tcPr>
            <w:tcW w:w="1853" w:type="dxa"/>
            <w:vAlign w:val="center"/>
          </w:tcPr>
          <w:p w14:paraId="038DD3D8">
            <w:pPr>
              <w:spacing w:before="147" w:line="228" w:lineRule="auto"/>
              <w:jc w:val="center"/>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招</w:t>
            </w:r>
            <w:r>
              <w:rPr>
                <w:rFonts w:hint="eastAsia" w:ascii="仿宋" w:hAnsi="仿宋" w:eastAsia="仿宋" w:cs="仿宋"/>
                <w:spacing w:val="8"/>
                <w:sz w:val="24"/>
                <w:szCs w:val="24"/>
                <w:highlight w:val="none"/>
              </w:rPr>
              <w:t>标文件商务条款</w:t>
            </w:r>
          </w:p>
        </w:tc>
        <w:tc>
          <w:tcPr>
            <w:tcW w:w="2108" w:type="dxa"/>
            <w:vAlign w:val="center"/>
          </w:tcPr>
          <w:p w14:paraId="3CFFFFFD">
            <w:pPr>
              <w:spacing w:before="147" w:line="228" w:lineRule="auto"/>
              <w:jc w:val="center"/>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投</w:t>
            </w:r>
            <w:r>
              <w:rPr>
                <w:rFonts w:hint="eastAsia" w:ascii="仿宋" w:hAnsi="仿宋" w:eastAsia="仿宋" w:cs="仿宋"/>
                <w:spacing w:val="8"/>
                <w:sz w:val="24"/>
                <w:szCs w:val="24"/>
                <w:highlight w:val="none"/>
              </w:rPr>
              <w:t>标文件商务条款</w:t>
            </w:r>
          </w:p>
        </w:tc>
        <w:tc>
          <w:tcPr>
            <w:tcW w:w="1268" w:type="dxa"/>
            <w:vAlign w:val="center"/>
          </w:tcPr>
          <w:p w14:paraId="36E220DE">
            <w:pPr>
              <w:spacing w:before="147" w:line="228" w:lineRule="auto"/>
              <w:jc w:val="center"/>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响应与偏离</w:t>
            </w:r>
          </w:p>
        </w:tc>
        <w:tc>
          <w:tcPr>
            <w:tcW w:w="1052" w:type="dxa"/>
            <w:vAlign w:val="center"/>
          </w:tcPr>
          <w:p w14:paraId="006DE7E0">
            <w:pPr>
              <w:spacing w:before="147" w:line="228" w:lineRule="auto"/>
              <w:ind w:left="312"/>
              <w:jc w:val="both"/>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说</w:t>
            </w:r>
            <w:r>
              <w:rPr>
                <w:rFonts w:hint="eastAsia" w:ascii="仿宋" w:hAnsi="仿宋" w:eastAsia="仿宋" w:cs="仿宋"/>
                <w:spacing w:val="3"/>
                <w:sz w:val="24"/>
                <w:szCs w:val="24"/>
                <w:highlight w:val="none"/>
              </w:rPr>
              <w:t>明</w:t>
            </w:r>
          </w:p>
        </w:tc>
      </w:tr>
      <w:tr w14:paraId="3D327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8836" w:type="dxa"/>
            <w:gridSpan w:val="6"/>
            <w:vAlign w:val="center"/>
          </w:tcPr>
          <w:p w14:paraId="07B6E754">
            <w:pPr>
              <w:spacing w:before="145" w:line="228" w:lineRule="auto"/>
              <w:jc w:val="center"/>
              <w:rPr>
                <w:rFonts w:hint="eastAsia" w:ascii="仿宋" w:hAnsi="仿宋" w:eastAsia="仿宋" w:cs="仿宋"/>
                <w:sz w:val="24"/>
                <w:szCs w:val="24"/>
                <w:highlight w:val="none"/>
              </w:rPr>
            </w:pPr>
            <w:r>
              <w:rPr>
                <w:rFonts w:hint="eastAsia" w:ascii="仿宋" w:hAnsi="仿宋" w:eastAsia="仿宋" w:cs="仿宋"/>
                <w:spacing w:val="13"/>
                <w:sz w:val="24"/>
                <w:szCs w:val="24"/>
                <w:highlight w:val="none"/>
                <w14:textOutline w14:w="3795" w14:cap="sq" w14:cmpd="sng">
                  <w14:solidFill>
                    <w14:srgbClr w14:val="000000"/>
                  </w14:solidFill>
                  <w14:prstDash w14:val="solid"/>
                  <w14:bevel/>
                </w14:textOutline>
              </w:rPr>
              <w:t>商</w:t>
            </w:r>
            <w:r>
              <w:rPr>
                <w:rFonts w:hint="eastAsia" w:ascii="仿宋" w:hAnsi="仿宋" w:eastAsia="仿宋" w:cs="仿宋"/>
                <w:spacing w:val="8"/>
                <w:sz w:val="24"/>
                <w:szCs w:val="24"/>
                <w:highlight w:val="none"/>
                <w14:textOutline w14:w="3795" w14:cap="sq" w14:cmpd="sng">
                  <w14:solidFill>
                    <w14:srgbClr w14:val="000000"/>
                  </w14:solidFill>
                  <w14:prstDash w14:val="solid"/>
                  <w14:bevel/>
                </w14:textOutline>
              </w:rPr>
              <w:t>务响应与偏离</w:t>
            </w:r>
          </w:p>
        </w:tc>
      </w:tr>
      <w:tr w14:paraId="4F5D6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800" w:type="dxa"/>
            <w:vAlign w:val="center"/>
          </w:tcPr>
          <w:p w14:paraId="309A6F37">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1755" w:type="dxa"/>
            <w:vAlign w:val="center"/>
          </w:tcPr>
          <w:p w14:paraId="04271E3D">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服务内容</w:t>
            </w:r>
          </w:p>
        </w:tc>
        <w:tc>
          <w:tcPr>
            <w:tcW w:w="1853" w:type="dxa"/>
            <w:vAlign w:val="center"/>
          </w:tcPr>
          <w:p w14:paraId="129207D6">
            <w:pPr>
              <w:jc w:val="center"/>
              <w:rPr>
                <w:rFonts w:hint="eastAsia" w:ascii="仿宋" w:hAnsi="仿宋" w:eastAsia="仿宋" w:cs="仿宋"/>
                <w:sz w:val="24"/>
                <w:szCs w:val="24"/>
                <w:highlight w:val="none"/>
              </w:rPr>
            </w:pPr>
          </w:p>
        </w:tc>
        <w:tc>
          <w:tcPr>
            <w:tcW w:w="2108" w:type="dxa"/>
            <w:vAlign w:val="center"/>
          </w:tcPr>
          <w:p w14:paraId="0FF77E48">
            <w:pPr>
              <w:jc w:val="center"/>
              <w:rPr>
                <w:rFonts w:hint="eastAsia" w:ascii="仿宋" w:hAnsi="仿宋" w:eastAsia="仿宋" w:cs="仿宋"/>
                <w:sz w:val="24"/>
                <w:szCs w:val="24"/>
                <w:highlight w:val="none"/>
              </w:rPr>
            </w:pPr>
          </w:p>
        </w:tc>
        <w:tc>
          <w:tcPr>
            <w:tcW w:w="1268" w:type="dxa"/>
            <w:vAlign w:val="center"/>
          </w:tcPr>
          <w:p w14:paraId="40DD2560">
            <w:pPr>
              <w:jc w:val="center"/>
              <w:rPr>
                <w:rFonts w:hint="eastAsia" w:ascii="仿宋" w:hAnsi="仿宋" w:eastAsia="仿宋" w:cs="仿宋"/>
                <w:sz w:val="24"/>
                <w:szCs w:val="24"/>
                <w:highlight w:val="none"/>
              </w:rPr>
            </w:pPr>
          </w:p>
        </w:tc>
        <w:tc>
          <w:tcPr>
            <w:tcW w:w="1052" w:type="dxa"/>
            <w:vAlign w:val="center"/>
          </w:tcPr>
          <w:p w14:paraId="1CEBADF8">
            <w:pPr>
              <w:jc w:val="center"/>
              <w:rPr>
                <w:rFonts w:hint="eastAsia" w:ascii="仿宋" w:hAnsi="仿宋" w:eastAsia="仿宋" w:cs="仿宋"/>
                <w:sz w:val="24"/>
                <w:szCs w:val="24"/>
                <w:highlight w:val="none"/>
              </w:rPr>
            </w:pPr>
          </w:p>
        </w:tc>
      </w:tr>
      <w:tr w14:paraId="0373F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800" w:type="dxa"/>
            <w:vAlign w:val="center"/>
          </w:tcPr>
          <w:p w14:paraId="5EADADA5">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1755" w:type="dxa"/>
            <w:vAlign w:val="center"/>
          </w:tcPr>
          <w:p w14:paraId="7BB6E2CE">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服务期限</w:t>
            </w:r>
          </w:p>
        </w:tc>
        <w:tc>
          <w:tcPr>
            <w:tcW w:w="1853" w:type="dxa"/>
            <w:vAlign w:val="center"/>
          </w:tcPr>
          <w:p w14:paraId="752C531A">
            <w:pPr>
              <w:jc w:val="center"/>
              <w:rPr>
                <w:rFonts w:hint="eastAsia" w:ascii="仿宋" w:hAnsi="仿宋" w:eastAsia="仿宋" w:cs="仿宋"/>
                <w:sz w:val="24"/>
                <w:szCs w:val="24"/>
                <w:highlight w:val="none"/>
              </w:rPr>
            </w:pPr>
          </w:p>
        </w:tc>
        <w:tc>
          <w:tcPr>
            <w:tcW w:w="2108" w:type="dxa"/>
            <w:vAlign w:val="center"/>
          </w:tcPr>
          <w:p w14:paraId="3C032573">
            <w:pPr>
              <w:jc w:val="center"/>
              <w:rPr>
                <w:rFonts w:hint="eastAsia" w:ascii="仿宋" w:hAnsi="仿宋" w:eastAsia="仿宋" w:cs="仿宋"/>
                <w:sz w:val="24"/>
                <w:szCs w:val="24"/>
                <w:highlight w:val="none"/>
              </w:rPr>
            </w:pPr>
          </w:p>
        </w:tc>
        <w:tc>
          <w:tcPr>
            <w:tcW w:w="1268" w:type="dxa"/>
            <w:vAlign w:val="center"/>
          </w:tcPr>
          <w:p w14:paraId="7BAECF77">
            <w:pPr>
              <w:jc w:val="center"/>
              <w:rPr>
                <w:rFonts w:hint="eastAsia" w:ascii="仿宋" w:hAnsi="仿宋" w:eastAsia="仿宋" w:cs="仿宋"/>
                <w:sz w:val="24"/>
                <w:szCs w:val="24"/>
                <w:highlight w:val="none"/>
              </w:rPr>
            </w:pPr>
          </w:p>
        </w:tc>
        <w:tc>
          <w:tcPr>
            <w:tcW w:w="1052" w:type="dxa"/>
            <w:vAlign w:val="center"/>
          </w:tcPr>
          <w:p w14:paraId="585A8F0E">
            <w:pPr>
              <w:jc w:val="center"/>
              <w:rPr>
                <w:rFonts w:hint="eastAsia" w:ascii="仿宋" w:hAnsi="仿宋" w:eastAsia="仿宋" w:cs="仿宋"/>
                <w:sz w:val="24"/>
                <w:szCs w:val="24"/>
                <w:highlight w:val="none"/>
              </w:rPr>
            </w:pPr>
          </w:p>
        </w:tc>
      </w:tr>
      <w:tr w14:paraId="588F0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800" w:type="dxa"/>
            <w:vAlign w:val="center"/>
          </w:tcPr>
          <w:p w14:paraId="0072D24F">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1755" w:type="dxa"/>
            <w:vAlign w:val="center"/>
          </w:tcPr>
          <w:p w14:paraId="12C1BE62">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服务地点</w:t>
            </w:r>
          </w:p>
        </w:tc>
        <w:tc>
          <w:tcPr>
            <w:tcW w:w="1853" w:type="dxa"/>
            <w:vAlign w:val="center"/>
          </w:tcPr>
          <w:p w14:paraId="4E2EC41C">
            <w:pPr>
              <w:jc w:val="center"/>
              <w:rPr>
                <w:rFonts w:hint="eastAsia" w:ascii="仿宋" w:hAnsi="仿宋" w:eastAsia="仿宋" w:cs="仿宋"/>
                <w:sz w:val="24"/>
                <w:szCs w:val="24"/>
                <w:highlight w:val="none"/>
              </w:rPr>
            </w:pPr>
          </w:p>
        </w:tc>
        <w:tc>
          <w:tcPr>
            <w:tcW w:w="2108" w:type="dxa"/>
            <w:vAlign w:val="center"/>
          </w:tcPr>
          <w:p w14:paraId="38B2A3F1">
            <w:pPr>
              <w:jc w:val="center"/>
              <w:rPr>
                <w:rFonts w:hint="eastAsia" w:ascii="仿宋" w:hAnsi="仿宋" w:eastAsia="仿宋" w:cs="仿宋"/>
                <w:sz w:val="24"/>
                <w:szCs w:val="24"/>
                <w:highlight w:val="none"/>
              </w:rPr>
            </w:pPr>
          </w:p>
        </w:tc>
        <w:tc>
          <w:tcPr>
            <w:tcW w:w="1268" w:type="dxa"/>
            <w:vAlign w:val="center"/>
          </w:tcPr>
          <w:p w14:paraId="41EE5C1A">
            <w:pPr>
              <w:jc w:val="center"/>
              <w:rPr>
                <w:rFonts w:hint="eastAsia" w:ascii="仿宋" w:hAnsi="仿宋" w:eastAsia="仿宋" w:cs="仿宋"/>
                <w:sz w:val="24"/>
                <w:szCs w:val="24"/>
                <w:highlight w:val="none"/>
              </w:rPr>
            </w:pPr>
          </w:p>
        </w:tc>
        <w:tc>
          <w:tcPr>
            <w:tcW w:w="1052" w:type="dxa"/>
            <w:vAlign w:val="center"/>
          </w:tcPr>
          <w:p w14:paraId="38833715">
            <w:pPr>
              <w:jc w:val="center"/>
              <w:rPr>
                <w:rFonts w:hint="eastAsia" w:ascii="仿宋" w:hAnsi="仿宋" w:eastAsia="仿宋" w:cs="仿宋"/>
                <w:sz w:val="24"/>
                <w:szCs w:val="24"/>
                <w:highlight w:val="none"/>
              </w:rPr>
            </w:pPr>
          </w:p>
        </w:tc>
      </w:tr>
      <w:tr w14:paraId="42124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800" w:type="dxa"/>
            <w:vAlign w:val="center"/>
          </w:tcPr>
          <w:p w14:paraId="293F4771">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1755" w:type="dxa"/>
            <w:vAlign w:val="center"/>
          </w:tcPr>
          <w:p w14:paraId="7065310C">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服务质量要求</w:t>
            </w:r>
          </w:p>
        </w:tc>
        <w:tc>
          <w:tcPr>
            <w:tcW w:w="1853" w:type="dxa"/>
            <w:vAlign w:val="center"/>
          </w:tcPr>
          <w:p w14:paraId="55C65D61">
            <w:pPr>
              <w:jc w:val="center"/>
              <w:rPr>
                <w:rFonts w:hint="eastAsia" w:ascii="仿宋" w:hAnsi="仿宋" w:eastAsia="仿宋" w:cs="仿宋"/>
                <w:sz w:val="24"/>
                <w:szCs w:val="24"/>
                <w:highlight w:val="none"/>
              </w:rPr>
            </w:pPr>
          </w:p>
        </w:tc>
        <w:tc>
          <w:tcPr>
            <w:tcW w:w="2108" w:type="dxa"/>
            <w:vAlign w:val="center"/>
          </w:tcPr>
          <w:p w14:paraId="2E8E192E">
            <w:pPr>
              <w:jc w:val="center"/>
              <w:rPr>
                <w:rFonts w:hint="eastAsia" w:ascii="仿宋" w:hAnsi="仿宋" w:eastAsia="仿宋" w:cs="仿宋"/>
                <w:sz w:val="24"/>
                <w:szCs w:val="24"/>
                <w:highlight w:val="none"/>
              </w:rPr>
            </w:pPr>
          </w:p>
        </w:tc>
        <w:tc>
          <w:tcPr>
            <w:tcW w:w="1268" w:type="dxa"/>
            <w:vAlign w:val="center"/>
          </w:tcPr>
          <w:p w14:paraId="345F8481">
            <w:pPr>
              <w:jc w:val="center"/>
              <w:rPr>
                <w:rFonts w:hint="eastAsia" w:ascii="仿宋" w:hAnsi="仿宋" w:eastAsia="仿宋" w:cs="仿宋"/>
                <w:sz w:val="24"/>
                <w:szCs w:val="24"/>
                <w:highlight w:val="none"/>
              </w:rPr>
            </w:pPr>
          </w:p>
        </w:tc>
        <w:tc>
          <w:tcPr>
            <w:tcW w:w="1052" w:type="dxa"/>
            <w:vAlign w:val="center"/>
          </w:tcPr>
          <w:p w14:paraId="4DAAA37E">
            <w:pPr>
              <w:jc w:val="center"/>
              <w:rPr>
                <w:rFonts w:hint="eastAsia" w:ascii="仿宋" w:hAnsi="仿宋" w:eastAsia="仿宋" w:cs="仿宋"/>
                <w:sz w:val="24"/>
                <w:szCs w:val="24"/>
                <w:highlight w:val="none"/>
              </w:rPr>
            </w:pPr>
          </w:p>
        </w:tc>
      </w:tr>
      <w:tr w14:paraId="16E06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800" w:type="dxa"/>
            <w:vAlign w:val="center"/>
          </w:tcPr>
          <w:p w14:paraId="0329DC77">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1755" w:type="dxa"/>
            <w:vAlign w:val="center"/>
          </w:tcPr>
          <w:p w14:paraId="3B395EDC">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其他商务条款</w:t>
            </w:r>
          </w:p>
        </w:tc>
        <w:tc>
          <w:tcPr>
            <w:tcW w:w="1853" w:type="dxa"/>
            <w:vAlign w:val="center"/>
          </w:tcPr>
          <w:p w14:paraId="2834A877">
            <w:pPr>
              <w:jc w:val="center"/>
              <w:rPr>
                <w:rFonts w:hint="eastAsia" w:ascii="仿宋" w:hAnsi="仿宋" w:eastAsia="仿宋" w:cs="仿宋"/>
                <w:sz w:val="24"/>
                <w:szCs w:val="24"/>
                <w:highlight w:val="none"/>
              </w:rPr>
            </w:pPr>
          </w:p>
        </w:tc>
        <w:tc>
          <w:tcPr>
            <w:tcW w:w="2108" w:type="dxa"/>
            <w:vAlign w:val="center"/>
          </w:tcPr>
          <w:p w14:paraId="428E6798">
            <w:pPr>
              <w:jc w:val="center"/>
              <w:rPr>
                <w:rFonts w:hint="eastAsia" w:ascii="仿宋" w:hAnsi="仿宋" w:eastAsia="仿宋" w:cs="仿宋"/>
                <w:sz w:val="24"/>
                <w:szCs w:val="24"/>
                <w:highlight w:val="none"/>
              </w:rPr>
            </w:pPr>
          </w:p>
        </w:tc>
        <w:tc>
          <w:tcPr>
            <w:tcW w:w="1268" w:type="dxa"/>
            <w:vAlign w:val="center"/>
          </w:tcPr>
          <w:p w14:paraId="7135E40D">
            <w:pPr>
              <w:jc w:val="center"/>
              <w:rPr>
                <w:rFonts w:hint="eastAsia" w:ascii="仿宋" w:hAnsi="仿宋" w:eastAsia="仿宋" w:cs="仿宋"/>
                <w:sz w:val="24"/>
                <w:szCs w:val="24"/>
                <w:highlight w:val="none"/>
              </w:rPr>
            </w:pPr>
          </w:p>
        </w:tc>
        <w:tc>
          <w:tcPr>
            <w:tcW w:w="1052" w:type="dxa"/>
            <w:vAlign w:val="center"/>
          </w:tcPr>
          <w:p w14:paraId="53F83612">
            <w:pPr>
              <w:jc w:val="center"/>
              <w:rPr>
                <w:rFonts w:hint="eastAsia" w:ascii="仿宋" w:hAnsi="仿宋" w:eastAsia="仿宋" w:cs="仿宋"/>
                <w:sz w:val="24"/>
                <w:szCs w:val="24"/>
                <w:highlight w:val="none"/>
              </w:rPr>
            </w:pPr>
          </w:p>
        </w:tc>
      </w:tr>
      <w:tr w14:paraId="3A031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jc w:val="center"/>
        </w:trPr>
        <w:tc>
          <w:tcPr>
            <w:tcW w:w="800" w:type="dxa"/>
            <w:vAlign w:val="center"/>
          </w:tcPr>
          <w:p w14:paraId="4C86C266">
            <w:pPr>
              <w:jc w:val="center"/>
              <w:rPr>
                <w:rFonts w:hint="eastAsia" w:ascii="仿宋" w:hAnsi="仿宋" w:eastAsia="仿宋" w:cs="仿宋"/>
                <w:sz w:val="24"/>
                <w:szCs w:val="24"/>
                <w:highlight w:val="none"/>
                <w:lang w:val="en-US" w:eastAsia="zh-CN"/>
              </w:rPr>
            </w:pPr>
          </w:p>
        </w:tc>
        <w:tc>
          <w:tcPr>
            <w:tcW w:w="1755" w:type="dxa"/>
            <w:vAlign w:val="center"/>
          </w:tcPr>
          <w:p w14:paraId="0DCAF093">
            <w:pPr>
              <w:jc w:val="center"/>
              <w:rPr>
                <w:rFonts w:hint="eastAsia" w:ascii="仿宋" w:hAnsi="仿宋" w:eastAsia="仿宋" w:cs="仿宋"/>
                <w:sz w:val="24"/>
                <w:szCs w:val="24"/>
                <w:highlight w:val="none"/>
              </w:rPr>
            </w:pPr>
          </w:p>
        </w:tc>
        <w:tc>
          <w:tcPr>
            <w:tcW w:w="1853" w:type="dxa"/>
            <w:vAlign w:val="center"/>
          </w:tcPr>
          <w:p w14:paraId="507945C1">
            <w:pPr>
              <w:jc w:val="center"/>
              <w:rPr>
                <w:rFonts w:hint="eastAsia" w:ascii="仿宋" w:hAnsi="仿宋" w:eastAsia="仿宋" w:cs="仿宋"/>
                <w:sz w:val="24"/>
                <w:szCs w:val="24"/>
                <w:highlight w:val="none"/>
              </w:rPr>
            </w:pPr>
          </w:p>
        </w:tc>
        <w:tc>
          <w:tcPr>
            <w:tcW w:w="2108" w:type="dxa"/>
            <w:vAlign w:val="center"/>
          </w:tcPr>
          <w:p w14:paraId="1EF3172C">
            <w:pPr>
              <w:jc w:val="center"/>
              <w:rPr>
                <w:rFonts w:hint="eastAsia" w:ascii="仿宋" w:hAnsi="仿宋" w:eastAsia="仿宋" w:cs="仿宋"/>
                <w:sz w:val="24"/>
                <w:szCs w:val="24"/>
                <w:highlight w:val="none"/>
              </w:rPr>
            </w:pPr>
          </w:p>
        </w:tc>
        <w:tc>
          <w:tcPr>
            <w:tcW w:w="1268" w:type="dxa"/>
            <w:vAlign w:val="center"/>
          </w:tcPr>
          <w:p w14:paraId="11FDC5D3">
            <w:pPr>
              <w:jc w:val="center"/>
              <w:rPr>
                <w:rFonts w:hint="eastAsia" w:ascii="仿宋" w:hAnsi="仿宋" w:eastAsia="仿宋" w:cs="仿宋"/>
                <w:sz w:val="24"/>
                <w:szCs w:val="24"/>
                <w:highlight w:val="none"/>
              </w:rPr>
            </w:pPr>
          </w:p>
        </w:tc>
        <w:tc>
          <w:tcPr>
            <w:tcW w:w="1052" w:type="dxa"/>
            <w:vAlign w:val="center"/>
          </w:tcPr>
          <w:p w14:paraId="409AA581">
            <w:pPr>
              <w:jc w:val="center"/>
              <w:rPr>
                <w:rFonts w:hint="eastAsia" w:ascii="仿宋" w:hAnsi="仿宋" w:eastAsia="仿宋" w:cs="仿宋"/>
                <w:sz w:val="24"/>
                <w:szCs w:val="24"/>
                <w:highlight w:val="none"/>
              </w:rPr>
            </w:pPr>
          </w:p>
        </w:tc>
      </w:tr>
      <w:tr w14:paraId="098B3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800" w:type="dxa"/>
            <w:vAlign w:val="center"/>
          </w:tcPr>
          <w:p w14:paraId="3929009D">
            <w:pPr>
              <w:jc w:val="center"/>
              <w:rPr>
                <w:rFonts w:hint="eastAsia" w:ascii="仿宋" w:hAnsi="仿宋" w:eastAsia="仿宋" w:cs="仿宋"/>
                <w:sz w:val="24"/>
                <w:szCs w:val="24"/>
                <w:highlight w:val="none"/>
              </w:rPr>
            </w:pPr>
          </w:p>
        </w:tc>
        <w:tc>
          <w:tcPr>
            <w:tcW w:w="1755" w:type="dxa"/>
            <w:vAlign w:val="center"/>
          </w:tcPr>
          <w:p w14:paraId="3AF6C4EA">
            <w:pPr>
              <w:jc w:val="center"/>
              <w:rPr>
                <w:rFonts w:hint="eastAsia" w:ascii="仿宋" w:hAnsi="仿宋" w:eastAsia="仿宋" w:cs="仿宋"/>
                <w:sz w:val="24"/>
                <w:szCs w:val="24"/>
                <w:highlight w:val="none"/>
              </w:rPr>
            </w:pPr>
          </w:p>
        </w:tc>
        <w:tc>
          <w:tcPr>
            <w:tcW w:w="1853" w:type="dxa"/>
            <w:vAlign w:val="center"/>
          </w:tcPr>
          <w:p w14:paraId="0427AD9D">
            <w:pPr>
              <w:jc w:val="center"/>
              <w:rPr>
                <w:rFonts w:hint="eastAsia" w:ascii="仿宋" w:hAnsi="仿宋" w:eastAsia="仿宋" w:cs="仿宋"/>
                <w:sz w:val="24"/>
                <w:szCs w:val="24"/>
                <w:highlight w:val="none"/>
              </w:rPr>
            </w:pPr>
          </w:p>
        </w:tc>
        <w:tc>
          <w:tcPr>
            <w:tcW w:w="2108" w:type="dxa"/>
            <w:vAlign w:val="center"/>
          </w:tcPr>
          <w:p w14:paraId="0E10F58F">
            <w:pPr>
              <w:jc w:val="center"/>
              <w:rPr>
                <w:rFonts w:hint="eastAsia" w:ascii="仿宋" w:hAnsi="仿宋" w:eastAsia="仿宋" w:cs="仿宋"/>
                <w:sz w:val="24"/>
                <w:szCs w:val="24"/>
                <w:highlight w:val="none"/>
              </w:rPr>
            </w:pPr>
          </w:p>
        </w:tc>
        <w:tc>
          <w:tcPr>
            <w:tcW w:w="1268" w:type="dxa"/>
            <w:vAlign w:val="center"/>
          </w:tcPr>
          <w:p w14:paraId="5762454A">
            <w:pPr>
              <w:jc w:val="center"/>
              <w:rPr>
                <w:rFonts w:hint="eastAsia" w:ascii="仿宋" w:hAnsi="仿宋" w:eastAsia="仿宋" w:cs="仿宋"/>
                <w:sz w:val="24"/>
                <w:szCs w:val="24"/>
                <w:highlight w:val="none"/>
              </w:rPr>
            </w:pPr>
          </w:p>
        </w:tc>
        <w:tc>
          <w:tcPr>
            <w:tcW w:w="1052" w:type="dxa"/>
            <w:vAlign w:val="center"/>
          </w:tcPr>
          <w:p w14:paraId="7B20C270">
            <w:pPr>
              <w:jc w:val="center"/>
              <w:rPr>
                <w:rFonts w:hint="eastAsia" w:ascii="仿宋" w:hAnsi="仿宋" w:eastAsia="仿宋" w:cs="仿宋"/>
                <w:sz w:val="24"/>
                <w:szCs w:val="24"/>
                <w:highlight w:val="none"/>
              </w:rPr>
            </w:pPr>
          </w:p>
        </w:tc>
      </w:tr>
    </w:tbl>
    <w:p w14:paraId="0EA566C8">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0" w:firstLineChars="200"/>
        <w:jc w:val="both"/>
        <w:textAlignment w:val="baseline"/>
        <w:rPr>
          <w:rFonts w:hint="eastAsia" w:ascii="仿宋" w:hAnsi="仿宋" w:eastAsia="仿宋" w:cs="仿宋"/>
          <w:spacing w:val="0"/>
          <w:sz w:val="24"/>
          <w:szCs w:val="24"/>
          <w:highlight w:val="none"/>
        </w:rPr>
      </w:pPr>
    </w:p>
    <w:p w14:paraId="515DAF2B">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80" w:firstLineChars="200"/>
        <w:jc w:val="both"/>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说明：指</w:t>
      </w:r>
      <w:r>
        <w:rPr>
          <w:rFonts w:hint="eastAsia" w:ascii="仿宋" w:hAnsi="仿宋" w:eastAsia="仿宋" w:cs="仿宋"/>
          <w:spacing w:val="0"/>
          <w:sz w:val="24"/>
          <w:szCs w:val="24"/>
          <w:highlight w:val="none"/>
          <w:lang w:val="en-US" w:eastAsia="zh-CN"/>
        </w:rPr>
        <w:t>服务内容、服务期限、服务地点</w:t>
      </w:r>
      <w:r>
        <w:rPr>
          <w:rFonts w:hint="eastAsia" w:ascii="仿宋" w:hAnsi="仿宋" w:eastAsia="仿宋" w:cs="仿宋"/>
          <w:spacing w:val="0"/>
          <w:sz w:val="24"/>
          <w:szCs w:val="24"/>
          <w:highlight w:val="none"/>
        </w:rPr>
        <w:t>等商务要求，不提供此表将视为没有实质性响应招标文件；上述内容由投标人自行填写，可按响应</w:t>
      </w:r>
      <w:r>
        <w:rPr>
          <w:rFonts w:hint="eastAsia" w:ascii="仿宋" w:hAnsi="仿宋" w:eastAsia="仿宋" w:cs="仿宋"/>
          <w:spacing w:val="0"/>
          <w:sz w:val="24"/>
          <w:szCs w:val="24"/>
          <w:highlight w:val="none"/>
          <w:lang w:val="en-US" w:eastAsia="zh-CN"/>
        </w:rPr>
        <w:t>招标</w:t>
      </w:r>
      <w:r>
        <w:rPr>
          <w:rFonts w:hint="eastAsia" w:ascii="仿宋" w:hAnsi="仿宋" w:eastAsia="仿宋" w:cs="仿宋"/>
          <w:spacing w:val="0"/>
          <w:sz w:val="24"/>
          <w:szCs w:val="24"/>
          <w:highlight w:val="none"/>
          <w:lang w:eastAsia="zh-CN"/>
        </w:rPr>
        <w:t>文件</w:t>
      </w:r>
      <w:r>
        <w:rPr>
          <w:rFonts w:hint="eastAsia" w:ascii="仿宋" w:hAnsi="仿宋" w:eastAsia="仿宋" w:cs="仿宋"/>
          <w:spacing w:val="0"/>
          <w:sz w:val="24"/>
          <w:szCs w:val="24"/>
          <w:highlight w:val="none"/>
        </w:rPr>
        <w:t>或优于</w:t>
      </w:r>
      <w:r>
        <w:rPr>
          <w:rFonts w:hint="eastAsia" w:ascii="仿宋" w:hAnsi="仿宋" w:eastAsia="仿宋" w:cs="仿宋"/>
          <w:spacing w:val="0"/>
          <w:sz w:val="24"/>
          <w:szCs w:val="24"/>
          <w:highlight w:val="none"/>
          <w:lang w:val="en-US" w:eastAsia="zh-CN"/>
        </w:rPr>
        <w:t>招标</w:t>
      </w:r>
      <w:r>
        <w:rPr>
          <w:rFonts w:hint="eastAsia" w:ascii="仿宋" w:hAnsi="仿宋" w:eastAsia="仿宋" w:cs="仿宋"/>
          <w:spacing w:val="0"/>
          <w:sz w:val="24"/>
          <w:szCs w:val="24"/>
          <w:highlight w:val="none"/>
          <w:lang w:eastAsia="zh-CN"/>
        </w:rPr>
        <w:t>文件</w:t>
      </w:r>
      <w:r>
        <w:rPr>
          <w:rFonts w:hint="eastAsia" w:ascii="仿宋" w:hAnsi="仿宋" w:eastAsia="仿宋" w:cs="仿宋"/>
          <w:spacing w:val="0"/>
          <w:sz w:val="24"/>
          <w:szCs w:val="24"/>
          <w:highlight w:val="none"/>
        </w:rPr>
        <w:t>的要求填写。</w:t>
      </w:r>
    </w:p>
    <w:p w14:paraId="6129161B">
      <w:pPr>
        <w:spacing w:line="241" w:lineRule="auto"/>
        <w:rPr>
          <w:rFonts w:hint="eastAsia" w:ascii="仿宋" w:hAnsi="仿宋" w:eastAsia="仿宋" w:cs="仿宋"/>
          <w:sz w:val="24"/>
          <w:szCs w:val="24"/>
          <w:highlight w:val="none"/>
        </w:rPr>
      </w:pPr>
    </w:p>
    <w:p w14:paraId="76E68ED4">
      <w:pPr>
        <w:spacing w:line="241" w:lineRule="auto"/>
        <w:rPr>
          <w:rFonts w:hint="eastAsia" w:ascii="仿宋" w:hAnsi="仿宋" w:eastAsia="仿宋" w:cs="仿宋"/>
          <w:sz w:val="24"/>
          <w:szCs w:val="24"/>
          <w:highlight w:val="none"/>
        </w:rPr>
      </w:pPr>
    </w:p>
    <w:p w14:paraId="45F2604F">
      <w:pPr>
        <w:spacing w:line="242" w:lineRule="auto"/>
        <w:rPr>
          <w:rFonts w:hint="eastAsia" w:ascii="仿宋" w:hAnsi="仿宋" w:eastAsia="仿宋" w:cs="仿宋"/>
          <w:sz w:val="24"/>
          <w:szCs w:val="24"/>
          <w:highlight w:val="none"/>
        </w:rPr>
      </w:pPr>
    </w:p>
    <w:p w14:paraId="69C88147">
      <w:pPr>
        <w:spacing w:before="65" w:line="523" w:lineRule="auto"/>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供</w:t>
      </w:r>
      <w:r>
        <w:rPr>
          <w:rFonts w:hint="eastAsia" w:ascii="仿宋" w:hAnsi="仿宋" w:eastAsia="仿宋" w:cs="仿宋"/>
          <w:spacing w:val="7"/>
          <w:sz w:val="24"/>
          <w:szCs w:val="24"/>
          <w:highlight w:val="none"/>
        </w:rPr>
        <w:t>应商名称 (加盖公章) ：</w:t>
      </w:r>
      <w:r>
        <w:rPr>
          <w:rFonts w:hint="eastAsia" w:ascii="仿宋" w:hAnsi="仿宋" w:eastAsia="仿宋" w:cs="仿宋"/>
          <w:sz w:val="24"/>
          <w:szCs w:val="24"/>
          <w:highlight w:val="none"/>
          <w:u w:val="single" w:color="auto"/>
        </w:rPr>
        <w:t xml:space="preserve">                                                </w:t>
      </w:r>
    </w:p>
    <w:p w14:paraId="214D93B4">
      <w:pPr>
        <w:spacing w:before="1" w:line="226" w:lineRule="auto"/>
        <w:ind w:left="8"/>
        <w:rPr>
          <w:rFonts w:hint="eastAsia" w:ascii="仿宋" w:hAnsi="仿宋" w:eastAsia="仿宋" w:cs="仿宋"/>
          <w:sz w:val="24"/>
          <w:szCs w:val="24"/>
          <w:highlight w:val="none"/>
        </w:rPr>
      </w:pPr>
      <w:r>
        <w:rPr>
          <w:rFonts w:hint="eastAsia" w:ascii="仿宋" w:hAnsi="仿宋" w:eastAsia="仿宋" w:cs="仿宋"/>
          <w:spacing w:val="16"/>
          <w:sz w:val="24"/>
          <w:szCs w:val="24"/>
          <w:highlight w:val="none"/>
        </w:rPr>
        <w:t>法</w:t>
      </w:r>
      <w:r>
        <w:rPr>
          <w:rFonts w:hint="eastAsia" w:ascii="仿宋" w:hAnsi="仿宋" w:eastAsia="仿宋" w:cs="仿宋"/>
          <w:spacing w:val="9"/>
          <w:sz w:val="24"/>
          <w:szCs w:val="24"/>
          <w:highlight w:val="none"/>
        </w:rPr>
        <w:t>定</w:t>
      </w:r>
      <w:r>
        <w:rPr>
          <w:rFonts w:hint="eastAsia" w:ascii="仿宋" w:hAnsi="仿宋" w:eastAsia="仿宋" w:cs="仿宋"/>
          <w:spacing w:val="8"/>
          <w:sz w:val="24"/>
          <w:szCs w:val="24"/>
          <w:highlight w:val="none"/>
        </w:rPr>
        <w:t>代表人或其委托代理人(签字或盖章)：</w:t>
      </w:r>
      <w:r>
        <w:rPr>
          <w:rFonts w:hint="eastAsia" w:ascii="仿宋" w:hAnsi="仿宋" w:eastAsia="仿宋" w:cs="仿宋"/>
          <w:sz w:val="24"/>
          <w:szCs w:val="24"/>
          <w:highlight w:val="none"/>
          <w:u w:val="single" w:color="auto"/>
        </w:rPr>
        <w:t xml:space="preserve">                </w:t>
      </w:r>
      <w:r>
        <w:rPr>
          <w:rFonts w:hint="eastAsia" w:ascii="仿宋" w:hAnsi="仿宋" w:eastAsia="仿宋" w:cs="仿宋"/>
          <w:sz w:val="24"/>
          <w:szCs w:val="24"/>
          <w:highlight w:val="none"/>
          <w:u w:val="single" w:color="auto"/>
          <w:lang w:val="en-US" w:eastAsia="zh-CN"/>
        </w:rPr>
        <w:t xml:space="preserve">         </w:t>
      </w:r>
      <w:r>
        <w:rPr>
          <w:rFonts w:hint="eastAsia" w:ascii="仿宋" w:hAnsi="仿宋" w:eastAsia="仿宋" w:cs="仿宋"/>
          <w:sz w:val="24"/>
          <w:szCs w:val="24"/>
          <w:highlight w:val="none"/>
          <w:u w:val="single" w:color="auto"/>
        </w:rPr>
        <w:t xml:space="preserve">     </w:t>
      </w:r>
    </w:p>
    <w:p w14:paraId="0DC52699">
      <w:pPr>
        <w:spacing w:before="1" w:line="226" w:lineRule="auto"/>
        <w:ind w:left="8"/>
        <w:rPr>
          <w:rFonts w:hint="eastAsia" w:ascii="仿宋" w:hAnsi="仿宋" w:eastAsia="仿宋" w:cs="仿宋"/>
          <w:spacing w:val="8"/>
          <w:sz w:val="24"/>
          <w:szCs w:val="24"/>
          <w:highlight w:val="none"/>
          <w:lang w:val="en-US" w:eastAsia="zh-CN"/>
        </w:rPr>
      </w:pPr>
    </w:p>
    <w:p w14:paraId="284BF4F9">
      <w:pPr>
        <w:spacing w:before="1" w:line="226" w:lineRule="auto"/>
        <w:ind w:left="8"/>
        <w:rPr>
          <w:rFonts w:hint="eastAsia" w:ascii="仿宋" w:hAnsi="仿宋" w:eastAsia="仿宋" w:cs="仿宋"/>
          <w:spacing w:val="8"/>
          <w:sz w:val="24"/>
          <w:szCs w:val="24"/>
          <w:highlight w:val="none"/>
          <w:lang w:val="en-US" w:eastAsia="zh-CN"/>
        </w:rPr>
      </w:pPr>
    </w:p>
    <w:p w14:paraId="088470F1">
      <w:pPr>
        <w:spacing w:before="1" w:line="226" w:lineRule="auto"/>
        <w:ind w:left="8"/>
        <w:rPr>
          <w:rFonts w:hint="default" w:ascii="仿宋" w:hAnsi="仿宋" w:eastAsia="仿宋" w:cs="仿宋"/>
          <w:spacing w:val="8"/>
          <w:sz w:val="24"/>
          <w:szCs w:val="24"/>
          <w:highlight w:val="none"/>
          <w:lang w:val="en-US" w:eastAsia="zh-CN"/>
        </w:rPr>
      </w:pPr>
      <w:r>
        <w:rPr>
          <w:rFonts w:hint="eastAsia" w:ascii="仿宋" w:hAnsi="仿宋" w:eastAsia="仿宋" w:cs="仿宋"/>
          <w:spacing w:val="8"/>
          <w:sz w:val="24"/>
          <w:szCs w:val="24"/>
          <w:highlight w:val="none"/>
          <w:lang w:val="en-US" w:eastAsia="zh-CN"/>
        </w:rPr>
        <w:t>日 期:      年      月         日</w:t>
      </w:r>
    </w:p>
    <w:p w14:paraId="710563F9">
      <w:pPr>
        <w:spacing w:line="248" w:lineRule="auto"/>
        <w:jc w:val="both"/>
        <w:rPr>
          <w:rFonts w:hint="eastAsia" w:ascii="仿宋" w:hAnsi="仿宋" w:eastAsia="仿宋" w:cs="仿宋"/>
          <w:b/>
          <w:bCs/>
          <w:sz w:val="32"/>
          <w:szCs w:val="32"/>
          <w:highlight w:val="none"/>
          <w:lang w:val="en-US" w:eastAsia="zh-CN"/>
        </w:rPr>
      </w:pPr>
    </w:p>
    <w:p w14:paraId="61302DC3">
      <w:pPr>
        <w:spacing w:line="248" w:lineRule="auto"/>
        <w:jc w:val="center"/>
        <w:rPr>
          <w:rFonts w:hint="eastAsia" w:ascii="仿宋" w:hAnsi="仿宋" w:eastAsia="仿宋" w:cs="仿宋"/>
          <w:b/>
          <w:bCs/>
          <w:sz w:val="32"/>
          <w:szCs w:val="32"/>
          <w:highlight w:val="none"/>
          <w:lang w:val="en-US" w:eastAsia="zh-CN"/>
        </w:rPr>
      </w:pPr>
    </w:p>
    <w:p w14:paraId="4737DE94">
      <w:pPr>
        <w:spacing w:line="248" w:lineRule="auto"/>
        <w:jc w:val="center"/>
        <w:rPr>
          <w:rFonts w:hint="eastAsia" w:ascii="仿宋" w:hAnsi="仿宋" w:eastAsia="仿宋" w:cs="仿宋"/>
          <w:b/>
          <w:bCs/>
          <w:sz w:val="32"/>
          <w:szCs w:val="32"/>
          <w:highlight w:val="none"/>
          <w:lang w:val="en-US" w:eastAsia="zh-CN"/>
        </w:rPr>
      </w:pPr>
    </w:p>
    <w:p w14:paraId="4F477580">
      <w:pPr>
        <w:spacing w:line="248" w:lineRule="auto"/>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十、技术方案</w:t>
      </w:r>
    </w:p>
    <w:p w14:paraId="4FC08739">
      <w:pPr>
        <w:spacing w:before="78" w:line="222" w:lineRule="auto"/>
        <w:outlineLvl w:val="1"/>
        <w:rPr>
          <w:rFonts w:hint="default" w:ascii="仿宋" w:hAnsi="仿宋" w:eastAsia="仿宋" w:cs="仿宋"/>
          <w:sz w:val="24"/>
          <w:szCs w:val="24"/>
          <w:highlight w:val="none"/>
          <w:lang w:val="en-US" w:eastAsia="zh-CN"/>
          <w14:textOutline w14:w="4358" w14:cap="sq" w14:cmpd="sng">
            <w14:solidFill>
              <w14:srgbClr w14:val="000000"/>
            </w14:solidFill>
            <w14:prstDash w14:val="solid"/>
            <w14:bevel/>
          </w14:textOutline>
        </w:rPr>
      </w:pPr>
    </w:p>
    <w:p w14:paraId="7DD3198E">
      <w:pPr>
        <w:spacing w:before="78" w:line="222" w:lineRule="auto"/>
        <w:outlineLvl w:val="1"/>
        <w:rPr>
          <w:rFonts w:ascii="仿宋" w:hAnsi="仿宋" w:eastAsia="仿宋" w:cs="仿宋"/>
          <w:sz w:val="24"/>
          <w:szCs w:val="24"/>
          <w:highlight w:val="none"/>
          <w14:textOutline w14:w="4358" w14:cap="sq" w14:cmpd="sng">
            <w14:solidFill>
              <w14:srgbClr w14:val="000000"/>
            </w14:solidFill>
            <w14:prstDash w14:val="solid"/>
            <w14:bevel/>
          </w14:textOutline>
        </w:rPr>
      </w:pPr>
    </w:p>
    <w:p w14:paraId="78141A80">
      <w:pPr>
        <w:spacing w:before="78" w:line="222" w:lineRule="auto"/>
        <w:outlineLvl w:val="1"/>
        <w:rPr>
          <w:rFonts w:ascii="仿宋" w:hAnsi="仿宋" w:eastAsia="仿宋" w:cs="仿宋"/>
          <w:sz w:val="24"/>
          <w:szCs w:val="24"/>
          <w:highlight w:val="none"/>
          <w14:textOutline w14:w="4358" w14:cap="sq" w14:cmpd="sng">
            <w14:solidFill>
              <w14:srgbClr w14:val="000000"/>
            </w14:solidFill>
            <w14:prstDash w14:val="solid"/>
            <w14:bevel/>
          </w14:textOutline>
        </w:rPr>
      </w:pPr>
    </w:p>
    <w:p w14:paraId="1E959319">
      <w:pPr>
        <w:spacing w:before="78" w:line="222" w:lineRule="auto"/>
        <w:outlineLvl w:val="1"/>
        <w:rPr>
          <w:rFonts w:ascii="仿宋" w:hAnsi="仿宋" w:eastAsia="仿宋" w:cs="仿宋"/>
          <w:sz w:val="24"/>
          <w:szCs w:val="24"/>
          <w:highlight w:val="none"/>
          <w14:textOutline w14:w="4358" w14:cap="sq" w14:cmpd="sng">
            <w14:solidFill>
              <w14:srgbClr w14:val="000000"/>
            </w14:solidFill>
            <w14:prstDash w14:val="solid"/>
            <w14:bevel/>
          </w14:textOutline>
        </w:rPr>
      </w:pPr>
    </w:p>
    <w:p w14:paraId="37CDBF91">
      <w:pPr>
        <w:spacing w:before="78" w:line="222" w:lineRule="auto"/>
        <w:outlineLvl w:val="1"/>
        <w:rPr>
          <w:rFonts w:ascii="仿宋" w:hAnsi="仿宋" w:eastAsia="仿宋" w:cs="仿宋"/>
          <w:sz w:val="24"/>
          <w:szCs w:val="24"/>
          <w:highlight w:val="none"/>
          <w14:textOutline w14:w="4358" w14:cap="sq" w14:cmpd="sng">
            <w14:solidFill>
              <w14:srgbClr w14:val="000000"/>
            </w14:solidFill>
            <w14:prstDash w14:val="solid"/>
            <w14:bevel/>
          </w14:textOutline>
        </w:rPr>
      </w:pPr>
    </w:p>
    <w:p w14:paraId="025A5E13">
      <w:pPr>
        <w:spacing w:before="78" w:line="222" w:lineRule="auto"/>
        <w:outlineLvl w:val="1"/>
        <w:rPr>
          <w:rFonts w:ascii="仿宋" w:hAnsi="仿宋" w:eastAsia="仿宋" w:cs="仿宋"/>
          <w:sz w:val="24"/>
          <w:szCs w:val="24"/>
          <w:highlight w:val="none"/>
          <w14:textOutline w14:w="4358" w14:cap="sq" w14:cmpd="sng">
            <w14:solidFill>
              <w14:srgbClr w14:val="000000"/>
            </w14:solidFill>
            <w14:prstDash w14:val="solid"/>
            <w14:bevel/>
          </w14:textOutline>
        </w:rPr>
      </w:pPr>
    </w:p>
    <w:p w14:paraId="10950F97">
      <w:pPr>
        <w:spacing w:before="78" w:line="222" w:lineRule="auto"/>
        <w:outlineLvl w:val="1"/>
        <w:rPr>
          <w:rFonts w:ascii="仿宋" w:hAnsi="仿宋" w:eastAsia="仿宋" w:cs="仿宋"/>
          <w:sz w:val="24"/>
          <w:szCs w:val="24"/>
          <w:highlight w:val="none"/>
          <w14:textOutline w14:w="4358" w14:cap="sq" w14:cmpd="sng">
            <w14:solidFill>
              <w14:srgbClr w14:val="000000"/>
            </w14:solidFill>
            <w14:prstDash w14:val="solid"/>
            <w14:bevel/>
          </w14:textOutline>
        </w:rPr>
      </w:pPr>
    </w:p>
    <w:p w14:paraId="528DFD11">
      <w:pPr>
        <w:spacing w:before="78" w:line="222" w:lineRule="auto"/>
        <w:outlineLvl w:val="1"/>
        <w:rPr>
          <w:rFonts w:ascii="仿宋" w:hAnsi="仿宋" w:eastAsia="仿宋" w:cs="仿宋"/>
          <w:sz w:val="24"/>
          <w:szCs w:val="24"/>
          <w:highlight w:val="none"/>
          <w14:textOutline w14:w="4358" w14:cap="sq" w14:cmpd="sng">
            <w14:solidFill>
              <w14:srgbClr w14:val="000000"/>
            </w14:solidFill>
            <w14:prstDash w14:val="solid"/>
            <w14:bevel/>
          </w14:textOutline>
        </w:rPr>
      </w:pPr>
    </w:p>
    <w:p w14:paraId="6618835B">
      <w:pPr>
        <w:spacing w:before="78" w:line="222" w:lineRule="auto"/>
        <w:outlineLvl w:val="1"/>
        <w:rPr>
          <w:rFonts w:ascii="仿宋" w:hAnsi="仿宋" w:eastAsia="仿宋" w:cs="仿宋"/>
          <w:sz w:val="24"/>
          <w:szCs w:val="24"/>
          <w:highlight w:val="none"/>
          <w14:textOutline w14:w="4358" w14:cap="sq" w14:cmpd="sng">
            <w14:solidFill>
              <w14:srgbClr w14:val="000000"/>
            </w14:solidFill>
            <w14:prstDash w14:val="solid"/>
            <w14:bevel/>
          </w14:textOutline>
        </w:rPr>
      </w:pPr>
    </w:p>
    <w:p w14:paraId="5EFD8B12">
      <w:pPr>
        <w:spacing w:before="78" w:line="222" w:lineRule="auto"/>
        <w:outlineLvl w:val="1"/>
        <w:rPr>
          <w:rFonts w:ascii="仿宋" w:hAnsi="仿宋" w:eastAsia="仿宋" w:cs="仿宋"/>
          <w:sz w:val="24"/>
          <w:szCs w:val="24"/>
          <w:highlight w:val="none"/>
          <w14:textOutline w14:w="4358" w14:cap="sq" w14:cmpd="sng">
            <w14:solidFill>
              <w14:srgbClr w14:val="000000"/>
            </w14:solidFill>
            <w14:prstDash w14:val="solid"/>
            <w14:bevel/>
          </w14:textOutline>
        </w:rPr>
      </w:pPr>
    </w:p>
    <w:p w14:paraId="43C2EF9F">
      <w:pPr>
        <w:spacing w:before="78" w:line="222" w:lineRule="auto"/>
        <w:outlineLvl w:val="1"/>
        <w:rPr>
          <w:rFonts w:ascii="仿宋" w:hAnsi="仿宋" w:eastAsia="仿宋" w:cs="仿宋"/>
          <w:sz w:val="24"/>
          <w:szCs w:val="24"/>
          <w:highlight w:val="none"/>
          <w14:textOutline w14:w="4358" w14:cap="sq" w14:cmpd="sng">
            <w14:solidFill>
              <w14:srgbClr w14:val="000000"/>
            </w14:solidFill>
            <w14:prstDash w14:val="solid"/>
            <w14:bevel/>
          </w14:textOutline>
        </w:rPr>
      </w:pPr>
    </w:p>
    <w:p w14:paraId="00A6AF9F">
      <w:pPr>
        <w:spacing w:before="78" w:line="222" w:lineRule="auto"/>
        <w:outlineLvl w:val="1"/>
        <w:rPr>
          <w:rFonts w:ascii="仿宋" w:hAnsi="仿宋" w:eastAsia="仿宋" w:cs="仿宋"/>
          <w:sz w:val="24"/>
          <w:szCs w:val="24"/>
          <w:highlight w:val="none"/>
          <w14:textOutline w14:w="4358" w14:cap="sq" w14:cmpd="sng">
            <w14:solidFill>
              <w14:srgbClr w14:val="000000"/>
            </w14:solidFill>
            <w14:prstDash w14:val="solid"/>
            <w14:bevel/>
          </w14:textOutline>
        </w:rPr>
      </w:pPr>
    </w:p>
    <w:p w14:paraId="136693B1">
      <w:pPr>
        <w:spacing w:before="78" w:line="222" w:lineRule="auto"/>
        <w:outlineLvl w:val="1"/>
        <w:rPr>
          <w:rFonts w:ascii="仿宋" w:hAnsi="仿宋" w:eastAsia="仿宋" w:cs="仿宋"/>
          <w:sz w:val="24"/>
          <w:szCs w:val="24"/>
          <w:highlight w:val="none"/>
          <w14:textOutline w14:w="4358" w14:cap="sq" w14:cmpd="sng">
            <w14:solidFill>
              <w14:srgbClr w14:val="000000"/>
            </w14:solidFill>
            <w14:prstDash w14:val="solid"/>
            <w14:bevel/>
          </w14:textOutline>
        </w:rPr>
      </w:pPr>
    </w:p>
    <w:p w14:paraId="3633BD72">
      <w:pPr>
        <w:spacing w:before="78" w:line="222" w:lineRule="auto"/>
        <w:outlineLvl w:val="1"/>
        <w:rPr>
          <w:rFonts w:ascii="仿宋" w:hAnsi="仿宋" w:eastAsia="仿宋" w:cs="仿宋"/>
          <w:sz w:val="24"/>
          <w:szCs w:val="24"/>
          <w:highlight w:val="none"/>
          <w14:textOutline w14:w="4358" w14:cap="sq" w14:cmpd="sng">
            <w14:solidFill>
              <w14:srgbClr w14:val="000000"/>
            </w14:solidFill>
            <w14:prstDash w14:val="solid"/>
            <w14:bevel/>
          </w14:textOutline>
        </w:rPr>
      </w:pPr>
    </w:p>
    <w:p w14:paraId="0B7C65D5">
      <w:pPr>
        <w:spacing w:before="78" w:line="222" w:lineRule="auto"/>
        <w:outlineLvl w:val="1"/>
        <w:rPr>
          <w:rFonts w:ascii="仿宋" w:hAnsi="仿宋" w:eastAsia="仿宋" w:cs="仿宋"/>
          <w:sz w:val="24"/>
          <w:szCs w:val="24"/>
          <w:highlight w:val="none"/>
          <w14:textOutline w14:w="4358" w14:cap="sq" w14:cmpd="sng">
            <w14:solidFill>
              <w14:srgbClr w14:val="000000"/>
            </w14:solidFill>
            <w14:prstDash w14:val="solid"/>
            <w14:bevel/>
          </w14:textOutline>
        </w:rPr>
      </w:pPr>
    </w:p>
    <w:p w14:paraId="44068518">
      <w:pPr>
        <w:spacing w:before="78" w:line="222" w:lineRule="auto"/>
        <w:outlineLvl w:val="1"/>
        <w:rPr>
          <w:rFonts w:ascii="仿宋" w:hAnsi="仿宋" w:eastAsia="仿宋" w:cs="仿宋"/>
          <w:sz w:val="24"/>
          <w:szCs w:val="24"/>
          <w:highlight w:val="none"/>
          <w14:textOutline w14:w="4358" w14:cap="sq" w14:cmpd="sng">
            <w14:solidFill>
              <w14:srgbClr w14:val="000000"/>
            </w14:solidFill>
            <w14:prstDash w14:val="solid"/>
            <w14:bevel/>
          </w14:textOutline>
        </w:rPr>
      </w:pPr>
    </w:p>
    <w:p w14:paraId="21A6C4EE">
      <w:pPr>
        <w:spacing w:before="78" w:line="222" w:lineRule="auto"/>
        <w:outlineLvl w:val="1"/>
        <w:rPr>
          <w:rFonts w:ascii="仿宋" w:hAnsi="仿宋" w:eastAsia="仿宋" w:cs="仿宋"/>
          <w:sz w:val="24"/>
          <w:szCs w:val="24"/>
          <w:highlight w:val="none"/>
          <w14:textOutline w14:w="4358" w14:cap="sq" w14:cmpd="sng">
            <w14:solidFill>
              <w14:srgbClr w14:val="000000"/>
            </w14:solidFill>
            <w14:prstDash w14:val="solid"/>
            <w14:bevel/>
          </w14:textOutline>
        </w:rPr>
      </w:pPr>
    </w:p>
    <w:p w14:paraId="0C05A8C5">
      <w:pPr>
        <w:pStyle w:val="5"/>
        <w:rPr>
          <w:rFonts w:ascii="仿宋" w:hAnsi="仿宋" w:eastAsia="仿宋" w:cs="仿宋"/>
          <w:sz w:val="24"/>
          <w:szCs w:val="24"/>
          <w:highlight w:val="none"/>
          <w14:textOutline w14:w="4358" w14:cap="sq" w14:cmpd="sng">
            <w14:solidFill>
              <w14:srgbClr w14:val="000000"/>
            </w14:solidFill>
            <w14:prstDash w14:val="solid"/>
            <w14:bevel/>
          </w14:textOutline>
        </w:rPr>
      </w:pPr>
    </w:p>
    <w:p w14:paraId="71ED64DB">
      <w:pPr>
        <w:pStyle w:val="5"/>
        <w:rPr>
          <w:rFonts w:ascii="仿宋" w:hAnsi="仿宋" w:eastAsia="仿宋" w:cs="仿宋"/>
          <w:sz w:val="24"/>
          <w:szCs w:val="24"/>
          <w:highlight w:val="none"/>
          <w14:textOutline w14:w="4358" w14:cap="sq" w14:cmpd="sng">
            <w14:solidFill>
              <w14:srgbClr w14:val="000000"/>
            </w14:solidFill>
            <w14:prstDash w14:val="solid"/>
            <w14:bevel/>
          </w14:textOutline>
        </w:rPr>
      </w:pPr>
    </w:p>
    <w:p w14:paraId="6C48232B">
      <w:pPr>
        <w:pStyle w:val="5"/>
        <w:rPr>
          <w:rFonts w:ascii="仿宋" w:hAnsi="仿宋" w:eastAsia="仿宋" w:cs="仿宋"/>
          <w:sz w:val="24"/>
          <w:szCs w:val="24"/>
          <w:highlight w:val="none"/>
          <w14:textOutline w14:w="4358" w14:cap="sq" w14:cmpd="sng">
            <w14:solidFill>
              <w14:srgbClr w14:val="000000"/>
            </w14:solidFill>
            <w14:prstDash w14:val="solid"/>
            <w14:bevel/>
          </w14:textOutline>
        </w:rPr>
      </w:pPr>
    </w:p>
    <w:p w14:paraId="59276AA9">
      <w:pPr>
        <w:pStyle w:val="5"/>
        <w:rPr>
          <w:rFonts w:ascii="仿宋" w:hAnsi="仿宋" w:eastAsia="仿宋" w:cs="仿宋"/>
          <w:sz w:val="24"/>
          <w:szCs w:val="24"/>
          <w:highlight w:val="none"/>
          <w14:textOutline w14:w="4358" w14:cap="sq" w14:cmpd="sng">
            <w14:solidFill>
              <w14:srgbClr w14:val="000000"/>
            </w14:solidFill>
            <w14:prstDash w14:val="solid"/>
            <w14:bevel/>
          </w14:textOutline>
        </w:rPr>
      </w:pPr>
    </w:p>
    <w:p w14:paraId="21A342AD">
      <w:pPr>
        <w:pStyle w:val="5"/>
        <w:rPr>
          <w:rFonts w:ascii="仿宋" w:hAnsi="仿宋" w:eastAsia="仿宋" w:cs="仿宋"/>
          <w:sz w:val="24"/>
          <w:szCs w:val="24"/>
          <w:highlight w:val="none"/>
          <w14:textOutline w14:w="4358" w14:cap="sq" w14:cmpd="sng">
            <w14:solidFill>
              <w14:srgbClr w14:val="000000"/>
            </w14:solidFill>
            <w14:prstDash w14:val="solid"/>
            <w14:bevel/>
          </w14:textOutline>
        </w:rPr>
      </w:pPr>
    </w:p>
    <w:p w14:paraId="6992C864">
      <w:pPr>
        <w:pStyle w:val="5"/>
        <w:rPr>
          <w:rFonts w:ascii="仿宋" w:hAnsi="仿宋" w:eastAsia="仿宋" w:cs="仿宋"/>
          <w:sz w:val="24"/>
          <w:szCs w:val="24"/>
          <w:highlight w:val="none"/>
          <w14:textOutline w14:w="4358" w14:cap="sq" w14:cmpd="sng">
            <w14:solidFill>
              <w14:srgbClr w14:val="000000"/>
            </w14:solidFill>
            <w14:prstDash w14:val="solid"/>
            <w14:bevel/>
          </w14:textOutline>
        </w:rPr>
      </w:pPr>
    </w:p>
    <w:p w14:paraId="04068B15">
      <w:pPr>
        <w:pStyle w:val="5"/>
        <w:rPr>
          <w:rFonts w:ascii="仿宋" w:hAnsi="仿宋" w:eastAsia="仿宋" w:cs="仿宋"/>
          <w:sz w:val="24"/>
          <w:szCs w:val="24"/>
          <w:highlight w:val="none"/>
          <w14:textOutline w14:w="4358" w14:cap="sq" w14:cmpd="sng">
            <w14:solidFill>
              <w14:srgbClr w14:val="000000"/>
            </w14:solidFill>
            <w14:prstDash w14:val="solid"/>
            <w14:bevel/>
          </w14:textOutline>
        </w:rPr>
      </w:pPr>
    </w:p>
    <w:p w14:paraId="7D793DC6">
      <w:pPr>
        <w:pStyle w:val="5"/>
        <w:rPr>
          <w:rFonts w:ascii="仿宋" w:hAnsi="仿宋" w:eastAsia="仿宋" w:cs="仿宋"/>
          <w:sz w:val="24"/>
          <w:szCs w:val="24"/>
          <w:highlight w:val="none"/>
          <w14:textOutline w14:w="4358" w14:cap="sq" w14:cmpd="sng">
            <w14:solidFill>
              <w14:srgbClr w14:val="000000"/>
            </w14:solidFill>
            <w14:prstDash w14:val="solid"/>
            <w14:bevel/>
          </w14:textOutline>
        </w:rPr>
      </w:pPr>
    </w:p>
    <w:p w14:paraId="148966EB">
      <w:pPr>
        <w:pStyle w:val="5"/>
        <w:rPr>
          <w:rFonts w:ascii="仿宋" w:hAnsi="仿宋" w:eastAsia="仿宋" w:cs="仿宋"/>
          <w:sz w:val="24"/>
          <w:szCs w:val="24"/>
          <w:highlight w:val="none"/>
          <w14:textOutline w14:w="4358" w14:cap="sq" w14:cmpd="sng">
            <w14:solidFill>
              <w14:srgbClr w14:val="000000"/>
            </w14:solidFill>
            <w14:prstDash w14:val="solid"/>
            <w14:bevel/>
          </w14:textOutline>
        </w:rPr>
      </w:pPr>
    </w:p>
    <w:p w14:paraId="150FA850">
      <w:pPr>
        <w:pStyle w:val="5"/>
        <w:rPr>
          <w:rFonts w:ascii="仿宋" w:hAnsi="仿宋" w:eastAsia="仿宋" w:cs="仿宋"/>
          <w:sz w:val="24"/>
          <w:szCs w:val="24"/>
          <w:highlight w:val="none"/>
          <w14:textOutline w14:w="4358" w14:cap="sq" w14:cmpd="sng">
            <w14:solidFill>
              <w14:srgbClr w14:val="000000"/>
            </w14:solidFill>
            <w14:prstDash w14:val="solid"/>
            <w14:bevel/>
          </w14:textOutline>
        </w:rPr>
      </w:pPr>
    </w:p>
    <w:p w14:paraId="7E36F410">
      <w:pPr>
        <w:pStyle w:val="5"/>
        <w:rPr>
          <w:rFonts w:ascii="仿宋" w:hAnsi="仿宋" w:eastAsia="仿宋" w:cs="仿宋"/>
          <w:sz w:val="24"/>
          <w:szCs w:val="24"/>
          <w:highlight w:val="none"/>
          <w14:textOutline w14:w="4358" w14:cap="sq" w14:cmpd="sng">
            <w14:solidFill>
              <w14:srgbClr w14:val="000000"/>
            </w14:solidFill>
            <w14:prstDash w14:val="solid"/>
            <w14:bevel/>
          </w14:textOutline>
        </w:rPr>
      </w:pPr>
    </w:p>
    <w:p w14:paraId="0CB3D8E9">
      <w:pPr>
        <w:pStyle w:val="5"/>
        <w:rPr>
          <w:rFonts w:ascii="仿宋" w:hAnsi="仿宋" w:eastAsia="仿宋" w:cs="仿宋"/>
          <w:sz w:val="24"/>
          <w:szCs w:val="24"/>
          <w:highlight w:val="none"/>
          <w14:textOutline w14:w="4358" w14:cap="sq" w14:cmpd="sng">
            <w14:solidFill>
              <w14:srgbClr w14:val="000000"/>
            </w14:solidFill>
            <w14:prstDash w14:val="solid"/>
            <w14:bevel/>
          </w14:textOutline>
        </w:rPr>
      </w:pPr>
    </w:p>
    <w:p w14:paraId="3B43974E">
      <w:pPr>
        <w:pStyle w:val="5"/>
        <w:rPr>
          <w:rFonts w:ascii="仿宋" w:hAnsi="仿宋" w:eastAsia="仿宋" w:cs="仿宋"/>
          <w:sz w:val="24"/>
          <w:szCs w:val="24"/>
          <w:highlight w:val="none"/>
          <w14:textOutline w14:w="4358" w14:cap="sq" w14:cmpd="sng">
            <w14:solidFill>
              <w14:srgbClr w14:val="000000"/>
            </w14:solidFill>
            <w14:prstDash w14:val="solid"/>
            <w14:bevel/>
          </w14:textOutline>
        </w:rPr>
      </w:pPr>
    </w:p>
    <w:p w14:paraId="496B356A">
      <w:pPr>
        <w:spacing w:before="78" w:line="222" w:lineRule="auto"/>
        <w:outlineLvl w:val="1"/>
        <w:rPr>
          <w:rFonts w:ascii="仿宋" w:hAnsi="仿宋" w:eastAsia="仿宋" w:cs="仿宋"/>
          <w:sz w:val="24"/>
          <w:szCs w:val="24"/>
          <w:highlight w:val="none"/>
          <w14:textOutline w14:w="4358" w14:cap="sq" w14:cmpd="sng">
            <w14:solidFill>
              <w14:srgbClr w14:val="000000"/>
            </w14:solidFill>
            <w14:prstDash w14:val="solid"/>
            <w14:bevel/>
          </w14:textOutline>
        </w:rPr>
      </w:pPr>
    </w:p>
    <w:p w14:paraId="2447ABAD">
      <w:pPr>
        <w:spacing w:before="78" w:line="222" w:lineRule="auto"/>
        <w:outlineLvl w:val="1"/>
        <w:rPr>
          <w:rFonts w:ascii="仿宋" w:hAnsi="仿宋" w:eastAsia="仿宋" w:cs="仿宋"/>
          <w:sz w:val="24"/>
          <w:szCs w:val="24"/>
          <w:highlight w:val="none"/>
          <w14:textOutline w14:w="4358" w14:cap="sq" w14:cmpd="sng">
            <w14:solidFill>
              <w14:srgbClr w14:val="000000"/>
            </w14:solidFill>
            <w14:prstDash w14:val="solid"/>
            <w14:bevel/>
          </w14:textOutline>
        </w:rPr>
      </w:pPr>
    </w:p>
    <w:p w14:paraId="3016F9D0">
      <w:pPr>
        <w:rPr>
          <w:rFonts w:ascii="仿宋" w:hAnsi="仿宋" w:eastAsia="仿宋" w:cs="仿宋"/>
          <w:sz w:val="24"/>
          <w:szCs w:val="24"/>
          <w:highlight w:val="none"/>
          <w14:textOutline w14:w="4358" w14:cap="sq" w14:cmpd="sng">
            <w14:solidFill>
              <w14:srgbClr w14:val="000000"/>
            </w14:solidFill>
            <w14:prstDash w14:val="solid"/>
            <w14:bevel/>
          </w14:textOutline>
        </w:rPr>
      </w:pPr>
      <w:r>
        <w:rPr>
          <w:rFonts w:ascii="仿宋" w:hAnsi="仿宋" w:eastAsia="仿宋" w:cs="仿宋"/>
          <w:sz w:val="24"/>
          <w:szCs w:val="24"/>
          <w:highlight w:val="none"/>
          <w14:textOutline w14:w="4358" w14:cap="sq" w14:cmpd="sng">
            <w14:solidFill>
              <w14:srgbClr w14:val="000000"/>
            </w14:solidFill>
            <w14:prstDash w14:val="solid"/>
            <w14:bevel/>
          </w14:textOutline>
        </w:rPr>
        <w:br w:type="page"/>
      </w:r>
    </w:p>
    <w:p w14:paraId="3EE455F6">
      <w:pPr>
        <w:spacing w:before="78" w:line="222" w:lineRule="auto"/>
        <w:outlineLvl w:val="1"/>
        <w:rPr>
          <w:rFonts w:hint="eastAsia" w:ascii="仿宋" w:hAnsi="仿宋" w:eastAsia="仿宋" w:cs="仿宋"/>
          <w:sz w:val="24"/>
          <w:szCs w:val="24"/>
          <w:highlight w:val="none"/>
          <w:lang w:val="en-US" w:eastAsia="zh-CN"/>
        </w:rPr>
      </w:pPr>
      <w:r>
        <w:rPr>
          <w:rFonts w:ascii="仿宋" w:hAnsi="仿宋" w:eastAsia="仿宋" w:cs="仿宋"/>
          <w:sz w:val="24"/>
          <w:szCs w:val="24"/>
          <w:highlight w:val="none"/>
          <w14:textOutline w14:w="4358" w14:cap="sq" w14:cmpd="sng">
            <w14:solidFill>
              <w14:srgbClr w14:val="000000"/>
            </w14:solidFill>
            <w14:prstDash w14:val="solid"/>
            <w14:bevel/>
          </w14:textOutline>
        </w:rPr>
        <w:t>附件</w:t>
      </w:r>
      <w:r>
        <w:rPr>
          <w:rFonts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14:textOutline w14:w="4358" w14:cap="sq" w14:cmpd="sng">
            <w14:solidFill>
              <w14:srgbClr w14:val="000000"/>
            </w14:solidFill>
            <w14:prstDash w14:val="solid"/>
            <w14:bevel/>
          </w14:textOutline>
        </w:rPr>
        <w:t>1</w:t>
      </w:r>
      <w:r>
        <w:rPr>
          <w:rFonts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14:textOutline w14:w="4358" w14:cap="sq" w14:cmpd="sng">
            <w14:solidFill>
              <w14:srgbClr w14:val="000000"/>
            </w14:solidFill>
            <w14:prstDash w14:val="solid"/>
            <w14:bevel/>
          </w14:textOutline>
        </w:rPr>
        <w:t>信用中国</w:t>
      </w:r>
    </w:p>
    <w:p w14:paraId="74087D24">
      <w:pPr>
        <w:spacing w:line="283" w:lineRule="auto"/>
        <w:rPr>
          <w:rFonts w:ascii="Arial"/>
          <w:sz w:val="21"/>
          <w:highlight w:val="none"/>
        </w:rPr>
      </w:pPr>
    </w:p>
    <w:p w14:paraId="2AE5FC51">
      <w:pPr>
        <w:spacing w:line="284" w:lineRule="auto"/>
        <w:rPr>
          <w:rFonts w:ascii="Arial"/>
          <w:sz w:val="21"/>
          <w:highlight w:val="none"/>
        </w:rPr>
      </w:pPr>
    </w:p>
    <w:p w14:paraId="10FEEC42">
      <w:pPr>
        <w:spacing w:before="78" w:line="224" w:lineRule="auto"/>
        <w:ind w:left="30"/>
        <w:rPr>
          <w:rFonts w:ascii="仿宋" w:hAnsi="仿宋" w:eastAsia="仿宋" w:cs="仿宋"/>
          <w:sz w:val="24"/>
          <w:szCs w:val="24"/>
          <w:highlight w:val="none"/>
        </w:rPr>
      </w:pPr>
      <w:r>
        <w:rPr>
          <w:rFonts w:ascii="仿宋" w:hAnsi="仿宋" w:eastAsia="仿宋" w:cs="仿宋"/>
          <w:spacing w:val="-6"/>
          <w:sz w:val="24"/>
          <w:szCs w:val="24"/>
          <w:highlight w:val="none"/>
        </w:rPr>
        <w:t>说明：</w:t>
      </w:r>
    </w:p>
    <w:p w14:paraId="7B03B71E">
      <w:pPr>
        <w:spacing w:before="182" w:line="220" w:lineRule="auto"/>
        <w:ind w:left="40"/>
        <w:rPr>
          <w:rFonts w:ascii="仿宋" w:hAnsi="仿宋" w:eastAsia="仿宋" w:cs="仿宋"/>
          <w:sz w:val="24"/>
          <w:szCs w:val="24"/>
          <w:highlight w:val="none"/>
        </w:rPr>
      </w:pPr>
      <w:r>
        <w:rPr>
          <w:rFonts w:ascii="仿宋" w:hAnsi="仿宋" w:eastAsia="仿宋" w:cs="仿宋"/>
          <w:spacing w:val="-5"/>
          <w:sz w:val="24"/>
          <w:szCs w:val="24"/>
          <w:highlight w:val="none"/>
        </w:rPr>
        <w:t>1、</w:t>
      </w:r>
      <w:r>
        <w:rPr>
          <w:rFonts w:hint="eastAsia" w:ascii="仿宋" w:hAnsi="仿宋" w:eastAsia="仿宋" w:cs="仿宋"/>
          <w:spacing w:val="-5"/>
          <w:sz w:val="24"/>
          <w:szCs w:val="24"/>
          <w:highlight w:val="none"/>
          <w:lang w:val="en-US" w:eastAsia="zh-CN"/>
        </w:rPr>
        <w:t>按招标文件要求截图</w:t>
      </w:r>
      <w:r>
        <w:rPr>
          <w:rFonts w:ascii="仿宋" w:hAnsi="仿宋" w:eastAsia="仿宋" w:cs="仿宋"/>
          <w:spacing w:val="-5"/>
          <w:sz w:val="24"/>
          <w:szCs w:val="24"/>
          <w:highlight w:val="none"/>
        </w:rPr>
        <w:t>并加盖本单位公章。</w:t>
      </w:r>
    </w:p>
    <w:p w14:paraId="18DA0CA2">
      <w:pPr>
        <w:spacing w:before="186" w:line="221" w:lineRule="auto"/>
        <w:ind w:left="25"/>
        <w:rPr>
          <w:rFonts w:ascii="仿宋" w:hAnsi="仿宋" w:eastAsia="仿宋" w:cs="仿宋"/>
          <w:sz w:val="24"/>
          <w:szCs w:val="24"/>
          <w:highlight w:val="none"/>
        </w:rPr>
      </w:pPr>
      <w:r>
        <w:rPr>
          <w:rFonts w:ascii="仿宋" w:hAnsi="仿宋" w:eastAsia="仿宋" w:cs="仿宋"/>
          <w:spacing w:val="-9"/>
          <w:sz w:val="24"/>
          <w:szCs w:val="24"/>
          <w:highlight w:val="none"/>
        </w:rPr>
        <w:t>2、若提供的是复印件，采购人、采购代理机构保留审核原件的权利。</w:t>
      </w:r>
    </w:p>
    <w:p w14:paraId="43C2FF41">
      <w:pPr>
        <w:pStyle w:val="13"/>
        <w:rPr>
          <w:highlight w:val="none"/>
        </w:rPr>
        <w:sectPr>
          <w:headerReference r:id="rId16" w:type="default"/>
          <w:footerReference r:id="rId17" w:type="default"/>
          <w:pgSz w:w="11906" w:h="16839"/>
          <w:pgMar w:top="1440" w:right="1800" w:bottom="1440" w:left="1800" w:header="0" w:footer="1007" w:gutter="0"/>
          <w:pgNumType w:fmt="decimal"/>
          <w:cols w:space="720" w:num="1"/>
        </w:sectPr>
      </w:pPr>
    </w:p>
    <w:p w14:paraId="5DC7F584">
      <w:pPr>
        <w:spacing w:line="261" w:lineRule="auto"/>
        <w:rPr>
          <w:rFonts w:ascii="Arial"/>
          <w:sz w:val="21"/>
          <w:highlight w:val="none"/>
        </w:rPr>
      </w:pPr>
    </w:p>
    <w:p w14:paraId="12DC90DB">
      <w:pPr>
        <w:spacing w:before="78" w:line="221" w:lineRule="auto"/>
        <w:outlineLvl w:val="0"/>
        <w:rPr>
          <w:rFonts w:hint="default" w:ascii="仿宋" w:hAnsi="仿宋" w:eastAsia="仿宋" w:cs="仿宋"/>
          <w:spacing w:val="-1"/>
          <w:sz w:val="24"/>
          <w:szCs w:val="24"/>
          <w:highlight w:val="none"/>
          <w:lang w:val="en-US" w:eastAsia="zh-CN"/>
          <w14:textOutline w14:w="4358" w14:cap="sq" w14:cmpd="sng">
            <w14:solidFill>
              <w14:srgbClr w14:val="000000"/>
            </w14:solidFill>
            <w14:prstDash w14:val="solid"/>
            <w14:bevel/>
          </w14:textOutline>
        </w:rPr>
      </w:pPr>
      <w:bookmarkStart w:id="284" w:name="_Toc26056"/>
      <w:r>
        <w:rPr>
          <w:rFonts w:ascii="仿宋" w:hAnsi="仿宋" w:eastAsia="仿宋" w:cs="仿宋"/>
          <w:spacing w:val="-1"/>
          <w:sz w:val="24"/>
          <w:szCs w:val="24"/>
          <w:highlight w:val="none"/>
          <w14:textOutline w14:w="4358" w14:cap="sq" w14:cmpd="sng">
            <w14:solidFill>
              <w14:srgbClr w14:val="000000"/>
            </w14:solidFill>
            <w14:prstDash w14:val="solid"/>
            <w14:bevel/>
          </w14:textOutline>
        </w:rPr>
        <w:t>附件</w:t>
      </w:r>
      <w:r>
        <w:rPr>
          <w:rFonts w:hint="eastAsia" w:ascii="仿宋" w:hAnsi="仿宋" w:eastAsia="仿宋" w:cs="仿宋"/>
          <w:spacing w:val="-1"/>
          <w:sz w:val="24"/>
          <w:szCs w:val="24"/>
          <w:highlight w:val="none"/>
          <w:lang w:val="en-US" w:eastAsia="zh-CN"/>
          <w14:textOutline w14:w="4358" w14:cap="sq" w14:cmpd="sng">
            <w14:solidFill>
              <w14:srgbClr w14:val="000000"/>
            </w14:solidFill>
            <w14:prstDash w14:val="solid"/>
            <w14:bevel/>
          </w14:textOutline>
        </w:rPr>
        <w:t xml:space="preserve"> 2</w:t>
      </w:r>
      <w:r>
        <w:rPr>
          <w:rFonts w:ascii="仿宋" w:hAnsi="仿宋" w:eastAsia="仿宋" w:cs="仿宋"/>
          <w:spacing w:val="-1"/>
          <w:sz w:val="24"/>
          <w:szCs w:val="24"/>
          <w:highlight w:val="none"/>
          <w14:textOutline w14:w="4358" w14:cap="sq" w14:cmpd="sng">
            <w14:solidFill>
              <w14:srgbClr w14:val="000000"/>
            </w14:solidFill>
            <w14:prstDash w14:val="solid"/>
            <w14:bevel/>
          </w14:textOutline>
        </w:rPr>
        <w:t xml:space="preserve"> </w:t>
      </w:r>
      <w:r>
        <w:rPr>
          <w:rFonts w:hint="eastAsia" w:ascii="仿宋" w:hAnsi="仿宋" w:eastAsia="仿宋" w:cs="仿宋"/>
          <w:spacing w:val="-1"/>
          <w:sz w:val="24"/>
          <w:szCs w:val="24"/>
          <w:highlight w:val="none"/>
          <w:lang w:val="en-US" w:eastAsia="zh-CN"/>
          <w14:textOutline w14:w="4358" w14:cap="sq" w14:cmpd="sng">
            <w14:solidFill>
              <w14:srgbClr w14:val="000000"/>
            </w14:solidFill>
            <w14:prstDash w14:val="solid"/>
            <w14:bevel/>
          </w14:textOutline>
        </w:rPr>
        <w:t>中国政府采购网</w:t>
      </w:r>
      <w:bookmarkEnd w:id="284"/>
    </w:p>
    <w:p w14:paraId="3F98E89B">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ascii="仿宋" w:hAnsi="仿宋" w:eastAsia="仿宋" w:cs="仿宋"/>
          <w:spacing w:val="0"/>
          <w:position w:val="0"/>
          <w:sz w:val="24"/>
          <w:szCs w:val="24"/>
          <w:highlight w:val="none"/>
        </w:rPr>
      </w:pPr>
    </w:p>
    <w:p w14:paraId="0A8C0A56">
      <w:pPr>
        <w:spacing w:before="78" w:line="224" w:lineRule="auto"/>
        <w:ind w:left="30"/>
        <w:rPr>
          <w:rFonts w:ascii="仿宋" w:hAnsi="仿宋" w:eastAsia="仿宋" w:cs="仿宋"/>
          <w:sz w:val="24"/>
          <w:szCs w:val="24"/>
          <w:highlight w:val="none"/>
        </w:rPr>
      </w:pPr>
      <w:r>
        <w:rPr>
          <w:rFonts w:ascii="仿宋" w:hAnsi="仿宋" w:eastAsia="仿宋" w:cs="仿宋"/>
          <w:spacing w:val="-6"/>
          <w:sz w:val="24"/>
          <w:szCs w:val="24"/>
          <w:highlight w:val="none"/>
        </w:rPr>
        <w:t>说明：</w:t>
      </w:r>
    </w:p>
    <w:p w14:paraId="77169700">
      <w:pPr>
        <w:spacing w:before="182" w:line="220" w:lineRule="auto"/>
        <w:ind w:left="40"/>
        <w:rPr>
          <w:rFonts w:ascii="仿宋" w:hAnsi="仿宋" w:eastAsia="仿宋" w:cs="仿宋"/>
          <w:sz w:val="24"/>
          <w:szCs w:val="24"/>
          <w:highlight w:val="none"/>
        </w:rPr>
      </w:pPr>
      <w:r>
        <w:rPr>
          <w:rFonts w:ascii="仿宋" w:hAnsi="仿宋" w:eastAsia="仿宋" w:cs="仿宋"/>
          <w:spacing w:val="-5"/>
          <w:sz w:val="24"/>
          <w:szCs w:val="24"/>
          <w:highlight w:val="none"/>
        </w:rPr>
        <w:t>1、</w:t>
      </w:r>
      <w:r>
        <w:rPr>
          <w:rFonts w:hint="eastAsia" w:ascii="仿宋" w:hAnsi="仿宋" w:eastAsia="仿宋" w:cs="仿宋"/>
          <w:spacing w:val="-5"/>
          <w:sz w:val="24"/>
          <w:szCs w:val="24"/>
          <w:highlight w:val="none"/>
          <w:lang w:val="en-US" w:eastAsia="zh-CN"/>
        </w:rPr>
        <w:t>按招标文件要求截图</w:t>
      </w:r>
      <w:r>
        <w:rPr>
          <w:rFonts w:ascii="仿宋" w:hAnsi="仿宋" w:eastAsia="仿宋" w:cs="仿宋"/>
          <w:spacing w:val="-5"/>
          <w:sz w:val="24"/>
          <w:szCs w:val="24"/>
          <w:highlight w:val="none"/>
        </w:rPr>
        <w:t>并加盖本单位公章。</w:t>
      </w:r>
    </w:p>
    <w:p w14:paraId="515771F6">
      <w:pPr>
        <w:spacing w:before="186" w:line="221" w:lineRule="auto"/>
        <w:ind w:left="25"/>
        <w:rPr>
          <w:rFonts w:ascii="仿宋" w:hAnsi="仿宋" w:eastAsia="仿宋" w:cs="仿宋"/>
          <w:sz w:val="24"/>
          <w:szCs w:val="24"/>
          <w:highlight w:val="none"/>
        </w:rPr>
      </w:pPr>
      <w:r>
        <w:rPr>
          <w:rFonts w:ascii="仿宋" w:hAnsi="仿宋" w:eastAsia="仿宋" w:cs="仿宋"/>
          <w:spacing w:val="-9"/>
          <w:sz w:val="24"/>
          <w:szCs w:val="24"/>
          <w:highlight w:val="none"/>
        </w:rPr>
        <w:t>2、若提供的是复印件，采购人、采购代理机构保留审核原件的权利。</w:t>
      </w:r>
    </w:p>
    <w:p w14:paraId="01E009AF">
      <w:pPr>
        <w:spacing w:line="222" w:lineRule="auto"/>
        <w:rPr>
          <w:rFonts w:ascii="仿宋" w:hAnsi="仿宋" w:eastAsia="仿宋" w:cs="仿宋"/>
          <w:sz w:val="24"/>
          <w:szCs w:val="24"/>
          <w:highlight w:val="none"/>
        </w:rPr>
        <w:sectPr>
          <w:footerReference r:id="rId18" w:type="default"/>
          <w:pgSz w:w="11906" w:h="16839"/>
          <w:pgMar w:top="1440" w:right="1800" w:bottom="1440" w:left="1800" w:header="0" w:footer="1007" w:gutter="0"/>
          <w:pgNumType w:fmt="decimal"/>
          <w:cols w:space="720" w:num="1"/>
        </w:sectPr>
      </w:pPr>
    </w:p>
    <w:p w14:paraId="00E0C9CA">
      <w:pPr>
        <w:spacing w:before="78" w:line="222" w:lineRule="auto"/>
        <w:ind w:left="40"/>
        <w:outlineLvl w:val="0"/>
        <w:rPr>
          <w:rFonts w:ascii="仿宋" w:hAnsi="仿宋" w:eastAsia="仿宋" w:cs="仿宋"/>
          <w:sz w:val="24"/>
          <w:szCs w:val="24"/>
          <w:highlight w:val="none"/>
        </w:rPr>
      </w:pPr>
      <w:bookmarkStart w:id="285" w:name="_Toc15601"/>
      <w:r>
        <w:rPr>
          <w:rFonts w:ascii="仿宋" w:hAnsi="仿宋" w:eastAsia="仿宋" w:cs="仿宋"/>
          <w:spacing w:val="11"/>
          <w:sz w:val="24"/>
          <w:szCs w:val="24"/>
          <w:highlight w:val="none"/>
          <w14:textOutline w14:w="4358" w14:cap="sq" w14:cmpd="sng">
            <w14:solidFill>
              <w14:srgbClr w14:val="000000"/>
            </w14:solidFill>
            <w14:prstDash w14:val="solid"/>
            <w14:bevel/>
          </w14:textOutline>
        </w:rPr>
        <w:t>附件</w:t>
      </w:r>
      <w:r>
        <w:rPr>
          <w:rFonts w:hint="eastAsia" w:ascii="仿宋" w:hAnsi="仿宋" w:eastAsia="仿宋" w:cs="仿宋"/>
          <w:spacing w:val="11"/>
          <w:sz w:val="24"/>
          <w:szCs w:val="24"/>
          <w:highlight w:val="none"/>
          <w:lang w:val="en-US" w:eastAsia="zh-CN"/>
          <w14:textOutline w14:w="4358" w14:cap="sq" w14:cmpd="sng">
            <w14:solidFill>
              <w14:srgbClr w14:val="000000"/>
            </w14:solidFill>
            <w14:prstDash w14:val="solid"/>
            <w14:bevel/>
          </w14:textOutline>
        </w:rPr>
        <w:t xml:space="preserve"> 3</w:t>
      </w:r>
      <w:r>
        <w:rPr>
          <w:rFonts w:ascii="仿宋" w:hAnsi="仿宋" w:eastAsia="仿宋" w:cs="仿宋"/>
          <w:spacing w:val="48"/>
          <w:sz w:val="24"/>
          <w:szCs w:val="24"/>
          <w:highlight w:val="none"/>
        </w:rPr>
        <w:t xml:space="preserve"> </w:t>
      </w:r>
      <w:r>
        <w:rPr>
          <w:rFonts w:ascii="仿宋" w:hAnsi="仿宋" w:eastAsia="仿宋" w:cs="仿宋"/>
          <w:spacing w:val="11"/>
          <w:sz w:val="24"/>
          <w:szCs w:val="24"/>
          <w:highlight w:val="none"/>
          <w14:textOutline w14:w="4358" w14:cap="sq" w14:cmpd="sng">
            <w14:solidFill>
              <w14:srgbClr w14:val="000000"/>
            </w14:solidFill>
            <w14:prstDash w14:val="solid"/>
            <w14:bevel/>
          </w14:textOutline>
        </w:rPr>
        <w:t>供应商声明函（统一格式）</w:t>
      </w:r>
      <w:bookmarkEnd w:id="285"/>
    </w:p>
    <w:p w14:paraId="54E9A549">
      <w:pPr>
        <w:spacing w:line="468" w:lineRule="auto"/>
        <w:rPr>
          <w:rFonts w:ascii="Arial"/>
          <w:sz w:val="21"/>
          <w:highlight w:val="none"/>
        </w:rPr>
      </w:pPr>
    </w:p>
    <w:p w14:paraId="4883559C">
      <w:pPr>
        <w:spacing w:before="78" w:line="222" w:lineRule="auto"/>
        <w:ind w:left="32"/>
        <w:rPr>
          <w:rFonts w:ascii="仿宋" w:hAnsi="仿宋" w:eastAsia="仿宋" w:cs="仿宋"/>
          <w:sz w:val="24"/>
          <w:szCs w:val="24"/>
          <w:highlight w:val="none"/>
        </w:rPr>
      </w:pPr>
      <w:r>
        <w:rPr>
          <w:rFonts w:ascii="仿宋" w:hAnsi="仿宋" w:eastAsia="仿宋" w:cs="仿宋"/>
          <w:spacing w:val="-2"/>
          <w:sz w:val="24"/>
          <w:szCs w:val="24"/>
          <w:highlight w:val="none"/>
        </w:rPr>
        <w:t>致：采购人/采购代理机构</w:t>
      </w:r>
    </w:p>
    <w:p w14:paraId="415DA2F2">
      <w:pPr>
        <w:spacing w:line="255" w:lineRule="auto"/>
        <w:rPr>
          <w:rFonts w:ascii="Arial"/>
          <w:sz w:val="21"/>
          <w:highlight w:val="none"/>
        </w:rPr>
      </w:pPr>
    </w:p>
    <w:p w14:paraId="50BE4A80">
      <w:pPr>
        <w:spacing w:line="256" w:lineRule="auto"/>
        <w:rPr>
          <w:rFonts w:ascii="Arial"/>
          <w:sz w:val="21"/>
          <w:highlight w:val="none"/>
        </w:rPr>
      </w:pPr>
    </w:p>
    <w:p w14:paraId="6FF5E895">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在参与本次项目采购活动中，我单位</w:t>
      </w:r>
      <w:r>
        <w:rPr>
          <w:rFonts w:ascii="仿宋" w:hAnsi="仿宋" w:eastAsia="仿宋" w:cs="仿宋"/>
          <w:spacing w:val="0"/>
          <w:sz w:val="24"/>
          <w:szCs w:val="24"/>
          <w:highlight w:val="none"/>
          <w14:textOutline w14:w="4358" w14:cap="sq" w14:cmpd="sng">
            <w14:solidFill>
              <w14:srgbClr w14:val="000000"/>
            </w14:solidFill>
            <w14:prstDash w14:val="solid"/>
            <w14:bevel/>
          </w14:textOutline>
        </w:rPr>
        <w:t>郑重承诺</w:t>
      </w:r>
      <w:r>
        <w:rPr>
          <w:rFonts w:ascii="仿宋" w:hAnsi="仿宋" w:eastAsia="仿宋" w:cs="仿宋"/>
          <w:spacing w:val="0"/>
          <w:sz w:val="24"/>
          <w:szCs w:val="24"/>
          <w:highlight w:val="none"/>
        </w:rPr>
        <w:t>：</w:t>
      </w:r>
    </w:p>
    <w:p w14:paraId="1BC4F24D">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1、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14:paraId="5EF0EAF7">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2、我单位具有履行合同所必需的专业技术能力，并在规定工作时间内有能力调配较强工作力量，按时保质完成相关工作任务。</w:t>
      </w:r>
    </w:p>
    <w:p w14:paraId="1AE0D75B">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3、我单位不存在单位负责人为同一人同时参加本项目采购活动的情况。</w:t>
      </w:r>
    </w:p>
    <w:p w14:paraId="6F6DD091">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4、我单位不存在直接控股、管理关系的不同供应商同时参与本项目采购活动的情况。</w:t>
      </w:r>
    </w:p>
    <w:p w14:paraId="5B49AE96">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5、我单位不存在为采购项目提供整体设计、规范编制或者项目管理、监理、检测等服务后，再参加该采购项目的其他采购活动的情形。</w:t>
      </w:r>
    </w:p>
    <w:p w14:paraId="4F6ABDF8">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ascii="仿宋" w:hAnsi="仿宋" w:eastAsia="仿宋" w:cs="仿宋"/>
          <w:spacing w:val="0"/>
          <w:sz w:val="24"/>
          <w:szCs w:val="24"/>
          <w:highlight w:val="none"/>
        </w:rPr>
      </w:pPr>
      <w:r>
        <w:rPr>
          <w:rFonts w:hint="eastAsia" w:ascii="仿宋" w:hAnsi="仿宋" w:eastAsia="仿宋" w:cs="仿宋"/>
          <w:spacing w:val="0"/>
          <w:sz w:val="24"/>
          <w:szCs w:val="24"/>
          <w:highlight w:val="none"/>
          <w:lang w:val="en-US" w:eastAsia="zh-CN"/>
        </w:rPr>
        <w:t>6</w:t>
      </w:r>
      <w:r>
        <w:rPr>
          <w:rFonts w:ascii="仿宋" w:hAnsi="仿宋" w:eastAsia="仿宋" w:cs="仿宋"/>
          <w:spacing w:val="0"/>
          <w:sz w:val="24"/>
          <w:szCs w:val="24"/>
          <w:highlight w:val="none"/>
        </w:rPr>
        <w:t>、我单位在投标过程中，不存在向采购人提供、给予任何有价值的物品，试图影响其正常决策的行为。</w:t>
      </w:r>
    </w:p>
    <w:p w14:paraId="15636307">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7、我单位严格遵守国家及行业相关用工标准，做到合理合法用工。</w:t>
      </w:r>
    </w:p>
    <w:p w14:paraId="498C4D0E">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240" w:firstLineChars="1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8、本项目所有岗位涉及工作人员在提供服务过程中，经采购人评价不具备工作能力的，我单位将无条件调换。若采购人、采购代理机构在本项目采购过程中发现我单位存在违反上述承诺的事项，我单位将自动失去在本项目的成交资格</w:t>
      </w:r>
      <w:r>
        <w:rPr>
          <w:rFonts w:hint="eastAsia" w:ascii="仿宋" w:hAnsi="仿宋" w:eastAsia="仿宋" w:cs="仿宋"/>
          <w:spacing w:val="0"/>
          <w:sz w:val="24"/>
          <w:szCs w:val="24"/>
          <w:highlight w:val="none"/>
          <w:lang w:eastAsia="zh-CN"/>
        </w:rPr>
        <w:t>，</w:t>
      </w:r>
      <w:r>
        <w:rPr>
          <w:rFonts w:ascii="仿宋" w:hAnsi="仿宋" w:eastAsia="仿宋" w:cs="仿宋"/>
          <w:spacing w:val="0"/>
          <w:sz w:val="24"/>
          <w:szCs w:val="24"/>
          <w:highlight w:val="none"/>
        </w:rPr>
        <w:t>并承担因此引起的一切后果及虚假投标责任。</w:t>
      </w:r>
    </w:p>
    <w:p w14:paraId="23FEC40E">
      <w:pPr>
        <w:spacing w:line="255" w:lineRule="auto"/>
        <w:rPr>
          <w:rFonts w:ascii="Arial"/>
          <w:sz w:val="21"/>
          <w:highlight w:val="none"/>
        </w:rPr>
      </w:pPr>
    </w:p>
    <w:p w14:paraId="74594E4D">
      <w:pPr>
        <w:spacing w:line="255" w:lineRule="auto"/>
        <w:rPr>
          <w:rFonts w:ascii="Arial"/>
          <w:sz w:val="21"/>
          <w:highlight w:val="none"/>
        </w:rPr>
      </w:pPr>
    </w:p>
    <w:p w14:paraId="2D7D1196">
      <w:pPr>
        <w:spacing w:before="79" w:line="221" w:lineRule="auto"/>
        <w:ind w:left="30"/>
        <w:rPr>
          <w:rFonts w:ascii="仿宋" w:hAnsi="仿宋" w:eastAsia="仿宋" w:cs="仿宋"/>
          <w:sz w:val="24"/>
          <w:szCs w:val="24"/>
          <w:highlight w:val="none"/>
        </w:rPr>
      </w:pPr>
      <w:r>
        <w:rPr>
          <w:rFonts w:ascii="仿宋" w:hAnsi="仿宋" w:eastAsia="仿宋" w:cs="仿宋"/>
          <w:spacing w:val="2"/>
          <w:sz w:val="24"/>
          <w:szCs w:val="24"/>
          <w:highlight w:val="none"/>
        </w:rPr>
        <w:t>供应商名称</w:t>
      </w:r>
      <w:r>
        <w:rPr>
          <w:rFonts w:ascii="仿宋" w:hAnsi="仿宋" w:eastAsia="仿宋" w:cs="仿宋"/>
          <w:spacing w:val="-17"/>
          <w:sz w:val="24"/>
          <w:szCs w:val="24"/>
          <w:highlight w:val="none"/>
        </w:rPr>
        <w:t>：</w:t>
      </w:r>
      <w:r>
        <w:rPr>
          <w:rFonts w:ascii="仿宋" w:hAnsi="仿宋" w:eastAsia="仿宋" w:cs="仿宋"/>
          <w:spacing w:val="7"/>
          <w:sz w:val="24"/>
          <w:szCs w:val="24"/>
          <w:highlight w:val="none"/>
          <w:u w:val="single" w:color="auto"/>
        </w:rPr>
        <w:t xml:space="preserve">                 </w:t>
      </w:r>
      <w:r>
        <w:rPr>
          <w:rFonts w:ascii="仿宋" w:hAnsi="仿宋" w:eastAsia="仿宋" w:cs="仿宋"/>
          <w:spacing w:val="-17"/>
          <w:sz w:val="24"/>
          <w:szCs w:val="24"/>
          <w:highlight w:val="none"/>
          <w:u w:val="single" w:color="auto"/>
        </w:rPr>
        <w:t>（</w:t>
      </w:r>
      <w:r>
        <w:rPr>
          <w:rFonts w:ascii="仿宋" w:hAnsi="仿宋" w:eastAsia="仿宋" w:cs="仿宋"/>
          <w:spacing w:val="2"/>
          <w:sz w:val="24"/>
          <w:szCs w:val="24"/>
          <w:highlight w:val="none"/>
          <w:u w:val="single" w:color="auto"/>
        </w:rPr>
        <w:t>盖章）</w:t>
      </w:r>
    </w:p>
    <w:p w14:paraId="71BFB985">
      <w:pPr>
        <w:spacing w:before="154" w:line="338" w:lineRule="auto"/>
        <w:ind w:left="30"/>
        <w:rPr>
          <w:rFonts w:ascii="仿宋" w:hAnsi="仿宋" w:eastAsia="仿宋" w:cs="仿宋"/>
          <w:sz w:val="24"/>
          <w:szCs w:val="24"/>
          <w:highlight w:val="none"/>
        </w:rPr>
      </w:pPr>
      <w:r>
        <w:rPr>
          <w:rFonts w:ascii="仿宋" w:hAnsi="仿宋" w:eastAsia="仿宋" w:cs="仿宋"/>
          <w:spacing w:val="-7"/>
          <w:sz w:val="24"/>
          <w:szCs w:val="24"/>
          <w:highlight w:val="none"/>
        </w:rPr>
        <w:t>供应商授权代表：</w:t>
      </w:r>
      <w:r>
        <w:rPr>
          <w:rFonts w:ascii="仿宋" w:hAnsi="仿宋" w:eastAsia="仿宋" w:cs="仿宋"/>
          <w:spacing w:val="3"/>
          <w:sz w:val="24"/>
          <w:szCs w:val="24"/>
          <w:highlight w:val="none"/>
          <w:u w:val="single" w:color="auto"/>
        </w:rPr>
        <w:t xml:space="preserve">              </w:t>
      </w:r>
      <w:r>
        <w:rPr>
          <w:rFonts w:ascii="仿宋" w:hAnsi="仿宋" w:eastAsia="仿宋" w:cs="仿宋"/>
          <w:spacing w:val="-7"/>
          <w:sz w:val="24"/>
          <w:szCs w:val="24"/>
          <w:highlight w:val="none"/>
          <w:u w:val="single" w:color="auto"/>
        </w:rPr>
        <w:t>(签字或盖章)</w:t>
      </w:r>
    </w:p>
    <w:p w14:paraId="192BAA48">
      <w:pPr>
        <w:spacing w:line="223" w:lineRule="auto"/>
        <w:rPr>
          <w:rFonts w:ascii="仿宋" w:hAnsi="仿宋" w:eastAsia="仿宋" w:cs="仿宋"/>
          <w:sz w:val="24"/>
          <w:szCs w:val="24"/>
          <w:highlight w:val="none"/>
        </w:rPr>
      </w:pPr>
      <w:r>
        <w:rPr>
          <w:rFonts w:ascii="仿宋" w:hAnsi="仿宋" w:eastAsia="仿宋" w:cs="仿宋"/>
          <w:spacing w:val="-23"/>
          <w:sz w:val="24"/>
          <w:szCs w:val="24"/>
          <w:highlight w:val="none"/>
        </w:rPr>
        <w:t>日</w:t>
      </w:r>
      <w:r>
        <w:rPr>
          <w:rFonts w:hint="eastAsia" w:ascii="仿宋" w:hAnsi="仿宋" w:eastAsia="仿宋" w:cs="仿宋"/>
          <w:spacing w:val="-23"/>
          <w:sz w:val="24"/>
          <w:szCs w:val="24"/>
          <w:highlight w:val="none"/>
          <w:lang w:val="en-US" w:eastAsia="zh-CN"/>
        </w:rPr>
        <w:t xml:space="preserve">  </w:t>
      </w:r>
      <w:r>
        <w:rPr>
          <w:rFonts w:ascii="仿宋" w:hAnsi="仿宋" w:eastAsia="仿宋" w:cs="仿宋"/>
          <w:spacing w:val="-23"/>
          <w:sz w:val="24"/>
          <w:szCs w:val="24"/>
          <w:highlight w:val="none"/>
        </w:rPr>
        <w:t>期：</w:t>
      </w:r>
    </w:p>
    <w:p w14:paraId="4AA42BC1">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ascii="仿宋" w:hAnsi="仿宋" w:eastAsia="仿宋" w:cs="仿宋"/>
          <w:spacing w:val="0"/>
          <w:position w:val="0"/>
          <w:sz w:val="24"/>
          <w:szCs w:val="24"/>
          <w:highlight w:val="none"/>
        </w:rPr>
      </w:pPr>
    </w:p>
    <w:p w14:paraId="6AA0F3E6">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ascii="仿宋" w:hAnsi="仿宋" w:eastAsia="仿宋" w:cs="仿宋"/>
          <w:spacing w:val="0"/>
          <w:position w:val="0"/>
          <w:sz w:val="24"/>
          <w:szCs w:val="24"/>
          <w:highlight w:val="none"/>
        </w:rPr>
      </w:pPr>
    </w:p>
    <w:p w14:paraId="7C2A25A9">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rPr>
          <w:rFonts w:ascii="仿宋" w:hAnsi="仿宋" w:eastAsia="仿宋" w:cs="仿宋"/>
          <w:spacing w:val="0"/>
          <w:position w:val="0"/>
          <w:sz w:val="24"/>
          <w:szCs w:val="24"/>
          <w:highlight w:val="none"/>
        </w:rPr>
      </w:pPr>
      <w:r>
        <w:rPr>
          <w:rFonts w:ascii="仿宋" w:hAnsi="仿宋" w:eastAsia="仿宋" w:cs="仿宋"/>
          <w:spacing w:val="0"/>
          <w:position w:val="0"/>
          <w:sz w:val="24"/>
          <w:szCs w:val="24"/>
          <w:highlight w:val="none"/>
        </w:rPr>
        <w:t>（注：供应商实际情况如与上述承诺内容不符的，请如实说明，不得虚假承诺</w:t>
      </w:r>
      <w:r>
        <w:rPr>
          <w:rFonts w:hint="eastAsia" w:ascii="仿宋" w:hAnsi="仿宋" w:eastAsia="仿宋" w:cs="仿宋"/>
          <w:spacing w:val="0"/>
          <w:position w:val="0"/>
          <w:sz w:val="24"/>
          <w:szCs w:val="24"/>
          <w:highlight w:val="none"/>
          <w:lang w:val="en-US" w:eastAsia="zh-CN"/>
        </w:rPr>
        <w:t>)</w:t>
      </w:r>
    </w:p>
    <w:p w14:paraId="7D286F30">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position w:val="0"/>
          <w:sz w:val="24"/>
          <w:szCs w:val="24"/>
          <w:highlight w:val="none"/>
        </w:rPr>
      </w:pPr>
      <w:r>
        <w:rPr>
          <w:rFonts w:ascii="仿宋" w:hAnsi="仿宋" w:eastAsia="仿宋" w:cs="仿宋"/>
          <w:spacing w:val="0"/>
          <w:position w:val="0"/>
          <w:sz w:val="24"/>
          <w:szCs w:val="24"/>
          <w:highlight w:val="none"/>
        </w:rPr>
        <w:t>说明</w:t>
      </w:r>
      <w:r>
        <w:rPr>
          <w:rFonts w:hint="eastAsia" w:ascii="仿宋" w:hAnsi="仿宋" w:eastAsia="仿宋" w:cs="仿宋"/>
          <w:spacing w:val="0"/>
          <w:position w:val="0"/>
          <w:sz w:val="24"/>
          <w:szCs w:val="24"/>
          <w:highlight w:val="none"/>
          <w:lang w:val="en-US" w:eastAsia="zh-CN"/>
        </w:rPr>
        <w:t>:</w:t>
      </w:r>
      <w:r>
        <w:rPr>
          <w:rFonts w:ascii="仿宋" w:hAnsi="仿宋" w:eastAsia="仿宋" w:cs="仿宋"/>
          <w:spacing w:val="0"/>
          <w:position w:val="0"/>
          <w:sz w:val="24"/>
          <w:szCs w:val="24"/>
          <w:highlight w:val="none"/>
        </w:rPr>
        <w:t>自然人投标的无需盖章，需要签字。</w:t>
      </w:r>
    </w:p>
    <w:p w14:paraId="7D77C073">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position w:val="0"/>
          <w:sz w:val="24"/>
          <w:szCs w:val="24"/>
          <w:highlight w:val="none"/>
        </w:rPr>
        <w:sectPr>
          <w:footerReference r:id="rId19" w:type="default"/>
          <w:pgSz w:w="11906" w:h="16839"/>
          <w:pgMar w:top="1440" w:right="1800" w:bottom="1440" w:left="1800" w:header="0" w:footer="1007" w:gutter="0"/>
          <w:pgNumType w:fmt="decimal"/>
          <w:cols w:space="720" w:num="1"/>
        </w:sectPr>
      </w:pPr>
    </w:p>
    <w:p w14:paraId="17C500B4">
      <w:pPr>
        <w:spacing w:line="249" w:lineRule="auto"/>
        <w:rPr>
          <w:rFonts w:ascii="Arial"/>
          <w:sz w:val="21"/>
          <w:highlight w:val="none"/>
        </w:rPr>
      </w:pPr>
    </w:p>
    <w:p w14:paraId="7103893D">
      <w:pPr>
        <w:spacing w:before="78" w:line="220" w:lineRule="auto"/>
        <w:ind w:left="40"/>
        <w:outlineLvl w:val="0"/>
        <w:rPr>
          <w:rFonts w:ascii="仿宋" w:hAnsi="仿宋" w:eastAsia="仿宋" w:cs="仿宋"/>
          <w:sz w:val="24"/>
          <w:szCs w:val="24"/>
          <w:highlight w:val="none"/>
        </w:rPr>
      </w:pPr>
      <w:bookmarkStart w:id="286" w:name="_Toc30332"/>
      <w:r>
        <w:rPr>
          <w:rFonts w:ascii="仿宋" w:hAnsi="仿宋" w:eastAsia="仿宋" w:cs="仿宋"/>
          <w:spacing w:val="-1"/>
          <w:sz w:val="24"/>
          <w:szCs w:val="24"/>
          <w:highlight w:val="none"/>
          <w14:textOutline w14:w="4358" w14:cap="sq" w14:cmpd="sng">
            <w14:solidFill>
              <w14:srgbClr w14:val="000000"/>
            </w14:solidFill>
            <w14:prstDash w14:val="solid"/>
            <w14:bevel/>
          </w14:textOutline>
        </w:rPr>
        <w:t>附件</w:t>
      </w:r>
      <w:r>
        <w:rPr>
          <w:rFonts w:hint="eastAsia" w:ascii="仿宋" w:hAnsi="仿宋" w:eastAsia="仿宋" w:cs="仿宋"/>
          <w:spacing w:val="-1"/>
          <w:sz w:val="24"/>
          <w:szCs w:val="24"/>
          <w:highlight w:val="none"/>
          <w:lang w:val="en-US" w:eastAsia="zh-CN"/>
          <w14:textOutline w14:w="4358" w14:cap="sq" w14:cmpd="sng">
            <w14:solidFill>
              <w14:srgbClr w14:val="000000"/>
            </w14:solidFill>
            <w14:prstDash w14:val="solid"/>
            <w14:bevel/>
          </w14:textOutline>
        </w:rPr>
        <w:t xml:space="preserve"> 4</w:t>
      </w:r>
      <w:r>
        <w:rPr>
          <w:rFonts w:ascii="仿宋" w:hAnsi="仿宋" w:eastAsia="仿宋" w:cs="仿宋"/>
          <w:spacing w:val="-1"/>
          <w:sz w:val="24"/>
          <w:szCs w:val="24"/>
          <w:highlight w:val="none"/>
          <w14:textOutline w14:w="4358" w14:cap="sq" w14:cmpd="sng">
            <w14:solidFill>
              <w14:srgbClr w14:val="000000"/>
            </w14:solidFill>
            <w14:prstDash w14:val="solid"/>
            <w14:bevel/>
          </w14:textOutline>
        </w:rPr>
        <w:t xml:space="preserve"> 虚假应标承担责任声明（统一格式）</w:t>
      </w:r>
      <w:bookmarkEnd w:id="286"/>
    </w:p>
    <w:p w14:paraId="6F29E3FD">
      <w:pPr>
        <w:spacing w:line="258" w:lineRule="auto"/>
        <w:rPr>
          <w:rFonts w:ascii="Arial"/>
          <w:sz w:val="21"/>
          <w:highlight w:val="none"/>
        </w:rPr>
      </w:pPr>
    </w:p>
    <w:p w14:paraId="6944B6EE">
      <w:pPr>
        <w:spacing w:before="78" w:line="222" w:lineRule="auto"/>
        <w:ind w:left="32"/>
        <w:rPr>
          <w:rFonts w:ascii="仿宋" w:hAnsi="仿宋" w:eastAsia="仿宋" w:cs="仿宋"/>
          <w:sz w:val="24"/>
          <w:szCs w:val="24"/>
          <w:highlight w:val="none"/>
        </w:rPr>
      </w:pPr>
      <w:r>
        <w:rPr>
          <w:rFonts w:ascii="仿宋" w:hAnsi="仿宋" w:eastAsia="仿宋" w:cs="仿宋"/>
          <w:spacing w:val="-1"/>
          <w:sz w:val="24"/>
          <w:szCs w:val="24"/>
          <w:highlight w:val="none"/>
          <w14:textOutline w14:w="4358" w14:cap="sq" w14:cmpd="sng">
            <w14:solidFill>
              <w14:srgbClr w14:val="000000"/>
            </w14:solidFill>
            <w14:prstDash w14:val="solid"/>
            <w14:bevel/>
          </w14:textOutline>
        </w:rPr>
        <w:t>致：采购人/采购代理机构</w:t>
      </w:r>
    </w:p>
    <w:p w14:paraId="06247539">
      <w:pPr>
        <w:spacing w:line="331" w:lineRule="auto"/>
        <w:rPr>
          <w:rFonts w:ascii="Arial"/>
          <w:sz w:val="21"/>
          <w:highlight w:val="none"/>
        </w:rPr>
      </w:pPr>
    </w:p>
    <w:p w14:paraId="577E4B43">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我公司承诺：所提供的响应文件（包括一切技术资料、技术承诺、商务承诺等）均真实有效，若在项目采购过程中（包括开评审、成交公示过程）及履行合同期间（包括验收过程）发现我公司提供的工程（或产品或服务）与响应文件不一致，或发现我公司提供了不真实的响应文件（虚假材料）</w:t>
      </w:r>
      <w:r>
        <w:rPr>
          <w:rFonts w:hint="eastAsia" w:ascii="仿宋" w:hAnsi="仿宋" w:eastAsia="仿宋" w:cs="仿宋"/>
          <w:spacing w:val="0"/>
          <w:sz w:val="24"/>
          <w:szCs w:val="24"/>
          <w:highlight w:val="none"/>
          <w:lang w:eastAsia="zh-CN"/>
        </w:rPr>
        <w:t>，</w:t>
      </w:r>
      <w:r>
        <w:rPr>
          <w:rFonts w:ascii="仿宋" w:hAnsi="仿宋" w:eastAsia="仿宋" w:cs="仿宋"/>
          <w:spacing w:val="0"/>
          <w:sz w:val="24"/>
          <w:szCs w:val="24"/>
          <w:highlight w:val="none"/>
        </w:rPr>
        <w:t>我公司愿意承担一切法律责任并认可采购人或采购代理机构作出的取消成交资格、罚没保证金等决定。</w:t>
      </w:r>
    </w:p>
    <w:p w14:paraId="00C3E5A4">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特此声明。</w:t>
      </w:r>
    </w:p>
    <w:p w14:paraId="083923D0">
      <w:pPr>
        <w:spacing w:line="257" w:lineRule="auto"/>
        <w:rPr>
          <w:rFonts w:ascii="Arial"/>
          <w:sz w:val="21"/>
          <w:highlight w:val="none"/>
        </w:rPr>
      </w:pPr>
    </w:p>
    <w:p w14:paraId="54945FFA">
      <w:pPr>
        <w:spacing w:line="257" w:lineRule="auto"/>
        <w:rPr>
          <w:rFonts w:ascii="Arial"/>
          <w:sz w:val="21"/>
          <w:highlight w:val="none"/>
        </w:rPr>
      </w:pPr>
    </w:p>
    <w:p w14:paraId="7EE1F487">
      <w:pPr>
        <w:spacing w:line="257" w:lineRule="auto"/>
        <w:rPr>
          <w:rFonts w:ascii="Arial"/>
          <w:sz w:val="21"/>
          <w:highlight w:val="none"/>
        </w:rPr>
      </w:pPr>
    </w:p>
    <w:p w14:paraId="32C9DB42">
      <w:pPr>
        <w:spacing w:line="258" w:lineRule="auto"/>
        <w:rPr>
          <w:rFonts w:ascii="Arial"/>
          <w:sz w:val="21"/>
          <w:highlight w:val="none"/>
        </w:rPr>
      </w:pPr>
    </w:p>
    <w:p w14:paraId="28D60DBC">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ascii="仿宋" w:hAnsi="仿宋" w:eastAsia="仿宋" w:cs="仿宋"/>
          <w:spacing w:val="0"/>
          <w:position w:val="0"/>
          <w:sz w:val="24"/>
          <w:szCs w:val="24"/>
          <w:highlight w:val="none"/>
        </w:rPr>
      </w:pPr>
      <w:r>
        <w:rPr>
          <w:rFonts w:ascii="仿宋" w:hAnsi="仿宋" w:eastAsia="仿宋" w:cs="仿宋"/>
          <w:spacing w:val="0"/>
          <w:position w:val="0"/>
          <w:sz w:val="24"/>
          <w:szCs w:val="24"/>
          <w:highlight w:val="none"/>
        </w:rPr>
        <w:t>供应商名称（盖章）：</w:t>
      </w:r>
    </w:p>
    <w:p w14:paraId="1587D36E">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ascii="仿宋" w:hAnsi="仿宋" w:eastAsia="仿宋" w:cs="仿宋"/>
          <w:spacing w:val="0"/>
          <w:position w:val="0"/>
          <w:sz w:val="24"/>
          <w:szCs w:val="24"/>
          <w:highlight w:val="none"/>
        </w:rPr>
      </w:pPr>
      <w:r>
        <w:rPr>
          <w:rFonts w:ascii="仿宋" w:hAnsi="仿宋" w:eastAsia="仿宋" w:cs="仿宋"/>
          <w:spacing w:val="0"/>
          <w:position w:val="0"/>
          <w:sz w:val="24"/>
          <w:szCs w:val="24"/>
          <w:highlight w:val="none"/>
        </w:rPr>
        <w:t>供应商授权代表(签字或盖章)：</w:t>
      </w:r>
    </w:p>
    <w:p w14:paraId="257F6A9A">
      <w:pPr>
        <w:keepNext w:val="0"/>
        <w:keepLines w:val="0"/>
        <w:pageBreakBefore w:val="0"/>
        <w:widowControl/>
        <w:kinsoku w:val="0"/>
        <w:wordWrap/>
        <w:overflowPunct/>
        <w:topLinePunct w:val="0"/>
        <w:autoSpaceDE w:val="0"/>
        <w:autoSpaceDN w:val="0"/>
        <w:bidi w:val="0"/>
        <w:adjustRightInd w:val="0"/>
        <w:snapToGrid w:val="0"/>
        <w:spacing w:line="440" w:lineRule="exact"/>
        <w:ind w:left="0"/>
        <w:jc w:val="both"/>
        <w:textAlignment w:val="baseline"/>
        <w:rPr>
          <w:rFonts w:ascii="仿宋" w:hAnsi="仿宋" w:eastAsia="仿宋" w:cs="仿宋"/>
          <w:spacing w:val="0"/>
          <w:position w:val="0"/>
          <w:sz w:val="24"/>
          <w:szCs w:val="24"/>
          <w:highlight w:val="none"/>
        </w:rPr>
        <w:sectPr>
          <w:footerReference r:id="rId20" w:type="default"/>
          <w:pgSz w:w="11906" w:h="16839"/>
          <w:pgMar w:top="1440" w:right="1800" w:bottom="1440" w:left="1800" w:header="0" w:footer="1007" w:gutter="0"/>
          <w:pgNumType w:fmt="decimal"/>
          <w:cols w:space="720" w:num="1"/>
        </w:sectPr>
      </w:pPr>
      <w:r>
        <w:rPr>
          <w:rFonts w:ascii="仿宋" w:hAnsi="仿宋" w:eastAsia="仿宋" w:cs="仿宋"/>
          <w:spacing w:val="0"/>
          <w:position w:val="0"/>
          <w:sz w:val="24"/>
          <w:szCs w:val="24"/>
          <w:highlight w:val="none"/>
        </w:rPr>
        <w:t>日 期：</w:t>
      </w:r>
    </w:p>
    <w:p w14:paraId="5F54D529">
      <w:pPr>
        <w:spacing w:line="268" w:lineRule="auto"/>
        <w:rPr>
          <w:rFonts w:ascii="Arial"/>
          <w:sz w:val="21"/>
          <w:highlight w:val="none"/>
        </w:rPr>
      </w:pPr>
    </w:p>
    <w:p w14:paraId="2665E714">
      <w:pPr>
        <w:spacing w:before="78" w:line="222" w:lineRule="auto"/>
        <w:ind w:left="40"/>
        <w:outlineLvl w:val="0"/>
        <w:rPr>
          <w:rFonts w:ascii="仿宋" w:hAnsi="仿宋" w:eastAsia="仿宋" w:cs="仿宋"/>
          <w:sz w:val="24"/>
          <w:szCs w:val="24"/>
          <w:highlight w:val="none"/>
        </w:rPr>
      </w:pPr>
      <w:bookmarkStart w:id="287" w:name="_Toc4729"/>
      <w:r>
        <w:rPr>
          <w:rFonts w:ascii="仿宋" w:hAnsi="仿宋" w:eastAsia="仿宋" w:cs="仿宋"/>
          <w:spacing w:val="-2"/>
          <w:sz w:val="24"/>
          <w:szCs w:val="24"/>
          <w:highlight w:val="none"/>
          <w14:textOutline w14:w="4358" w14:cap="sq" w14:cmpd="sng">
            <w14:solidFill>
              <w14:srgbClr w14:val="000000"/>
            </w14:solidFill>
            <w14:prstDash w14:val="solid"/>
            <w14:bevel/>
          </w14:textOutline>
        </w:rPr>
        <w:t>附件</w:t>
      </w:r>
      <w:r>
        <w:rPr>
          <w:rFonts w:ascii="仿宋" w:hAnsi="仿宋" w:eastAsia="仿宋" w:cs="仿宋"/>
          <w:spacing w:val="-2"/>
          <w:sz w:val="24"/>
          <w:szCs w:val="24"/>
          <w:highlight w:val="none"/>
        </w:rPr>
        <w:t xml:space="preserve"> </w:t>
      </w:r>
      <w:r>
        <w:rPr>
          <w:rFonts w:hint="eastAsia" w:ascii="仿宋" w:hAnsi="仿宋" w:eastAsia="仿宋" w:cs="仿宋"/>
          <w:spacing w:val="-2"/>
          <w:sz w:val="24"/>
          <w:szCs w:val="24"/>
          <w:highlight w:val="none"/>
          <w:lang w:val="en-US" w:eastAsia="zh-CN"/>
          <w14:textOutline w14:w="4358" w14:cap="sq" w14:cmpd="sng">
            <w14:solidFill>
              <w14:srgbClr w14:val="000000"/>
            </w14:solidFill>
            <w14:prstDash w14:val="solid"/>
            <w14:bevel/>
          </w14:textOutline>
        </w:rPr>
        <w:t>5</w:t>
      </w:r>
      <w:r>
        <w:rPr>
          <w:rFonts w:ascii="仿宋" w:hAnsi="仿宋" w:eastAsia="仿宋" w:cs="仿宋"/>
          <w:spacing w:val="-2"/>
          <w:sz w:val="24"/>
          <w:szCs w:val="24"/>
          <w:highlight w:val="none"/>
          <w14:textOutline w14:w="4358" w14:cap="sq" w14:cmpd="sng">
            <w14:solidFill>
              <w14:srgbClr w14:val="000000"/>
            </w14:solidFill>
            <w14:prstDash w14:val="solid"/>
            <w14:bevel/>
          </w14:textOutline>
        </w:rPr>
        <w:t>（格式自拟）</w:t>
      </w:r>
      <w:bookmarkEnd w:id="287"/>
    </w:p>
    <w:p w14:paraId="112F0651">
      <w:pPr>
        <w:spacing w:line="282" w:lineRule="auto"/>
        <w:rPr>
          <w:rFonts w:ascii="Arial"/>
          <w:sz w:val="21"/>
          <w:highlight w:val="none"/>
        </w:rPr>
      </w:pPr>
    </w:p>
    <w:p w14:paraId="28EA6146">
      <w:pPr>
        <w:spacing w:line="283" w:lineRule="auto"/>
        <w:rPr>
          <w:rFonts w:ascii="Arial"/>
          <w:sz w:val="21"/>
          <w:highlight w:val="none"/>
        </w:rPr>
      </w:pPr>
    </w:p>
    <w:p w14:paraId="152E6701">
      <w:pPr>
        <w:spacing w:before="78" w:line="221" w:lineRule="auto"/>
        <w:ind w:left="2255"/>
        <w:rPr>
          <w:rFonts w:ascii="仿宋" w:hAnsi="仿宋" w:eastAsia="仿宋" w:cs="仿宋"/>
          <w:sz w:val="24"/>
          <w:szCs w:val="24"/>
          <w:highlight w:val="none"/>
        </w:rPr>
      </w:pPr>
      <w:r>
        <w:rPr>
          <w:rFonts w:ascii="仿宋" w:hAnsi="仿宋" w:eastAsia="仿宋" w:cs="仿宋"/>
          <w:spacing w:val="-1"/>
          <w:sz w:val="24"/>
          <w:szCs w:val="24"/>
          <w:highlight w:val="none"/>
          <w14:textOutline w14:w="4358" w14:cap="sq" w14:cmpd="sng">
            <w14:solidFill>
              <w14:srgbClr w14:val="000000"/>
            </w14:solidFill>
            <w14:prstDash w14:val="solid"/>
            <w14:bevel/>
          </w14:textOutline>
        </w:rPr>
        <w:t>供应商关联单位的说明（格式自拟）</w:t>
      </w:r>
    </w:p>
    <w:p w14:paraId="156AB8A9">
      <w:pPr>
        <w:spacing w:line="283" w:lineRule="auto"/>
        <w:rPr>
          <w:rFonts w:ascii="Arial"/>
          <w:sz w:val="21"/>
          <w:highlight w:val="none"/>
        </w:rPr>
      </w:pPr>
    </w:p>
    <w:p w14:paraId="7C8BA411">
      <w:pPr>
        <w:spacing w:line="284" w:lineRule="auto"/>
        <w:rPr>
          <w:rFonts w:ascii="Arial"/>
          <w:sz w:val="21"/>
          <w:highlight w:val="none"/>
        </w:rPr>
      </w:pPr>
    </w:p>
    <w:p w14:paraId="2D576BAE">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0" w:firstLineChars="0"/>
        <w:jc w:val="both"/>
        <w:textAlignment w:val="baseline"/>
        <w:rPr>
          <w:rFonts w:ascii="仿宋" w:hAnsi="仿宋" w:eastAsia="仿宋" w:cs="仿宋"/>
          <w:spacing w:val="0"/>
          <w:position w:val="0"/>
          <w:sz w:val="24"/>
          <w:szCs w:val="24"/>
          <w:highlight w:val="none"/>
        </w:rPr>
      </w:pPr>
      <w:r>
        <w:rPr>
          <w:rFonts w:ascii="仿宋" w:hAnsi="仿宋" w:eastAsia="仿宋" w:cs="仿宋"/>
          <w:spacing w:val="0"/>
          <w:position w:val="0"/>
          <w:sz w:val="24"/>
          <w:szCs w:val="24"/>
          <w:highlight w:val="none"/>
        </w:rPr>
        <w:t>说明：</w:t>
      </w:r>
    </w:p>
    <w:p w14:paraId="2531694A">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720" w:firstLineChars="300"/>
        <w:jc w:val="both"/>
        <w:textAlignment w:val="baseline"/>
        <w:rPr>
          <w:rFonts w:ascii="仿宋" w:hAnsi="仿宋" w:eastAsia="仿宋" w:cs="仿宋"/>
          <w:spacing w:val="0"/>
          <w:position w:val="0"/>
          <w:sz w:val="24"/>
          <w:szCs w:val="24"/>
          <w:highlight w:val="none"/>
        </w:rPr>
      </w:pPr>
      <w:r>
        <w:rPr>
          <w:rFonts w:ascii="仿宋" w:hAnsi="仿宋" w:eastAsia="仿宋" w:cs="仿宋"/>
          <w:spacing w:val="0"/>
          <w:position w:val="0"/>
          <w:sz w:val="24"/>
          <w:szCs w:val="24"/>
          <w:highlight w:val="none"/>
        </w:rPr>
        <w:t>1.供应商应当如实披露与本单位存在下列关联关系的单位名称，与供应商单位负责人为同一人的其他单位；</w:t>
      </w:r>
    </w:p>
    <w:p w14:paraId="40B64C64">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720" w:firstLineChars="300"/>
        <w:jc w:val="both"/>
        <w:textAlignment w:val="baseline"/>
        <w:rPr>
          <w:rFonts w:ascii="仿宋" w:hAnsi="仿宋" w:eastAsia="仿宋" w:cs="仿宋"/>
          <w:spacing w:val="0"/>
          <w:position w:val="0"/>
          <w:sz w:val="24"/>
          <w:szCs w:val="24"/>
          <w:highlight w:val="none"/>
        </w:rPr>
      </w:pPr>
      <w:r>
        <w:rPr>
          <w:rFonts w:ascii="仿宋" w:hAnsi="仿宋" w:eastAsia="仿宋" w:cs="仿宋"/>
          <w:spacing w:val="0"/>
          <w:position w:val="0"/>
          <w:sz w:val="24"/>
          <w:szCs w:val="24"/>
          <w:highlight w:val="none"/>
        </w:rPr>
        <w:t>2.与供应商存在直接控股、管理关系的其他单位；</w:t>
      </w:r>
    </w:p>
    <w:p w14:paraId="2309FA6A">
      <w:pPr>
        <w:keepNext w:val="0"/>
        <w:keepLines w:val="0"/>
        <w:pageBreakBefore w:val="0"/>
        <w:widowControl/>
        <w:kinsoku w:val="0"/>
        <w:wordWrap/>
        <w:overflowPunct/>
        <w:topLinePunct w:val="0"/>
        <w:autoSpaceDE w:val="0"/>
        <w:autoSpaceDN w:val="0"/>
        <w:bidi w:val="0"/>
        <w:adjustRightInd w:val="0"/>
        <w:snapToGrid w:val="0"/>
        <w:spacing w:line="440" w:lineRule="exact"/>
        <w:ind w:left="0" w:firstLine="720" w:firstLineChars="300"/>
        <w:jc w:val="both"/>
        <w:textAlignment w:val="baseline"/>
        <w:rPr>
          <w:rFonts w:ascii="仿宋" w:hAnsi="仿宋" w:eastAsia="仿宋" w:cs="仿宋"/>
          <w:spacing w:val="-3"/>
          <w:position w:val="17"/>
          <w:sz w:val="24"/>
          <w:szCs w:val="24"/>
          <w:highlight w:val="none"/>
        </w:rPr>
      </w:pPr>
      <w:r>
        <w:rPr>
          <w:rFonts w:ascii="仿宋" w:hAnsi="仿宋" w:eastAsia="仿宋" w:cs="仿宋"/>
          <w:spacing w:val="0"/>
          <w:position w:val="0"/>
          <w:sz w:val="24"/>
          <w:szCs w:val="24"/>
          <w:highlight w:val="none"/>
        </w:rPr>
        <w:t>3.如无关联单位可不提供此说明。</w:t>
      </w:r>
    </w:p>
    <w:p w14:paraId="370891F2">
      <w:pPr>
        <w:spacing w:before="78" w:line="468" w:lineRule="exact"/>
        <w:ind w:left="30"/>
        <w:rPr>
          <w:rFonts w:ascii="仿宋" w:hAnsi="仿宋" w:eastAsia="仿宋" w:cs="仿宋"/>
          <w:spacing w:val="-3"/>
          <w:position w:val="17"/>
          <w:sz w:val="24"/>
          <w:szCs w:val="24"/>
          <w:highlight w:val="none"/>
        </w:rPr>
      </w:pPr>
    </w:p>
    <w:p w14:paraId="70C1DB3E">
      <w:pPr>
        <w:spacing w:line="270" w:lineRule="auto"/>
        <w:rPr>
          <w:rFonts w:ascii="Arial"/>
          <w:sz w:val="21"/>
          <w:highlight w:val="none"/>
        </w:rPr>
      </w:pPr>
    </w:p>
    <w:p w14:paraId="075FBED2">
      <w:pPr>
        <w:spacing w:line="271" w:lineRule="auto"/>
        <w:rPr>
          <w:rFonts w:ascii="Arial"/>
          <w:sz w:val="21"/>
          <w:highlight w:val="none"/>
        </w:rPr>
      </w:pPr>
    </w:p>
    <w:p w14:paraId="32F8F6BC">
      <w:pPr>
        <w:spacing w:line="271" w:lineRule="auto"/>
        <w:rPr>
          <w:rFonts w:ascii="Arial"/>
          <w:sz w:val="21"/>
          <w:highlight w:val="none"/>
        </w:rPr>
      </w:pPr>
    </w:p>
    <w:p w14:paraId="3B26506F">
      <w:pPr>
        <w:spacing w:line="267" w:lineRule="auto"/>
        <w:rPr>
          <w:rFonts w:ascii="Arial"/>
          <w:sz w:val="21"/>
          <w:highlight w:val="none"/>
        </w:rPr>
      </w:pPr>
    </w:p>
    <w:p w14:paraId="71C57413">
      <w:pPr>
        <w:spacing w:line="267" w:lineRule="auto"/>
        <w:rPr>
          <w:rFonts w:ascii="Arial"/>
          <w:sz w:val="21"/>
          <w:highlight w:val="none"/>
        </w:rPr>
      </w:pPr>
    </w:p>
    <w:p w14:paraId="40E0C9B2">
      <w:pPr>
        <w:spacing w:line="267" w:lineRule="auto"/>
        <w:rPr>
          <w:rFonts w:ascii="Arial"/>
          <w:sz w:val="21"/>
          <w:highlight w:val="none"/>
        </w:rPr>
      </w:pPr>
    </w:p>
    <w:p w14:paraId="4A15E641">
      <w:pPr>
        <w:spacing w:line="267" w:lineRule="auto"/>
        <w:rPr>
          <w:rFonts w:ascii="Arial"/>
          <w:sz w:val="21"/>
          <w:highlight w:val="none"/>
        </w:rPr>
      </w:pPr>
    </w:p>
    <w:p w14:paraId="1DAA0BB4">
      <w:pPr>
        <w:rPr>
          <w:rFonts w:ascii="仿宋" w:hAnsi="仿宋" w:eastAsia="仿宋" w:cs="仿宋"/>
          <w:spacing w:val="-1"/>
          <w:sz w:val="24"/>
          <w:szCs w:val="24"/>
          <w:highlight w:val="none"/>
          <w14:textOutline w14:w="4358" w14:cap="sq" w14:cmpd="sng">
            <w14:solidFill>
              <w14:srgbClr w14:val="000000"/>
            </w14:solidFill>
            <w14:prstDash w14:val="solid"/>
            <w14:bevel/>
          </w14:textOutline>
        </w:rPr>
      </w:pPr>
      <w:r>
        <w:rPr>
          <w:rFonts w:ascii="仿宋" w:hAnsi="仿宋" w:eastAsia="仿宋" w:cs="仿宋"/>
          <w:spacing w:val="-1"/>
          <w:sz w:val="24"/>
          <w:szCs w:val="24"/>
          <w:highlight w:val="none"/>
          <w14:textOutline w14:w="4358" w14:cap="sq" w14:cmpd="sng">
            <w14:solidFill>
              <w14:srgbClr w14:val="000000"/>
            </w14:solidFill>
            <w14:prstDash w14:val="solid"/>
            <w14:bevel/>
          </w14:textOutline>
        </w:rPr>
        <w:br w:type="page"/>
      </w:r>
    </w:p>
    <w:p w14:paraId="05A68F99">
      <w:pPr>
        <w:spacing w:before="78" w:line="222" w:lineRule="auto"/>
        <w:ind w:left="40"/>
        <w:outlineLvl w:val="0"/>
        <w:rPr>
          <w:rFonts w:ascii="仿宋" w:hAnsi="仿宋" w:eastAsia="仿宋" w:cs="仿宋"/>
          <w:spacing w:val="-1"/>
          <w:sz w:val="24"/>
          <w:szCs w:val="24"/>
          <w:highlight w:val="none"/>
          <w14:textOutline w14:w="4358" w14:cap="sq" w14:cmpd="sng">
            <w14:solidFill>
              <w14:srgbClr w14:val="000000"/>
            </w14:solidFill>
            <w14:prstDash w14:val="solid"/>
            <w14:bevel/>
          </w14:textOutline>
        </w:rPr>
      </w:pPr>
    </w:p>
    <w:p w14:paraId="70D01A7F">
      <w:pPr>
        <w:spacing w:before="78" w:line="222" w:lineRule="auto"/>
        <w:ind w:left="40"/>
        <w:outlineLvl w:val="0"/>
        <w:rPr>
          <w:rFonts w:ascii="仿宋" w:hAnsi="仿宋" w:eastAsia="仿宋" w:cs="仿宋"/>
          <w:sz w:val="24"/>
          <w:szCs w:val="24"/>
          <w:highlight w:val="none"/>
        </w:rPr>
      </w:pPr>
      <w:bookmarkStart w:id="288" w:name="_Toc5013"/>
      <w:r>
        <w:rPr>
          <w:rFonts w:ascii="仿宋" w:hAnsi="仿宋" w:eastAsia="仿宋" w:cs="仿宋"/>
          <w:spacing w:val="-1"/>
          <w:sz w:val="24"/>
          <w:szCs w:val="24"/>
          <w:highlight w:val="none"/>
          <w14:textOutline w14:w="4358" w14:cap="sq" w14:cmpd="sng">
            <w14:solidFill>
              <w14:srgbClr w14:val="000000"/>
            </w14:solidFill>
            <w14:prstDash w14:val="solid"/>
            <w14:bevel/>
          </w14:textOutline>
        </w:rPr>
        <w:t>附件</w:t>
      </w:r>
      <w:r>
        <w:rPr>
          <w:rFonts w:ascii="仿宋" w:hAnsi="仿宋" w:eastAsia="仿宋" w:cs="仿宋"/>
          <w:spacing w:val="-1"/>
          <w:sz w:val="24"/>
          <w:szCs w:val="24"/>
          <w:highlight w:val="none"/>
        </w:rPr>
        <w:t xml:space="preserve"> </w:t>
      </w:r>
      <w:r>
        <w:rPr>
          <w:rFonts w:hint="eastAsia" w:ascii="仿宋" w:hAnsi="仿宋" w:eastAsia="仿宋" w:cs="仿宋"/>
          <w:spacing w:val="-1"/>
          <w:sz w:val="24"/>
          <w:szCs w:val="24"/>
          <w:highlight w:val="none"/>
          <w:lang w:val="en-US" w:eastAsia="zh-CN"/>
          <w14:textOutline w14:w="4358" w14:cap="sq" w14:cmpd="sng">
            <w14:solidFill>
              <w14:srgbClr w14:val="000000"/>
            </w14:solidFill>
            <w14:prstDash w14:val="solid"/>
            <w14:bevel/>
          </w14:textOutline>
        </w:rPr>
        <w:t>6</w:t>
      </w:r>
      <w:r>
        <w:rPr>
          <w:rFonts w:ascii="仿宋" w:hAnsi="仿宋" w:eastAsia="仿宋" w:cs="仿宋"/>
          <w:spacing w:val="75"/>
          <w:sz w:val="24"/>
          <w:szCs w:val="24"/>
          <w:highlight w:val="none"/>
        </w:rPr>
        <w:t xml:space="preserve"> </w:t>
      </w:r>
      <w:r>
        <w:rPr>
          <w:rFonts w:ascii="仿宋" w:hAnsi="仿宋" w:eastAsia="仿宋" w:cs="仿宋"/>
          <w:spacing w:val="-1"/>
          <w:sz w:val="24"/>
          <w:szCs w:val="24"/>
          <w:highlight w:val="none"/>
          <w14:textOutline w14:w="4358" w14:cap="sq" w14:cmpd="sng">
            <w14:solidFill>
              <w14:srgbClr w14:val="000000"/>
            </w14:solidFill>
            <w14:prstDash w14:val="solid"/>
            <w14:bevel/>
          </w14:textOutline>
        </w:rPr>
        <w:t>供应商须知前附表要求的其他资格证明文件</w:t>
      </w:r>
      <w:bookmarkEnd w:id="288"/>
    </w:p>
    <w:p w14:paraId="7764C9B6">
      <w:pPr>
        <w:spacing w:line="282" w:lineRule="auto"/>
        <w:rPr>
          <w:rFonts w:ascii="Arial"/>
          <w:sz w:val="21"/>
          <w:highlight w:val="none"/>
        </w:rPr>
      </w:pPr>
    </w:p>
    <w:p w14:paraId="36B23662">
      <w:pPr>
        <w:spacing w:line="283" w:lineRule="auto"/>
        <w:rPr>
          <w:rFonts w:ascii="Arial"/>
          <w:sz w:val="21"/>
          <w:highlight w:val="none"/>
        </w:rPr>
      </w:pPr>
    </w:p>
    <w:p w14:paraId="3BBA7BB8">
      <w:pPr>
        <w:spacing w:before="78" w:line="222" w:lineRule="auto"/>
        <w:ind w:left="30"/>
        <w:jc w:val="both"/>
        <w:rPr>
          <w:rFonts w:ascii="仿宋" w:hAnsi="仿宋" w:eastAsia="仿宋" w:cs="仿宋"/>
          <w:sz w:val="24"/>
          <w:szCs w:val="24"/>
          <w:highlight w:val="none"/>
        </w:rPr>
      </w:pPr>
      <w:r>
        <w:rPr>
          <w:rFonts w:ascii="仿宋" w:hAnsi="仿宋" w:eastAsia="仿宋" w:cs="仿宋"/>
          <w:spacing w:val="-1"/>
          <w:sz w:val="24"/>
          <w:szCs w:val="24"/>
          <w:highlight w:val="none"/>
        </w:rPr>
        <w:t>说明：</w:t>
      </w:r>
      <w:r>
        <w:rPr>
          <w:rFonts w:ascii="仿宋" w:hAnsi="仿宋" w:eastAsia="仿宋" w:cs="仿宋"/>
          <w:b/>
          <w:bCs/>
          <w:spacing w:val="-1"/>
          <w:sz w:val="24"/>
          <w:szCs w:val="24"/>
          <w:highlight w:val="none"/>
        </w:rPr>
        <w:t>1.应提供</w:t>
      </w:r>
      <w:r>
        <w:rPr>
          <w:rFonts w:ascii="仿宋" w:hAnsi="仿宋" w:eastAsia="仿宋" w:cs="仿宋"/>
          <w:b/>
          <w:bCs/>
          <w:spacing w:val="-1"/>
          <w:sz w:val="24"/>
          <w:szCs w:val="24"/>
          <w:highlight w:val="none"/>
          <w:u w:val="single" w:color="auto"/>
        </w:rPr>
        <w:t>供应商须知前附表</w:t>
      </w:r>
      <w:r>
        <w:rPr>
          <w:rFonts w:ascii="仿宋" w:hAnsi="仿宋" w:eastAsia="仿宋" w:cs="仿宋"/>
          <w:b/>
          <w:bCs/>
          <w:spacing w:val="-1"/>
          <w:sz w:val="24"/>
          <w:szCs w:val="24"/>
          <w:highlight w:val="none"/>
        </w:rPr>
        <w:t>要求的其他资格证明文件。</w:t>
      </w:r>
    </w:p>
    <w:p w14:paraId="35E2CFF2">
      <w:pPr>
        <w:spacing w:before="179" w:line="221" w:lineRule="auto"/>
        <w:ind w:right="13"/>
        <w:jc w:val="both"/>
        <w:rPr>
          <w:rFonts w:ascii="宋体" w:hAnsi="宋体" w:eastAsia="宋体" w:cs="宋体"/>
          <w:sz w:val="20"/>
          <w:szCs w:val="20"/>
          <w:highlight w:val="none"/>
        </w:rPr>
      </w:pPr>
      <w:r>
        <w:rPr>
          <w:rFonts w:hint="eastAsia" w:ascii="仿宋" w:hAnsi="仿宋" w:eastAsia="仿宋" w:cs="仿宋"/>
          <w:spacing w:val="-3"/>
          <w:sz w:val="24"/>
          <w:szCs w:val="24"/>
          <w:highlight w:val="none"/>
          <w:lang w:val="en-US" w:eastAsia="zh-CN"/>
        </w:rPr>
        <w:t xml:space="preserve">      </w:t>
      </w:r>
      <w:r>
        <w:rPr>
          <w:rFonts w:ascii="仿宋" w:hAnsi="仿宋" w:eastAsia="仿宋" w:cs="仿宋"/>
          <w:spacing w:val="-1"/>
          <w:sz w:val="24"/>
          <w:szCs w:val="24"/>
          <w:highlight w:val="none"/>
        </w:rPr>
        <w:t>2.原件、复印件上均应加盖本单位公章自然人投标的无需盖章，需要签字</w:t>
      </w:r>
      <w:r>
        <w:rPr>
          <w:rFonts w:hint="eastAsia" w:ascii="仿宋" w:hAnsi="仿宋" w:eastAsia="仿宋" w:cs="仿宋"/>
          <w:spacing w:val="-1"/>
          <w:sz w:val="24"/>
          <w:szCs w:val="24"/>
          <w:highlight w:val="none"/>
          <w:lang w:eastAsia="zh-CN"/>
        </w:rPr>
        <w:t>。</w:t>
      </w:r>
      <w:r>
        <w:rPr>
          <w:rFonts w:hint="eastAsia" w:ascii="仿宋" w:hAnsi="仿宋" w:eastAsia="仿宋" w:cs="仿宋"/>
          <w:spacing w:val="-1"/>
          <w:sz w:val="24"/>
          <w:szCs w:val="24"/>
          <w:highlight w:val="none"/>
        </w:rPr>
        <w:br w:type="column"/>
      </w:r>
    </w:p>
    <w:p w14:paraId="6F4E7316">
      <w:pPr>
        <w:spacing w:line="247" w:lineRule="auto"/>
        <w:rPr>
          <w:rFonts w:ascii="Arial"/>
          <w:sz w:val="21"/>
          <w:highlight w:val="none"/>
        </w:rPr>
      </w:pPr>
    </w:p>
    <w:p w14:paraId="4848CB58">
      <w:pPr>
        <w:spacing w:before="78" w:line="222" w:lineRule="auto"/>
        <w:outlineLvl w:val="1"/>
        <w:rPr>
          <w:rFonts w:ascii="仿宋" w:hAnsi="仿宋" w:eastAsia="仿宋" w:cs="仿宋"/>
          <w:sz w:val="24"/>
          <w:szCs w:val="24"/>
          <w:highlight w:val="none"/>
        </w:rPr>
      </w:pPr>
      <w:r>
        <w:rPr>
          <w:rFonts w:ascii="仿宋" w:hAnsi="仿宋" w:eastAsia="仿宋" w:cs="仿宋"/>
          <w:spacing w:val="-5"/>
          <w:sz w:val="24"/>
          <w:szCs w:val="24"/>
          <w:highlight w:val="none"/>
          <w14:textOutline w14:w="4358" w14:cap="sq" w14:cmpd="sng">
            <w14:solidFill>
              <w14:srgbClr w14:val="000000"/>
            </w14:solidFill>
            <w14:prstDash w14:val="solid"/>
            <w14:bevel/>
          </w14:textOutline>
        </w:rPr>
        <w:t>附件</w:t>
      </w:r>
      <w:r>
        <w:rPr>
          <w:rFonts w:hint="eastAsia" w:ascii="仿宋" w:hAnsi="仿宋" w:eastAsia="仿宋" w:cs="仿宋"/>
          <w:spacing w:val="-5"/>
          <w:sz w:val="24"/>
          <w:szCs w:val="24"/>
          <w:highlight w:val="none"/>
          <w:lang w:val="en-US" w:eastAsia="zh-CN"/>
          <w14:textOutline w14:w="4358" w14:cap="sq" w14:cmpd="sng">
            <w14:solidFill>
              <w14:srgbClr w14:val="000000"/>
            </w14:solidFill>
            <w14:prstDash w14:val="solid"/>
            <w14:bevel/>
          </w14:textOutline>
        </w:rPr>
        <w:t xml:space="preserve"> 7</w:t>
      </w:r>
      <w:r>
        <w:rPr>
          <w:rFonts w:ascii="仿宋" w:hAnsi="仿宋" w:eastAsia="仿宋" w:cs="仿宋"/>
          <w:spacing w:val="-5"/>
          <w:sz w:val="24"/>
          <w:szCs w:val="24"/>
          <w:highlight w:val="none"/>
          <w14:textOutline w14:w="4358" w14:cap="sq" w14:cmpd="sng">
            <w14:solidFill>
              <w14:srgbClr w14:val="000000"/>
            </w14:solidFill>
            <w14:prstDash w14:val="solid"/>
            <w14:bevel/>
          </w14:textOutline>
        </w:rPr>
        <w:t xml:space="preserve"> 中小企业声明函（如是）</w:t>
      </w:r>
    </w:p>
    <w:p w14:paraId="76450E8B">
      <w:pPr>
        <w:spacing w:before="178" w:line="221" w:lineRule="auto"/>
        <w:ind w:left="2619"/>
        <w:rPr>
          <w:rFonts w:ascii="仿宋" w:hAnsi="仿宋" w:eastAsia="仿宋" w:cs="仿宋"/>
          <w:sz w:val="24"/>
          <w:szCs w:val="24"/>
          <w:highlight w:val="none"/>
        </w:rPr>
      </w:pPr>
      <w:r>
        <w:rPr>
          <w:rFonts w:ascii="仿宋" w:hAnsi="仿宋" w:eastAsia="仿宋" w:cs="仿宋"/>
          <w:spacing w:val="-4"/>
          <w:sz w:val="24"/>
          <w:szCs w:val="24"/>
          <w:highlight w:val="none"/>
          <w14:textOutline w14:w="4358" w14:cap="sq" w14:cmpd="sng">
            <w14:solidFill>
              <w14:srgbClr w14:val="000000"/>
            </w14:solidFill>
            <w14:prstDash w14:val="solid"/>
            <w14:bevel/>
          </w14:textOutline>
        </w:rPr>
        <w:t>中小企业声明函（货物）</w:t>
      </w:r>
    </w:p>
    <w:p w14:paraId="164026EC">
      <w:pPr>
        <w:spacing w:before="177" w:line="350" w:lineRule="auto"/>
        <w:ind w:left="18" w:firstLine="492"/>
        <w:jc w:val="both"/>
        <w:rPr>
          <w:rFonts w:hint="eastAsia" w:ascii="仿宋" w:hAnsi="仿宋" w:eastAsia="仿宋" w:cs="仿宋"/>
          <w:sz w:val="24"/>
          <w:szCs w:val="24"/>
          <w:highlight w:val="none"/>
          <w:lang w:val="en-US" w:eastAsia="zh-CN"/>
        </w:rPr>
      </w:pPr>
      <w:r>
        <w:rPr>
          <w:rFonts w:ascii="仿宋" w:hAnsi="仿宋" w:eastAsia="仿宋" w:cs="仿宋"/>
          <w:spacing w:val="-1"/>
          <w:sz w:val="24"/>
          <w:szCs w:val="24"/>
          <w:highlight w:val="none"/>
        </w:rPr>
        <w:t>本公司郑重声明，根据《政府采购促进中小企业发展管理办法》（财库﹝2020﹞47号）的规定，本公司参加</w:t>
      </w:r>
      <w:r>
        <w:rPr>
          <w:rFonts w:ascii="仿宋" w:hAnsi="仿宋" w:eastAsia="仿宋" w:cs="仿宋"/>
          <w:i/>
          <w:iCs/>
          <w:spacing w:val="-1"/>
          <w:sz w:val="25"/>
          <w:szCs w:val="25"/>
          <w:highlight w:val="none"/>
          <w:u w:val="single" w:color="auto"/>
        </w:rPr>
        <w:t>（单位名称）</w:t>
      </w:r>
      <w:r>
        <w:rPr>
          <w:rFonts w:ascii="仿宋" w:hAnsi="仿宋" w:eastAsia="仿宋" w:cs="仿宋"/>
          <w:spacing w:val="-1"/>
          <w:sz w:val="24"/>
          <w:szCs w:val="24"/>
          <w:highlight w:val="none"/>
        </w:rPr>
        <w:t>的</w:t>
      </w:r>
      <w:r>
        <w:rPr>
          <w:rFonts w:ascii="仿宋" w:hAnsi="仿宋" w:eastAsia="仿宋" w:cs="仿宋"/>
          <w:i/>
          <w:iCs/>
          <w:spacing w:val="-1"/>
          <w:sz w:val="25"/>
          <w:szCs w:val="25"/>
          <w:highlight w:val="none"/>
          <w:u w:val="single" w:color="auto"/>
        </w:rPr>
        <w:t>（项目</w:t>
      </w:r>
      <w:r>
        <w:rPr>
          <w:rFonts w:ascii="仿宋" w:hAnsi="仿宋" w:eastAsia="仿宋" w:cs="仿宋"/>
          <w:i/>
          <w:iCs/>
          <w:spacing w:val="-10"/>
          <w:sz w:val="25"/>
          <w:szCs w:val="25"/>
          <w:highlight w:val="none"/>
          <w:u w:val="single" w:color="auto"/>
        </w:rPr>
        <w:t>名称</w:t>
      </w:r>
      <w:r>
        <w:rPr>
          <w:rFonts w:hint="eastAsia" w:ascii="仿宋" w:hAnsi="仿宋" w:eastAsia="仿宋" w:cs="仿宋"/>
          <w:i/>
          <w:iCs/>
          <w:spacing w:val="-10"/>
          <w:sz w:val="25"/>
          <w:szCs w:val="25"/>
          <w:highlight w:val="none"/>
          <w:u w:val="single" w:color="auto"/>
          <w:lang w:eastAsia="zh-CN"/>
        </w:rPr>
        <w:t>、</w:t>
      </w:r>
      <w:r>
        <w:rPr>
          <w:rFonts w:hint="eastAsia" w:ascii="仿宋" w:hAnsi="仿宋" w:eastAsia="仿宋" w:cs="仿宋"/>
          <w:i/>
          <w:iCs/>
          <w:spacing w:val="-10"/>
          <w:sz w:val="25"/>
          <w:szCs w:val="25"/>
          <w:highlight w:val="none"/>
          <w:u w:val="single" w:color="auto"/>
          <w:lang w:val="en-US" w:eastAsia="zh-CN"/>
        </w:rPr>
        <w:t>标段名称</w:t>
      </w:r>
      <w:r>
        <w:rPr>
          <w:rFonts w:ascii="仿宋" w:hAnsi="仿宋" w:eastAsia="仿宋" w:cs="仿宋"/>
          <w:i/>
          <w:iCs/>
          <w:spacing w:val="-10"/>
          <w:sz w:val="25"/>
          <w:szCs w:val="25"/>
          <w:highlight w:val="none"/>
          <w:u w:val="single" w:color="auto"/>
        </w:rPr>
        <w:t>）</w:t>
      </w:r>
      <w:r>
        <w:rPr>
          <w:rFonts w:ascii="仿宋" w:hAnsi="仿宋" w:eastAsia="仿宋" w:cs="仿宋"/>
          <w:spacing w:val="-10"/>
          <w:sz w:val="24"/>
          <w:szCs w:val="24"/>
          <w:highlight w:val="none"/>
        </w:rPr>
        <w:t>采购活动，提供的货物全部由符合政策要求的中小企业</w:t>
      </w:r>
      <w:r>
        <w:rPr>
          <w:rFonts w:ascii="仿宋" w:hAnsi="仿宋" w:eastAsia="仿宋" w:cs="仿宋"/>
          <w:spacing w:val="-11"/>
          <w:sz w:val="24"/>
          <w:szCs w:val="24"/>
          <w:highlight w:val="none"/>
        </w:rPr>
        <w:t>制造。相关企业（含</w:t>
      </w:r>
      <w:r>
        <w:rPr>
          <w:rFonts w:ascii="仿宋" w:hAnsi="仿宋" w:eastAsia="仿宋" w:cs="仿宋"/>
          <w:spacing w:val="-1"/>
          <w:sz w:val="24"/>
          <w:szCs w:val="24"/>
          <w:highlight w:val="none"/>
        </w:rPr>
        <w:t>联合体中的中小企业、签订分包意向协议的中小企业）的具体情况如下</w:t>
      </w:r>
      <w:r>
        <w:rPr>
          <w:rFonts w:hint="eastAsia" w:ascii="仿宋" w:hAnsi="仿宋" w:eastAsia="仿宋" w:cs="仿宋"/>
          <w:spacing w:val="-1"/>
          <w:sz w:val="24"/>
          <w:szCs w:val="24"/>
          <w:highlight w:val="none"/>
          <w:lang w:val="en-US" w:eastAsia="zh-CN"/>
        </w:rPr>
        <w:t>:</w:t>
      </w:r>
    </w:p>
    <w:p w14:paraId="71C12A1A">
      <w:pPr>
        <w:spacing w:before="175" w:line="346" w:lineRule="auto"/>
        <w:ind w:left="18" w:right="13" w:firstLine="21"/>
        <w:jc w:val="both"/>
        <w:rPr>
          <w:rFonts w:ascii="仿宋" w:hAnsi="仿宋" w:eastAsia="仿宋" w:cs="仿宋"/>
          <w:sz w:val="24"/>
          <w:szCs w:val="24"/>
          <w:highlight w:val="none"/>
        </w:rPr>
      </w:pPr>
      <w:r>
        <w:rPr>
          <w:rFonts w:ascii="仿宋" w:hAnsi="仿宋" w:eastAsia="仿宋" w:cs="仿宋"/>
          <w:spacing w:val="-6"/>
          <w:sz w:val="24"/>
          <w:szCs w:val="24"/>
          <w:highlight w:val="none"/>
        </w:rPr>
        <w:t xml:space="preserve">1. </w:t>
      </w:r>
      <w:r>
        <w:rPr>
          <w:rFonts w:ascii="仿宋" w:hAnsi="仿宋" w:eastAsia="仿宋" w:cs="仿宋"/>
          <w:i/>
          <w:iCs/>
          <w:spacing w:val="-6"/>
          <w:sz w:val="25"/>
          <w:szCs w:val="25"/>
          <w:highlight w:val="none"/>
          <w:u w:val="single" w:color="auto"/>
        </w:rPr>
        <w:t>（标的名称</w:t>
      </w:r>
      <w:r>
        <w:rPr>
          <w:rFonts w:ascii="仿宋" w:hAnsi="仿宋" w:eastAsia="仿宋" w:cs="仿宋"/>
          <w:i/>
          <w:iCs/>
          <w:spacing w:val="-58"/>
          <w:sz w:val="25"/>
          <w:szCs w:val="25"/>
          <w:highlight w:val="none"/>
          <w:u w:val="single" w:color="auto"/>
        </w:rPr>
        <w:t>）</w:t>
      </w:r>
      <w:r>
        <w:rPr>
          <w:rFonts w:ascii="仿宋" w:hAnsi="仿宋" w:eastAsia="仿宋" w:cs="仿宋"/>
          <w:spacing w:val="30"/>
          <w:sz w:val="25"/>
          <w:szCs w:val="25"/>
          <w:highlight w:val="none"/>
        </w:rPr>
        <w:t xml:space="preserve"> </w:t>
      </w:r>
      <w:r>
        <w:rPr>
          <w:rFonts w:ascii="仿宋" w:hAnsi="仿宋" w:eastAsia="仿宋" w:cs="仿宋"/>
          <w:spacing w:val="-58"/>
          <w:sz w:val="24"/>
          <w:szCs w:val="24"/>
          <w:highlight w:val="none"/>
        </w:rPr>
        <w:t>，</w:t>
      </w:r>
      <w:r>
        <w:rPr>
          <w:rFonts w:ascii="仿宋" w:hAnsi="仿宋" w:eastAsia="仿宋" w:cs="仿宋"/>
          <w:spacing w:val="-6"/>
          <w:sz w:val="24"/>
          <w:szCs w:val="24"/>
          <w:highlight w:val="none"/>
        </w:rPr>
        <w:t>属于</w:t>
      </w:r>
      <w:r>
        <w:rPr>
          <w:rFonts w:ascii="仿宋" w:hAnsi="仿宋" w:eastAsia="仿宋" w:cs="仿宋"/>
          <w:i/>
          <w:iCs/>
          <w:spacing w:val="-6"/>
          <w:sz w:val="25"/>
          <w:szCs w:val="25"/>
          <w:highlight w:val="none"/>
          <w:u w:val="single" w:color="auto"/>
        </w:rPr>
        <w:t>（采购文件中明确的所属行业）</w:t>
      </w:r>
      <w:r>
        <w:rPr>
          <w:rFonts w:ascii="仿宋" w:hAnsi="仿宋" w:eastAsia="仿宋" w:cs="仿宋"/>
          <w:spacing w:val="-6"/>
          <w:sz w:val="24"/>
          <w:szCs w:val="24"/>
          <w:highlight w:val="none"/>
        </w:rPr>
        <w:t>行业；制造商为</w:t>
      </w:r>
      <w:r>
        <w:rPr>
          <w:rFonts w:ascii="仿宋" w:hAnsi="仿宋" w:eastAsia="仿宋" w:cs="仿宋"/>
          <w:i/>
          <w:iCs/>
          <w:spacing w:val="-6"/>
          <w:sz w:val="25"/>
          <w:szCs w:val="25"/>
          <w:highlight w:val="none"/>
          <w:u w:val="single" w:color="auto"/>
        </w:rPr>
        <w:t>（企业</w:t>
      </w:r>
      <w:r>
        <w:rPr>
          <w:rFonts w:ascii="仿宋" w:hAnsi="仿宋" w:eastAsia="仿宋" w:cs="仿宋"/>
          <w:i/>
          <w:iCs/>
          <w:spacing w:val="-2"/>
          <w:sz w:val="25"/>
          <w:szCs w:val="25"/>
          <w:highlight w:val="none"/>
          <w:u w:val="single" w:color="auto"/>
        </w:rPr>
        <w:t>名称</w:t>
      </w:r>
      <w:r>
        <w:rPr>
          <w:rFonts w:ascii="仿宋" w:hAnsi="仿宋" w:eastAsia="仿宋" w:cs="仿宋"/>
          <w:i/>
          <w:iCs/>
          <w:spacing w:val="-44"/>
          <w:sz w:val="25"/>
          <w:szCs w:val="25"/>
          <w:highlight w:val="none"/>
          <w:u w:val="single" w:color="auto"/>
        </w:rPr>
        <w:t>）</w:t>
      </w:r>
      <w:r>
        <w:rPr>
          <w:rFonts w:ascii="仿宋" w:hAnsi="仿宋" w:eastAsia="仿宋" w:cs="仿宋"/>
          <w:spacing w:val="-44"/>
          <w:sz w:val="24"/>
          <w:szCs w:val="24"/>
          <w:highlight w:val="none"/>
        </w:rPr>
        <w:t>，</w:t>
      </w:r>
      <w:r>
        <w:rPr>
          <w:rFonts w:ascii="仿宋" w:hAnsi="仿宋" w:eastAsia="仿宋" w:cs="仿宋"/>
          <w:spacing w:val="-2"/>
          <w:sz w:val="24"/>
          <w:szCs w:val="24"/>
          <w:highlight w:val="none"/>
        </w:rPr>
        <w:t>从业人员</w:t>
      </w:r>
      <w:r>
        <w:rPr>
          <w:rFonts w:ascii="仿宋" w:hAnsi="仿宋" w:eastAsia="仿宋" w:cs="仿宋"/>
          <w:spacing w:val="-2"/>
          <w:sz w:val="24"/>
          <w:szCs w:val="24"/>
          <w:highlight w:val="none"/>
          <w:u w:val="single" w:color="auto"/>
        </w:rPr>
        <w:t xml:space="preserve">      </w:t>
      </w:r>
      <w:r>
        <w:rPr>
          <w:rFonts w:ascii="仿宋" w:hAnsi="仿宋" w:eastAsia="仿宋" w:cs="仿宋"/>
          <w:spacing w:val="-100"/>
          <w:sz w:val="24"/>
          <w:szCs w:val="24"/>
          <w:highlight w:val="none"/>
        </w:rPr>
        <w:t xml:space="preserve"> </w:t>
      </w:r>
      <w:r>
        <w:rPr>
          <w:rFonts w:ascii="仿宋" w:hAnsi="仿宋" w:eastAsia="仿宋" w:cs="仿宋"/>
          <w:spacing w:val="-2"/>
          <w:sz w:val="24"/>
          <w:szCs w:val="24"/>
          <w:highlight w:val="none"/>
        </w:rPr>
        <w:t>人，营业收入为</w:t>
      </w:r>
      <w:r>
        <w:rPr>
          <w:rFonts w:ascii="仿宋" w:hAnsi="仿宋" w:eastAsia="仿宋" w:cs="仿宋"/>
          <w:spacing w:val="-2"/>
          <w:sz w:val="24"/>
          <w:szCs w:val="24"/>
          <w:highlight w:val="none"/>
          <w:u w:val="single" w:color="auto"/>
        </w:rPr>
        <w:t xml:space="preserve">      </w:t>
      </w:r>
      <w:r>
        <w:rPr>
          <w:rFonts w:ascii="仿宋" w:hAnsi="仿宋" w:eastAsia="仿宋" w:cs="仿宋"/>
          <w:spacing w:val="-101"/>
          <w:sz w:val="24"/>
          <w:szCs w:val="24"/>
          <w:highlight w:val="none"/>
        </w:rPr>
        <w:t xml:space="preserve"> </w:t>
      </w:r>
      <w:r>
        <w:rPr>
          <w:rFonts w:ascii="仿宋" w:hAnsi="仿宋" w:eastAsia="仿宋" w:cs="仿宋"/>
          <w:spacing w:val="-2"/>
          <w:sz w:val="24"/>
          <w:szCs w:val="24"/>
          <w:highlight w:val="none"/>
        </w:rPr>
        <w:t>万元，资产总额为</w:t>
      </w:r>
      <w:r>
        <w:rPr>
          <w:rFonts w:ascii="仿宋" w:hAnsi="仿宋" w:eastAsia="仿宋" w:cs="仿宋"/>
          <w:spacing w:val="-2"/>
          <w:sz w:val="24"/>
          <w:szCs w:val="24"/>
          <w:highlight w:val="none"/>
          <w:u w:val="single" w:color="auto"/>
        </w:rPr>
        <w:t xml:space="preserve">    </w:t>
      </w:r>
      <w:r>
        <w:rPr>
          <w:rFonts w:ascii="仿宋" w:hAnsi="仿宋" w:eastAsia="仿宋" w:cs="仿宋"/>
          <w:spacing w:val="-102"/>
          <w:sz w:val="24"/>
          <w:szCs w:val="24"/>
          <w:highlight w:val="none"/>
        </w:rPr>
        <w:t xml:space="preserve"> </w:t>
      </w:r>
      <w:r>
        <w:rPr>
          <w:rFonts w:ascii="仿宋" w:hAnsi="仿宋" w:eastAsia="仿宋" w:cs="仿宋"/>
          <w:spacing w:val="-2"/>
          <w:sz w:val="24"/>
          <w:szCs w:val="24"/>
          <w:highlight w:val="none"/>
        </w:rPr>
        <w:t>万元</w:t>
      </w:r>
      <w:r>
        <w:rPr>
          <w:rFonts w:hint="eastAsia" w:ascii="仿宋" w:hAnsi="仿宋" w:eastAsia="仿宋" w:cs="仿宋"/>
          <w:spacing w:val="-2"/>
          <w:sz w:val="24"/>
          <w:szCs w:val="24"/>
          <w:highlight w:val="none"/>
          <w:lang w:eastAsia="zh-CN"/>
        </w:rPr>
        <w:t>，</w:t>
      </w:r>
      <w:r>
        <w:rPr>
          <w:rFonts w:ascii="仿宋" w:hAnsi="仿宋" w:eastAsia="仿宋" w:cs="仿宋"/>
          <w:spacing w:val="-2"/>
          <w:sz w:val="24"/>
          <w:szCs w:val="24"/>
          <w:highlight w:val="none"/>
        </w:rPr>
        <w:t>属</w:t>
      </w:r>
      <w:r>
        <w:rPr>
          <w:rFonts w:ascii="仿宋" w:hAnsi="仿宋" w:eastAsia="仿宋" w:cs="仿宋"/>
          <w:spacing w:val="-7"/>
          <w:sz w:val="24"/>
          <w:szCs w:val="24"/>
          <w:highlight w:val="none"/>
        </w:rPr>
        <w:t>于</w:t>
      </w:r>
      <w:r>
        <w:rPr>
          <w:rFonts w:ascii="仿宋" w:hAnsi="仿宋" w:eastAsia="仿宋" w:cs="仿宋"/>
          <w:i/>
          <w:iCs/>
          <w:spacing w:val="-7"/>
          <w:sz w:val="25"/>
          <w:szCs w:val="25"/>
          <w:highlight w:val="none"/>
          <w:u w:val="single" w:color="auto"/>
        </w:rPr>
        <w:t>（中型企业、小型企业、微型企业</w:t>
      </w:r>
      <w:r>
        <w:rPr>
          <w:rFonts w:ascii="仿宋" w:hAnsi="仿宋" w:eastAsia="仿宋" w:cs="仿宋"/>
          <w:i/>
          <w:iCs/>
          <w:spacing w:val="-35"/>
          <w:sz w:val="25"/>
          <w:szCs w:val="25"/>
          <w:highlight w:val="none"/>
          <w:u w:val="single" w:color="auto"/>
        </w:rPr>
        <w:t>）</w:t>
      </w:r>
      <w:r>
        <w:rPr>
          <w:rFonts w:ascii="仿宋" w:hAnsi="仿宋" w:eastAsia="仿宋" w:cs="仿宋"/>
          <w:spacing w:val="-35"/>
          <w:sz w:val="24"/>
          <w:szCs w:val="24"/>
          <w:highlight w:val="none"/>
        </w:rPr>
        <w:t>；</w:t>
      </w:r>
    </w:p>
    <w:p w14:paraId="683B4FA5">
      <w:pPr>
        <w:spacing w:before="174" w:line="345" w:lineRule="auto"/>
        <w:ind w:left="18" w:right="13" w:firstLine="7"/>
        <w:jc w:val="both"/>
        <w:rPr>
          <w:rFonts w:ascii="仿宋" w:hAnsi="仿宋" w:eastAsia="仿宋" w:cs="仿宋"/>
          <w:sz w:val="24"/>
          <w:szCs w:val="24"/>
          <w:highlight w:val="none"/>
        </w:rPr>
      </w:pPr>
      <w:r>
        <w:rPr>
          <w:rFonts w:ascii="仿宋" w:hAnsi="仿宋" w:eastAsia="仿宋" w:cs="仿宋"/>
          <w:spacing w:val="-5"/>
          <w:sz w:val="24"/>
          <w:szCs w:val="24"/>
          <w:highlight w:val="none"/>
        </w:rPr>
        <w:t xml:space="preserve">2. </w:t>
      </w:r>
      <w:r>
        <w:rPr>
          <w:rFonts w:ascii="仿宋" w:hAnsi="仿宋" w:eastAsia="仿宋" w:cs="仿宋"/>
          <w:spacing w:val="-5"/>
          <w:sz w:val="24"/>
          <w:szCs w:val="24"/>
          <w:highlight w:val="none"/>
          <w:u w:val="single" w:color="auto"/>
        </w:rPr>
        <w:t>（</w:t>
      </w:r>
      <w:r>
        <w:rPr>
          <w:rFonts w:ascii="仿宋" w:hAnsi="仿宋" w:eastAsia="仿宋" w:cs="仿宋"/>
          <w:i/>
          <w:iCs/>
          <w:spacing w:val="-5"/>
          <w:sz w:val="25"/>
          <w:szCs w:val="25"/>
          <w:highlight w:val="none"/>
          <w:u w:val="single" w:color="auto"/>
        </w:rPr>
        <w:t>标的名称</w:t>
      </w:r>
      <w:r>
        <w:rPr>
          <w:rFonts w:ascii="仿宋" w:hAnsi="仿宋" w:eastAsia="仿宋" w:cs="仿宋"/>
          <w:i/>
          <w:iCs/>
          <w:spacing w:val="-60"/>
          <w:sz w:val="25"/>
          <w:szCs w:val="25"/>
          <w:highlight w:val="none"/>
          <w:u w:val="single" w:color="auto"/>
        </w:rPr>
        <w:t>）</w:t>
      </w:r>
      <w:r>
        <w:rPr>
          <w:rFonts w:ascii="仿宋" w:hAnsi="仿宋" w:eastAsia="仿宋" w:cs="仿宋"/>
          <w:spacing w:val="29"/>
          <w:sz w:val="25"/>
          <w:szCs w:val="25"/>
          <w:highlight w:val="none"/>
        </w:rPr>
        <w:t xml:space="preserve"> </w:t>
      </w:r>
      <w:r>
        <w:rPr>
          <w:rFonts w:ascii="仿宋" w:hAnsi="仿宋" w:eastAsia="仿宋" w:cs="仿宋"/>
          <w:spacing w:val="-60"/>
          <w:sz w:val="24"/>
          <w:szCs w:val="24"/>
          <w:highlight w:val="none"/>
        </w:rPr>
        <w:t>，</w:t>
      </w:r>
      <w:r>
        <w:rPr>
          <w:rFonts w:ascii="仿宋" w:hAnsi="仿宋" w:eastAsia="仿宋" w:cs="仿宋"/>
          <w:spacing w:val="-5"/>
          <w:sz w:val="24"/>
          <w:szCs w:val="24"/>
          <w:highlight w:val="none"/>
        </w:rPr>
        <w:t>属于</w:t>
      </w:r>
      <w:r>
        <w:rPr>
          <w:rFonts w:ascii="仿宋" w:hAnsi="仿宋" w:eastAsia="仿宋" w:cs="仿宋"/>
          <w:i/>
          <w:iCs/>
          <w:spacing w:val="-5"/>
          <w:sz w:val="25"/>
          <w:szCs w:val="25"/>
          <w:highlight w:val="none"/>
          <w:u w:val="single" w:color="auto"/>
        </w:rPr>
        <w:t>（采购文件中明确的所属行业）</w:t>
      </w:r>
      <w:r>
        <w:rPr>
          <w:rFonts w:ascii="仿宋" w:hAnsi="仿宋" w:eastAsia="仿宋" w:cs="仿宋"/>
          <w:spacing w:val="-5"/>
          <w:sz w:val="24"/>
          <w:szCs w:val="24"/>
          <w:highlight w:val="none"/>
        </w:rPr>
        <w:t>行业；制造商</w:t>
      </w:r>
      <w:r>
        <w:rPr>
          <w:rFonts w:ascii="仿宋" w:hAnsi="仿宋" w:eastAsia="仿宋" w:cs="仿宋"/>
          <w:spacing w:val="-6"/>
          <w:sz w:val="24"/>
          <w:szCs w:val="24"/>
          <w:highlight w:val="none"/>
        </w:rPr>
        <w:t>为</w:t>
      </w:r>
      <w:r>
        <w:rPr>
          <w:rFonts w:ascii="仿宋" w:hAnsi="仿宋" w:eastAsia="仿宋" w:cs="仿宋"/>
          <w:i/>
          <w:iCs/>
          <w:spacing w:val="-6"/>
          <w:sz w:val="25"/>
          <w:szCs w:val="25"/>
          <w:highlight w:val="none"/>
          <w:u w:val="single" w:color="auto"/>
        </w:rPr>
        <w:t>（企业</w:t>
      </w:r>
      <w:r>
        <w:rPr>
          <w:rFonts w:ascii="仿宋" w:hAnsi="仿宋" w:eastAsia="仿宋" w:cs="仿宋"/>
          <w:i/>
          <w:iCs/>
          <w:spacing w:val="-2"/>
          <w:sz w:val="25"/>
          <w:szCs w:val="25"/>
          <w:highlight w:val="none"/>
          <w:u w:val="single" w:color="auto"/>
        </w:rPr>
        <w:t>名称</w:t>
      </w:r>
      <w:r>
        <w:rPr>
          <w:rFonts w:ascii="仿宋" w:hAnsi="仿宋" w:eastAsia="仿宋" w:cs="仿宋"/>
          <w:i/>
          <w:iCs/>
          <w:spacing w:val="-44"/>
          <w:sz w:val="25"/>
          <w:szCs w:val="25"/>
          <w:highlight w:val="none"/>
          <w:u w:val="single" w:color="auto"/>
        </w:rPr>
        <w:t>）</w:t>
      </w:r>
      <w:r>
        <w:rPr>
          <w:rFonts w:ascii="仿宋" w:hAnsi="仿宋" w:eastAsia="仿宋" w:cs="仿宋"/>
          <w:spacing w:val="-44"/>
          <w:sz w:val="24"/>
          <w:szCs w:val="24"/>
          <w:highlight w:val="none"/>
        </w:rPr>
        <w:t>，</w:t>
      </w:r>
      <w:r>
        <w:rPr>
          <w:rFonts w:ascii="仿宋" w:hAnsi="仿宋" w:eastAsia="仿宋" w:cs="仿宋"/>
          <w:spacing w:val="-2"/>
          <w:sz w:val="24"/>
          <w:szCs w:val="24"/>
          <w:highlight w:val="none"/>
        </w:rPr>
        <w:t>从业人员</w:t>
      </w:r>
      <w:r>
        <w:rPr>
          <w:rFonts w:ascii="仿宋" w:hAnsi="仿宋" w:eastAsia="仿宋" w:cs="仿宋"/>
          <w:spacing w:val="-2"/>
          <w:sz w:val="24"/>
          <w:szCs w:val="24"/>
          <w:highlight w:val="none"/>
          <w:u w:val="single" w:color="auto"/>
        </w:rPr>
        <w:t xml:space="preserve">      </w:t>
      </w:r>
      <w:r>
        <w:rPr>
          <w:rFonts w:ascii="仿宋" w:hAnsi="仿宋" w:eastAsia="仿宋" w:cs="仿宋"/>
          <w:spacing w:val="-100"/>
          <w:sz w:val="24"/>
          <w:szCs w:val="24"/>
          <w:highlight w:val="none"/>
        </w:rPr>
        <w:t xml:space="preserve"> </w:t>
      </w:r>
      <w:r>
        <w:rPr>
          <w:rFonts w:ascii="仿宋" w:hAnsi="仿宋" w:eastAsia="仿宋" w:cs="仿宋"/>
          <w:spacing w:val="-2"/>
          <w:sz w:val="24"/>
          <w:szCs w:val="24"/>
          <w:highlight w:val="none"/>
        </w:rPr>
        <w:t>人，营业收入为</w:t>
      </w:r>
      <w:r>
        <w:rPr>
          <w:rFonts w:ascii="仿宋" w:hAnsi="仿宋" w:eastAsia="仿宋" w:cs="仿宋"/>
          <w:spacing w:val="-2"/>
          <w:sz w:val="24"/>
          <w:szCs w:val="24"/>
          <w:highlight w:val="none"/>
          <w:u w:val="single" w:color="auto"/>
        </w:rPr>
        <w:t xml:space="preserve">      </w:t>
      </w:r>
      <w:r>
        <w:rPr>
          <w:rFonts w:ascii="仿宋" w:hAnsi="仿宋" w:eastAsia="仿宋" w:cs="仿宋"/>
          <w:spacing w:val="-101"/>
          <w:sz w:val="24"/>
          <w:szCs w:val="24"/>
          <w:highlight w:val="none"/>
        </w:rPr>
        <w:t xml:space="preserve"> </w:t>
      </w:r>
      <w:r>
        <w:rPr>
          <w:rFonts w:ascii="仿宋" w:hAnsi="仿宋" w:eastAsia="仿宋" w:cs="仿宋"/>
          <w:spacing w:val="-2"/>
          <w:sz w:val="24"/>
          <w:szCs w:val="24"/>
          <w:highlight w:val="none"/>
        </w:rPr>
        <w:t>万元，资产总额为</w:t>
      </w:r>
      <w:r>
        <w:rPr>
          <w:rFonts w:ascii="仿宋" w:hAnsi="仿宋" w:eastAsia="仿宋" w:cs="仿宋"/>
          <w:spacing w:val="-2"/>
          <w:sz w:val="24"/>
          <w:szCs w:val="24"/>
          <w:highlight w:val="none"/>
          <w:u w:val="single" w:color="auto"/>
        </w:rPr>
        <w:t xml:space="preserve">    </w:t>
      </w:r>
      <w:r>
        <w:rPr>
          <w:rFonts w:ascii="仿宋" w:hAnsi="仿宋" w:eastAsia="仿宋" w:cs="仿宋"/>
          <w:spacing w:val="-102"/>
          <w:sz w:val="24"/>
          <w:szCs w:val="24"/>
          <w:highlight w:val="none"/>
        </w:rPr>
        <w:t xml:space="preserve"> </w:t>
      </w:r>
      <w:r>
        <w:rPr>
          <w:rFonts w:ascii="仿宋" w:hAnsi="仿宋" w:eastAsia="仿宋" w:cs="仿宋"/>
          <w:spacing w:val="-2"/>
          <w:sz w:val="24"/>
          <w:szCs w:val="24"/>
          <w:highlight w:val="none"/>
        </w:rPr>
        <w:t>万元</w:t>
      </w:r>
      <w:r>
        <w:rPr>
          <w:rFonts w:hint="eastAsia" w:ascii="仿宋" w:hAnsi="仿宋" w:eastAsia="仿宋" w:cs="仿宋"/>
          <w:spacing w:val="-2"/>
          <w:sz w:val="24"/>
          <w:szCs w:val="24"/>
          <w:highlight w:val="none"/>
          <w:lang w:eastAsia="zh-CN"/>
        </w:rPr>
        <w:t>，</w:t>
      </w:r>
      <w:r>
        <w:rPr>
          <w:rFonts w:ascii="仿宋" w:hAnsi="仿宋" w:eastAsia="仿宋" w:cs="仿宋"/>
          <w:spacing w:val="-2"/>
          <w:sz w:val="24"/>
          <w:szCs w:val="24"/>
          <w:highlight w:val="none"/>
        </w:rPr>
        <w:t>属</w:t>
      </w:r>
      <w:r>
        <w:rPr>
          <w:rFonts w:ascii="仿宋" w:hAnsi="仿宋" w:eastAsia="仿宋" w:cs="仿宋"/>
          <w:spacing w:val="-7"/>
          <w:sz w:val="24"/>
          <w:szCs w:val="24"/>
          <w:highlight w:val="none"/>
        </w:rPr>
        <w:t>于</w:t>
      </w:r>
      <w:r>
        <w:rPr>
          <w:rFonts w:ascii="仿宋" w:hAnsi="仿宋" w:eastAsia="仿宋" w:cs="仿宋"/>
          <w:i/>
          <w:iCs/>
          <w:spacing w:val="-7"/>
          <w:sz w:val="25"/>
          <w:szCs w:val="25"/>
          <w:highlight w:val="none"/>
          <w:u w:val="single" w:color="auto"/>
        </w:rPr>
        <w:t>（中型企业、小型企业、微型企业</w:t>
      </w:r>
      <w:r>
        <w:rPr>
          <w:rFonts w:ascii="仿宋" w:hAnsi="仿宋" w:eastAsia="仿宋" w:cs="仿宋"/>
          <w:i/>
          <w:iCs/>
          <w:spacing w:val="-35"/>
          <w:sz w:val="25"/>
          <w:szCs w:val="25"/>
          <w:highlight w:val="none"/>
          <w:u w:val="single" w:color="auto"/>
        </w:rPr>
        <w:t>）</w:t>
      </w:r>
      <w:r>
        <w:rPr>
          <w:rFonts w:ascii="仿宋" w:hAnsi="仿宋" w:eastAsia="仿宋" w:cs="仿宋"/>
          <w:spacing w:val="-35"/>
          <w:sz w:val="24"/>
          <w:szCs w:val="24"/>
          <w:highlight w:val="none"/>
        </w:rPr>
        <w:t>；</w:t>
      </w:r>
    </w:p>
    <w:p w14:paraId="192BFAA4">
      <w:pPr>
        <w:spacing w:before="177" w:line="383" w:lineRule="exact"/>
        <w:ind w:left="39"/>
        <w:rPr>
          <w:rFonts w:ascii="仿宋" w:hAnsi="仿宋" w:eastAsia="仿宋" w:cs="仿宋"/>
          <w:sz w:val="24"/>
          <w:szCs w:val="24"/>
          <w:highlight w:val="none"/>
        </w:rPr>
      </w:pPr>
      <w:r>
        <w:rPr>
          <w:rFonts w:ascii="仿宋" w:hAnsi="仿宋" w:eastAsia="仿宋" w:cs="仿宋"/>
          <w:spacing w:val="-13"/>
          <w:position w:val="3"/>
          <w:sz w:val="24"/>
          <w:szCs w:val="24"/>
          <w:highlight w:val="none"/>
        </w:rPr>
        <w:t>……</w:t>
      </w:r>
    </w:p>
    <w:p w14:paraId="35E3F436">
      <w:pPr>
        <w:spacing w:before="82" w:line="468" w:lineRule="exact"/>
        <w:ind w:right="55"/>
        <w:jc w:val="right"/>
        <w:rPr>
          <w:rFonts w:ascii="仿宋" w:hAnsi="仿宋" w:eastAsia="仿宋" w:cs="仿宋"/>
          <w:sz w:val="24"/>
          <w:szCs w:val="24"/>
          <w:highlight w:val="none"/>
        </w:rPr>
      </w:pPr>
      <w:r>
        <w:rPr>
          <w:rFonts w:ascii="仿宋" w:hAnsi="仿宋" w:eastAsia="仿宋" w:cs="仿宋"/>
          <w:spacing w:val="-4"/>
          <w:position w:val="17"/>
          <w:sz w:val="24"/>
          <w:szCs w:val="24"/>
          <w:highlight w:val="none"/>
        </w:rPr>
        <w:t>以上企业，不属于大企业的分支机构，不存在控股股东为大企业的情形，也</w:t>
      </w:r>
    </w:p>
    <w:p w14:paraId="2EBF1D32">
      <w:pPr>
        <w:spacing w:before="1" w:line="219" w:lineRule="auto"/>
        <w:ind w:left="35"/>
        <w:rPr>
          <w:rFonts w:ascii="仿宋" w:hAnsi="仿宋" w:eastAsia="仿宋" w:cs="仿宋"/>
          <w:sz w:val="24"/>
          <w:szCs w:val="24"/>
          <w:highlight w:val="none"/>
        </w:rPr>
      </w:pPr>
      <w:r>
        <w:rPr>
          <w:rFonts w:ascii="仿宋" w:hAnsi="仿宋" w:eastAsia="仿宋" w:cs="仿宋"/>
          <w:spacing w:val="-2"/>
          <w:sz w:val="24"/>
          <w:szCs w:val="24"/>
          <w:highlight w:val="none"/>
        </w:rPr>
        <w:t>不存在与大企业的负责人为同一人的情形。</w:t>
      </w:r>
    </w:p>
    <w:p w14:paraId="5FA51C58">
      <w:pPr>
        <w:spacing w:before="180" w:line="220" w:lineRule="auto"/>
        <w:ind w:left="522"/>
        <w:rPr>
          <w:rFonts w:ascii="仿宋" w:hAnsi="仿宋" w:eastAsia="仿宋" w:cs="仿宋"/>
          <w:spacing w:val="-1"/>
          <w:sz w:val="24"/>
          <w:szCs w:val="24"/>
          <w:highlight w:val="none"/>
        </w:rPr>
      </w:pPr>
      <w:r>
        <w:rPr>
          <w:rFonts w:ascii="仿宋" w:hAnsi="仿宋" w:eastAsia="仿宋" w:cs="仿宋"/>
          <w:spacing w:val="-1"/>
          <w:sz w:val="24"/>
          <w:szCs w:val="24"/>
          <w:highlight w:val="none"/>
        </w:rPr>
        <w:t>本企业对上述声明内容的真实性负责。</w:t>
      </w:r>
    </w:p>
    <w:p w14:paraId="08A70DD4">
      <w:pPr>
        <w:spacing w:before="180" w:line="220" w:lineRule="auto"/>
        <w:ind w:left="522"/>
        <w:rPr>
          <w:rFonts w:ascii="仿宋" w:hAnsi="仿宋" w:eastAsia="仿宋" w:cs="仿宋"/>
          <w:sz w:val="24"/>
          <w:szCs w:val="24"/>
          <w:highlight w:val="none"/>
        </w:rPr>
      </w:pPr>
      <w:r>
        <w:rPr>
          <w:rFonts w:ascii="仿宋" w:hAnsi="仿宋" w:eastAsia="仿宋" w:cs="仿宋"/>
          <w:spacing w:val="-1"/>
          <w:sz w:val="24"/>
          <w:szCs w:val="24"/>
          <w:highlight w:val="none"/>
        </w:rPr>
        <w:t>如有虚假，将依法承担相应责任。</w:t>
      </w:r>
    </w:p>
    <w:p w14:paraId="67DF19AC">
      <w:pPr>
        <w:spacing w:line="257" w:lineRule="auto"/>
        <w:rPr>
          <w:rFonts w:ascii="Arial"/>
          <w:sz w:val="21"/>
          <w:highlight w:val="none"/>
        </w:rPr>
      </w:pPr>
    </w:p>
    <w:p w14:paraId="6C13C609">
      <w:pPr>
        <w:spacing w:line="258" w:lineRule="auto"/>
        <w:rPr>
          <w:rFonts w:ascii="Arial"/>
          <w:sz w:val="21"/>
          <w:highlight w:val="none"/>
        </w:rPr>
      </w:pPr>
    </w:p>
    <w:p w14:paraId="639485B4">
      <w:pPr>
        <w:spacing w:line="258" w:lineRule="auto"/>
        <w:rPr>
          <w:rFonts w:ascii="Arial"/>
          <w:sz w:val="21"/>
          <w:highlight w:val="none"/>
        </w:rPr>
      </w:pPr>
    </w:p>
    <w:p w14:paraId="628FBE87">
      <w:pPr>
        <w:spacing w:line="258" w:lineRule="auto"/>
        <w:rPr>
          <w:rFonts w:ascii="Arial"/>
          <w:sz w:val="21"/>
          <w:highlight w:val="none"/>
        </w:rPr>
      </w:pPr>
    </w:p>
    <w:p w14:paraId="53C89938">
      <w:pPr>
        <w:spacing w:before="79" w:line="465" w:lineRule="exact"/>
        <w:ind w:left="4710"/>
        <w:rPr>
          <w:rFonts w:ascii="仿宋" w:hAnsi="仿宋" w:eastAsia="仿宋" w:cs="仿宋"/>
          <w:sz w:val="24"/>
          <w:szCs w:val="24"/>
          <w:highlight w:val="none"/>
        </w:rPr>
      </w:pPr>
      <w:r>
        <w:rPr>
          <w:rFonts w:ascii="仿宋" w:hAnsi="仿宋" w:eastAsia="仿宋" w:cs="仿宋"/>
          <w:spacing w:val="-3"/>
          <w:position w:val="16"/>
          <w:sz w:val="24"/>
          <w:szCs w:val="24"/>
          <w:highlight w:val="none"/>
        </w:rPr>
        <w:t>企业名称（盖章</w:t>
      </w:r>
      <w:r>
        <w:rPr>
          <w:rFonts w:ascii="仿宋" w:hAnsi="仿宋" w:eastAsia="仿宋" w:cs="仿宋"/>
          <w:spacing w:val="1"/>
          <w:position w:val="16"/>
          <w:sz w:val="24"/>
          <w:szCs w:val="24"/>
          <w:highlight w:val="none"/>
        </w:rPr>
        <w:t>）：</w:t>
      </w:r>
    </w:p>
    <w:p w14:paraId="541850AD">
      <w:pPr>
        <w:spacing w:line="223" w:lineRule="auto"/>
        <w:ind w:firstLine="4656" w:firstLineChars="2400"/>
        <w:rPr>
          <w:rFonts w:ascii="仿宋" w:hAnsi="仿宋" w:eastAsia="仿宋" w:cs="仿宋"/>
          <w:spacing w:val="-23"/>
          <w:sz w:val="24"/>
          <w:szCs w:val="24"/>
          <w:highlight w:val="none"/>
        </w:rPr>
      </w:pPr>
      <w:r>
        <w:rPr>
          <w:rFonts w:ascii="仿宋" w:hAnsi="仿宋" w:eastAsia="仿宋" w:cs="仿宋"/>
          <w:spacing w:val="-23"/>
          <w:sz w:val="24"/>
          <w:szCs w:val="24"/>
          <w:highlight w:val="none"/>
        </w:rPr>
        <w:t>日</w:t>
      </w:r>
      <w:r>
        <w:rPr>
          <w:rFonts w:hint="eastAsia" w:ascii="仿宋" w:hAnsi="仿宋" w:eastAsia="仿宋" w:cs="仿宋"/>
          <w:spacing w:val="-23"/>
          <w:sz w:val="24"/>
          <w:szCs w:val="24"/>
          <w:highlight w:val="none"/>
          <w:lang w:val="en-US" w:eastAsia="zh-CN"/>
        </w:rPr>
        <w:t xml:space="preserve">  </w:t>
      </w:r>
      <w:r>
        <w:rPr>
          <w:rFonts w:ascii="仿宋" w:hAnsi="仿宋" w:eastAsia="仿宋" w:cs="仿宋"/>
          <w:spacing w:val="-23"/>
          <w:sz w:val="24"/>
          <w:szCs w:val="24"/>
          <w:highlight w:val="none"/>
        </w:rPr>
        <w:t>期：</w:t>
      </w:r>
    </w:p>
    <w:p w14:paraId="24AB6CFA">
      <w:pPr>
        <w:pStyle w:val="5"/>
        <w:rPr>
          <w:rFonts w:ascii="仿宋" w:hAnsi="仿宋" w:eastAsia="仿宋" w:cs="仿宋"/>
          <w:spacing w:val="-23"/>
          <w:sz w:val="24"/>
          <w:szCs w:val="24"/>
          <w:highlight w:val="none"/>
        </w:rPr>
      </w:pPr>
    </w:p>
    <w:p w14:paraId="556FACC4">
      <w:pPr>
        <w:rPr>
          <w:highlight w:val="none"/>
        </w:rPr>
      </w:pPr>
    </w:p>
    <w:p w14:paraId="4A08AE60">
      <w:pPr>
        <w:spacing w:before="78" w:line="468" w:lineRule="exact"/>
        <w:ind w:left="36"/>
        <w:rPr>
          <w:rFonts w:ascii="仿宋" w:hAnsi="仿宋" w:eastAsia="仿宋" w:cs="仿宋"/>
          <w:spacing w:val="-2"/>
          <w:position w:val="17"/>
          <w:sz w:val="24"/>
          <w:szCs w:val="24"/>
          <w:highlight w:val="none"/>
        </w:rPr>
      </w:pPr>
      <w:r>
        <w:rPr>
          <w:rFonts w:ascii="仿宋" w:hAnsi="仿宋" w:eastAsia="仿宋" w:cs="仿宋"/>
          <w:spacing w:val="-2"/>
          <w:position w:val="17"/>
          <w:sz w:val="24"/>
          <w:szCs w:val="24"/>
          <w:highlight w:val="none"/>
        </w:rPr>
        <w:t>注</w:t>
      </w:r>
      <w:r>
        <w:rPr>
          <w:rFonts w:hint="eastAsia" w:ascii="仿宋" w:hAnsi="仿宋" w:eastAsia="仿宋" w:cs="仿宋"/>
          <w:spacing w:val="-2"/>
          <w:position w:val="17"/>
          <w:sz w:val="24"/>
          <w:szCs w:val="24"/>
          <w:highlight w:val="none"/>
          <w:lang w:val="en-US" w:eastAsia="zh-CN"/>
        </w:rPr>
        <w:t xml:space="preserve">: </w:t>
      </w:r>
      <w:r>
        <w:rPr>
          <w:rFonts w:ascii="仿宋" w:hAnsi="仿宋" w:eastAsia="仿宋" w:cs="仿宋"/>
          <w:spacing w:val="-2"/>
          <w:position w:val="17"/>
          <w:sz w:val="24"/>
          <w:szCs w:val="24"/>
          <w:highlight w:val="none"/>
        </w:rPr>
        <w:t>1、从业人员、营业收入、资产总额填报上一年度数据，无上一年度数据的新成立企业可不填报。</w:t>
      </w:r>
    </w:p>
    <w:p w14:paraId="4CDCFAAE">
      <w:pPr>
        <w:spacing w:before="78" w:line="468" w:lineRule="exact"/>
        <w:ind w:firstLine="472" w:firstLineChars="200"/>
        <w:rPr>
          <w:rFonts w:ascii="仿宋" w:hAnsi="仿宋" w:eastAsia="仿宋" w:cs="仿宋"/>
          <w:spacing w:val="-2"/>
          <w:position w:val="17"/>
          <w:sz w:val="24"/>
          <w:szCs w:val="24"/>
          <w:highlight w:val="none"/>
        </w:rPr>
      </w:pPr>
      <w:r>
        <w:rPr>
          <w:rFonts w:ascii="仿宋" w:hAnsi="仿宋" w:eastAsia="仿宋" w:cs="仿宋"/>
          <w:spacing w:val="-2"/>
          <w:position w:val="17"/>
          <w:sz w:val="24"/>
          <w:szCs w:val="24"/>
          <w:highlight w:val="none"/>
        </w:rPr>
        <w:t>2、请在本表中填写前附表中写明的中小企业行业类别。</w:t>
      </w:r>
    </w:p>
    <w:p w14:paraId="32462704">
      <w:pPr>
        <w:spacing w:before="78" w:line="468" w:lineRule="exact"/>
        <w:ind w:left="36" w:firstLine="472" w:firstLineChars="200"/>
        <w:rPr>
          <w:rFonts w:hint="eastAsia" w:ascii="仿宋" w:hAnsi="仿宋" w:eastAsia="仿宋" w:cs="仿宋"/>
          <w:spacing w:val="-2"/>
          <w:position w:val="17"/>
          <w:sz w:val="24"/>
          <w:szCs w:val="24"/>
          <w:highlight w:val="none"/>
          <w:lang w:eastAsia="zh-CN"/>
        </w:rPr>
        <w:sectPr>
          <w:footerReference r:id="rId21" w:type="default"/>
          <w:pgSz w:w="11906" w:h="16839"/>
          <w:pgMar w:top="1440" w:right="1800" w:bottom="1440" w:left="1800" w:header="0" w:footer="1007" w:gutter="0"/>
          <w:pgNumType w:fmt="decimal"/>
          <w:cols w:space="720" w:num="1"/>
        </w:sectPr>
      </w:pPr>
      <w:r>
        <w:rPr>
          <w:rFonts w:ascii="仿宋" w:hAnsi="仿宋" w:eastAsia="仿宋" w:cs="仿宋"/>
          <w:spacing w:val="-2"/>
          <w:position w:val="17"/>
          <w:sz w:val="24"/>
          <w:szCs w:val="24"/>
          <w:highlight w:val="none"/>
        </w:rPr>
        <w:t>3、制造商如为监狱企业或残疾人福利性单位的，视同为小型、微型企业，请填写此声明函，并需要出具相应的声明函和证明文件（格式后附)</w:t>
      </w:r>
      <w:r>
        <w:rPr>
          <w:rFonts w:hint="eastAsia" w:ascii="仿宋" w:hAnsi="仿宋" w:eastAsia="仿宋" w:cs="仿宋"/>
          <w:spacing w:val="-2"/>
          <w:position w:val="17"/>
          <w:sz w:val="24"/>
          <w:szCs w:val="24"/>
          <w:highlight w:val="none"/>
          <w:lang w:eastAsia="zh-CN"/>
        </w:rPr>
        <w:t>。</w:t>
      </w:r>
    </w:p>
    <w:p w14:paraId="22CBCDC4">
      <w:pPr>
        <w:spacing w:line="276" w:lineRule="auto"/>
        <w:rPr>
          <w:rFonts w:ascii="Arial"/>
          <w:sz w:val="21"/>
          <w:highlight w:val="none"/>
        </w:rPr>
      </w:pPr>
    </w:p>
    <w:p w14:paraId="0F34F189">
      <w:pPr>
        <w:spacing w:before="78" w:line="222" w:lineRule="auto"/>
        <w:ind w:left="2700"/>
        <w:rPr>
          <w:rFonts w:ascii="仿宋" w:hAnsi="仿宋" w:eastAsia="仿宋" w:cs="仿宋"/>
          <w:sz w:val="24"/>
          <w:szCs w:val="24"/>
          <w:highlight w:val="none"/>
        </w:rPr>
      </w:pPr>
      <w:r>
        <w:rPr>
          <w:rFonts w:ascii="仿宋" w:hAnsi="仿宋" w:eastAsia="仿宋" w:cs="仿宋"/>
          <w:spacing w:val="-3"/>
          <w:sz w:val="24"/>
          <w:szCs w:val="24"/>
          <w:highlight w:val="none"/>
          <w14:textOutline w14:w="4358" w14:cap="sq" w14:cmpd="sng">
            <w14:solidFill>
              <w14:srgbClr w14:val="000000"/>
            </w14:solidFill>
            <w14:prstDash w14:val="solid"/>
            <w14:bevel/>
          </w14:textOutline>
        </w:rPr>
        <w:t>中小企业声明函（工程、服务）</w:t>
      </w:r>
    </w:p>
    <w:p w14:paraId="55DED537">
      <w:pPr>
        <w:spacing w:before="151" w:line="338" w:lineRule="auto"/>
        <w:ind w:left="33" w:firstLine="477"/>
        <w:jc w:val="both"/>
        <w:rPr>
          <w:rFonts w:ascii="仿宋" w:hAnsi="仿宋" w:eastAsia="仿宋" w:cs="仿宋"/>
          <w:sz w:val="24"/>
          <w:szCs w:val="24"/>
          <w:highlight w:val="none"/>
        </w:rPr>
      </w:pPr>
      <w:r>
        <w:rPr>
          <w:rFonts w:ascii="仿宋" w:hAnsi="仿宋" w:eastAsia="仿宋" w:cs="仿宋"/>
          <w:spacing w:val="-9"/>
          <w:sz w:val="24"/>
          <w:szCs w:val="24"/>
          <w:highlight w:val="none"/>
        </w:rPr>
        <w:t>本公司(郑重声明，根据《政府采购促进中小企业发展管理办法》</w:t>
      </w:r>
      <w:r>
        <w:rPr>
          <w:rFonts w:ascii="仿宋" w:hAnsi="仿宋" w:eastAsia="仿宋" w:cs="仿宋"/>
          <w:spacing w:val="-54"/>
          <w:sz w:val="24"/>
          <w:szCs w:val="24"/>
          <w:highlight w:val="none"/>
        </w:rPr>
        <w:t xml:space="preserve"> </w:t>
      </w:r>
      <w:r>
        <w:rPr>
          <w:rFonts w:ascii="仿宋" w:hAnsi="仿宋" w:eastAsia="仿宋" w:cs="仿宋"/>
          <w:spacing w:val="-9"/>
          <w:sz w:val="24"/>
          <w:szCs w:val="24"/>
          <w:highlight w:val="none"/>
        </w:rPr>
        <w:t>(财</w:t>
      </w:r>
      <w:r>
        <w:rPr>
          <w:rFonts w:ascii="仿宋" w:hAnsi="仿宋" w:eastAsia="仿宋" w:cs="仿宋"/>
          <w:spacing w:val="-3"/>
          <w:sz w:val="24"/>
          <w:szCs w:val="24"/>
          <w:highlight w:val="none"/>
        </w:rPr>
        <w:t>库(2020)46</w:t>
      </w:r>
      <w:r>
        <w:rPr>
          <w:rFonts w:ascii="仿宋" w:hAnsi="仿宋" w:eastAsia="仿宋" w:cs="仿宋"/>
          <w:spacing w:val="-38"/>
          <w:sz w:val="24"/>
          <w:szCs w:val="24"/>
          <w:highlight w:val="none"/>
        </w:rPr>
        <w:t xml:space="preserve"> </w:t>
      </w:r>
      <w:r>
        <w:rPr>
          <w:rFonts w:ascii="仿宋" w:hAnsi="仿宋" w:eastAsia="仿宋" w:cs="仿宋"/>
          <w:spacing w:val="-3"/>
          <w:sz w:val="24"/>
          <w:szCs w:val="24"/>
          <w:highlight w:val="none"/>
        </w:rPr>
        <w:t>号)的规定，本公司参加(单位名称)的(项目名称</w:t>
      </w:r>
      <w:r>
        <w:rPr>
          <w:rFonts w:hint="eastAsia" w:ascii="仿宋" w:hAnsi="仿宋" w:eastAsia="仿宋" w:cs="仿宋"/>
          <w:spacing w:val="-3"/>
          <w:sz w:val="24"/>
          <w:szCs w:val="24"/>
          <w:highlight w:val="none"/>
          <w:lang w:eastAsia="zh-CN"/>
        </w:rPr>
        <w:t>、</w:t>
      </w:r>
      <w:r>
        <w:rPr>
          <w:rFonts w:hint="eastAsia" w:ascii="仿宋" w:hAnsi="仿宋" w:eastAsia="仿宋" w:cs="仿宋"/>
          <w:spacing w:val="-3"/>
          <w:sz w:val="24"/>
          <w:szCs w:val="24"/>
          <w:highlight w:val="none"/>
          <w:lang w:val="en-US" w:eastAsia="zh-CN"/>
        </w:rPr>
        <w:t>标段名称</w:t>
      </w:r>
      <w:r>
        <w:rPr>
          <w:rFonts w:ascii="仿宋" w:hAnsi="仿宋" w:eastAsia="仿宋" w:cs="仿宋"/>
          <w:spacing w:val="-3"/>
          <w:sz w:val="24"/>
          <w:szCs w:val="24"/>
          <w:highlight w:val="none"/>
        </w:rPr>
        <w:t>)采购活</w:t>
      </w:r>
      <w:r>
        <w:rPr>
          <w:rFonts w:ascii="仿宋" w:hAnsi="仿宋" w:eastAsia="仿宋" w:cs="仿宋"/>
          <w:spacing w:val="-4"/>
          <w:sz w:val="24"/>
          <w:szCs w:val="24"/>
          <w:highlight w:val="none"/>
        </w:rPr>
        <w:t>动</w:t>
      </w:r>
      <w:r>
        <w:rPr>
          <w:rFonts w:hint="eastAsia" w:ascii="仿宋" w:hAnsi="仿宋" w:eastAsia="仿宋" w:cs="仿宋"/>
          <w:spacing w:val="-4"/>
          <w:sz w:val="24"/>
          <w:szCs w:val="24"/>
          <w:highlight w:val="none"/>
          <w:lang w:eastAsia="zh-CN"/>
        </w:rPr>
        <w:t>，</w:t>
      </w:r>
      <w:r>
        <w:rPr>
          <w:rFonts w:ascii="仿宋" w:hAnsi="仿宋" w:eastAsia="仿宋" w:cs="仿宋"/>
          <w:spacing w:val="-1"/>
          <w:sz w:val="24"/>
          <w:szCs w:val="24"/>
          <w:highlight w:val="none"/>
        </w:rPr>
        <w:t xml:space="preserve">工程的施工单位全部为符合政策要求的中小企业(或者：服务全部由符合政策要  </w:t>
      </w:r>
      <w:r>
        <w:rPr>
          <w:rFonts w:ascii="仿宋" w:hAnsi="仿宋" w:eastAsia="仿宋" w:cs="仿宋"/>
          <w:spacing w:val="-3"/>
          <w:sz w:val="24"/>
          <w:szCs w:val="24"/>
          <w:highlight w:val="none"/>
        </w:rPr>
        <w:t>求的中小企业承接)。相关企业(含联合体中的中小企业、签订分</w:t>
      </w:r>
      <w:r>
        <w:rPr>
          <w:rFonts w:ascii="仿宋" w:hAnsi="仿宋" w:eastAsia="仿宋" w:cs="仿宋"/>
          <w:spacing w:val="-4"/>
          <w:sz w:val="24"/>
          <w:szCs w:val="24"/>
          <w:highlight w:val="none"/>
        </w:rPr>
        <w:t>包意向协议的中</w:t>
      </w:r>
      <w:r>
        <w:rPr>
          <w:rFonts w:ascii="仿宋" w:hAnsi="仿宋" w:eastAsia="仿宋" w:cs="仿宋"/>
          <w:spacing w:val="-2"/>
          <w:sz w:val="24"/>
          <w:szCs w:val="24"/>
          <w:highlight w:val="none"/>
        </w:rPr>
        <w:t>小企业)的具体情况如下：</w:t>
      </w:r>
    </w:p>
    <w:p w14:paraId="41D71208">
      <w:pPr>
        <w:spacing w:before="153" w:line="324" w:lineRule="auto"/>
        <w:ind w:left="17" w:right="120" w:firstLine="142"/>
        <w:jc w:val="both"/>
        <w:rPr>
          <w:rFonts w:ascii="仿宋" w:hAnsi="仿宋" w:eastAsia="仿宋" w:cs="仿宋"/>
          <w:sz w:val="24"/>
          <w:szCs w:val="24"/>
          <w:highlight w:val="none"/>
        </w:rPr>
      </w:pPr>
      <w:r>
        <w:rPr>
          <w:rFonts w:ascii="仿宋" w:hAnsi="仿宋" w:eastAsia="仿宋" w:cs="仿宋"/>
          <w:spacing w:val="-5"/>
          <w:sz w:val="24"/>
          <w:szCs w:val="24"/>
          <w:highlight w:val="none"/>
        </w:rPr>
        <w:t>1.</w:t>
      </w:r>
      <w:r>
        <w:rPr>
          <w:rFonts w:ascii="仿宋" w:hAnsi="仿宋" w:eastAsia="仿宋" w:cs="仿宋"/>
          <w:spacing w:val="38"/>
          <w:sz w:val="24"/>
          <w:szCs w:val="24"/>
          <w:highlight w:val="none"/>
        </w:rPr>
        <w:t xml:space="preserve"> </w:t>
      </w:r>
      <w:r>
        <w:rPr>
          <w:rFonts w:ascii="仿宋" w:hAnsi="仿宋" w:eastAsia="仿宋" w:cs="仿宋"/>
          <w:i/>
          <w:iCs/>
          <w:spacing w:val="-5"/>
          <w:sz w:val="25"/>
          <w:szCs w:val="25"/>
          <w:highlight w:val="none"/>
          <w:u w:val="single" w:color="auto"/>
        </w:rPr>
        <w:t>(标的名称)</w:t>
      </w:r>
      <w:r>
        <w:rPr>
          <w:rFonts w:ascii="仿宋" w:hAnsi="仿宋" w:eastAsia="仿宋" w:cs="仿宋"/>
          <w:spacing w:val="-5"/>
          <w:sz w:val="24"/>
          <w:szCs w:val="24"/>
          <w:highlight w:val="none"/>
        </w:rPr>
        <w:t>,属于</w:t>
      </w:r>
      <w:r>
        <w:rPr>
          <w:rFonts w:ascii="仿宋" w:hAnsi="仿宋" w:eastAsia="仿宋" w:cs="仿宋"/>
          <w:i/>
          <w:iCs/>
          <w:spacing w:val="-5"/>
          <w:sz w:val="25"/>
          <w:szCs w:val="25"/>
          <w:highlight w:val="none"/>
          <w:u w:val="single" w:color="auto"/>
        </w:rPr>
        <w:t>(采购文件中明确</w:t>
      </w:r>
      <w:r>
        <w:rPr>
          <w:rFonts w:ascii="仿宋" w:hAnsi="仿宋" w:eastAsia="仿宋" w:cs="仿宋"/>
          <w:i/>
          <w:iCs/>
          <w:spacing w:val="-6"/>
          <w:sz w:val="25"/>
          <w:szCs w:val="25"/>
          <w:highlight w:val="none"/>
          <w:u w:val="single" w:color="auto"/>
        </w:rPr>
        <w:t>的所属行业</w:t>
      </w:r>
      <w:r>
        <w:rPr>
          <w:rFonts w:ascii="仿宋" w:hAnsi="仿宋" w:eastAsia="仿宋" w:cs="仿宋"/>
          <w:i/>
          <w:iCs/>
          <w:spacing w:val="-6"/>
          <w:sz w:val="25"/>
          <w:szCs w:val="25"/>
          <w:highlight w:val="none"/>
        </w:rPr>
        <w:t>)</w:t>
      </w:r>
      <w:r>
        <w:rPr>
          <w:rFonts w:ascii="仿宋" w:hAnsi="仿宋" w:eastAsia="仿宋" w:cs="仿宋"/>
          <w:spacing w:val="-6"/>
          <w:sz w:val="24"/>
          <w:szCs w:val="24"/>
          <w:highlight w:val="none"/>
        </w:rPr>
        <w:t>;承建(承接)企业为</w:t>
      </w:r>
      <w:r>
        <w:rPr>
          <w:rFonts w:ascii="仿宋" w:hAnsi="仿宋" w:eastAsia="仿宋" w:cs="仿宋"/>
          <w:i/>
          <w:iCs/>
          <w:spacing w:val="-6"/>
          <w:sz w:val="25"/>
          <w:szCs w:val="25"/>
          <w:highlight w:val="none"/>
          <w:u w:val="single" w:color="auto"/>
        </w:rPr>
        <w:t>(企业名</w:t>
      </w:r>
      <w:r>
        <w:rPr>
          <w:rFonts w:ascii="仿宋" w:hAnsi="仿宋" w:eastAsia="仿宋" w:cs="仿宋"/>
          <w:i/>
          <w:iCs/>
          <w:spacing w:val="-7"/>
          <w:sz w:val="25"/>
          <w:szCs w:val="25"/>
          <w:highlight w:val="none"/>
          <w:u w:val="single" w:color="auto"/>
        </w:rPr>
        <w:t>称)</w:t>
      </w:r>
      <w:r>
        <w:rPr>
          <w:rFonts w:ascii="仿宋" w:hAnsi="仿宋" w:eastAsia="仿宋" w:cs="仿宋"/>
          <w:spacing w:val="-7"/>
          <w:sz w:val="24"/>
          <w:szCs w:val="24"/>
          <w:highlight w:val="none"/>
        </w:rPr>
        <w:t>,从业人员</w:t>
      </w:r>
      <w:r>
        <w:rPr>
          <w:rFonts w:ascii="仿宋" w:hAnsi="仿宋" w:eastAsia="仿宋" w:cs="仿宋"/>
          <w:spacing w:val="-7"/>
          <w:sz w:val="24"/>
          <w:szCs w:val="24"/>
          <w:highlight w:val="none"/>
          <w:u w:val="single" w:color="auto"/>
        </w:rPr>
        <w:t xml:space="preserve">       </w:t>
      </w:r>
      <w:r>
        <w:rPr>
          <w:rFonts w:ascii="仿宋" w:hAnsi="仿宋" w:eastAsia="仿宋" w:cs="仿宋"/>
          <w:spacing w:val="-100"/>
          <w:sz w:val="24"/>
          <w:szCs w:val="24"/>
          <w:highlight w:val="none"/>
        </w:rPr>
        <w:t xml:space="preserve"> </w:t>
      </w:r>
      <w:r>
        <w:rPr>
          <w:rFonts w:ascii="仿宋" w:hAnsi="仿宋" w:eastAsia="仿宋" w:cs="仿宋"/>
          <w:spacing w:val="-7"/>
          <w:sz w:val="24"/>
          <w:szCs w:val="24"/>
          <w:highlight w:val="none"/>
        </w:rPr>
        <w:t>人，营业收入为</w:t>
      </w:r>
      <w:r>
        <w:rPr>
          <w:rFonts w:ascii="仿宋" w:hAnsi="仿宋" w:eastAsia="仿宋" w:cs="仿宋"/>
          <w:sz w:val="24"/>
          <w:szCs w:val="24"/>
          <w:highlight w:val="none"/>
          <w:u w:val="single" w:color="auto"/>
        </w:rPr>
        <w:t xml:space="preserve">        </w:t>
      </w:r>
      <w:r>
        <w:rPr>
          <w:rFonts w:ascii="仿宋" w:hAnsi="仿宋" w:eastAsia="仿宋" w:cs="仿宋"/>
          <w:spacing w:val="-102"/>
          <w:sz w:val="24"/>
          <w:szCs w:val="24"/>
          <w:highlight w:val="none"/>
        </w:rPr>
        <w:t xml:space="preserve"> </w:t>
      </w:r>
      <w:r>
        <w:rPr>
          <w:rFonts w:ascii="仿宋" w:hAnsi="仿宋" w:eastAsia="仿宋" w:cs="仿宋"/>
          <w:spacing w:val="-7"/>
          <w:sz w:val="24"/>
          <w:szCs w:val="24"/>
          <w:highlight w:val="none"/>
        </w:rPr>
        <w:t>万元，资产总额为</w:t>
      </w:r>
      <w:r>
        <w:rPr>
          <w:rFonts w:ascii="仿宋" w:hAnsi="仿宋" w:eastAsia="仿宋" w:cs="仿宋"/>
          <w:spacing w:val="17"/>
          <w:sz w:val="24"/>
          <w:szCs w:val="24"/>
          <w:highlight w:val="none"/>
          <w:u w:val="single" w:color="auto"/>
        </w:rPr>
        <w:t xml:space="preserve">       </w:t>
      </w:r>
      <w:r>
        <w:rPr>
          <w:rFonts w:ascii="仿宋" w:hAnsi="仿宋" w:eastAsia="仿宋" w:cs="仿宋"/>
          <w:spacing w:val="-101"/>
          <w:sz w:val="24"/>
          <w:szCs w:val="24"/>
          <w:highlight w:val="none"/>
        </w:rPr>
        <w:t xml:space="preserve"> </w:t>
      </w:r>
      <w:r>
        <w:rPr>
          <w:rFonts w:ascii="仿宋" w:hAnsi="仿宋" w:eastAsia="仿宋" w:cs="仿宋"/>
          <w:spacing w:val="-7"/>
          <w:sz w:val="24"/>
          <w:szCs w:val="24"/>
          <w:highlight w:val="none"/>
        </w:rPr>
        <w:t>万元，</w:t>
      </w:r>
      <w:r>
        <w:rPr>
          <w:rFonts w:ascii="仿宋" w:hAnsi="仿宋" w:eastAsia="仿宋" w:cs="仿宋"/>
          <w:spacing w:val="-6"/>
          <w:sz w:val="24"/>
          <w:szCs w:val="24"/>
          <w:highlight w:val="none"/>
        </w:rPr>
        <w:t>属于</w:t>
      </w:r>
      <w:r>
        <w:rPr>
          <w:rFonts w:ascii="仿宋" w:hAnsi="仿宋" w:eastAsia="仿宋" w:cs="仿宋"/>
          <w:i/>
          <w:iCs/>
          <w:spacing w:val="-6"/>
          <w:sz w:val="25"/>
          <w:szCs w:val="25"/>
          <w:highlight w:val="none"/>
          <w:u w:val="single" w:color="auto"/>
        </w:rPr>
        <w:t>(中型企业、小型企业、微型企业</w:t>
      </w:r>
      <w:r>
        <w:rPr>
          <w:rFonts w:ascii="仿宋" w:hAnsi="仿宋" w:eastAsia="仿宋" w:cs="仿宋"/>
          <w:i/>
          <w:iCs/>
          <w:spacing w:val="-6"/>
          <w:sz w:val="25"/>
          <w:szCs w:val="25"/>
          <w:highlight w:val="none"/>
        </w:rPr>
        <w:t>)</w:t>
      </w:r>
      <w:r>
        <w:rPr>
          <w:rFonts w:ascii="仿宋" w:hAnsi="仿宋" w:eastAsia="仿宋" w:cs="仿宋"/>
          <w:spacing w:val="-6"/>
          <w:sz w:val="24"/>
          <w:szCs w:val="24"/>
          <w:highlight w:val="none"/>
        </w:rPr>
        <w:t>;</w:t>
      </w:r>
    </w:p>
    <w:p w14:paraId="1A7E6139">
      <w:pPr>
        <w:spacing w:before="151" w:line="324" w:lineRule="auto"/>
        <w:ind w:left="17" w:right="120" w:firstLine="128"/>
        <w:jc w:val="both"/>
        <w:rPr>
          <w:rFonts w:ascii="仿宋" w:hAnsi="仿宋" w:eastAsia="仿宋" w:cs="仿宋"/>
          <w:sz w:val="24"/>
          <w:szCs w:val="24"/>
          <w:highlight w:val="none"/>
        </w:rPr>
      </w:pPr>
      <w:r>
        <w:rPr>
          <w:rFonts w:ascii="仿宋" w:hAnsi="仿宋" w:eastAsia="仿宋" w:cs="仿宋"/>
          <w:spacing w:val="-5"/>
          <w:sz w:val="24"/>
          <w:szCs w:val="24"/>
          <w:highlight w:val="none"/>
        </w:rPr>
        <w:t>2.</w:t>
      </w:r>
      <w:r>
        <w:rPr>
          <w:rFonts w:ascii="仿宋" w:hAnsi="仿宋" w:eastAsia="仿宋" w:cs="仿宋"/>
          <w:spacing w:val="38"/>
          <w:sz w:val="24"/>
          <w:szCs w:val="24"/>
          <w:highlight w:val="none"/>
        </w:rPr>
        <w:t xml:space="preserve"> </w:t>
      </w:r>
      <w:r>
        <w:rPr>
          <w:rFonts w:ascii="仿宋" w:hAnsi="仿宋" w:eastAsia="仿宋" w:cs="仿宋"/>
          <w:i/>
          <w:iCs/>
          <w:spacing w:val="-5"/>
          <w:sz w:val="25"/>
          <w:szCs w:val="25"/>
          <w:highlight w:val="none"/>
          <w:u w:val="single" w:color="auto"/>
        </w:rPr>
        <w:t>(标的名称)</w:t>
      </w:r>
      <w:r>
        <w:rPr>
          <w:rFonts w:ascii="仿宋" w:hAnsi="仿宋" w:eastAsia="仿宋" w:cs="仿宋"/>
          <w:spacing w:val="-5"/>
          <w:sz w:val="24"/>
          <w:szCs w:val="24"/>
          <w:highlight w:val="none"/>
        </w:rPr>
        <w:t>,属于</w:t>
      </w:r>
      <w:r>
        <w:rPr>
          <w:rFonts w:ascii="仿宋" w:hAnsi="仿宋" w:eastAsia="仿宋" w:cs="仿宋"/>
          <w:i/>
          <w:iCs/>
          <w:spacing w:val="-5"/>
          <w:sz w:val="25"/>
          <w:szCs w:val="25"/>
          <w:highlight w:val="none"/>
          <w:u w:val="single" w:color="auto"/>
        </w:rPr>
        <w:t>(采购文件中明确的所属行业</w:t>
      </w:r>
      <w:r>
        <w:rPr>
          <w:rFonts w:ascii="仿宋" w:hAnsi="仿宋" w:eastAsia="仿宋" w:cs="仿宋"/>
          <w:i/>
          <w:iCs/>
          <w:spacing w:val="-5"/>
          <w:sz w:val="25"/>
          <w:szCs w:val="25"/>
          <w:highlight w:val="none"/>
        </w:rPr>
        <w:t>)</w:t>
      </w:r>
      <w:r>
        <w:rPr>
          <w:rFonts w:ascii="仿宋" w:hAnsi="仿宋" w:eastAsia="仿宋" w:cs="仿宋"/>
          <w:spacing w:val="-5"/>
          <w:sz w:val="24"/>
          <w:szCs w:val="24"/>
          <w:highlight w:val="none"/>
        </w:rPr>
        <w:t>;承建(承接)企业</w:t>
      </w:r>
      <w:r>
        <w:rPr>
          <w:rFonts w:ascii="仿宋" w:hAnsi="仿宋" w:eastAsia="仿宋" w:cs="仿宋"/>
          <w:spacing w:val="-6"/>
          <w:sz w:val="24"/>
          <w:szCs w:val="24"/>
          <w:highlight w:val="none"/>
        </w:rPr>
        <w:t>为</w:t>
      </w:r>
      <w:r>
        <w:rPr>
          <w:rFonts w:ascii="仿宋" w:hAnsi="仿宋" w:eastAsia="仿宋" w:cs="仿宋"/>
          <w:i/>
          <w:iCs/>
          <w:spacing w:val="-6"/>
          <w:sz w:val="25"/>
          <w:szCs w:val="25"/>
          <w:highlight w:val="none"/>
          <w:u w:val="single" w:color="auto"/>
        </w:rPr>
        <w:t>(企业名</w:t>
      </w:r>
      <w:r>
        <w:rPr>
          <w:rFonts w:ascii="仿宋" w:hAnsi="仿宋" w:eastAsia="仿宋" w:cs="仿宋"/>
          <w:i/>
          <w:iCs/>
          <w:spacing w:val="-9"/>
          <w:sz w:val="25"/>
          <w:szCs w:val="25"/>
          <w:highlight w:val="none"/>
          <w:u w:val="single" w:color="auto"/>
        </w:rPr>
        <w:t>称)</w:t>
      </w:r>
      <w:r>
        <w:rPr>
          <w:rFonts w:ascii="仿宋" w:hAnsi="仿宋" w:eastAsia="仿宋" w:cs="仿宋"/>
          <w:spacing w:val="-9"/>
          <w:sz w:val="24"/>
          <w:szCs w:val="24"/>
          <w:highlight w:val="none"/>
        </w:rPr>
        <w:t>,从业人员</w:t>
      </w:r>
      <w:r>
        <w:rPr>
          <w:rFonts w:ascii="仿宋" w:hAnsi="仿宋" w:eastAsia="仿宋" w:cs="仿宋"/>
          <w:spacing w:val="-9"/>
          <w:sz w:val="24"/>
          <w:szCs w:val="24"/>
          <w:highlight w:val="none"/>
          <w:u w:val="single" w:color="auto"/>
        </w:rPr>
        <w:t xml:space="preserve">       </w:t>
      </w:r>
      <w:r>
        <w:rPr>
          <w:rFonts w:ascii="仿宋" w:hAnsi="仿宋" w:eastAsia="仿宋" w:cs="仿宋"/>
          <w:spacing w:val="-100"/>
          <w:sz w:val="24"/>
          <w:szCs w:val="24"/>
          <w:highlight w:val="none"/>
        </w:rPr>
        <w:t xml:space="preserve"> </w:t>
      </w:r>
      <w:r>
        <w:rPr>
          <w:rFonts w:ascii="仿宋" w:hAnsi="仿宋" w:eastAsia="仿宋" w:cs="仿宋"/>
          <w:spacing w:val="-9"/>
          <w:sz w:val="24"/>
          <w:szCs w:val="24"/>
          <w:highlight w:val="none"/>
        </w:rPr>
        <w:t>人，营业收入为</w:t>
      </w:r>
      <w:r>
        <w:rPr>
          <w:rFonts w:ascii="仿宋" w:hAnsi="仿宋" w:eastAsia="仿宋" w:cs="仿宋"/>
          <w:spacing w:val="-9"/>
          <w:sz w:val="24"/>
          <w:szCs w:val="24"/>
          <w:highlight w:val="none"/>
          <w:u w:val="single" w:color="auto"/>
        </w:rPr>
        <w:t xml:space="preserve">          </w:t>
      </w:r>
      <w:r>
        <w:rPr>
          <w:rFonts w:ascii="仿宋" w:hAnsi="仿宋" w:eastAsia="仿宋" w:cs="仿宋"/>
          <w:spacing w:val="-102"/>
          <w:sz w:val="24"/>
          <w:szCs w:val="24"/>
          <w:highlight w:val="none"/>
        </w:rPr>
        <w:t xml:space="preserve"> </w:t>
      </w:r>
      <w:r>
        <w:rPr>
          <w:rFonts w:ascii="仿宋" w:hAnsi="仿宋" w:eastAsia="仿宋" w:cs="仿宋"/>
          <w:spacing w:val="-9"/>
          <w:sz w:val="24"/>
          <w:szCs w:val="24"/>
          <w:highlight w:val="none"/>
        </w:rPr>
        <w:t>万元，资产</w:t>
      </w:r>
      <w:r>
        <w:rPr>
          <w:rFonts w:ascii="仿宋" w:hAnsi="仿宋" w:eastAsia="仿宋" w:cs="仿宋"/>
          <w:spacing w:val="-10"/>
          <w:sz w:val="24"/>
          <w:szCs w:val="24"/>
          <w:highlight w:val="none"/>
        </w:rPr>
        <w:t>总额为</w:t>
      </w:r>
      <w:r>
        <w:rPr>
          <w:rFonts w:ascii="仿宋" w:hAnsi="仿宋" w:eastAsia="仿宋" w:cs="仿宋"/>
          <w:spacing w:val="-10"/>
          <w:sz w:val="24"/>
          <w:szCs w:val="24"/>
          <w:highlight w:val="none"/>
          <w:u w:val="single" w:color="auto"/>
        </w:rPr>
        <w:t xml:space="preserve">        </w:t>
      </w:r>
      <w:r>
        <w:rPr>
          <w:rFonts w:ascii="仿宋" w:hAnsi="仿宋" w:eastAsia="仿宋" w:cs="仿宋"/>
          <w:spacing w:val="-102"/>
          <w:sz w:val="24"/>
          <w:szCs w:val="24"/>
          <w:highlight w:val="none"/>
        </w:rPr>
        <w:t xml:space="preserve"> </w:t>
      </w:r>
      <w:r>
        <w:rPr>
          <w:rFonts w:ascii="仿宋" w:hAnsi="仿宋" w:eastAsia="仿宋" w:cs="仿宋"/>
          <w:spacing w:val="-10"/>
          <w:sz w:val="24"/>
          <w:szCs w:val="24"/>
          <w:highlight w:val="none"/>
        </w:rPr>
        <w:t>万元，</w:t>
      </w:r>
      <w:r>
        <w:rPr>
          <w:rFonts w:ascii="仿宋" w:hAnsi="仿宋" w:eastAsia="仿宋" w:cs="仿宋"/>
          <w:spacing w:val="-9"/>
          <w:sz w:val="24"/>
          <w:szCs w:val="24"/>
          <w:highlight w:val="none"/>
        </w:rPr>
        <w:t>属于</w:t>
      </w:r>
      <w:r>
        <w:rPr>
          <w:rFonts w:ascii="仿宋" w:hAnsi="仿宋" w:eastAsia="仿宋" w:cs="仿宋"/>
          <w:i/>
          <w:iCs/>
          <w:spacing w:val="-9"/>
          <w:sz w:val="25"/>
          <w:szCs w:val="25"/>
          <w:highlight w:val="none"/>
          <w:u w:val="single" w:color="auto"/>
        </w:rPr>
        <w:t>(中型企业、小型企业、微型企</w:t>
      </w:r>
      <w:r>
        <w:rPr>
          <w:rFonts w:ascii="仿宋" w:hAnsi="仿宋" w:eastAsia="仿宋" w:cs="仿宋"/>
          <w:i/>
          <w:iCs/>
          <w:spacing w:val="-9"/>
          <w:sz w:val="25"/>
          <w:szCs w:val="25"/>
          <w:highlight w:val="none"/>
        </w:rPr>
        <w:t>业</w:t>
      </w:r>
      <w:r>
        <w:rPr>
          <w:rFonts w:ascii="仿宋" w:hAnsi="仿宋" w:eastAsia="仿宋" w:cs="仿宋"/>
          <w:spacing w:val="-9"/>
          <w:sz w:val="24"/>
          <w:szCs w:val="24"/>
          <w:highlight w:val="none"/>
        </w:rPr>
        <w:t>);</w:t>
      </w:r>
    </w:p>
    <w:p w14:paraId="7A68D019">
      <w:pPr>
        <w:spacing w:before="151" w:line="383" w:lineRule="exact"/>
        <w:ind w:left="159"/>
        <w:rPr>
          <w:rFonts w:ascii="仿宋" w:hAnsi="仿宋" w:eastAsia="仿宋" w:cs="仿宋"/>
          <w:sz w:val="24"/>
          <w:szCs w:val="24"/>
          <w:highlight w:val="none"/>
        </w:rPr>
      </w:pPr>
      <w:r>
        <w:rPr>
          <w:rFonts w:ascii="仿宋" w:hAnsi="仿宋" w:eastAsia="仿宋" w:cs="仿宋"/>
          <w:spacing w:val="-13"/>
          <w:position w:val="3"/>
          <w:sz w:val="24"/>
          <w:szCs w:val="24"/>
          <w:highlight w:val="none"/>
        </w:rPr>
        <w:t>……</w:t>
      </w:r>
    </w:p>
    <w:p w14:paraId="1B3AB1B6">
      <w:pPr>
        <w:spacing w:line="441" w:lineRule="auto"/>
        <w:rPr>
          <w:rFonts w:ascii="Arial"/>
          <w:sz w:val="21"/>
          <w:highlight w:val="none"/>
        </w:rPr>
      </w:pPr>
    </w:p>
    <w:p w14:paraId="35277972">
      <w:pPr>
        <w:spacing w:before="78" w:line="439" w:lineRule="exact"/>
        <w:ind w:left="414"/>
        <w:rPr>
          <w:rFonts w:ascii="仿宋" w:hAnsi="仿宋" w:eastAsia="仿宋" w:cs="仿宋"/>
          <w:sz w:val="24"/>
          <w:szCs w:val="24"/>
          <w:highlight w:val="none"/>
        </w:rPr>
      </w:pPr>
      <w:r>
        <w:rPr>
          <w:rFonts w:ascii="仿宋" w:hAnsi="仿宋" w:eastAsia="仿宋" w:cs="仿宋"/>
          <w:spacing w:val="-1"/>
          <w:position w:val="14"/>
          <w:sz w:val="24"/>
          <w:szCs w:val="24"/>
          <w:highlight w:val="none"/>
        </w:rPr>
        <w:t>以上企业，不属于大企业的分支机构，不存在控股股东为大企业的情形，也</w:t>
      </w:r>
    </w:p>
    <w:p w14:paraId="0F4DC647">
      <w:pPr>
        <w:spacing w:before="1" w:line="219" w:lineRule="auto"/>
        <w:ind w:left="35"/>
        <w:rPr>
          <w:rFonts w:ascii="仿宋" w:hAnsi="仿宋" w:eastAsia="仿宋" w:cs="仿宋"/>
          <w:sz w:val="24"/>
          <w:szCs w:val="24"/>
          <w:highlight w:val="none"/>
        </w:rPr>
      </w:pPr>
      <w:r>
        <w:rPr>
          <w:rFonts w:ascii="仿宋" w:hAnsi="仿宋" w:eastAsia="仿宋" w:cs="仿宋"/>
          <w:spacing w:val="-2"/>
          <w:sz w:val="24"/>
          <w:szCs w:val="24"/>
          <w:highlight w:val="none"/>
        </w:rPr>
        <w:t>不存在与大企业的负责人为同一人的情形。</w:t>
      </w:r>
    </w:p>
    <w:p w14:paraId="6572E19C">
      <w:pPr>
        <w:spacing w:before="156" w:line="220" w:lineRule="auto"/>
        <w:ind w:left="390"/>
        <w:rPr>
          <w:rFonts w:ascii="仿宋" w:hAnsi="仿宋" w:eastAsia="仿宋" w:cs="仿宋"/>
          <w:sz w:val="24"/>
          <w:szCs w:val="24"/>
          <w:highlight w:val="none"/>
        </w:rPr>
      </w:pPr>
      <w:r>
        <w:rPr>
          <w:rFonts w:ascii="仿宋" w:hAnsi="仿宋" w:eastAsia="仿宋" w:cs="仿宋"/>
          <w:spacing w:val="-1"/>
          <w:sz w:val="24"/>
          <w:szCs w:val="24"/>
          <w:highlight w:val="none"/>
        </w:rPr>
        <w:t>本企业对上述声明内容的真实性负责。如有虚假，将依法承担相应责任。</w:t>
      </w:r>
    </w:p>
    <w:p w14:paraId="4A747B97">
      <w:pPr>
        <w:spacing w:line="265" w:lineRule="auto"/>
        <w:rPr>
          <w:rFonts w:ascii="Arial"/>
          <w:sz w:val="21"/>
          <w:highlight w:val="none"/>
        </w:rPr>
      </w:pPr>
    </w:p>
    <w:p w14:paraId="03246962">
      <w:pPr>
        <w:spacing w:line="266" w:lineRule="auto"/>
        <w:rPr>
          <w:rFonts w:ascii="Arial"/>
          <w:sz w:val="21"/>
          <w:highlight w:val="none"/>
        </w:rPr>
      </w:pPr>
    </w:p>
    <w:p w14:paraId="14F6ACB1">
      <w:pPr>
        <w:spacing w:line="266" w:lineRule="auto"/>
        <w:rPr>
          <w:rFonts w:ascii="Arial"/>
          <w:sz w:val="21"/>
          <w:highlight w:val="none"/>
        </w:rPr>
      </w:pPr>
    </w:p>
    <w:p w14:paraId="78A0F4CC">
      <w:pPr>
        <w:spacing w:before="79" w:line="468" w:lineRule="exact"/>
        <w:ind w:left="4590"/>
        <w:rPr>
          <w:rFonts w:ascii="仿宋" w:hAnsi="仿宋" w:eastAsia="仿宋" w:cs="仿宋"/>
          <w:sz w:val="24"/>
          <w:szCs w:val="24"/>
          <w:highlight w:val="none"/>
        </w:rPr>
      </w:pPr>
      <w:r>
        <w:rPr>
          <w:rFonts w:ascii="仿宋" w:hAnsi="仿宋" w:eastAsia="仿宋" w:cs="仿宋"/>
          <w:spacing w:val="-3"/>
          <w:position w:val="17"/>
          <w:sz w:val="24"/>
          <w:szCs w:val="24"/>
          <w:highlight w:val="none"/>
        </w:rPr>
        <w:t>企业名称（盖章</w:t>
      </w:r>
      <w:r>
        <w:rPr>
          <w:rFonts w:ascii="仿宋" w:hAnsi="仿宋" w:eastAsia="仿宋" w:cs="仿宋"/>
          <w:spacing w:val="1"/>
          <w:position w:val="17"/>
          <w:sz w:val="24"/>
          <w:szCs w:val="24"/>
          <w:highlight w:val="none"/>
        </w:rPr>
        <w:t>）：</w:t>
      </w:r>
    </w:p>
    <w:p w14:paraId="179EAE38">
      <w:pPr>
        <w:spacing w:line="223" w:lineRule="auto"/>
        <w:ind w:firstLine="4656" w:firstLineChars="2400"/>
        <w:rPr>
          <w:rFonts w:ascii="仿宋" w:hAnsi="仿宋" w:eastAsia="仿宋" w:cs="仿宋"/>
          <w:sz w:val="24"/>
          <w:szCs w:val="24"/>
          <w:highlight w:val="none"/>
        </w:rPr>
      </w:pPr>
      <w:r>
        <w:rPr>
          <w:rFonts w:ascii="仿宋" w:hAnsi="仿宋" w:eastAsia="仿宋" w:cs="仿宋"/>
          <w:spacing w:val="-23"/>
          <w:sz w:val="24"/>
          <w:szCs w:val="24"/>
          <w:highlight w:val="none"/>
        </w:rPr>
        <w:t>日</w:t>
      </w:r>
      <w:r>
        <w:rPr>
          <w:rFonts w:hint="eastAsia" w:ascii="仿宋" w:hAnsi="仿宋" w:eastAsia="仿宋" w:cs="仿宋"/>
          <w:spacing w:val="-23"/>
          <w:sz w:val="24"/>
          <w:szCs w:val="24"/>
          <w:highlight w:val="none"/>
          <w:lang w:val="en-US" w:eastAsia="zh-CN"/>
        </w:rPr>
        <w:t xml:space="preserve">   </w:t>
      </w:r>
      <w:r>
        <w:rPr>
          <w:rFonts w:ascii="仿宋" w:hAnsi="仿宋" w:eastAsia="仿宋" w:cs="仿宋"/>
          <w:spacing w:val="-23"/>
          <w:sz w:val="24"/>
          <w:szCs w:val="24"/>
          <w:highlight w:val="none"/>
        </w:rPr>
        <w:t>期：</w:t>
      </w:r>
    </w:p>
    <w:p w14:paraId="48D3660C">
      <w:pPr>
        <w:spacing w:line="281" w:lineRule="auto"/>
        <w:rPr>
          <w:rFonts w:ascii="Arial"/>
          <w:sz w:val="21"/>
          <w:highlight w:val="none"/>
        </w:rPr>
      </w:pPr>
    </w:p>
    <w:p w14:paraId="333FB7C8">
      <w:pPr>
        <w:spacing w:before="78" w:line="468" w:lineRule="exact"/>
        <w:rPr>
          <w:rFonts w:ascii="仿宋" w:hAnsi="仿宋" w:eastAsia="仿宋" w:cs="仿宋"/>
          <w:spacing w:val="-2"/>
          <w:position w:val="17"/>
          <w:sz w:val="24"/>
          <w:szCs w:val="24"/>
          <w:highlight w:val="none"/>
        </w:rPr>
      </w:pPr>
    </w:p>
    <w:p w14:paraId="77FA7310">
      <w:pPr>
        <w:spacing w:before="78" w:line="468" w:lineRule="exact"/>
        <w:rPr>
          <w:rFonts w:ascii="仿宋" w:hAnsi="仿宋" w:eastAsia="仿宋" w:cs="仿宋"/>
          <w:spacing w:val="-2"/>
          <w:position w:val="17"/>
          <w:sz w:val="24"/>
          <w:szCs w:val="24"/>
          <w:highlight w:val="none"/>
        </w:rPr>
      </w:pPr>
    </w:p>
    <w:p w14:paraId="7A3CCDB2">
      <w:pPr>
        <w:spacing w:before="78" w:line="468" w:lineRule="exact"/>
        <w:jc w:val="both"/>
        <w:rPr>
          <w:rFonts w:ascii="仿宋" w:hAnsi="仿宋" w:eastAsia="仿宋" w:cs="仿宋"/>
          <w:spacing w:val="-2"/>
          <w:position w:val="17"/>
          <w:sz w:val="24"/>
          <w:szCs w:val="24"/>
          <w:highlight w:val="none"/>
        </w:rPr>
      </w:pPr>
      <w:r>
        <w:rPr>
          <w:rFonts w:ascii="仿宋" w:hAnsi="仿宋" w:eastAsia="仿宋" w:cs="仿宋"/>
          <w:spacing w:val="-2"/>
          <w:position w:val="17"/>
          <w:sz w:val="24"/>
          <w:szCs w:val="24"/>
          <w:highlight w:val="none"/>
        </w:rPr>
        <w:t>注 1、从业人员、营业收入、资产总额填报上一年度数据，无上一年度数据的新成立企业可不填报。</w:t>
      </w:r>
    </w:p>
    <w:p w14:paraId="6D775B62">
      <w:pPr>
        <w:spacing w:before="78" w:line="468" w:lineRule="exact"/>
        <w:ind w:left="36"/>
        <w:jc w:val="both"/>
        <w:rPr>
          <w:rFonts w:ascii="仿宋" w:hAnsi="仿宋" w:eastAsia="仿宋" w:cs="仿宋"/>
          <w:spacing w:val="-2"/>
          <w:position w:val="17"/>
          <w:sz w:val="24"/>
          <w:szCs w:val="24"/>
          <w:highlight w:val="none"/>
        </w:rPr>
      </w:pPr>
      <w:r>
        <w:rPr>
          <w:rFonts w:ascii="仿宋" w:hAnsi="仿宋" w:eastAsia="仿宋" w:cs="仿宋"/>
          <w:spacing w:val="-2"/>
          <w:position w:val="17"/>
          <w:sz w:val="24"/>
          <w:szCs w:val="24"/>
          <w:highlight w:val="none"/>
        </w:rPr>
        <w:t>2、请在本表中填写前附表中写明的中小企业行业类别。</w:t>
      </w:r>
    </w:p>
    <w:p w14:paraId="5C271ACB">
      <w:pPr>
        <w:spacing w:before="78" w:line="468" w:lineRule="exact"/>
        <w:ind w:left="36"/>
        <w:jc w:val="both"/>
        <w:rPr>
          <w:rFonts w:ascii="仿宋" w:hAnsi="仿宋" w:eastAsia="仿宋" w:cs="仿宋"/>
          <w:spacing w:val="-2"/>
          <w:position w:val="17"/>
          <w:sz w:val="24"/>
          <w:szCs w:val="24"/>
          <w:highlight w:val="none"/>
        </w:rPr>
      </w:pPr>
      <w:r>
        <w:rPr>
          <w:rFonts w:ascii="仿宋" w:hAnsi="仿宋" w:eastAsia="仿宋" w:cs="仿宋"/>
          <w:spacing w:val="-2"/>
          <w:position w:val="17"/>
          <w:sz w:val="24"/>
          <w:szCs w:val="24"/>
          <w:highlight w:val="none"/>
        </w:rPr>
        <w:t>3、制造商如为监狱企业或残疾人福利性单位的 ，视同为小型 、微型企业，请填写此声明函 ，并需要出具相应的声明函和证明文件（格式后附）。</w:t>
      </w:r>
    </w:p>
    <w:p w14:paraId="3064C366">
      <w:pPr>
        <w:spacing w:line="220" w:lineRule="auto"/>
        <w:jc w:val="both"/>
        <w:rPr>
          <w:rFonts w:ascii="仿宋" w:hAnsi="仿宋" w:eastAsia="仿宋" w:cs="仿宋"/>
          <w:sz w:val="24"/>
          <w:szCs w:val="24"/>
          <w:highlight w:val="none"/>
        </w:rPr>
        <w:sectPr>
          <w:footerReference r:id="rId22" w:type="default"/>
          <w:pgSz w:w="11906" w:h="16839"/>
          <w:pgMar w:top="1440" w:right="1800" w:bottom="1440" w:left="1800" w:header="0" w:footer="1007" w:gutter="0"/>
          <w:pgNumType w:fmt="decimal"/>
          <w:cols w:space="720" w:num="1"/>
        </w:sectPr>
      </w:pPr>
    </w:p>
    <w:p w14:paraId="6001D926">
      <w:pPr>
        <w:spacing w:before="78" w:line="222" w:lineRule="auto"/>
        <w:outlineLvl w:val="1"/>
        <w:rPr>
          <w:rFonts w:ascii="仿宋" w:hAnsi="仿宋" w:eastAsia="仿宋" w:cs="仿宋"/>
          <w:spacing w:val="-2"/>
          <w:sz w:val="24"/>
          <w:szCs w:val="24"/>
          <w:highlight w:val="none"/>
          <w14:textOutline w14:w="4358" w14:cap="sq" w14:cmpd="sng">
            <w14:solidFill>
              <w14:srgbClr w14:val="000000"/>
            </w14:solidFill>
            <w14:prstDash w14:val="solid"/>
            <w14:bevel/>
          </w14:textOutline>
        </w:rPr>
      </w:pPr>
    </w:p>
    <w:p w14:paraId="0C1384FF">
      <w:pPr>
        <w:spacing w:before="78" w:line="222" w:lineRule="auto"/>
        <w:outlineLvl w:val="1"/>
        <w:rPr>
          <w:rFonts w:ascii="仿宋" w:hAnsi="仿宋" w:eastAsia="仿宋" w:cs="仿宋"/>
          <w:sz w:val="24"/>
          <w:szCs w:val="24"/>
          <w:highlight w:val="none"/>
        </w:rPr>
      </w:pPr>
      <w:r>
        <w:rPr>
          <w:rFonts w:ascii="仿宋" w:hAnsi="仿宋" w:eastAsia="仿宋" w:cs="仿宋"/>
          <w:spacing w:val="-2"/>
          <w:sz w:val="24"/>
          <w:szCs w:val="24"/>
          <w:highlight w:val="none"/>
          <w14:textOutline w14:w="4358" w14:cap="sq" w14:cmpd="sng">
            <w14:solidFill>
              <w14:srgbClr w14:val="000000"/>
            </w14:solidFill>
            <w14:prstDash w14:val="solid"/>
            <w14:bevel/>
          </w14:textOutline>
        </w:rPr>
        <w:t>附件</w:t>
      </w:r>
      <w:r>
        <w:rPr>
          <w:rFonts w:ascii="仿宋" w:hAnsi="仿宋" w:eastAsia="仿宋" w:cs="仿宋"/>
          <w:spacing w:val="-40"/>
          <w:sz w:val="24"/>
          <w:szCs w:val="24"/>
          <w:highlight w:val="none"/>
        </w:rPr>
        <w:t xml:space="preserve"> </w:t>
      </w:r>
      <w:r>
        <w:rPr>
          <w:rFonts w:hint="eastAsia" w:ascii="仿宋" w:hAnsi="仿宋" w:eastAsia="仿宋" w:cs="仿宋"/>
          <w:spacing w:val="-2"/>
          <w:sz w:val="24"/>
          <w:szCs w:val="24"/>
          <w:highlight w:val="none"/>
          <w:lang w:val="en-US" w:eastAsia="zh-CN"/>
          <w14:textOutline w14:w="4358" w14:cap="sq" w14:cmpd="sng">
            <w14:solidFill>
              <w14:srgbClr w14:val="000000"/>
            </w14:solidFill>
            <w14:prstDash w14:val="solid"/>
            <w14:bevel/>
          </w14:textOutline>
        </w:rPr>
        <w:t>8</w:t>
      </w:r>
      <w:r>
        <w:rPr>
          <w:rFonts w:ascii="仿宋" w:hAnsi="仿宋" w:eastAsia="仿宋" w:cs="仿宋"/>
          <w:spacing w:val="-2"/>
          <w:sz w:val="24"/>
          <w:szCs w:val="24"/>
          <w:highlight w:val="none"/>
          <w14:textOutline w14:w="4358" w14:cap="sq" w14:cmpd="sng">
            <w14:solidFill>
              <w14:srgbClr w14:val="000000"/>
            </w14:solidFill>
            <w14:prstDash w14:val="solid"/>
            <w14:bevel/>
          </w14:textOutline>
        </w:rPr>
        <w:t xml:space="preserve"> </w:t>
      </w:r>
      <w:r>
        <w:rPr>
          <w:rFonts w:ascii="仿宋" w:hAnsi="仿宋" w:eastAsia="仿宋" w:cs="仿宋"/>
          <w:spacing w:val="-2"/>
          <w:sz w:val="24"/>
          <w:szCs w:val="24"/>
          <w:highlight w:val="none"/>
        </w:rPr>
        <w:t xml:space="preserve"> </w:t>
      </w:r>
      <w:r>
        <w:rPr>
          <w:rFonts w:ascii="仿宋" w:hAnsi="仿宋" w:eastAsia="仿宋" w:cs="仿宋"/>
          <w:spacing w:val="-2"/>
          <w:sz w:val="24"/>
          <w:szCs w:val="24"/>
          <w:highlight w:val="none"/>
          <w14:textOutline w14:w="4358" w14:cap="sq" w14:cmpd="sng">
            <w14:solidFill>
              <w14:srgbClr w14:val="000000"/>
            </w14:solidFill>
            <w14:prstDash w14:val="solid"/>
            <w14:bevel/>
          </w14:textOutline>
        </w:rPr>
        <w:t>监狱企业声明函（如是）</w:t>
      </w:r>
    </w:p>
    <w:p w14:paraId="0655C008">
      <w:pPr>
        <w:spacing w:line="281" w:lineRule="auto"/>
        <w:rPr>
          <w:rFonts w:ascii="Arial"/>
          <w:sz w:val="21"/>
          <w:highlight w:val="none"/>
        </w:rPr>
      </w:pPr>
    </w:p>
    <w:p w14:paraId="06EAEA3A">
      <w:pPr>
        <w:spacing w:line="282" w:lineRule="auto"/>
        <w:rPr>
          <w:rFonts w:ascii="Arial"/>
          <w:sz w:val="21"/>
          <w:highlight w:val="none"/>
        </w:rPr>
      </w:pPr>
    </w:p>
    <w:p w14:paraId="0475BFA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702" w:firstLineChars="300"/>
        <w:jc w:val="both"/>
        <w:textAlignment w:val="baseline"/>
        <w:rPr>
          <w:rFonts w:ascii="仿宋" w:hAnsi="仿宋" w:eastAsia="仿宋" w:cs="仿宋"/>
          <w:sz w:val="24"/>
          <w:szCs w:val="24"/>
          <w:highlight w:val="none"/>
        </w:rPr>
      </w:pPr>
      <w:r>
        <w:rPr>
          <w:rFonts w:ascii="仿宋" w:hAnsi="仿宋" w:eastAsia="仿宋" w:cs="仿宋"/>
          <w:spacing w:val="-3"/>
          <w:sz w:val="24"/>
          <w:szCs w:val="24"/>
          <w:highlight w:val="none"/>
        </w:rPr>
        <w:t>本单位郑重声明，本单位在参加</w:t>
      </w:r>
      <w:r>
        <w:rPr>
          <w:rFonts w:ascii="仿宋" w:hAnsi="仿宋" w:eastAsia="仿宋" w:cs="仿宋"/>
          <w:spacing w:val="-3"/>
          <w:sz w:val="24"/>
          <w:szCs w:val="24"/>
          <w:highlight w:val="none"/>
          <w:u w:val="single" w:color="auto"/>
        </w:rPr>
        <w:t>（采购人名称</w:t>
      </w:r>
      <w:r>
        <w:rPr>
          <w:rFonts w:ascii="仿宋" w:hAnsi="仿宋" w:eastAsia="仿宋" w:cs="仿宋"/>
          <w:spacing w:val="-4"/>
          <w:sz w:val="24"/>
          <w:szCs w:val="24"/>
          <w:highlight w:val="none"/>
          <w:u w:val="single" w:color="auto"/>
        </w:rPr>
        <w:t>）</w:t>
      </w:r>
      <w:r>
        <w:rPr>
          <w:rFonts w:ascii="仿宋" w:hAnsi="仿宋" w:eastAsia="仿宋" w:cs="仿宋"/>
          <w:spacing w:val="-4"/>
          <w:sz w:val="24"/>
          <w:szCs w:val="24"/>
          <w:highlight w:val="none"/>
        </w:rPr>
        <w:t>的</w:t>
      </w:r>
      <w:r>
        <w:rPr>
          <w:rFonts w:ascii="仿宋" w:hAnsi="仿宋" w:eastAsia="仿宋" w:cs="仿宋"/>
          <w:spacing w:val="-4"/>
          <w:sz w:val="24"/>
          <w:szCs w:val="24"/>
          <w:highlight w:val="none"/>
          <w:u w:val="single" w:color="auto"/>
        </w:rPr>
        <w:t>（招标项目名称）</w:t>
      </w:r>
      <w:r>
        <w:rPr>
          <w:rFonts w:ascii="仿宋" w:hAnsi="仿宋" w:eastAsia="仿宋" w:cs="仿宋"/>
          <w:spacing w:val="-4"/>
          <w:sz w:val="24"/>
          <w:szCs w:val="24"/>
          <w:highlight w:val="none"/>
        </w:rPr>
        <w:t>项目采</w:t>
      </w:r>
      <w:r>
        <w:rPr>
          <w:rFonts w:ascii="仿宋" w:hAnsi="仿宋" w:eastAsia="仿宋" w:cs="仿宋"/>
          <w:spacing w:val="-3"/>
          <w:sz w:val="24"/>
          <w:szCs w:val="24"/>
          <w:highlight w:val="none"/>
        </w:rPr>
        <w:t>购活动提供以下监狱企业制造的货物（或监狱企业承担的工程、或</w:t>
      </w:r>
      <w:r>
        <w:rPr>
          <w:rFonts w:ascii="仿宋" w:hAnsi="仿宋" w:eastAsia="仿宋" w:cs="仿宋"/>
          <w:spacing w:val="-4"/>
          <w:sz w:val="24"/>
          <w:szCs w:val="24"/>
          <w:highlight w:val="none"/>
        </w:rPr>
        <w:t>监狱企业承接</w:t>
      </w:r>
      <w:r>
        <w:rPr>
          <w:rFonts w:ascii="仿宋" w:hAnsi="仿宋" w:eastAsia="仿宋" w:cs="仿宋"/>
          <w:spacing w:val="-1"/>
          <w:sz w:val="24"/>
          <w:szCs w:val="24"/>
          <w:highlight w:val="none"/>
        </w:rPr>
        <w:t>的服务</w:t>
      </w:r>
      <w:r>
        <w:rPr>
          <w:rFonts w:ascii="仿宋" w:hAnsi="仿宋" w:eastAsia="仿宋" w:cs="仿宋"/>
          <w:spacing w:val="-3"/>
          <w:sz w:val="24"/>
          <w:szCs w:val="24"/>
          <w:highlight w:val="none"/>
        </w:rPr>
        <w:t>），</w:t>
      </w:r>
      <w:r>
        <w:rPr>
          <w:rFonts w:ascii="仿宋" w:hAnsi="仿宋" w:eastAsia="仿宋" w:cs="仿宋"/>
          <w:spacing w:val="-1"/>
          <w:sz w:val="24"/>
          <w:szCs w:val="24"/>
          <w:highlight w:val="none"/>
        </w:rPr>
        <w:t>具体情况如下</w:t>
      </w:r>
      <w:r>
        <w:rPr>
          <w:rFonts w:ascii="仿宋" w:hAnsi="仿宋" w:eastAsia="仿宋" w:cs="仿宋"/>
          <w:spacing w:val="-3"/>
          <w:sz w:val="24"/>
          <w:szCs w:val="24"/>
          <w:highlight w:val="none"/>
        </w:rPr>
        <w:t>：（</w:t>
      </w:r>
      <w:r>
        <w:rPr>
          <w:rFonts w:ascii="仿宋" w:hAnsi="仿宋" w:eastAsia="仿宋" w:cs="仿宋"/>
          <w:spacing w:val="-1"/>
          <w:sz w:val="24"/>
          <w:szCs w:val="24"/>
          <w:highlight w:val="none"/>
        </w:rPr>
        <w:t>按照实际情况勾选或填空）</w:t>
      </w:r>
    </w:p>
    <w:p w14:paraId="6523215B">
      <w:pPr>
        <w:keepNext w:val="0"/>
        <w:keepLines w:val="0"/>
        <w:pageBreakBefore w:val="0"/>
        <w:widowControl/>
        <w:kinsoku w:val="0"/>
        <w:wordWrap/>
        <w:overflowPunct/>
        <w:topLinePunct w:val="0"/>
        <w:autoSpaceDE w:val="0"/>
        <w:autoSpaceDN w:val="0"/>
        <w:bidi w:val="0"/>
        <w:adjustRightInd w:val="0"/>
        <w:snapToGrid w:val="0"/>
        <w:spacing w:line="440" w:lineRule="exact"/>
        <w:ind w:right="0" w:firstLine="468" w:firstLineChars="200"/>
        <w:jc w:val="both"/>
        <w:textAlignment w:val="baseline"/>
        <w:rPr>
          <w:rFonts w:ascii="仿宋" w:hAnsi="仿宋" w:eastAsia="仿宋" w:cs="仿宋"/>
          <w:sz w:val="24"/>
          <w:szCs w:val="24"/>
          <w:highlight w:val="none"/>
        </w:rPr>
      </w:pPr>
      <w:r>
        <w:rPr>
          <w:rFonts w:ascii="仿宋" w:hAnsi="仿宋" w:eastAsia="仿宋" w:cs="仿宋"/>
          <w:spacing w:val="-3"/>
          <w:sz w:val="24"/>
          <w:szCs w:val="24"/>
          <w:highlight w:val="none"/>
        </w:rPr>
        <w:t>（1）□</w:t>
      </w:r>
      <w:r>
        <w:rPr>
          <w:rFonts w:ascii="仿宋" w:hAnsi="仿宋" w:eastAsia="仿宋" w:cs="仿宋"/>
          <w:spacing w:val="-3"/>
          <w:sz w:val="24"/>
          <w:szCs w:val="24"/>
          <w:highlight w:val="none"/>
          <w:u w:val="single" w:color="auto"/>
        </w:rPr>
        <w:t>（制造商名称）</w:t>
      </w:r>
      <w:r>
        <w:rPr>
          <w:rFonts w:ascii="仿宋" w:hAnsi="仿宋" w:eastAsia="仿宋" w:cs="仿宋"/>
          <w:spacing w:val="-3"/>
          <w:sz w:val="24"/>
          <w:szCs w:val="24"/>
          <w:highlight w:val="none"/>
        </w:rPr>
        <w:t>属于监狱企业，后附</w:t>
      </w:r>
      <w:r>
        <w:rPr>
          <w:rFonts w:ascii="仿宋" w:hAnsi="仿宋" w:eastAsia="仿宋" w:cs="仿宋"/>
          <w:spacing w:val="-4"/>
          <w:sz w:val="24"/>
          <w:szCs w:val="24"/>
          <w:highlight w:val="none"/>
        </w:rPr>
        <w:t>省级以上监狱管理局、戒毒管理</w:t>
      </w:r>
      <w:r>
        <w:rPr>
          <w:rFonts w:ascii="仿宋" w:hAnsi="仿宋" w:eastAsia="仿宋" w:cs="仿宋"/>
          <w:spacing w:val="-1"/>
          <w:sz w:val="24"/>
          <w:szCs w:val="24"/>
          <w:highlight w:val="none"/>
        </w:rPr>
        <w:t>局（含新疆生产建设兵团）出具的属于监狱企业的证明文件。</w:t>
      </w:r>
    </w:p>
    <w:p w14:paraId="31BC09C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2" w:firstLineChars="200"/>
        <w:jc w:val="both"/>
        <w:textAlignment w:val="baseline"/>
        <w:rPr>
          <w:rFonts w:hint="eastAsia" w:ascii="仿宋" w:hAnsi="仿宋" w:eastAsia="仿宋" w:cs="仿宋"/>
          <w:sz w:val="24"/>
          <w:szCs w:val="24"/>
          <w:highlight w:val="none"/>
          <w:lang w:eastAsia="zh-CN"/>
        </w:rPr>
      </w:pPr>
      <w:r>
        <w:rPr>
          <w:rFonts w:ascii="仿宋" w:hAnsi="仿宋" w:eastAsia="仿宋" w:cs="仿宋"/>
          <w:spacing w:val="-2"/>
          <w:sz w:val="24"/>
          <w:szCs w:val="24"/>
          <w:highlight w:val="none"/>
        </w:rPr>
        <w:t>（2）</w:t>
      </w:r>
      <w:r>
        <w:rPr>
          <w:rFonts w:ascii="仿宋" w:hAnsi="仿宋" w:eastAsia="仿宋" w:cs="仿宋"/>
          <w:spacing w:val="-76"/>
          <w:sz w:val="24"/>
          <w:szCs w:val="24"/>
          <w:highlight w:val="none"/>
        </w:rPr>
        <w:t xml:space="preserve"> </w:t>
      </w:r>
      <w:r>
        <w:rPr>
          <w:rFonts w:ascii="仿宋" w:hAnsi="仿宋" w:eastAsia="仿宋" w:cs="仿宋"/>
          <w:spacing w:val="-2"/>
          <w:sz w:val="24"/>
          <w:szCs w:val="24"/>
          <w:highlight w:val="none"/>
        </w:rPr>
        <w:t>□</w:t>
      </w:r>
      <w:r>
        <w:rPr>
          <w:rFonts w:ascii="仿宋" w:hAnsi="仿宋" w:eastAsia="仿宋" w:cs="仿宋"/>
          <w:spacing w:val="-2"/>
          <w:sz w:val="24"/>
          <w:szCs w:val="24"/>
          <w:highlight w:val="none"/>
          <w:u w:val="single" w:color="auto"/>
        </w:rPr>
        <w:t>（制造商名称）</w:t>
      </w:r>
      <w:r>
        <w:rPr>
          <w:rFonts w:ascii="仿宋" w:hAnsi="仿宋" w:eastAsia="仿宋" w:cs="仿宋"/>
          <w:spacing w:val="-2"/>
          <w:sz w:val="24"/>
          <w:szCs w:val="24"/>
          <w:highlight w:val="none"/>
        </w:rPr>
        <w:t>属于监狱企业并作为联合体一方，其提供协议合同</w:t>
      </w:r>
      <w:r>
        <w:rPr>
          <w:rFonts w:ascii="仿宋" w:hAnsi="仿宋" w:eastAsia="仿宋" w:cs="仿宋"/>
          <w:sz w:val="24"/>
          <w:szCs w:val="24"/>
          <w:highlight w:val="none"/>
        </w:rPr>
        <w:t xml:space="preserve">  </w:t>
      </w:r>
      <w:r>
        <w:rPr>
          <w:rFonts w:ascii="仿宋" w:hAnsi="仿宋" w:eastAsia="仿宋" w:cs="仿宋"/>
          <w:spacing w:val="-4"/>
          <w:sz w:val="24"/>
          <w:szCs w:val="24"/>
          <w:highlight w:val="none"/>
        </w:rPr>
        <w:t>金额占到共同投标协议合同总金额的比例为</w:t>
      </w:r>
      <w:r>
        <w:rPr>
          <w:rFonts w:ascii="仿宋" w:hAnsi="仿宋" w:eastAsia="仿宋" w:cs="仿宋"/>
          <w:spacing w:val="-4"/>
          <w:sz w:val="24"/>
          <w:szCs w:val="24"/>
          <w:highlight w:val="none"/>
          <w:u w:val="single" w:color="auto"/>
        </w:rPr>
        <w:t xml:space="preserve">       </w:t>
      </w:r>
      <w:r>
        <w:rPr>
          <w:rFonts w:ascii="仿宋" w:hAnsi="仿宋" w:eastAsia="仿宋" w:cs="仿宋"/>
          <w:spacing w:val="-4"/>
          <w:sz w:val="24"/>
          <w:szCs w:val="24"/>
          <w:highlight w:val="none"/>
        </w:rPr>
        <w:t>。后附省级以上监狱管理局</w:t>
      </w:r>
      <w:r>
        <w:rPr>
          <w:rFonts w:hint="eastAsia" w:ascii="仿宋" w:hAnsi="仿宋" w:eastAsia="仿宋" w:cs="仿宋"/>
          <w:spacing w:val="-4"/>
          <w:sz w:val="24"/>
          <w:szCs w:val="24"/>
          <w:highlight w:val="none"/>
          <w:lang w:eastAsia="zh-CN"/>
        </w:rPr>
        <w:t>、</w:t>
      </w:r>
    </w:p>
    <w:p w14:paraId="78661D2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jc w:val="both"/>
        <w:textAlignment w:val="baseline"/>
        <w:rPr>
          <w:rFonts w:ascii="仿宋" w:hAnsi="仿宋" w:eastAsia="仿宋" w:cs="仿宋"/>
          <w:sz w:val="24"/>
          <w:szCs w:val="24"/>
          <w:highlight w:val="none"/>
        </w:rPr>
      </w:pPr>
      <w:r>
        <w:rPr>
          <w:rFonts w:ascii="仿宋" w:hAnsi="仿宋" w:eastAsia="仿宋" w:cs="仿宋"/>
          <w:spacing w:val="-1"/>
          <w:sz w:val="24"/>
          <w:szCs w:val="24"/>
          <w:highlight w:val="none"/>
        </w:rPr>
        <w:t>戒毒管理局（含新疆生产建设兵团）出具的属于监狱企业的证明文件。</w:t>
      </w:r>
    </w:p>
    <w:p w14:paraId="4C22AD5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2" w:firstLineChars="200"/>
        <w:jc w:val="both"/>
        <w:textAlignment w:val="baseline"/>
        <w:rPr>
          <w:rFonts w:ascii="仿宋" w:hAnsi="仿宋" w:eastAsia="仿宋" w:cs="仿宋"/>
          <w:sz w:val="24"/>
          <w:szCs w:val="24"/>
          <w:highlight w:val="none"/>
        </w:rPr>
      </w:pPr>
      <w:r>
        <w:rPr>
          <w:rFonts w:ascii="仿宋" w:hAnsi="仿宋" w:eastAsia="仿宋" w:cs="仿宋"/>
          <w:spacing w:val="-2"/>
          <w:sz w:val="24"/>
          <w:szCs w:val="24"/>
          <w:highlight w:val="none"/>
        </w:rPr>
        <w:t>（3）</w:t>
      </w:r>
      <w:r>
        <w:rPr>
          <w:rFonts w:ascii="仿宋" w:hAnsi="仿宋" w:eastAsia="仿宋" w:cs="仿宋"/>
          <w:spacing w:val="-76"/>
          <w:sz w:val="24"/>
          <w:szCs w:val="24"/>
          <w:highlight w:val="none"/>
        </w:rPr>
        <w:t xml:space="preserve"> </w:t>
      </w:r>
      <w:r>
        <w:rPr>
          <w:rFonts w:ascii="仿宋" w:hAnsi="仿宋" w:eastAsia="仿宋" w:cs="仿宋"/>
          <w:spacing w:val="-2"/>
          <w:sz w:val="24"/>
          <w:szCs w:val="24"/>
          <w:highlight w:val="none"/>
        </w:rPr>
        <w:t>□</w:t>
      </w:r>
      <w:r>
        <w:rPr>
          <w:rFonts w:ascii="仿宋" w:hAnsi="仿宋" w:eastAsia="仿宋" w:cs="仿宋"/>
          <w:spacing w:val="-2"/>
          <w:sz w:val="24"/>
          <w:szCs w:val="24"/>
          <w:highlight w:val="none"/>
          <w:u w:val="single" w:color="auto"/>
        </w:rPr>
        <w:t>（制造商名称）</w:t>
      </w:r>
      <w:r>
        <w:rPr>
          <w:rFonts w:ascii="仿宋" w:hAnsi="仿宋" w:eastAsia="仿宋" w:cs="仿宋"/>
          <w:spacing w:val="-2"/>
          <w:sz w:val="24"/>
          <w:szCs w:val="24"/>
          <w:highlight w:val="none"/>
        </w:rPr>
        <w:t>属于监狱企业并作为分包方，其提供协议合同金额占到分包意向协议合同总金额的比例为</w:t>
      </w:r>
      <w:r>
        <w:rPr>
          <w:rFonts w:ascii="仿宋" w:hAnsi="仿宋" w:eastAsia="仿宋" w:cs="仿宋"/>
          <w:spacing w:val="-2"/>
          <w:sz w:val="24"/>
          <w:szCs w:val="24"/>
          <w:highlight w:val="none"/>
          <w:u w:val="single" w:color="auto"/>
        </w:rPr>
        <w:t xml:space="preserve">     </w:t>
      </w:r>
      <w:r>
        <w:rPr>
          <w:rFonts w:ascii="仿宋" w:hAnsi="仿宋" w:eastAsia="仿宋" w:cs="仿宋"/>
          <w:spacing w:val="-3"/>
          <w:sz w:val="24"/>
          <w:szCs w:val="24"/>
          <w:highlight w:val="none"/>
          <w:u w:val="single" w:color="auto"/>
        </w:rPr>
        <w:t xml:space="preserve">  </w:t>
      </w:r>
      <w:r>
        <w:rPr>
          <w:rFonts w:ascii="仿宋" w:hAnsi="仿宋" w:eastAsia="仿宋" w:cs="仿宋"/>
          <w:spacing w:val="-87"/>
          <w:sz w:val="24"/>
          <w:szCs w:val="24"/>
          <w:highlight w:val="none"/>
        </w:rPr>
        <w:t xml:space="preserve"> </w:t>
      </w:r>
      <w:r>
        <w:rPr>
          <w:rFonts w:ascii="仿宋" w:hAnsi="仿宋" w:eastAsia="仿宋" w:cs="仿宋"/>
          <w:spacing w:val="-3"/>
          <w:sz w:val="24"/>
          <w:szCs w:val="24"/>
          <w:highlight w:val="none"/>
        </w:rPr>
        <w:t>。后附省级以上监狱管理</w:t>
      </w:r>
      <w:r>
        <w:rPr>
          <w:rFonts w:hint="eastAsia" w:ascii="仿宋" w:hAnsi="仿宋" w:eastAsia="仿宋" w:cs="仿宋"/>
          <w:spacing w:val="-3"/>
          <w:sz w:val="24"/>
          <w:szCs w:val="24"/>
          <w:highlight w:val="none"/>
          <w:lang w:val="en-US" w:eastAsia="zh-CN"/>
        </w:rPr>
        <w:t>局、</w:t>
      </w:r>
      <w:r>
        <w:rPr>
          <w:rFonts w:ascii="仿宋" w:hAnsi="仿宋" w:eastAsia="仿宋" w:cs="仿宋"/>
          <w:spacing w:val="-3"/>
          <w:sz w:val="24"/>
          <w:szCs w:val="24"/>
          <w:highlight w:val="none"/>
        </w:rPr>
        <w:t>戒</w:t>
      </w:r>
      <w:r>
        <w:rPr>
          <w:rFonts w:ascii="仿宋" w:hAnsi="仿宋" w:eastAsia="仿宋" w:cs="仿宋"/>
          <w:spacing w:val="-1"/>
          <w:sz w:val="24"/>
          <w:szCs w:val="24"/>
          <w:highlight w:val="none"/>
        </w:rPr>
        <w:t>毒管理局（含新疆生产建设兵团）出具的属于监狱企业的证明文件。</w:t>
      </w:r>
    </w:p>
    <w:p w14:paraId="1C891EC4">
      <w:pPr>
        <w:spacing w:before="176" w:line="220" w:lineRule="auto"/>
        <w:ind w:left="510"/>
        <w:rPr>
          <w:rFonts w:ascii="仿宋" w:hAnsi="仿宋" w:eastAsia="仿宋" w:cs="仿宋"/>
          <w:sz w:val="24"/>
          <w:szCs w:val="24"/>
          <w:highlight w:val="none"/>
        </w:rPr>
      </w:pPr>
      <w:r>
        <w:rPr>
          <w:rFonts w:ascii="仿宋" w:hAnsi="仿宋" w:eastAsia="仿宋" w:cs="仿宋"/>
          <w:spacing w:val="-1"/>
          <w:sz w:val="24"/>
          <w:szCs w:val="24"/>
          <w:highlight w:val="none"/>
        </w:rPr>
        <w:t>本单位对上述声明的真实性负责。如有虚假，将依法承担相应责任。</w:t>
      </w:r>
    </w:p>
    <w:p w14:paraId="0BA15D8E">
      <w:pPr>
        <w:spacing w:line="244" w:lineRule="auto"/>
        <w:rPr>
          <w:rFonts w:ascii="Arial"/>
          <w:sz w:val="21"/>
          <w:highlight w:val="none"/>
        </w:rPr>
      </w:pPr>
    </w:p>
    <w:p w14:paraId="681E8044">
      <w:pPr>
        <w:spacing w:line="244" w:lineRule="auto"/>
        <w:rPr>
          <w:rFonts w:ascii="Arial"/>
          <w:sz w:val="21"/>
          <w:highlight w:val="none"/>
        </w:rPr>
      </w:pPr>
    </w:p>
    <w:p w14:paraId="22D61682">
      <w:pPr>
        <w:spacing w:line="245" w:lineRule="auto"/>
        <w:rPr>
          <w:rFonts w:ascii="Arial"/>
          <w:sz w:val="21"/>
          <w:highlight w:val="none"/>
        </w:rPr>
      </w:pPr>
    </w:p>
    <w:p w14:paraId="069F002D">
      <w:pPr>
        <w:spacing w:line="245" w:lineRule="auto"/>
        <w:rPr>
          <w:rFonts w:ascii="Arial"/>
          <w:sz w:val="21"/>
          <w:highlight w:val="none"/>
        </w:rPr>
      </w:pPr>
    </w:p>
    <w:p w14:paraId="73AA0A99">
      <w:pPr>
        <w:spacing w:line="245" w:lineRule="auto"/>
        <w:rPr>
          <w:rFonts w:ascii="Arial"/>
          <w:sz w:val="21"/>
          <w:highlight w:val="none"/>
        </w:rPr>
      </w:pPr>
    </w:p>
    <w:p w14:paraId="2A92128C">
      <w:pPr>
        <w:spacing w:line="245" w:lineRule="auto"/>
        <w:rPr>
          <w:rFonts w:ascii="Arial"/>
          <w:sz w:val="21"/>
          <w:highlight w:val="none"/>
        </w:rPr>
      </w:pPr>
    </w:p>
    <w:p w14:paraId="59EBEFBF">
      <w:pPr>
        <w:spacing w:line="245" w:lineRule="auto"/>
        <w:rPr>
          <w:rFonts w:ascii="Arial"/>
          <w:sz w:val="21"/>
          <w:highlight w:val="none"/>
        </w:rPr>
      </w:pPr>
    </w:p>
    <w:p w14:paraId="3EE991F3">
      <w:pPr>
        <w:spacing w:line="245" w:lineRule="auto"/>
        <w:rPr>
          <w:rFonts w:ascii="Arial"/>
          <w:sz w:val="21"/>
          <w:highlight w:val="none"/>
        </w:rPr>
      </w:pPr>
    </w:p>
    <w:p w14:paraId="1F4AA50A">
      <w:pPr>
        <w:spacing w:before="79" w:line="466" w:lineRule="exact"/>
        <w:ind w:left="5314"/>
        <w:rPr>
          <w:rFonts w:ascii="仿宋" w:hAnsi="仿宋" w:eastAsia="仿宋" w:cs="仿宋"/>
          <w:sz w:val="24"/>
          <w:szCs w:val="24"/>
          <w:highlight w:val="none"/>
        </w:rPr>
      </w:pPr>
      <w:r>
        <w:rPr>
          <w:rFonts w:ascii="仿宋" w:hAnsi="仿宋" w:eastAsia="仿宋" w:cs="仿宋"/>
          <w:spacing w:val="-3"/>
          <w:position w:val="16"/>
          <w:sz w:val="24"/>
          <w:szCs w:val="24"/>
          <w:highlight w:val="none"/>
        </w:rPr>
        <w:t>单位名称（盖章</w:t>
      </w:r>
      <w:r>
        <w:rPr>
          <w:rFonts w:ascii="仿宋" w:hAnsi="仿宋" w:eastAsia="仿宋" w:cs="仿宋"/>
          <w:position w:val="16"/>
          <w:sz w:val="24"/>
          <w:szCs w:val="24"/>
          <w:highlight w:val="none"/>
        </w:rPr>
        <w:t>）：</w:t>
      </w:r>
    </w:p>
    <w:p w14:paraId="4354CF37">
      <w:pPr>
        <w:spacing w:line="223" w:lineRule="auto"/>
        <w:ind w:left="5360"/>
        <w:rPr>
          <w:rFonts w:ascii="仿宋" w:hAnsi="仿宋" w:eastAsia="仿宋" w:cs="仿宋"/>
          <w:sz w:val="24"/>
          <w:szCs w:val="24"/>
          <w:highlight w:val="none"/>
        </w:rPr>
        <w:sectPr>
          <w:footerReference r:id="rId23" w:type="default"/>
          <w:pgSz w:w="11906" w:h="16839"/>
          <w:pgMar w:top="1440" w:right="1800" w:bottom="1440" w:left="1800" w:header="0" w:footer="1007" w:gutter="0"/>
          <w:pgNumType w:fmt="decimal"/>
          <w:cols w:space="720" w:num="1"/>
        </w:sectPr>
      </w:pPr>
      <w:r>
        <w:rPr>
          <w:rFonts w:ascii="仿宋" w:hAnsi="仿宋" w:eastAsia="仿宋" w:cs="仿宋"/>
          <w:spacing w:val="-28"/>
          <w:sz w:val="24"/>
          <w:szCs w:val="24"/>
          <w:highlight w:val="none"/>
        </w:rPr>
        <w:t>日</w:t>
      </w:r>
      <w:r>
        <w:rPr>
          <w:rFonts w:ascii="仿宋" w:hAnsi="仿宋" w:eastAsia="仿宋" w:cs="仿宋"/>
          <w:spacing w:val="8"/>
          <w:sz w:val="24"/>
          <w:szCs w:val="24"/>
          <w:highlight w:val="none"/>
        </w:rPr>
        <w:t xml:space="preserve">  </w:t>
      </w:r>
      <w:r>
        <w:rPr>
          <w:rFonts w:ascii="仿宋" w:hAnsi="仿宋" w:eastAsia="仿宋" w:cs="仿宋"/>
          <w:spacing w:val="-28"/>
          <w:sz w:val="24"/>
          <w:szCs w:val="24"/>
          <w:highlight w:val="none"/>
        </w:rPr>
        <w:t>期：</w:t>
      </w:r>
    </w:p>
    <w:p w14:paraId="1F6B3AD7">
      <w:pPr>
        <w:spacing w:before="78" w:line="220" w:lineRule="auto"/>
        <w:outlineLvl w:val="1"/>
        <w:rPr>
          <w:rFonts w:ascii="仿宋" w:hAnsi="仿宋" w:eastAsia="仿宋" w:cs="仿宋"/>
          <w:spacing w:val="-1"/>
          <w:sz w:val="24"/>
          <w:szCs w:val="24"/>
          <w:highlight w:val="none"/>
          <w14:textOutline w14:w="4358" w14:cap="sq" w14:cmpd="sng">
            <w14:solidFill>
              <w14:srgbClr w14:val="000000"/>
            </w14:solidFill>
            <w14:prstDash w14:val="solid"/>
            <w14:bevel/>
          </w14:textOutline>
        </w:rPr>
      </w:pPr>
    </w:p>
    <w:p w14:paraId="629BDA51">
      <w:pPr>
        <w:spacing w:before="78" w:line="220" w:lineRule="auto"/>
        <w:outlineLvl w:val="1"/>
        <w:rPr>
          <w:rFonts w:ascii="仿宋" w:hAnsi="仿宋" w:eastAsia="仿宋" w:cs="仿宋"/>
          <w:sz w:val="24"/>
          <w:szCs w:val="24"/>
          <w:highlight w:val="none"/>
        </w:rPr>
      </w:pPr>
      <w:r>
        <w:rPr>
          <w:rFonts w:ascii="仿宋" w:hAnsi="仿宋" w:eastAsia="仿宋" w:cs="仿宋"/>
          <w:spacing w:val="-1"/>
          <w:sz w:val="24"/>
          <w:szCs w:val="24"/>
          <w:highlight w:val="none"/>
          <w14:textOutline w14:w="4358" w14:cap="sq" w14:cmpd="sng">
            <w14:solidFill>
              <w14:srgbClr w14:val="000000"/>
            </w14:solidFill>
            <w14:prstDash w14:val="solid"/>
            <w14:bevel/>
          </w14:textOutline>
        </w:rPr>
        <w:t>附件</w:t>
      </w:r>
      <w:r>
        <w:rPr>
          <w:rFonts w:ascii="仿宋" w:hAnsi="仿宋" w:eastAsia="仿宋" w:cs="仿宋"/>
          <w:spacing w:val="-49"/>
          <w:sz w:val="24"/>
          <w:szCs w:val="24"/>
          <w:highlight w:val="none"/>
        </w:rPr>
        <w:t xml:space="preserve"> </w:t>
      </w:r>
      <w:r>
        <w:rPr>
          <w:rFonts w:hint="eastAsia" w:ascii="仿宋" w:hAnsi="仿宋" w:eastAsia="仿宋" w:cs="仿宋"/>
          <w:spacing w:val="-1"/>
          <w:sz w:val="24"/>
          <w:szCs w:val="24"/>
          <w:highlight w:val="none"/>
          <w:lang w:val="en-US" w:eastAsia="zh-CN"/>
          <w14:textOutline w14:w="4358" w14:cap="sq" w14:cmpd="sng">
            <w14:solidFill>
              <w14:srgbClr w14:val="000000"/>
            </w14:solidFill>
            <w14:prstDash w14:val="solid"/>
            <w14:bevel/>
          </w14:textOutline>
        </w:rPr>
        <w:t>9</w:t>
      </w:r>
      <w:r>
        <w:rPr>
          <w:rFonts w:ascii="仿宋" w:hAnsi="仿宋" w:eastAsia="仿宋" w:cs="仿宋"/>
          <w:spacing w:val="-1"/>
          <w:sz w:val="24"/>
          <w:szCs w:val="24"/>
          <w:highlight w:val="none"/>
        </w:rPr>
        <w:t xml:space="preserve">  </w:t>
      </w:r>
      <w:r>
        <w:rPr>
          <w:rFonts w:ascii="仿宋" w:hAnsi="仿宋" w:eastAsia="仿宋" w:cs="仿宋"/>
          <w:spacing w:val="-1"/>
          <w:sz w:val="24"/>
          <w:szCs w:val="24"/>
          <w:highlight w:val="none"/>
          <w14:textOutline w14:w="4358" w14:cap="sq" w14:cmpd="sng">
            <w14:solidFill>
              <w14:srgbClr w14:val="000000"/>
            </w14:solidFill>
            <w14:prstDash w14:val="solid"/>
            <w14:bevel/>
          </w14:textOutline>
        </w:rPr>
        <w:t>残疾人福利性单位声明函（如是）</w:t>
      </w:r>
    </w:p>
    <w:p w14:paraId="43891A48">
      <w:pPr>
        <w:spacing w:line="258" w:lineRule="auto"/>
        <w:rPr>
          <w:rFonts w:ascii="Arial"/>
          <w:sz w:val="21"/>
          <w:highlight w:val="none"/>
        </w:rPr>
      </w:pPr>
    </w:p>
    <w:p w14:paraId="45494B99">
      <w:pPr>
        <w:spacing w:line="258" w:lineRule="auto"/>
        <w:rPr>
          <w:rFonts w:ascii="Arial"/>
          <w:sz w:val="21"/>
          <w:highlight w:val="none"/>
        </w:rPr>
      </w:pPr>
    </w:p>
    <w:p w14:paraId="30C18A2C">
      <w:pPr>
        <w:spacing w:line="259" w:lineRule="auto"/>
        <w:rPr>
          <w:rFonts w:ascii="Arial"/>
          <w:sz w:val="21"/>
          <w:highlight w:val="none"/>
        </w:rPr>
      </w:pPr>
    </w:p>
    <w:p w14:paraId="61B2877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本单位郑重声明，根据《财政部 民政部中国残疾人联合会关于促进残疾人就业政府采购政策的通知》（财库〔2017〕141</w:t>
      </w:r>
      <w:r>
        <w:rPr>
          <w:rFonts w:hint="eastAsia" w:ascii="仿宋" w:hAnsi="仿宋" w:eastAsia="仿宋" w:cs="仿宋"/>
          <w:spacing w:val="0"/>
          <w:sz w:val="24"/>
          <w:szCs w:val="24"/>
          <w:highlight w:val="none"/>
          <w:lang w:val="en-US" w:eastAsia="zh-CN"/>
        </w:rPr>
        <w:t xml:space="preserve"> </w:t>
      </w:r>
      <w:r>
        <w:rPr>
          <w:rFonts w:ascii="仿宋" w:hAnsi="仿宋" w:eastAsia="仿宋" w:cs="仿宋"/>
          <w:spacing w:val="0"/>
          <w:sz w:val="24"/>
          <w:szCs w:val="24"/>
          <w:highlight w:val="none"/>
        </w:rPr>
        <w:t>号）的规定，本单位为符合条件的残疾人福利性单位，且本单位参加</w:t>
      </w:r>
      <w:r>
        <w:rPr>
          <w:rFonts w:ascii="仿宋" w:hAnsi="仿宋" w:eastAsia="仿宋" w:cs="仿宋"/>
          <w:spacing w:val="0"/>
          <w:sz w:val="24"/>
          <w:szCs w:val="24"/>
          <w:highlight w:val="none"/>
          <w:u w:val="single" w:color="auto"/>
        </w:rPr>
        <w:t xml:space="preserve">      </w:t>
      </w:r>
      <w:r>
        <w:rPr>
          <w:rFonts w:ascii="仿宋" w:hAnsi="仿宋" w:eastAsia="仿宋" w:cs="仿宋"/>
          <w:spacing w:val="0"/>
          <w:sz w:val="24"/>
          <w:szCs w:val="24"/>
          <w:highlight w:val="none"/>
        </w:rPr>
        <w:t xml:space="preserve"> 单位的</w:t>
      </w:r>
      <w:r>
        <w:rPr>
          <w:rFonts w:ascii="仿宋" w:hAnsi="仿宋" w:eastAsia="仿宋" w:cs="仿宋"/>
          <w:spacing w:val="0"/>
          <w:sz w:val="24"/>
          <w:szCs w:val="24"/>
          <w:highlight w:val="none"/>
          <w:u w:val="single" w:color="auto"/>
        </w:rPr>
        <w:t xml:space="preserve">      </w:t>
      </w:r>
      <w:r>
        <w:rPr>
          <w:rFonts w:ascii="仿宋" w:hAnsi="仿宋" w:eastAsia="仿宋" w:cs="仿宋"/>
          <w:spacing w:val="0"/>
          <w:sz w:val="24"/>
          <w:szCs w:val="24"/>
          <w:highlight w:val="none"/>
        </w:rPr>
        <w:t xml:space="preserve"> 项目采购活动提供本单位制造的货物（由本单位承担工程/提供服务），或者提供其他残疾人福利性单位制造的货物（不包括使用非残疾人福利性单位注册商标的货物）。</w:t>
      </w:r>
    </w:p>
    <w:p w14:paraId="2B77EF3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both"/>
        <w:textAlignment w:val="baseline"/>
        <w:rPr>
          <w:rFonts w:ascii="仿宋" w:hAnsi="仿宋" w:eastAsia="仿宋" w:cs="仿宋"/>
          <w:spacing w:val="0"/>
          <w:sz w:val="24"/>
          <w:szCs w:val="24"/>
          <w:highlight w:val="none"/>
        </w:rPr>
      </w:pPr>
      <w:r>
        <w:rPr>
          <w:rFonts w:ascii="仿宋" w:hAnsi="仿宋" w:eastAsia="仿宋" w:cs="仿宋"/>
          <w:spacing w:val="0"/>
          <w:sz w:val="24"/>
          <w:szCs w:val="24"/>
          <w:highlight w:val="none"/>
        </w:rPr>
        <w:t>本单位对上述声明的真实性负责。如有虚假，将依法承担相应责任。</w:t>
      </w:r>
    </w:p>
    <w:p w14:paraId="0EE8E67F">
      <w:pPr>
        <w:spacing w:line="297" w:lineRule="auto"/>
        <w:rPr>
          <w:rFonts w:ascii="Arial"/>
          <w:sz w:val="21"/>
          <w:highlight w:val="none"/>
        </w:rPr>
      </w:pPr>
    </w:p>
    <w:p w14:paraId="623F3A48">
      <w:pPr>
        <w:spacing w:line="297" w:lineRule="auto"/>
        <w:rPr>
          <w:rFonts w:ascii="Arial"/>
          <w:sz w:val="21"/>
          <w:highlight w:val="none"/>
        </w:rPr>
      </w:pPr>
    </w:p>
    <w:p w14:paraId="6A083127">
      <w:pPr>
        <w:spacing w:line="297" w:lineRule="auto"/>
        <w:rPr>
          <w:rFonts w:ascii="Arial"/>
          <w:sz w:val="21"/>
          <w:highlight w:val="none"/>
        </w:rPr>
      </w:pPr>
    </w:p>
    <w:p w14:paraId="790C740D">
      <w:pPr>
        <w:spacing w:line="297" w:lineRule="auto"/>
        <w:rPr>
          <w:rFonts w:ascii="Arial"/>
          <w:sz w:val="21"/>
          <w:highlight w:val="none"/>
        </w:rPr>
      </w:pPr>
    </w:p>
    <w:p w14:paraId="229EFB86">
      <w:pPr>
        <w:spacing w:before="78" w:line="468" w:lineRule="exact"/>
        <w:ind w:left="4954"/>
        <w:rPr>
          <w:rFonts w:ascii="仿宋" w:hAnsi="仿宋" w:eastAsia="仿宋" w:cs="仿宋"/>
          <w:sz w:val="24"/>
          <w:szCs w:val="24"/>
          <w:highlight w:val="none"/>
        </w:rPr>
      </w:pPr>
      <w:r>
        <w:rPr>
          <w:rFonts w:ascii="仿宋" w:hAnsi="仿宋" w:eastAsia="仿宋" w:cs="仿宋"/>
          <w:spacing w:val="-3"/>
          <w:position w:val="17"/>
          <w:sz w:val="24"/>
          <w:szCs w:val="24"/>
          <w:highlight w:val="none"/>
        </w:rPr>
        <w:t>单位名称（盖章</w:t>
      </w:r>
      <w:r>
        <w:rPr>
          <w:rFonts w:ascii="仿宋" w:hAnsi="仿宋" w:eastAsia="仿宋" w:cs="仿宋"/>
          <w:position w:val="17"/>
          <w:sz w:val="24"/>
          <w:szCs w:val="24"/>
          <w:highlight w:val="none"/>
        </w:rPr>
        <w:t>）：</w:t>
      </w:r>
    </w:p>
    <w:p w14:paraId="58009C2F">
      <w:pPr>
        <w:spacing w:line="223" w:lineRule="auto"/>
        <w:ind w:firstLine="4968" w:firstLineChars="2700"/>
        <w:rPr>
          <w:rFonts w:ascii="仿宋" w:hAnsi="仿宋" w:eastAsia="仿宋" w:cs="仿宋"/>
          <w:spacing w:val="-1"/>
          <w:sz w:val="24"/>
          <w:szCs w:val="24"/>
          <w:highlight w:val="none"/>
          <w14:textOutline w14:w="4358" w14:cap="sq" w14:cmpd="sng">
            <w14:solidFill>
              <w14:srgbClr w14:val="000000"/>
            </w14:solidFill>
            <w14:prstDash w14:val="solid"/>
            <w14:bevel/>
          </w14:textOutline>
        </w:rPr>
      </w:pPr>
      <w:r>
        <w:rPr>
          <w:rFonts w:ascii="仿宋" w:hAnsi="仿宋" w:eastAsia="仿宋" w:cs="仿宋"/>
          <w:spacing w:val="-28"/>
          <w:sz w:val="24"/>
          <w:szCs w:val="24"/>
          <w:highlight w:val="none"/>
        </w:rPr>
        <w:t>日</w:t>
      </w:r>
      <w:r>
        <w:rPr>
          <w:rFonts w:ascii="仿宋" w:hAnsi="仿宋" w:eastAsia="仿宋" w:cs="仿宋"/>
          <w:spacing w:val="8"/>
          <w:sz w:val="24"/>
          <w:szCs w:val="24"/>
          <w:highlight w:val="none"/>
        </w:rPr>
        <w:t xml:space="preserve">  </w:t>
      </w:r>
      <w:r>
        <w:rPr>
          <w:rFonts w:ascii="仿宋" w:hAnsi="仿宋" w:eastAsia="仿宋" w:cs="仿宋"/>
          <w:spacing w:val="-28"/>
          <w:sz w:val="24"/>
          <w:szCs w:val="24"/>
          <w:highlight w:val="none"/>
        </w:rPr>
        <w:t>期：</w:t>
      </w:r>
    </w:p>
    <w:p w14:paraId="461329EC">
      <w:pPr>
        <w:spacing w:before="78" w:line="222" w:lineRule="auto"/>
        <w:ind w:left="40"/>
        <w:rPr>
          <w:rFonts w:ascii="仿宋" w:hAnsi="仿宋" w:eastAsia="仿宋" w:cs="仿宋"/>
          <w:spacing w:val="-1"/>
          <w:sz w:val="24"/>
          <w:szCs w:val="24"/>
          <w:highlight w:val="none"/>
          <w14:textOutline w14:w="4358" w14:cap="sq" w14:cmpd="sng">
            <w14:solidFill>
              <w14:srgbClr w14:val="000000"/>
            </w14:solidFill>
            <w14:prstDash w14:val="solid"/>
            <w14:bevel/>
          </w14:textOutline>
        </w:rPr>
      </w:pPr>
    </w:p>
    <w:p w14:paraId="76DA6230">
      <w:pPr>
        <w:spacing w:before="78" w:line="222" w:lineRule="auto"/>
        <w:ind w:left="40"/>
        <w:rPr>
          <w:rFonts w:ascii="仿宋" w:hAnsi="仿宋" w:eastAsia="仿宋" w:cs="仿宋"/>
          <w:spacing w:val="-1"/>
          <w:sz w:val="24"/>
          <w:szCs w:val="24"/>
          <w:highlight w:val="none"/>
          <w14:textOutline w14:w="4358" w14:cap="sq" w14:cmpd="sng">
            <w14:solidFill>
              <w14:srgbClr w14:val="000000"/>
            </w14:solidFill>
            <w14:prstDash w14:val="solid"/>
            <w14:bevel/>
          </w14:textOutline>
        </w:rPr>
      </w:pPr>
    </w:p>
    <w:p w14:paraId="400C2EDF">
      <w:pPr>
        <w:spacing w:before="78" w:line="222" w:lineRule="auto"/>
        <w:ind w:left="40"/>
        <w:rPr>
          <w:rFonts w:ascii="仿宋" w:hAnsi="仿宋" w:eastAsia="仿宋" w:cs="仿宋"/>
          <w:spacing w:val="-1"/>
          <w:sz w:val="24"/>
          <w:szCs w:val="24"/>
          <w:highlight w:val="none"/>
          <w14:textOutline w14:w="4358" w14:cap="sq" w14:cmpd="sng">
            <w14:solidFill>
              <w14:srgbClr w14:val="000000"/>
            </w14:solidFill>
            <w14:prstDash w14:val="solid"/>
            <w14:bevel/>
          </w14:textOutline>
        </w:rPr>
      </w:pPr>
    </w:p>
    <w:p w14:paraId="52DA6663">
      <w:pPr>
        <w:spacing w:before="78" w:line="222" w:lineRule="auto"/>
        <w:ind w:left="40"/>
        <w:rPr>
          <w:rFonts w:ascii="仿宋" w:hAnsi="仿宋" w:eastAsia="仿宋" w:cs="仿宋"/>
          <w:spacing w:val="-1"/>
          <w:sz w:val="24"/>
          <w:szCs w:val="24"/>
          <w:highlight w:val="none"/>
          <w14:textOutline w14:w="4358" w14:cap="sq" w14:cmpd="sng">
            <w14:solidFill>
              <w14:srgbClr w14:val="000000"/>
            </w14:solidFill>
            <w14:prstDash w14:val="solid"/>
            <w14:bevel/>
          </w14:textOutline>
        </w:rPr>
      </w:pPr>
    </w:p>
    <w:p w14:paraId="6D83AAE6">
      <w:pPr>
        <w:spacing w:before="78" w:line="222" w:lineRule="auto"/>
        <w:ind w:left="40"/>
        <w:rPr>
          <w:rFonts w:ascii="仿宋" w:hAnsi="仿宋" w:eastAsia="仿宋" w:cs="仿宋"/>
          <w:spacing w:val="-1"/>
          <w:sz w:val="24"/>
          <w:szCs w:val="24"/>
          <w:highlight w:val="none"/>
          <w14:textOutline w14:w="4358" w14:cap="sq" w14:cmpd="sng">
            <w14:solidFill>
              <w14:srgbClr w14:val="000000"/>
            </w14:solidFill>
            <w14:prstDash w14:val="solid"/>
            <w14:bevel/>
          </w14:textOutline>
        </w:rPr>
      </w:pPr>
    </w:p>
    <w:p w14:paraId="662C7A71">
      <w:pPr>
        <w:spacing w:before="78" w:line="222" w:lineRule="auto"/>
        <w:ind w:left="40"/>
        <w:rPr>
          <w:rFonts w:ascii="仿宋" w:hAnsi="仿宋" w:eastAsia="仿宋" w:cs="仿宋"/>
          <w:spacing w:val="-1"/>
          <w:sz w:val="24"/>
          <w:szCs w:val="24"/>
          <w:highlight w:val="none"/>
          <w14:textOutline w14:w="4358" w14:cap="sq" w14:cmpd="sng">
            <w14:solidFill>
              <w14:srgbClr w14:val="000000"/>
            </w14:solidFill>
            <w14:prstDash w14:val="solid"/>
            <w14:bevel/>
          </w14:textOutline>
        </w:rPr>
      </w:pPr>
    </w:p>
    <w:p w14:paraId="75149DF6">
      <w:pPr>
        <w:spacing w:before="78" w:line="222" w:lineRule="auto"/>
        <w:ind w:left="40"/>
        <w:rPr>
          <w:rFonts w:ascii="仿宋" w:hAnsi="仿宋" w:eastAsia="仿宋" w:cs="仿宋"/>
          <w:spacing w:val="-1"/>
          <w:sz w:val="24"/>
          <w:szCs w:val="24"/>
          <w:highlight w:val="none"/>
          <w14:textOutline w14:w="4358" w14:cap="sq" w14:cmpd="sng">
            <w14:solidFill>
              <w14:srgbClr w14:val="000000"/>
            </w14:solidFill>
            <w14:prstDash w14:val="solid"/>
            <w14:bevel/>
          </w14:textOutline>
        </w:rPr>
      </w:pPr>
    </w:p>
    <w:p w14:paraId="6DACE19C">
      <w:pPr>
        <w:spacing w:before="78" w:line="222" w:lineRule="auto"/>
        <w:ind w:left="40"/>
        <w:rPr>
          <w:rFonts w:ascii="仿宋" w:hAnsi="仿宋" w:eastAsia="仿宋" w:cs="仿宋"/>
          <w:spacing w:val="-1"/>
          <w:sz w:val="24"/>
          <w:szCs w:val="24"/>
          <w:highlight w:val="none"/>
          <w14:textOutline w14:w="4358" w14:cap="sq" w14:cmpd="sng">
            <w14:solidFill>
              <w14:srgbClr w14:val="000000"/>
            </w14:solidFill>
            <w14:prstDash w14:val="solid"/>
            <w14:bevel/>
          </w14:textOutline>
        </w:rPr>
      </w:pPr>
    </w:p>
    <w:p w14:paraId="742BFDDF">
      <w:pPr>
        <w:spacing w:before="78" w:line="222" w:lineRule="auto"/>
        <w:ind w:left="40"/>
        <w:rPr>
          <w:rFonts w:ascii="仿宋" w:hAnsi="仿宋" w:eastAsia="仿宋" w:cs="仿宋"/>
          <w:spacing w:val="-1"/>
          <w:sz w:val="24"/>
          <w:szCs w:val="24"/>
          <w:highlight w:val="none"/>
          <w14:textOutline w14:w="4358" w14:cap="sq" w14:cmpd="sng">
            <w14:solidFill>
              <w14:srgbClr w14:val="000000"/>
            </w14:solidFill>
            <w14:prstDash w14:val="solid"/>
            <w14:bevel/>
          </w14:textOutline>
        </w:rPr>
      </w:pPr>
    </w:p>
    <w:p w14:paraId="0EDF9213">
      <w:pPr>
        <w:spacing w:before="78" w:line="222" w:lineRule="auto"/>
        <w:ind w:left="40"/>
        <w:rPr>
          <w:rFonts w:ascii="仿宋" w:hAnsi="仿宋" w:eastAsia="仿宋" w:cs="仿宋"/>
          <w:spacing w:val="-1"/>
          <w:sz w:val="24"/>
          <w:szCs w:val="24"/>
          <w:highlight w:val="none"/>
          <w14:textOutline w14:w="4358" w14:cap="sq" w14:cmpd="sng">
            <w14:solidFill>
              <w14:srgbClr w14:val="000000"/>
            </w14:solidFill>
            <w14:prstDash w14:val="solid"/>
            <w14:bevel/>
          </w14:textOutline>
        </w:rPr>
      </w:pPr>
    </w:p>
    <w:p w14:paraId="14A54F53">
      <w:pPr>
        <w:spacing w:before="78" w:line="222" w:lineRule="auto"/>
        <w:ind w:left="40"/>
        <w:rPr>
          <w:rFonts w:ascii="仿宋" w:hAnsi="仿宋" w:eastAsia="仿宋" w:cs="仿宋"/>
          <w:spacing w:val="-1"/>
          <w:sz w:val="24"/>
          <w:szCs w:val="24"/>
          <w:highlight w:val="none"/>
          <w14:textOutline w14:w="4358" w14:cap="sq" w14:cmpd="sng">
            <w14:solidFill>
              <w14:srgbClr w14:val="000000"/>
            </w14:solidFill>
            <w14:prstDash w14:val="solid"/>
            <w14:bevel/>
          </w14:textOutline>
        </w:rPr>
      </w:pPr>
    </w:p>
    <w:p w14:paraId="670F3BEE">
      <w:pPr>
        <w:spacing w:before="78" w:line="222" w:lineRule="auto"/>
        <w:ind w:left="40"/>
        <w:rPr>
          <w:rFonts w:ascii="仿宋" w:hAnsi="仿宋" w:eastAsia="仿宋" w:cs="仿宋"/>
          <w:spacing w:val="-1"/>
          <w:sz w:val="24"/>
          <w:szCs w:val="24"/>
          <w:highlight w:val="none"/>
          <w14:textOutline w14:w="4358" w14:cap="sq" w14:cmpd="sng">
            <w14:solidFill>
              <w14:srgbClr w14:val="000000"/>
            </w14:solidFill>
            <w14:prstDash w14:val="solid"/>
            <w14:bevel/>
          </w14:textOutline>
        </w:rPr>
      </w:pPr>
    </w:p>
    <w:p w14:paraId="231ACBDE">
      <w:pPr>
        <w:spacing w:before="78" w:line="222" w:lineRule="auto"/>
        <w:ind w:left="40"/>
        <w:rPr>
          <w:rFonts w:ascii="仿宋" w:hAnsi="仿宋" w:eastAsia="仿宋" w:cs="仿宋"/>
          <w:spacing w:val="-1"/>
          <w:sz w:val="24"/>
          <w:szCs w:val="24"/>
          <w:highlight w:val="none"/>
          <w14:textOutline w14:w="4358" w14:cap="sq" w14:cmpd="sng">
            <w14:solidFill>
              <w14:srgbClr w14:val="000000"/>
            </w14:solidFill>
            <w14:prstDash w14:val="solid"/>
            <w14:bevel/>
          </w14:textOutline>
        </w:rPr>
      </w:pPr>
    </w:p>
    <w:p w14:paraId="5AAF0E89">
      <w:pPr>
        <w:spacing w:before="78" w:line="222" w:lineRule="auto"/>
        <w:ind w:left="40"/>
        <w:rPr>
          <w:rFonts w:ascii="仿宋" w:hAnsi="仿宋" w:eastAsia="仿宋" w:cs="仿宋"/>
          <w:spacing w:val="-1"/>
          <w:sz w:val="24"/>
          <w:szCs w:val="24"/>
          <w:highlight w:val="none"/>
          <w14:textOutline w14:w="4358" w14:cap="sq" w14:cmpd="sng">
            <w14:solidFill>
              <w14:srgbClr w14:val="000000"/>
            </w14:solidFill>
            <w14:prstDash w14:val="solid"/>
            <w14:bevel/>
          </w14:textOutline>
        </w:rPr>
      </w:pPr>
    </w:p>
    <w:p w14:paraId="555E27A7">
      <w:pPr>
        <w:spacing w:before="78" w:line="222" w:lineRule="auto"/>
        <w:ind w:left="40"/>
        <w:rPr>
          <w:rFonts w:ascii="仿宋" w:hAnsi="仿宋" w:eastAsia="仿宋" w:cs="仿宋"/>
          <w:spacing w:val="-1"/>
          <w:sz w:val="24"/>
          <w:szCs w:val="24"/>
          <w:highlight w:val="none"/>
          <w14:textOutline w14:w="4358" w14:cap="sq" w14:cmpd="sng">
            <w14:solidFill>
              <w14:srgbClr w14:val="000000"/>
            </w14:solidFill>
            <w14:prstDash w14:val="solid"/>
            <w14:bevel/>
          </w14:textOutline>
        </w:rPr>
      </w:pPr>
    </w:p>
    <w:p w14:paraId="1322F4BD">
      <w:pPr>
        <w:spacing w:before="78" w:line="222" w:lineRule="auto"/>
        <w:ind w:left="40"/>
        <w:rPr>
          <w:rFonts w:ascii="仿宋" w:hAnsi="仿宋" w:eastAsia="仿宋" w:cs="仿宋"/>
          <w:spacing w:val="-1"/>
          <w:sz w:val="24"/>
          <w:szCs w:val="24"/>
          <w:highlight w:val="none"/>
          <w14:textOutline w14:w="4358" w14:cap="sq" w14:cmpd="sng">
            <w14:solidFill>
              <w14:srgbClr w14:val="000000"/>
            </w14:solidFill>
            <w14:prstDash w14:val="solid"/>
            <w14:bevel/>
          </w14:textOutline>
        </w:rPr>
      </w:pPr>
    </w:p>
    <w:p w14:paraId="345AC26E">
      <w:pPr>
        <w:spacing w:before="78" w:line="222" w:lineRule="auto"/>
        <w:ind w:left="40"/>
        <w:rPr>
          <w:rFonts w:ascii="仿宋" w:hAnsi="仿宋" w:eastAsia="仿宋" w:cs="仿宋"/>
          <w:spacing w:val="-1"/>
          <w:sz w:val="24"/>
          <w:szCs w:val="24"/>
          <w:highlight w:val="none"/>
          <w14:textOutline w14:w="4358" w14:cap="sq" w14:cmpd="sng">
            <w14:solidFill>
              <w14:srgbClr w14:val="000000"/>
            </w14:solidFill>
            <w14:prstDash w14:val="solid"/>
            <w14:bevel/>
          </w14:textOutline>
        </w:rPr>
      </w:pPr>
    </w:p>
    <w:p w14:paraId="6EEF1EEC">
      <w:pPr>
        <w:spacing w:before="78" w:line="222" w:lineRule="auto"/>
        <w:ind w:left="40"/>
        <w:rPr>
          <w:rFonts w:ascii="仿宋" w:hAnsi="仿宋" w:eastAsia="仿宋" w:cs="仿宋"/>
          <w:spacing w:val="-1"/>
          <w:sz w:val="24"/>
          <w:szCs w:val="24"/>
          <w:highlight w:val="none"/>
          <w14:textOutline w14:w="4358" w14:cap="sq" w14:cmpd="sng">
            <w14:solidFill>
              <w14:srgbClr w14:val="000000"/>
            </w14:solidFill>
            <w14:prstDash w14:val="solid"/>
            <w14:bevel/>
          </w14:textOutline>
        </w:rPr>
      </w:pPr>
    </w:p>
    <w:p w14:paraId="0F9AD6F9">
      <w:pPr>
        <w:spacing w:before="78" w:line="222" w:lineRule="auto"/>
        <w:ind w:left="40"/>
        <w:rPr>
          <w:rFonts w:ascii="仿宋" w:hAnsi="仿宋" w:eastAsia="仿宋" w:cs="仿宋"/>
          <w:spacing w:val="-1"/>
          <w:sz w:val="24"/>
          <w:szCs w:val="24"/>
          <w:highlight w:val="none"/>
          <w14:textOutline w14:w="4358" w14:cap="sq" w14:cmpd="sng">
            <w14:solidFill>
              <w14:srgbClr w14:val="000000"/>
            </w14:solidFill>
            <w14:prstDash w14:val="solid"/>
            <w14:bevel/>
          </w14:textOutline>
        </w:rPr>
      </w:pPr>
    </w:p>
    <w:p w14:paraId="0A158B95">
      <w:pPr>
        <w:spacing w:before="78" w:line="222" w:lineRule="auto"/>
        <w:ind w:left="40"/>
        <w:rPr>
          <w:rFonts w:ascii="仿宋" w:hAnsi="仿宋" w:eastAsia="仿宋" w:cs="仿宋"/>
          <w:spacing w:val="-1"/>
          <w:sz w:val="24"/>
          <w:szCs w:val="24"/>
          <w:highlight w:val="none"/>
          <w14:textOutline w14:w="4358" w14:cap="sq" w14:cmpd="sng">
            <w14:solidFill>
              <w14:srgbClr w14:val="000000"/>
            </w14:solidFill>
            <w14:prstDash w14:val="solid"/>
            <w14:bevel/>
          </w14:textOutline>
        </w:rPr>
      </w:pPr>
    </w:p>
    <w:p w14:paraId="77225A92">
      <w:pPr>
        <w:spacing w:before="78" w:line="222" w:lineRule="auto"/>
        <w:rPr>
          <w:rFonts w:ascii="仿宋" w:hAnsi="仿宋" w:eastAsia="仿宋" w:cs="仿宋"/>
          <w:b w:val="0"/>
          <w:bCs w:val="0"/>
          <w:color w:val="auto"/>
          <w:spacing w:val="-1"/>
          <w:sz w:val="24"/>
          <w:szCs w:val="24"/>
          <w:highlight w:val="none"/>
          <w14:textOutline w14:w="4358" w14:cap="sq" w14:cmpd="sng">
            <w14:solidFill>
              <w14:srgbClr w14:val="000000"/>
            </w14:solidFill>
            <w14:prstDash w14:val="solid"/>
            <w14:bevel/>
          </w14:textOutline>
        </w:rPr>
      </w:pPr>
    </w:p>
    <w:p w14:paraId="3D3DFE59">
      <w:pPr>
        <w:spacing w:before="78" w:line="222" w:lineRule="auto"/>
        <w:ind w:left="40"/>
        <w:rPr>
          <w:rFonts w:hint="eastAsia" w:ascii="仿宋" w:hAnsi="仿宋" w:eastAsia="仿宋" w:cs="仿宋"/>
          <w:spacing w:val="-1"/>
          <w:sz w:val="24"/>
          <w:szCs w:val="24"/>
          <w:highlight w:val="none"/>
          <w:lang w:val="en-US" w:eastAsia="zh-CN"/>
          <w14:textOutline w14:w="4358" w14:cap="sq" w14:cmpd="sng">
            <w14:solidFill>
              <w14:srgbClr w14:val="000000"/>
            </w14:solidFill>
            <w14:prstDash w14:val="solid"/>
            <w14:bevel/>
          </w14:textOutline>
        </w:rPr>
      </w:pPr>
      <w:r>
        <w:rPr>
          <w:rFonts w:ascii="仿宋" w:hAnsi="仿宋" w:eastAsia="仿宋" w:cs="仿宋"/>
          <w:spacing w:val="-1"/>
          <w:sz w:val="24"/>
          <w:szCs w:val="24"/>
          <w:highlight w:val="none"/>
          <w14:textOutline w14:w="4358" w14:cap="sq" w14:cmpd="sng">
            <w14:solidFill>
              <w14:srgbClr w14:val="000000"/>
            </w14:solidFill>
            <w14:prstDash w14:val="solid"/>
            <w14:bevel/>
          </w14:textOutline>
        </w:rPr>
        <w:t>附件</w:t>
      </w:r>
      <w:r>
        <w:rPr>
          <w:rFonts w:ascii="仿宋" w:hAnsi="仿宋" w:eastAsia="仿宋" w:cs="仿宋"/>
          <w:spacing w:val="-24"/>
          <w:sz w:val="24"/>
          <w:szCs w:val="24"/>
          <w:highlight w:val="none"/>
        </w:rPr>
        <w:t xml:space="preserve"> </w:t>
      </w:r>
      <w:r>
        <w:rPr>
          <w:rFonts w:hint="eastAsia" w:ascii="仿宋" w:hAnsi="仿宋" w:eastAsia="仿宋" w:cs="仿宋"/>
          <w:spacing w:val="-1"/>
          <w:sz w:val="24"/>
          <w:szCs w:val="24"/>
          <w:highlight w:val="none"/>
          <w:lang w:val="en-US" w:eastAsia="zh-CN"/>
          <w14:textOutline w14:w="4358" w14:cap="sq" w14:cmpd="sng">
            <w14:solidFill>
              <w14:srgbClr w14:val="000000"/>
            </w14:solidFill>
            <w14:prstDash w14:val="solid"/>
            <w14:bevel/>
          </w14:textOutline>
        </w:rPr>
        <w:t>10 参加政府采购活动前3年内在经营活动中没有重大违法记录的承诺；</w:t>
      </w:r>
    </w:p>
    <w:p w14:paraId="3DC14B46">
      <w:pPr>
        <w:spacing w:before="78" w:line="222" w:lineRule="auto"/>
        <w:ind w:left="40"/>
        <w:rPr>
          <w:rFonts w:ascii="仿宋" w:hAnsi="仿宋" w:eastAsia="仿宋" w:cs="仿宋"/>
          <w:spacing w:val="-1"/>
          <w:sz w:val="24"/>
          <w:szCs w:val="24"/>
          <w:highlight w:val="none"/>
          <w14:textOutline w14:w="4358" w14:cap="sq" w14:cmpd="sng">
            <w14:solidFill>
              <w14:srgbClr w14:val="000000"/>
            </w14:solidFill>
            <w14:prstDash w14:val="solid"/>
            <w14:bevel/>
          </w14:textOutline>
        </w:rPr>
      </w:pPr>
      <w:r>
        <w:rPr>
          <w:rFonts w:hint="eastAsia" w:ascii="仿宋" w:hAnsi="仿宋" w:eastAsia="仿宋" w:cs="仿宋"/>
          <w:spacing w:val="-1"/>
          <w:sz w:val="24"/>
          <w:szCs w:val="24"/>
          <w:highlight w:val="none"/>
          <w:lang w:val="en-US" w:eastAsia="zh-CN"/>
          <w14:textOutline w14:w="4358" w14:cap="sq" w14:cmpd="sng">
            <w14:solidFill>
              <w14:srgbClr w14:val="000000"/>
            </w14:solidFill>
            <w14:prstDash w14:val="solid"/>
            <w14:bevel/>
          </w14:textOutline>
        </w:rPr>
        <w:t>（格式自拟）</w:t>
      </w:r>
    </w:p>
    <w:p w14:paraId="0F062BF2">
      <w:pPr>
        <w:spacing w:before="78" w:line="222" w:lineRule="auto"/>
        <w:ind w:left="40"/>
        <w:rPr>
          <w:rFonts w:ascii="仿宋" w:hAnsi="仿宋" w:eastAsia="仿宋" w:cs="仿宋"/>
          <w:spacing w:val="-1"/>
          <w:sz w:val="24"/>
          <w:szCs w:val="24"/>
          <w:highlight w:val="none"/>
          <w14:textOutline w14:w="4358" w14:cap="sq" w14:cmpd="sng">
            <w14:solidFill>
              <w14:srgbClr w14:val="000000"/>
            </w14:solidFill>
            <w14:prstDash w14:val="solid"/>
            <w14:bevel/>
          </w14:textOutline>
        </w:rPr>
      </w:pPr>
    </w:p>
    <w:p w14:paraId="2B24F622">
      <w:pPr>
        <w:spacing w:before="78" w:line="222" w:lineRule="auto"/>
        <w:ind w:left="40"/>
        <w:rPr>
          <w:rFonts w:ascii="仿宋" w:hAnsi="仿宋" w:eastAsia="仿宋" w:cs="仿宋"/>
          <w:spacing w:val="-1"/>
          <w:sz w:val="24"/>
          <w:szCs w:val="24"/>
          <w:highlight w:val="none"/>
          <w14:textOutline w14:w="4358" w14:cap="sq" w14:cmpd="sng">
            <w14:solidFill>
              <w14:srgbClr w14:val="000000"/>
            </w14:solidFill>
            <w14:prstDash w14:val="solid"/>
            <w14:bevel/>
          </w14:textOutline>
        </w:rPr>
      </w:pPr>
    </w:p>
    <w:p w14:paraId="1C83B59F">
      <w:pPr>
        <w:spacing w:before="78" w:line="222" w:lineRule="auto"/>
        <w:ind w:left="40"/>
        <w:rPr>
          <w:rFonts w:ascii="仿宋" w:hAnsi="仿宋" w:eastAsia="仿宋" w:cs="仿宋"/>
          <w:spacing w:val="-1"/>
          <w:sz w:val="24"/>
          <w:szCs w:val="24"/>
          <w:highlight w:val="none"/>
          <w14:textOutline w14:w="4358" w14:cap="sq" w14:cmpd="sng">
            <w14:solidFill>
              <w14:srgbClr w14:val="000000"/>
            </w14:solidFill>
            <w14:prstDash w14:val="solid"/>
            <w14:bevel/>
          </w14:textOutline>
        </w:rPr>
      </w:pPr>
    </w:p>
    <w:p w14:paraId="74176C16">
      <w:pPr>
        <w:spacing w:before="78" w:line="222" w:lineRule="auto"/>
        <w:ind w:left="40"/>
        <w:rPr>
          <w:rFonts w:ascii="仿宋" w:hAnsi="仿宋" w:eastAsia="仿宋" w:cs="仿宋"/>
          <w:spacing w:val="-1"/>
          <w:sz w:val="24"/>
          <w:szCs w:val="24"/>
          <w:highlight w:val="none"/>
          <w14:textOutline w14:w="4358" w14:cap="sq" w14:cmpd="sng">
            <w14:solidFill>
              <w14:srgbClr w14:val="000000"/>
            </w14:solidFill>
            <w14:prstDash w14:val="solid"/>
            <w14:bevel/>
          </w14:textOutline>
        </w:rPr>
      </w:pPr>
    </w:p>
    <w:p w14:paraId="7AF5E02D">
      <w:pPr>
        <w:spacing w:before="78" w:line="222" w:lineRule="auto"/>
        <w:ind w:left="40"/>
        <w:rPr>
          <w:rFonts w:ascii="仿宋" w:hAnsi="仿宋" w:eastAsia="仿宋" w:cs="仿宋"/>
          <w:spacing w:val="-1"/>
          <w:sz w:val="24"/>
          <w:szCs w:val="24"/>
          <w:highlight w:val="none"/>
          <w14:textOutline w14:w="4358" w14:cap="sq" w14:cmpd="sng">
            <w14:solidFill>
              <w14:srgbClr w14:val="000000"/>
            </w14:solidFill>
            <w14:prstDash w14:val="solid"/>
            <w14:bevel/>
          </w14:textOutline>
        </w:rPr>
      </w:pPr>
    </w:p>
    <w:p w14:paraId="3606E9DD">
      <w:pPr>
        <w:spacing w:before="78" w:line="222" w:lineRule="auto"/>
        <w:ind w:left="40"/>
        <w:rPr>
          <w:rFonts w:ascii="仿宋" w:hAnsi="仿宋" w:eastAsia="仿宋" w:cs="仿宋"/>
          <w:spacing w:val="-1"/>
          <w:sz w:val="24"/>
          <w:szCs w:val="24"/>
          <w:highlight w:val="none"/>
          <w14:textOutline w14:w="4358" w14:cap="sq" w14:cmpd="sng">
            <w14:solidFill>
              <w14:srgbClr w14:val="000000"/>
            </w14:solidFill>
            <w14:prstDash w14:val="solid"/>
            <w14:bevel/>
          </w14:textOutline>
        </w:rPr>
      </w:pPr>
    </w:p>
    <w:p w14:paraId="1F846A49">
      <w:pPr>
        <w:spacing w:before="78" w:line="222" w:lineRule="auto"/>
        <w:ind w:left="40"/>
        <w:rPr>
          <w:rFonts w:hint="eastAsia" w:ascii="仿宋" w:hAnsi="仿宋" w:eastAsia="仿宋" w:cs="仿宋"/>
          <w:spacing w:val="-1"/>
          <w:sz w:val="24"/>
          <w:szCs w:val="24"/>
          <w:highlight w:val="none"/>
          <w:lang w:eastAsia="zh-CN"/>
          <w14:textOutline w14:w="4358" w14:cap="sq" w14:cmpd="sng">
            <w14:solidFill>
              <w14:srgbClr w14:val="000000"/>
            </w14:solidFill>
            <w14:prstDash w14:val="solid"/>
            <w14:bevel/>
          </w14:textOutline>
        </w:rPr>
      </w:pPr>
      <w:r>
        <w:rPr>
          <w:rFonts w:ascii="仿宋" w:hAnsi="仿宋" w:eastAsia="仿宋" w:cs="仿宋"/>
          <w:spacing w:val="-1"/>
          <w:sz w:val="24"/>
          <w:szCs w:val="24"/>
          <w:highlight w:val="none"/>
          <w14:textOutline w14:w="4358" w14:cap="sq" w14:cmpd="sng">
            <w14:solidFill>
              <w14:srgbClr w14:val="000000"/>
            </w14:solidFill>
            <w14:prstDash w14:val="solid"/>
            <w14:bevel/>
          </w14:textOutline>
        </w:rPr>
        <w:t>附件</w:t>
      </w:r>
      <w:r>
        <w:rPr>
          <w:rFonts w:ascii="仿宋" w:hAnsi="仿宋" w:eastAsia="仿宋" w:cs="仿宋"/>
          <w:spacing w:val="-24"/>
          <w:sz w:val="24"/>
          <w:szCs w:val="24"/>
          <w:highlight w:val="none"/>
        </w:rPr>
        <w:t xml:space="preserve"> </w:t>
      </w:r>
      <w:r>
        <w:rPr>
          <w:rFonts w:hint="eastAsia" w:ascii="仿宋" w:hAnsi="仿宋" w:eastAsia="仿宋" w:cs="仿宋"/>
          <w:spacing w:val="-1"/>
          <w:sz w:val="24"/>
          <w:szCs w:val="24"/>
          <w:highlight w:val="none"/>
          <w:lang w:val="en-US" w:eastAsia="zh-CN"/>
          <w14:textOutline w14:w="4358" w14:cap="sq" w14:cmpd="sng">
            <w14:solidFill>
              <w14:srgbClr w14:val="000000"/>
            </w14:solidFill>
            <w14:prstDash w14:val="solid"/>
            <w14:bevel/>
          </w14:textOutline>
        </w:rPr>
        <w:t>11</w:t>
      </w:r>
      <w:r>
        <w:rPr>
          <w:rFonts w:ascii="仿宋" w:hAnsi="仿宋" w:eastAsia="仿宋" w:cs="仿宋"/>
          <w:spacing w:val="-1"/>
          <w:sz w:val="24"/>
          <w:szCs w:val="24"/>
          <w:highlight w:val="none"/>
        </w:rPr>
        <w:t xml:space="preserve"> </w:t>
      </w:r>
      <w:r>
        <w:rPr>
          <w:rFonts w:ascii="仿宋" w:hAnsi="仿宋" w:eastAsia="仿宋" w:cs="仿宋"/>
          <w:spacing w:val="-1"/>
          <w:sz w:val="24"/>
          <w:szCs w:val="24"/>
          <w:highlight w:val="none"/>
          <w14:textOutline w14:w="4358" w14:cap="sq" w14:cmpd="sng">
            <w14:solidFill>
              <w14:srgbClr w14:val="000000"/>
            </w14:solidFill>
            <w14:prstDash w14:val="solid"/>
            <w14:bevel/>
          </w14:textOutline>
        </w:rPr>
        <w:t>供应商认为有必要提供或</w:t>
      </w:r>
      <w:r>
        <w:rPr>
          <w:rFonts w:hint="eastAsia" w:ascii="仿宋" w:hAnsi="仿宋" w:eastAsia="仿宋" w:cs="仿宋"/>
          <w:spacing w:val="-1"/>
          <w:sz w:val="24"/>
          <w:szCs w:val="24"/>
          <w:highlight w:val="none"/>
          <w:lang w:val="en-US" w:eastAsia="zh-CN"/>
          <w14:textOutline w14:w="4358" w14:cap="sq" w14:cmpd="sng">
            <w14:solidFill>
              <w14:srgbClr w14:val="000000"/>
            </w14:solidFill>
            <w14:prstDash w14:val="solid"/>
            <w14:bevel/>
          </w14:textOutline>
        </w:rPr>
        <w:t>招标</w:t>
      </w:r>
      <w:r>
        <w:rPr>
          <w:rFonts w:ascii="仿宋" w:hAnsi="仿宋" w:eastAsia="仿宋" w:cs="仿宋"/>
          <w:spacing w:val="-1"/>
          <w:sz w:val="24"/>
          <w:szCs w:val="24"/>
          <w:highlight w:val="none"/>
          <w14:textOutline w14:w="4358" w14:cap="sq" w14:cmpd="sng">
            <w14:solidFill>
              <w14:srgbClr w14:val="000000"/>
            </w14:solidFill>
            <w14:prstDash w14:val="solid"/>
            <w14:bevel/>
          </w14:textOutline>
        </w:rPr>
        <w:t>文件中要求的其它技术、商务文件</w:t>
      </w:r>
      <w:r>
        <w:rPr>
          <w:rFonts w:hint="eastAsia" w:ascii="仿宋" w:hAnsi="仿宋" w:eastAsia="仿宋" w:cs="仿宋"/>
          <w:spacing w:val="-1"/>
          <w:sz w:val="24"/>
          <w:szCs w:val="24"/>
          <w:highlight w:val="none"/>
          <w:lang w:eastAsia="zh-CN"/>
          <w14:textOutline w14:w="4358" w14:cap="sq" w14:cmpd="sng">
            <w14:solidFill>
              <w14:srgbClr w14:val="000000"/>
            </w14:solidFill>
            <w14:prstDash w14:val="solid"/>
            <w14:bevel/>
          </w14:textOutline>
        </w:rPr>
        <w:t>。</w:t>
      </w:r>
    </w:p>
    <w:p w14:paraId="3D277149">
      <w:pPr>
        <w:pStyle w:val="5"/>
        <w:rPr>
          <w:rFonts w:hint="eastAsia" w:ascii="仿宋" w:hAnsi="仿宋" w:eastAsia="仿宋" w:cs="仿宋"/>
          <w:spacing w:val="-1"/>
          <w:sz w:val="24"/>
          <w:szCs w:val="24"/>
          <w:highlight w:val="none"/>
          <w:lang w:eastAsia="zh-CN"/>
          <w14:textOutline w14:w="4358" w14:cap="sq" w14:cmpd="sng">
            <w14:solidFill>
              <w14:srgbClr w14:val="000000"/>
            </w14:solidFill>
            <w14:prstDash w14:val="solid"/>
            <w14:bevel/>
          </w14:textOutline>
        </w:rPr>
      </w:pPr>
    </w:p>
    <w:p w14:paraId="4A08E160">
      <w:pPr>
        <w:pStyle w:val="5"/>
        <w:rPr>
          <w:rFonts w:hint="eastAsia" w:ascii="仿宋" w:hAnsi="仿宋" w:eastAsia="仿宋" w:cs="仿宋"/>
          <w:spacing w:val="-1"/>
          <w:sz w:val="24"/>
          <w:szCs w:val="24"/>
          <w:highlight w:val="none"/>
          <w:lang w:eastAsia="zh-CN"/>
          <w14:textOutline w14:w="4358" w14:cap="sq" w14:cmpd="sng">
            <w14:solidFill>
              <w14:srgbClr w14:val="000000"/>
            </w14:solidFill>
            <w14:prstDash w14:val="solid"/>
            <w14:bevel/>
          </w14:textOutline>
        </w:rPr>
      </w:pPr>
    </w:p>
    <w:p w14:paraId="2A97DD36">
      <w:pPr>
        <w:pStyle w:val="5"/>
        <w:rPr>
          <w:rFonts w:hint="eastAsia" w:ascii="仿宋" w:hAnsi="仿宋" w:eastAsia="仿宋" w:cs="仿宋"/>
          <w:spacing w:val="-1"/>
          <w:sz w:val="24"/>
          <w:szCs w:val="24"/>
          <w:highlight w:val="none"/>
          <w:lang w:eastAsia="zh-CN"/>
          <w14:textOutline w14:w="4358" w14:cap="sq" w14:cmpd="sng">
            <w14:solidFill>
              <w14:srgbClr w14:val="000000"/>
            </w14:solidFill>
            <w14:prstDash w14:val="solid"/>
            <w14:bevel/>
          </w14:textOutline>
        </w:rPr>
      </w:pPr>
    </w:p>
    <w:p w14:paraId="37E60BFE">
      <w:pPr>
        <w:pStyle w:val="5"/>
        <w:rPr>
          <w:rFonts w:hint="eastAsia" w:ascii="仿宋" w:hAnsi="仿宋" w:eastAsia="仿宋" w:cs="仿宋"/>
          <w:spacing w:val="-1"/>
          <w:sz w:val="24"/>
          <w:szCs w:val="24"/>
          <w:highlight w:val="none"/>
          <w:shd w:val="clear" w:color="FFFFFF" w:fill="D9D9D9"/>
          <w:lang w:eastAsia="zh-CN"/>
          <w14:textOutline w14:w="4358" w14:cap="sq" w14:cmpd="sng">
            <w14:solidFill>
              <w14:srgbClr w14:val="000000"/>
            </w14:solidFill>
            <w14:prstDash w14:val="solid"/>
            <w14:bevel/>
          </w14:textOutline>
        </w:rPr>
      </w:pPr>
    </w:p>
    <w:p w14:paraId="627F858F">
      <w:pPr>
        <w:pStyle w:val="5"/>
        <w:shd w:val="clear"/>
        <w:rPr>
          <w:rFonts w:hint="eastAsia" w:ascii="仿宋" w:hAnsi="仿宋" w:eastAsia="仿宋" w:cs="仿宋"/>
          <w:color w:val="auto"/>
          <w:spacing w:val="-1"/>
          <w:sz w:val="24"/>
          <w:szCs w:val="24"/>
          <w:highlight w:val="none"/>
          <w:shd w:val="clear" w:color="FFFFFF" w:fill="D9D9D9"/>
          <w:lang w:eastAsia="zh-CN"/>
          <w14:textOutline w14:w="4358" w14:cap="sq" w14:cmpd="sng">
            <w14:solidFill>
              <w14:srgbClr w14:val="000000"/>
            </w14:solidFill>
            <w14:prstDash w14:val="solid"/>
            <w14:bevel/>
          </w14:textOutline>
        </w:rPr>
      </w:pPr>
    </w:p>
    <w:p w14:paraId="59447CCE">
      <w:pPr>
        <w:shd w:val="clear"/>
        <w:spacing w:before="41"/>
        <w:rPr>
          <w:color w:val="C00000"/>
          <w:highlight w:val="none"/>
          <w:shd w:val="clear" w:color="FFFFFF" w:fill="D9D9D9"/>
        </w:rPr>
      </w:pPr>
    </w:p>
    <w:p w14:paraId="5BE999BA">
      <w:pPr>
        <w:shd w:val="clear"/>
        <w:rPr>
          <w:rFonts w:ascii="Arial"/>
          <w:color w:val="C00000"/>
          <w:sz w:val="21"/>
          <w:highlight w:val="none"/>
          <w:shd w:val="clear" w:color="FFFFFF" w:fill="D9D9D9"/>
        </w:rPr>
      </w:pPr>
    </w:p>
    <w:p w14:paraId="2ED702E7">
      <w:pPr>
        <w:spacing w:line="271" w:lineRule="auto"/>
        <w:rPr>
          <w:rFonts w:ascii="Arial"/>
          <w:sz w:val="21"/>
          <w:highlight w:val="none"/>
        </w:rPr>
      </w:pPr>
    </w:p>
    <w:sectPr>
      <w:headerReference r:id="rId24" w:type="default"/>
      <w:footerReference r:id="rId25" w:type="default"/>
      <w:pgSz w:w="11906" w:h="16839"/>
      <w:pgMar w:top="1440" w:right="1800" w:bottom="1440" w:left="1800" w:header="0" w:footer="100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F37AA">
    <w:pPr>
      <w:spacing w:line="173" w:lineRule="auto"/>
      <w:ind w:left="4423"/>
      <w:rPr>
        <w:rFonts w:ascii="楷体" w:hAnsi="楷体" w:eastAsia="楷体" w:cs="楷体"/>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E74BB">
    <w:pPr>
      <w:spacing w:line="173" w:lineRule="auto"/>
      <w:ind w:left="4080"/>
      <w:rPr>
        <w:rFonts w:ascii="楷体" w:hAnsi="楷体" w:eastAsia="楷体" w:cs="楷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C076A6">
                          <w:pPr>
                            <w:pStyle w:val="10"/>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5C076A6">
                    <w:pPr>
                      <w:pStyle w:val="10"/>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1F6DE">
    <w:pPr>
      <w:spacing w:line="174" w:lineRule="auto"/>
      <w:ind w:left="4080"/>
      <w:rPr>
        <w:rFonts w:ascii="楷体" w:hAnsi="楷体" w:eastAsia="楷体" w:cs="楷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8474DE">
                          <w:pPr>
                            <w:pStyle w:val="10"/>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D8474DE">
                    <w:pPr>
                      <w:pStyle w:val="10"/>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64699">
    <w:pPr>
      <w:spacing w:line="173" w:lineRule="auto"/>
      <w:ind w:left="4080"/>
      <w:rPr>
        <w:rFonts w:ascii="楷体" w:hAnsi="楷体" w:eastAsia="楷体" w:cs="楷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A912D4">
                          <w:pPr>
                            <w:pStyle w:val="10"/>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DA912D4">
                    <w:pPr>
                      <w:pStyle w:val="10"/>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0DB14">
    <w:pPr>
      <w:spacing w:line="173" w:lineRule="auto"/>
      <w:ind w:left="4083"/>
      <w:rPr>
        <w:rFonts w:ascii="楷体" w:hAnsi="楷体" w:eastAsia="楷体" w:cs="楷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BBB0E">
                          <w:pPr>
                            <w:pStyle w:val="10"/>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3BBBB0E">
                    <w:pPr>
                      <w:pStyle w:val="10"/>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624B2">
    <w:pPr>
      <w:spacing w:line="174" w:lineRule="auto"/>
      <w:ind w:left="4083"/>
      <w:rPr>
        <w:rFonts w:ascii="楷体" w:hAnsi="楷体" w:eastAsia="楷体" w:cs="楷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967D4F">
                          <w:pPr>
                            <w:pStyle w:val="10"/>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D967D4F">
                    <w:pPr>
                      <w:pStyle w:val="10"/>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546B1">
    <w:pPr>
      <w:spacing w:line="174" w:lineRule="auto"/>
      <w:ind w:left="4083"/>
      <w:rPr>
        <w:rFonts w:ascii="楷体" w:hAnsi="楷体" w:eastAsia="楷体" w:cs="楷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931845">
                          <w:pPr>
                            <w:pStyle w:val="10"/>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9931845">
                    <w:pPr>
                      <w:pStyle w:val="10"/>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1ED2F">
    <w:pPr>
      <w:spacing w:line="173" w:lineRule="auto"/>
      <w:ind w:left="4083"/>
      <w:rPr>
        <w:rFonts w:ascii="楷体" w:hAnsi="楷体" w:eastAsia="楷体" w:cs="楷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F030D5">
                          <w:pPr>
                            <w:pStyle w:val="10"/>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1F030D5">
                    <w:pPr>
                      <w:pStyle w:val="10"/>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417B6">
    <w:pPr>
      <w:spacing w:line="171" w:lineRule="auto"/>
      <w:ind w:left="4379"/>
      <w:rPr>
        <w:rFonts w:ascii="楷体" w:hAnsi="楷体" w:eastAsia="楷体" w:cs="楷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A013C0">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A013C0">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87210">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3286A9">
                          <w:pPr>
                            <w:pStyle w:val="10"/>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83286A9">
                    <w:pPr>
                      <w:pStyle w:val="10"/>
                    </w:pPr>
                    <w:r>
                      <w:fldChar w:fldCharType="begin"/>
                    </w:r>
                    <w:r>
                      <w:instrText xml:space="preserve"> PAGE  \* MERGEFORMAT </w:instrText>
                    </w:r>
                    <w:r>
                      <w:fldChar w:fldCharType="separate"/>
                    </w:r>
                    <w:r>
                      <w:t>12</w:t>
                    </w:r>
                    <w:r>
                      <w:fldChar w:fldCharType="end"/>
                    </w:r>
                  </w:p>
                </w:txbxContent>
              </v:textbox>
            </v:shape>
          </w:pict>
        </mc:Fallback>
      </mc:AlternateContent>
    </w:r>
  </w:p>
  <w:p w14:paraId="606BEBFB">
    <w:pPr>
      <w:pStyle w:val="1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71148">
    <w:pPr>
      <w:spacing w:line="174" w:lineRule="auto"/>
      <w:ind w:left="4086"/>
      <w:rPr>
        <w:rFonts w:ascii="楷体" w:hAnsi="楷体" w:eastAsia="楷体" w:cs="楷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2B7BE1">
                          <w:pPr>
                            <w:pStyle w:val="10"/>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22B7BE1">
                    <w:pPr>
                      <w:pStyle w:val="10"/>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0D565">
    <w:pPr>
      <w:spacing w:line="174" w:lineRule="auto"/>
      <w:ind w:left="4081"/>
      <w:rPr>
        <w:rFonts w:ascii="楷体" w:hAnsi="楷体" w:eastAsia="楷体" w:cs="楷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5045DF">
                          <w:pPr>
                            <w:pStyle w:val="10"/>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85045DF">
                    <w:pPr>
                      <w:pStyle w:val="10"/>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ADBCC">
    <w:pPr>
      <w:spacing w:line="173" w:lineRule="auto"/>
      <w:ind w:left="4081"/>
      <w:rPr>
        <w:rFonts w:ascii="楷体" w:hAnsi="楷体" w:eastAsia="楷体" w:cs="楷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1C5ACE">
                          <w:pPr>
                            <w:pStyle w:val="1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51C5ACE">
                    <w:pPr>
                      <w:pStyle w:val="1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0A779">
    <w:pPr>
      <w:spacing w:line="173" w:lineRule="auto"/>
      <w:rPr>
        <w:rFonts w:ascii="楷体" w:hAnsi="楷体" w:eastAsia="楷体" w:cs="楷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B08F7F">
                          <w:pPr>
                            <w:pStyle w:val="10"/>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5B08F7F">
                    <w:pPr>
                      <w:pStyle w:val="10"/>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A8DE4">
    <w:pPr>
      <w:spacing w:line="173" w:lineRule="auto"/>
      <w:ind w:left="4079"/>
      <w:rPr>
        <w:rFonts w:ascii="楷体" w:hAnsi="楷体" w:eastAsia="楷体" w:cs="楷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029AF9">
                          <w:pPr>
                            <w:pStyle w:val="10"/>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2029AF9">
                    <w:pPr>
                      <w:pStyle w:val="10"/>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F4C71">
    <w:pPr>
      <w:spacing w:line="174" w:lineRule="auto"/>
      <w:ind w:left="4080"/>
      <w:rPr>
        <w:rFonts w:ascii="楷体" w:hAnsi="楷体" w:eastAsia="楷体" w:cs="楷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BC6F01">
                          <w:pPr>
                            <w:pStyle w:val="10"/>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9BC6F01">
                    <w:pPr>
                      <w:pStyle w:val="10"/>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53689">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14528">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9D47E">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BDC17">
    <w:pPr>
      <w:spacing w:line="230" w:lineRule="auto"/>
      <w:ind w:left="1966"/>
      <w:rPr>
        <w:rFonts w:ascii="宋体" w:hAnsi="宋体" w:eastAsia="宋体" w:cs="宋体"/>
        <w:sz w:val="17"/>
        <w:szCs w:val="17"/>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310B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E76F56"/>
    <w:multiLevelType w:val="singleLevel"/>
    <w:tmpl w:val="A0E76F56"/>
    <w:lvl w:ilvl="0" w:tentative="0">
      <w:start w:val="1"/>
      <w:numFmt w:val="decimal"/>
      <w:lvlText w:val="(%1)"/>
      <w:lvlJc w:val="left"/>
      <w:pPr>
        <w:tabs>
          <w:tab w:val="left" w:pos="312"/>
        </w:tabs>
      </w:pPr>
    </w:lvl>
  </w:abstractNum>
  <w:abstractNum w:abstractNumId="1">
    <w:nsid w:val="2FA21C3A"/>
    <w:multiLevelType w:val="singleLevel"/>
    <w:tmpl w:val="2FA21C3A"/>
    <w:lvl w:ilvl="0" w:tentative="0">
      <w:start w:val="3"/>
      <w:numFmt w:val="chineseCounting"/>
      <w:suff w:val="space"/>
      <w:lvlText w:val="(%1)"/>
      <w:lvlJc w:val="left"/>
      <w:rPr>
        <w:rFonts w:hint="eastAsia"/>
      </w:rPr>
    </w:lvl>
  </w:abstractNum>
  <w:abstractNum w:abstractNumId="2">
    <w:nsid w:val="438D2BDF"/>
    <w:multiLevelType w:val="singleLevel"/>
    <w:tmpl w:val="438D2BDF"/>
    <w:lvl w:ilvl="0" w:tentative="0">
      <w:start w:val="2"/>
      <w:numFmt w:val="chineseCounting"/>
      <w:suff w:val="space"/>
      <w:lvlText w:val="（%1)"/>
      <w:lvlJc w:val="left"/>
      <w:rPr>
        <w:rFonts w:hint="eastAsia"/>
      </w:rPr>
    </w:lvl>
  </w:abstractNum>
  <w:abstractNum w:abstractNumId="3">
    <w:nsid w:val="46735DAB"/>
    <w:multiLevelType w:val="multilevel"/>
    <w:tmpl w:val="46735DAB"/>
    <w:lvl w:ilvl="0" w:tentative="0">
      <w:start w:val="1"/>
      <w:numFmt w:val="decimal"/>
      <w:pStyle w:val="3"/>
      <w:isLgl/>
      <w:lvlText w:val="%1."/>
      <w:lvlJc w:val="left"/>
      <w:pPr>
        <w:tabs>
          <w:tab w:val="left" w:pos="284"/>
        </w:tabs>
        <w:ind w:left="0" w:firstLine="567"/>
      </w:pPr>
      <w:rPr>
        <w:rFonts w:hint="eastAsia" w:ascii="宋体" w:hAnsi="宋体" w:eastAsia="宋体"/>
        <w:b/>
        <w:i w:val="0"/>
        <w:sz w:val="24"/>
        <w:szCs w:val="24"/>
      </w:rPr>
    </w:lvl>
    <w:lvl w:ilvl="1" w:tentative="0">
      <w:start w:val="1"/>
      <w:numFmt w:val="decimal"/>
      <w:lvlText w:val="%1.%2."/>
      <w:lvlJc w:val="left"/>
      <w:pPr>
        <w:tabs>
          <w:tab w:val="left" w:pos="567"/>
        </w:tabs>
        <w:ind w:left="0" w:firstLine="567"/>
      </w:pPr>
      <w:rPr>
        <w:rFonts w:hint="eastAsia" w:ascii="宋体" w:hAnsi="宋体" w:eastAsia="宋体"/>
        <w:b w:val="0"/>
        <w:i w:val="0"/>
        <w:color w:val="auto"/>
        <w:sz w:val="24"/>
        <w:szCs w:val="24"/>
      </w:rPr>
    </w:lvl>
    <w:lvl w:ilvl="2" w:tentative="0">
      <w:start w:val="1"/>
      <w:numFmt w:val="decimal"/>
      <w:isLgl/>
      <w:lvlText w:val="%1.%2.%3."/>
      <w:lvlJc w:val="left"/>
      <w:pPr>
        <w:tabs>
          <w:tab w:val="left" w:pos="454"/>
        </w:tabs>
        <w:ind w:left="0" w:firstLine="567"/>
      </w:pPr>
      <w:rPr>
        <w:rFonts w:hint="eastAsia" w:ascii="宋体" w:hAnsi="宋体" w:eastAsia="宋体"/>
        <w:b w:val="0"/>
        <w:i w:val="0"/>
        <w:sz w:val="24"/>
        <w:szCs w:val="24"/>
      </w:rPr>
    </w:lvl>
    <w:lvl w:ilvl="3" w:tentative="0">
      <w:start w:val="1"/>
      <w:numFmt w:val="decimal"/>
      <w:lvlText w:val="%1.%2.%3.%4."/>
      <w:lvlJc w:val="left"/>
      <w:pPr>
        <w:tabs>
          <w:tab w:val="left" w:pos="851"/>
        </w:tabs>
        <w:ind w:left="851" w:hanging="39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YzRhYjZiMjBiNmU4YjliMDhjZTFjNTA1NTRlZTRhNmUifQ=="/>
    <w:docVar w:name="KSO_WPS_MARK_KEY" w:val="22b804e3-3d95-4844-a3f1-503d7ac9d97d"/>
  </w:docVars>
  <w:rsids>
    <w:rsidRoot w:val="00000000"/>
    <w:rsid w:val="001258E4"/>
    <w:rsid w:val="004E616D"/>
    <w:rsid w:val="00980A36"/>
    <w:rsid w:val="00C6664C"/>
    <w:rsid w:val="00CD1788"/>
    <w:rsid w:val="01390BCC"/>
    <w:rsid w:val="01423F24"/>
    <w:rsid w:val="014A102B"/>
    <w:rsid w:val="01700269"/>
    <w:rsid w:val="019D246A"/>
    <w:rsid w:val="01A26771"/>
    <w:rsid w:val="01B56247"/>
    <w:rsid w:val="01BA61B0"/>
    <w:rsid w:val="01F254DA"/>
    <w:rsid w:val="02056D00"/>
    <w:rsid w:val="021211AF"/>
    <w:rsid w:val="025263E9"/>
    <w:rsid w:val="02557C87"/>
    <w:rsid w:val="02CD0FE3"/>
    <w:rsid w:val="02FD6481"/>
    <w:rsid w:val="030A4168"/>
    <w:rsid w:val="031E276F"/>
    <w:rsid w:val="034C0838"/>
    <w:rsid w:val="037E320E"/>
    <w:rsid w:val="039D7B38"/>
    <w:rsid w:val="039E4D7D"/>
    <w:rsid w:val="03A32C74"/>
    <w:rsid w:val="03C70711"/>
    <w:rsid w:val="03D8291E"/>
    <w:rsid w:val="03EF1A15"/>
    <w:rsid w:val="03F51722"/>
    <w:rsid w:val="042B5143"/>
    <w:rsid w:val="04477AA3"/>
    <w:rsid w:val="044D54AC"/>
    <w:rsid w:val="046E58EC"/>
    <w:rsid w:val="047F2D99"/>
    <w:rsid w:val="049B1E4A"/>
    <w:rsid w:val="04C35FDE"/>
    <w:rsid w:val="04C66C1A"/>
    <w:rsid w:val="04CC1D57"/>
    <w:rsid w:val="04E452F2"/>
    <w:rsid w:val="04FD0162"/>
    <w:rsid w:val="04FF1F14"/>
    <w:rsid w:val="057F6DC9"/>
    <w:rsid w:val="05C56ED2"/>
    <w:rsid w:val="05FD2B10"/>
    <w:rsid w:val="060914B4"/>
    <w:rsid w:val="063A28F5"/>
    <w:rsid w:val="063D2F0C"/>
    <w:rsid w:val="066C37F1"/>
    <w:rsid w:val="067243B9"/>
    <w:rsid w:val="06CB0518"/>
    <w:rsid w:val="06E84568"/>
    <w:rsid w:val="06F37A6F"/>
    <w:rsid w:val="06F55595"/>
    <w:rsid w:val="070E4C90"/>
    <w:rsid w:val="07416A2C"/>
    <w:rsid w:val="07BF2E6A"/>
    <w:rsid w:val="08336952"/>
    <w:rsid w:val="08393BA7"/>
    <w:rsid w:val="08543965"/>
    <w:rsid w:val="087F780C"/>
    <w:rsid w:val="088F6886"/>
    <w:rsid w:val="08A059D4"/>
    <w:rsid w:val="08E51639"/>
    <w:rsid w:val="092231FC"/>
    <w:rsid w:val="0926237D"/>
    <w:rsid w:val="09361F9D"/>
    <w:rsid w:val="094B5940"/>
    <w:rsid w:val="095A6ED5"/>
    <w:rsid w:val="09646A02"/>
    <w:rsid w:val="09714AB2"/>
    <w:rsid w:val="09813B47"/>
    <w:rsid w:val="098175B4"/>
    <w:rsid w:val="09896468"/>
    <w:rsid w:val="098B21E0"/>
    <w:rsid w:val="098E0771"/>
    <w:rsid w:val="09AC33A8"/>
    <w:rsid w:val="09BE4364"/>
    <w:rsid w:val="0A3E54A5"/>
    <w:rsid w:val="0A4C1970"/>
    <w:rsid w:val="0A4C7BC2"/>
    <w:rsid w:val="0A56459C"/>
    <w:rsid w:val="0A8B079C"/>
    <w:rsid w:val="0A981059"/>
    <w:rsid w:val="0AA55524"/>
    <w:rsid w:val="0AB614DF"/>
    <w:rsid w:val="0ABD672D"/>
    <w:rsid w:val="0B0A5387"/>
    <w:rsid w:val="0B901D30"/>
    <w:rsid w:val="0BA61553"/>
    <w:rsid w:val="0BBA6DAD"/>
    <w:rsid w:val="0C104C1F"/>
    <w:rsid w:val="0C1464BD"/>
    <w:rsid w:val="0C2F0C6A"/>
    <w:rsid w:val="0C4A27F8"/>
    <w:rsid w:val="0C9F175A"/>
    <w:rsid w:val="0CDB522D"/>
    <w:rsid w:val="0D465838"/>
    <w:rsid w:val="0D4903E8"/>
    <w:rsid w:val="0D516132"/>
    <w:rsid w:val="0D570BE0"/>
    <w:rsid w:val="0D952BFE"/>
    <w:rsid w:val="0DB717F6"/>
    <w:rsid w:val="0DBF3FC4"/>
    <w:rsid w:val="0DE31C3F"/>
    <w:rsid w:val="0E3A5F83"/>
    <w:rsid w:val="0E3E3CC5"/>
    <w:rsid w:val="0E527771"/>
    <w:rsid w:val="0E552015"/>
    <w:rsid w:val="0E727EBA"/>
    <w:rsid w:val="0E802B36"/>
    <w:rsid w:val="0E990EFC"/>
    <w:rsid w:val="0EDD528C"/>
    <w:rsid w:val="0EE250FE"/>
    <w:rsid w:val="0EF56D77"/>
    <w:rsid w:val="0EFF4CBF"/>
    <w:rsid w:val="0F41377C"/>
    <w:rsid w:val="0F517A28"/>
    <w:rsid w:val="0F73174D"/>
    <w:rsid w:val="0F977B31"/>
    <w:rsid w:val="0FB10191"/>
    <w:rsid w:val="0FB83112"/>
    <w:rsid w:val="0FEB1C2B"/>
    <w:rsid w:val="10024664"/>
    <w:rsid w:val="103336F3"/>
    <w:rsid w:val="103A670E"/>
    <w:rsid w:val="103F3D25"/>
    <w:rsid w:val="10430E94"/>
    <w:rsid w:val="10833C11"/>
    <w:rsid w:val="10C5247C"/>
    <w:rsid w:val="10D11941"/>
    <w:rsid w:val="10F468BD"/>
    <w:rsid w:val="110C3C07"/>
    <w:rsid w:val="111E7432"/>
    <w:rsid w:val="11FD3A55"/>
    <w:rsid w:val="12176D07"/>
    <w:rsid w:val="121C60CC"/>
    <w:rsid w:val="12521AED"/>
    <w:rsid w:val="12906AB9"/>
    <w:rsid w:val="12AB56A1"/>
    <w:rsid w:val="12CA5B28"/>
    <w:rsid w:val="12D93FBD"/>
    <w:rsid w:val="12E110C3"/>
    <w:rsid w:val="130B7EEE"/>
    <w:rsid w:val="131E2317"/>
    <w:rsid w:val="133127AD"/>
    <w:rsid w:val="1332191F"/>
    <w:rsid w:val="13670055"/>
    <w:rsid w:val="137A68A1"/>
    <w:rsid w:val="13BD1930"/>
    <w:rsid w:val="13CC58CF"/>
    <w:rsid w:val="13D6674E"/>
    <w:rsid w:val="13D824C6"/>
    <w:rsid w:val="143C2134"/>
    <w:rsid w:val="144D29BF"/>
    <w:rsid w:val="146124BC"/>
    <w:rsid w:val="14C36CD2"/>
    <w:rsid w:val="14D42C8D"/>
    <w:rsid w:val="150A2B53"/>
    <w:rsid w:val="154F2651"/>
    <w:rsid w:val="15BA6327"/>
    <w:rsid w:val="15BD7BC5"/>
    <w:rsid w:val="15D13671"/>
    <w:rsid w:val="16004B79"/>
    <w:rsid w:val="16184DFC"/>
    <w:rsid w:val="1652783D"/>
    <w:rsid w:val="16536690"/>
    <w:rsid w:val="16697BD2"/>
    <w:rsid w:val="16970417"/>
    <w:rsid w:val="16EA2C3C"/>
    <w:rsid w:val="17171557"/>
    <w:rsid w:val="172F68A1"/>
    <w:rsid w:val="173E61C2"/>
    <w:rsid w:val="173E6AE4"/>
    <w:rsid w:val="174D2002"/>
    <w:rsid w:val="176F6C9D"/>
    <w:rsid w:val="17800EAB"/>
    <w:rsid w:val="178B4CC9"/>
    <w:rsid w:val="17AF353E"/>
    <w:rsid w:val="17C47B21"/>
    <w:rsid w:val="180970F2"/>
    <w:rsid w:val="1815568F"/>
    <w:rsid w:val="186B56B7"/>
    <w:rsid w:val="18784278"/>
    <w:rsid w:val="18820C52"/>
    <w:rsid w:val="18A707DC"/>
    <w:rsid w:val="18C9692B"/>
    <w:rsid w:val="18D56FD4"/>
    <w:rsid w:val="18DD40DB"/>
    <w:rsid w:val="19720CC7"/>
    <w:rsid w:val="19744A3F"/>
    <w:rsid w:val="19B412DF"/>
    <w:rsid w:val="19E92EEF"/>
    <w:rsid w:val="19F4792E"/>
    <w:rsid w:val="1A4268EB"/>
    <w:rsid w:val="1A78230D"/>
    <w:rsid w:val="1A8E0D41"/>
    <w:rsid w:val="1ABA0B77"/>
    <w:rsid w:val="1AD734D7"/>
    <w:rsid w:val="1AF06347"/>
    <w:rsid w:val="1B2D759B"/>
    <w:rsid w:val="1B3E3557"/>
    <w:rsid w:val="1B5508A0"/>
    <w:rsid w:val="1B59213E"/>
    <w:rsid w:val="1B642891"/>
    <w:rsid w:val="1B7927E1"/>
    <w:rsid w:val="1B8D3B96"/>
    <w:rsid w:val="1BCF2397"/>
    <w:rsid w:val="1BCF3630"/>
    <w:rsid w:val="1BDC68CC"/>
    <w:rsid w:val="1C316C17"/>
    <w:rsid w:val="1C5446B4"/>
    <w:rsid w:val="1C556DAA"/>
    <w:rsid w:val="1C8D0DAA"/>
    <w:rsid w:val="1CAE4986"/>
    <w:rsid w:val="1CE90151"/>
    <w:rsid w:val="1D1F2F14"/>
    <w:rsid w:val="1DA04055"/>
    <w:rsid w:val="1DC75A85"/>
    <w:rsid w:val="1DE7259E"/>
    <w:rsid w:val="1DEA52D0"/>
    <w:rsid w:val="1E2C0088"/>
    <w:rsid w:val="1E3A7AC4"/>
    <w:rsid w:val="1EBB6C6C"/>
    <w:rsid w:val="1EBC3110"/>
    <w:rsid w:val="1EBF050A"/>
    <w:rsid w:val="1ED81C00"/>
    <w:rsid w:val="1F1F71FB"/>
    <w:rsid w:val="1F7C215B"/>
    <w:rsid w:val="1F917581"/>
    <w:rsid w:val="1FA83694"/>
    <w:rsid w:val="1FAE057F"/>
    <w:rsid w:val="1FD9384E"/>
    <w:rsid w:val="1FE12702"/>
    <w:rsid w:val="200F7270"/>
    <w:rsid w:val="201B4631"/>
    <w:rsid w:val="20234AC9"/>
    <w:rsid w:val="204F1D62"/>
    <w:rsid w:val="20796DDF"/>
    <w:rsid w:val="2099137F"/>
    <w:rsid w:val="20B34A58"/>
    <w:rsid w:val="20D61B3B"/>
    <w:rsid w:val="20E93F65"/>
    <w:rsid w:val="210043A6"/>
    <w:rsid w:val="211F34E2"/>
    <w:rsid w:val="212052F6"/>
    <w:rsid w:val="2189721C"/>
    <w:rsid w:val="219902A1"/>
    <w:rsid w:val="219914E7"/>
    <w:rsid w:val="21AE4866"/>
    <w:rsid w:val="21FA4B17"/>
    <w:rsid w:val="224A27E1"/>
    <w:rsid w:val="22804C0D"/>
    <w:rsid w:val="22A068A5"/>
    <w:rsid w:val="22A85759"/>
    <w:rsid w:val="22AC6FF8"/>
    <w:rsid w:val="22D36B48"/>
    <w:rsid w:val="23152DEF"/>
    <w:rsid w:val="23305E7B"/>
    <w:rsid w:val="233F5183"/>
    <w:rsid w:val="234523D3"/>
    <w:rsid w:val="234E00AF"/>
    <w:rsid w:val="236E0751"/>
    <w:rsid w:val="23931F66"/>
    <w:rsid w:val="23C40371"/>
    <w:rsid w:val="23C93BD9"/>
    <w:rsid w:val="23D320D8"/>
    <w:rsid w:val="23EB7FF4"/>
    <w:rsid w:val="23FA6198"/>
    <w:rsid w:val="242D23BA"/>
    <w:rsid w:val="2466599B"/>
    <w:rsid w:val="24A66639"/>
    <w:rsid w:val="24AF04AB"/>
    <w:rsid w:val="24B623B0"/>
    <w:rsid w:val="24D01CED"/>
    <w:rsid w:val="24D1458A"/>
    <w:rsid w:val="24D64800"/>
    <w:rsid w:val="24D942F0"/>
    <w:rsid w:val="24DE36B4"/>
    <w:rsid w:val="24E72569"/>
    <w:rsid w:val="25072C0B"/>
    <w:rsid w:val="250E7BE1"/>
    <w:rsid w:val="25214D4B"/>
    <w:rsid w:val="25342BFF"/>
    <w:rsid w:val="255F65A3"/>
    <w:rsid w:val="25760441"/>
    <w:rsid w:val="25785673"/>
    <w:rsid w:val="257B0F03"/>
    <w:rsid w:val="259A582D"/>
    <w:rsid w:val="25A20B86"/>
    <w:rsid w:val="25B12B77"/>
    <w:rsid w:val="25C30952"/>
    <w:rsid w:val="25E04238"/>
    <w:rsid w:val="25EB6776"/>
    <w:rsid w:val="260D3C9E"/>
    <w:rsid w:val="262D66A1"/>
    <w:rsid w:val="26591245"/>
    <w:rsid w:val="265C6F87"/>
    <w:rsid w:val="26622790"/>
    <w:rsid w:val="267047E0"/>
    <w:rsid w:val="26B741BD"/>
    <w:rsid w:val="26BC17D3"/>
    <w:rsid w:val="26E864D7"/>
    <w:rsid w:val="26EA00EF"/>
    <w:rsid w:val="26FC6074"/>
    <w:rsid w:val="27027B2E"/>
    <w:rsid w:val="271E423C"/>
    <w:rsid w:val="274A5031"/>
    <w:rsid w:val="275F0ADD"/>
    <w:rsid w:val="27EE3C0E"/>
    <w:rsid w:val="27F61049"/>
    <w:rsid w:val="280F56AB"/>
    <w:rsid w:val="287632C7"/>
    <w:rsid w:val="287700A8"/>
    <w:rsid w:val="288325A9"/>
    <w:rsid w:val="28A8200F"/>
    <w:rsid w:val="28B704A4"/>
    <w:rsid w:val="28C224C6"/>
    <w:rsid w:val="28D37CF5"/>
    <w:rsid w:val="28E93DE1"/>
    <w:rsid w:val="29017971"/>
    <w:rsid w:val="299F2802"/>
    <w:rsid w:val="29C72969"/>
    <w:rsid w:val="29D37560"/>
    <w:rsid w:val="29FA689B"/>
    <w:rsid w:val="29FF0355"/>
    <w:rsid w:val="2A1A6F3D"/>
    <w:rsid w:val="2A2C585D"/>
    <w:rsid w:val="2A4B1AEE"/>
    <w:rsid w:val="2A4E06EC"/>
    <w:rsid w:val="2A853C73"/>
    <w:rsid w:val="2AA8279A"/>
    <w:rsid w:val="2AAE58D7"/>
    <w:rsid w:val="2B080C90"/>
    <w:rsid w:val="2B6F5066"/>
    <w:rsid w:val="2B9D1BD3"/>
    <w:rsid w:val="2BDF21EC"/>
    <w:rsid w:val="2BFB6B7D"/>
    <w:rsid w:val="2C0369B2"/>
    <w:rsid w:val="2C0954BB"/>
    <w:rsid w:val="2C42277B"/>
    <w:rsid w:val="2C4E7372"/>
    <w:rsid w:val="2C901A33"/>
    <w:rsid w:val="2CA33E01"/>
    <w:rsid w:val="2D04536F"/>
    <w:rsid w:val="2D216834"/>
    <w:rsid w:val="2D3301A1"/>
    <w:rsid w:val="2D595FCE"/>
    <w:rsid w:val="2D713318"/>
    <w:rsid w:val="2E051CB2"/>
    <w:rsid w:val="2E16635A"/>
    <w:rsid w:val="2E2D7C5B"/>
    <w:rsid w:val="2E305F9F"/>
    <w:rsid w:val="2E3D144C"/>
    <w:rsid w:val="2E514EF7"/>
    <w:rsid w:val="2E9A4AF0"/>
    <w:rsid w:val="2EA66BA9"/>
    <w:rsid w:val="2EC13E2B"/>
    <w:rsid w:val="2EE31FF3"/>
    <w:rsid w:val="2EF20488"/>
    <w:rsid w:val="2F0D66F9"/>
    <w:rsid w:val="2F2809A5"/>
    <w:rsid w:val="2F34432A"/>
    <w:rsid w:val="2F5759F8"/>
    <w:rsid w:val="2F754C15"/>
    <w:rsid w:val="2F796DDC"/>
    <w:rsid w:val="2FB1392D"/>
    <w:rsid w:val="2FCB7B22"/>
    <w:rsid w:val="2FE37DD1"/>
    <w:rsid w:val="30073ABF"/>
    <w:rsid w:val="300E30A0"/>
    <w:rsid w:val="30234671"/>
    <w:rsid w:val="3025488D"/>
    <w:rsid w:val="30336FAA"/>
    <w:rsid w:val="30455BDA"/>
    <w:rsid w:val="30474804"/>
    <w:rsid w:val="305D6188"/>
    <w:rsid w:val="306628DE"/>
    <w:rsid w:val="31055B72"/>
    <w:rsid w:val="31175F84"/>
    <w:rsid w:val="314D19A6"/>
    <w:rsid w:val="31701B38"/>
    <w:rsid w:val="31774C75"/>
    <w:rsid w:val="317F67D2"/>
    <w:rsid w:val="31857392"/>
    <w:rsid w:val="318B0720"/>
    <w:rsid w:val="31943A79"/>
    <w:rsid w:val="31C003CA"/>
    <w:rsid w:val="31C51E84"/>
    <w:rsid w:val="321C75CA"/>
    <w:rsid w:val="322E7A29"/>
    <w:rsid w:val="32425283"/>
    <w:rsid w:val="32494863"/>
    <w:rsid w:val="324F79A0"/>
    <w:rsid w:val="32566F80"/>
    <w:rsid w:val="32A25D21"/>
    <w:rsid w:val="32D0288E"/>
    <w:rsid w:val="32DA370D"/>
    <w:rsid w:val="32E2366C"/>
    <w:rsid w:val="33030EB6"/>
    <w:rsid w:val="330971C6"/>
    <w:rsid w:val="332901F1"/>
    <w:rsid w:val="33631954"/>
    <w:rsid w:val="3384022C"/>
    <w:rsid w:val="33AA1331"/>
    <w:rsid w:val="33B57CD6"/>
    <w:rsid w:val="34313801"/>
    <w:rsid w:val="34565015"/>
    <w:rsid w:val="34635580"/>
    <w:rsid w:val="34684D49"/>
    <w:rsid w:val="346A6D13"/>
    <w:rsid w:val="346C4839"/>
    <w:rsid w:val="34900E73"/>
    <w:rsid w:val="34A9783B"/>
    <w:rsid w:val="34BD5094"/>
    <w:rsid w:val="3506618D"/>
    <w:rsid w:val="35152E38"/>
    <w:rsid w:val="35337105"/>
    <w:rsid w:val="353C420B"/>
    <w:rsid w:val="35523A2F"/>
    <w:rsid w:val="355C48AD"/>
    <w:rsid w:val="359F479A"/>
    <w:rsid w:val="35B8262E"/>
    <w:rsid w:val="35D54660"/>
    <w:rsid w:val="36484E32"/>
    <w:rsid w:val="36506563"/>
    <w:rsid w:val="366B28CE"/>
    <w:rsid w:val="36A62454"/>
    <w:rsid w:val="36E60167"/>
    <w:rsid w:val="371D3CDA"/>
    <w:rsid w:val="371F5C83"/>
    <w:rsid w:val="37265173"/>
    <w:rsid w:val="373D070E"/>
    <w:rsid w:val="375D4CC6"/>
    <w:rsid w:val="37A07249"/>
    <w:rsid w:val="37A71202"/>
    <w:rsid w:val="37BF1123"/>
    <w:rsid w:val="37ED0BFF"/>
    <w:rsid w:val="37F456AE"/>
    <w:rsid w:val="380B4369"/>
    <w:rsid w:val="381F3781"/>
    <w:rsid w:val="3821013C"/>
    <w:rsid w:val="38392C84"/>
    <w:rsid w:val="38547ABE"/>
    <w:rsid w:val="38635F53"/>
    <w:rsid w:val="38915088"/>
    <w:rsid w:val="389A4F55"/>
    <w:rsid w:val="3935119B"/>
    <w:rsid w:val="3976752C"/>
    <w:rsid w:val="398048E2"/>
    <w:rsid w:val="398E6FFF"/>
    <w:rsid w:val="39A23FAD"/>
    <w:rsid w:val="3A347BA7"/>
    <w:rsid w:val="3A371445"/>
    <w:rsid w:val="3A391F5A"/>
    <w:rsid w:val="3A5244D1"/>
    <w:rsid w:val="3A654204"/>
    <w:rsid w:val="3A6B68A3"/>
    <w:rsid w:val="3A7C70BD"/>
    <w:rsid w:val="3A8D375B"/>
    <w:rsid w:val="3A944AE9"/>
    <w:rsid w:val="3AD971F0"/>
    <w:rsid w:val="3AF15A98"/>
    <w:rsid w:val="3AF92B9E"/>
    <w:rsid w:val="3B181276"/>
    <w:rsid w:val="3B1E43B3"/>
    <w:rsid w:val="3B205E88"/>
    <w:rsid w:val="3B5B7DCD"/>
    <w:rsid w:val="3B5D06A4"/>
    <w:rsid w:val="3BC767F9"/>
    <w:rsid w:val="3BDA6B5A"/>
    <w:rsid w:val="3C1954EA"/>
    <w:rsid w:val="3C43068A"/>
    <w:rsid w:val="3C4C171C"/>
    <w:rsid w:val="3C53008C"/>
    <w:rsid w:val="3C6350AD"/>
    <w:rsid w:val="3C8D5447"/>
    <w:rsid w:val="3C942B7F"/>
    <w:rsid w:val="3CD1670C"/>
    <w:rsid w:val="3D324D36"/>
    <w:rsid w:val="3D4072AC"/>
    <w:rsid w:val="3D4F4CF8"/>
    <w:rsid w:val="3D5567B2"/>
    <w:rsid w:val="3D962926"/>
    <w:rsid w:val="3DE235A7"/>
    <w:rsid w:val="3DEE4511"/>
    <w:rsid w:val="3E636CAD"/>
    <w:rsid w:val="3E700CEE"/>
    <w:rsid w:val="3E707642"/>
    <w:rsid w:val="3E8135D7"/>
    <w:rsid w:val="3E9A0C3B"/>
    <w:rsid w:val="3EB7273D"/>
    <w:rsid w:val="3EC65FE0"/>
    <w:rsid w:val="3EC93671"/>
    <w:rsid w:val="3EE576C2"/>
    <w:rsid w:val="3F0A7128"/>
    <w:rsid w:val="3FA103DE"/>
    <w:rsid w:val="3FC90D91"/>
    <w:rsid w:val="3FCC6AD3"/>
    <w:rsid w:val="3FE756BB"/>
    <w:rsid w:val="405C6420"/>
    <w:rsid w:val="4077259B"/>
    <w:rsid w:val="409426F4"/>
    <w:rsid w:val="40C53767"/>
    <w:rsid w:val="40F7192E"/>
    <w:rsid w:val="41061169"/>
    <w:rsid w:val="41114066"/>
    <w:rsid w:val="41151DB4"/>
    <w:rsid w:val="41342A2F"/>
    <w:rsid w:val="4173014A"/>
    <w:rsid w:val="419B050B"/>
    <w:rsid w:val="419E1DAA"/>
    <w:rsid w:val="41A23DE3"/>
    <w:rsid w:val="41BE314E"/>
    <w:rsid w:val="41BF4080"/>
    <w:rsid w:val="41D94BC0"/>
    <w:rsid w:val="41E2613A"/>
    <w:rsid w:val="420E561A"/>
    <w:rsid w:val="42307A10"/>
    <w:rsid w:val="423964A1"/>
    <w:rsid w:val="423D5114"/>
    <w:rsid w:val="42564CDB"/>
    <w:rsid w:val="425F59DD"/>
    <w:rsid w:val="428044C2"/>
    <w:rsid w:val="42DF08CC"/>
    <w:rsid w:val="42F26851"/>
    <w:rsid w:val="431E3F89"/>
    <w:rsid w:val="43492CC6"/>
    <w:rsid w:val="439E42E3"/>
    <w:rsid w:val="43F65ECD"/>
    <w:rsid w:val="444065F4"/>
    <w:rsid w:val="444C0553"/>
    <w:rsid w:val="444F0990"/>
    <w:rsid w:val="4456696C"/>
    <w:rsid w:val="44705C7F"/>
    <w:rsid w:val="4475773A"/>
    <w:rsid w:val="4492209A"/>
    <w:rsid w:val="449A55DC"/>
    <w:rsid w:val="452A0524"/>
    <w:rsid w:val="45367129"/>
    <w:rsid w:val="4567254C"/>
    <w:rsid w:val="4588524B"/>
    <w:rsid w:val="45A60ED3"/>
    <w:rsid w:val="45B20519"/>
    <w:rsid w:val="45DD5596"/>
    <w:rsid w:val="45DD7344"/>
    <w:rsid w:val="45F35A54"/>
    <w:rsid w:val="460C7C2A"/>
    <w:rsid w:val="46132D66"/>
    <w:rsid w:val="4658726B"/>
    <w:rsid w:val="465C6519"/>
    <w:rsid w:val="46F30DEA"/>
    <w:rsid w:val="46FC2934"/>
    <w:rsid w:val="471054F8"/>
    <w:rsid w:val="472E6CEC"/>
    <w:rsid w:val="47507FEA"/>
    <w:rsid w:val="478D08F6"/>
    <w:rsid w:val="478F0B12"/>
    <w:rsid w:val="4792415F"/>
    <w:rsid w:val="47AC3472"/>
    <w:rsid w:val="47B10A89"/>
    <w:rsid w:val="47BA5463"/>
    <w:rsid w:val="47D429C9"/>
    <w:rsid w:val="47D6229D"/>
    <w:rsid w:val="47F22E4F"/>
    <w:rsid w:val="47F46BC7"/>
    <w:rsid w:val="47F92430"/>
    <w:rsid w:val="47F941DE"/>
    <w:rsid w:val="48061C26"/>
    <w:rsid w:val="482C010F"/>
    <w:rsid w:val="48457423"/>
    <w:rsid w:val="4847319B"/>
    <w:rsid w:val="4861161C"/>
    <w:rsid w:val="4893754B"/>
    <w:rsid w:val="48A759E8"/>
    <w:rsid w:val="49284D7B"/>
    <w:rsid w:val="49333231"/>
    <w:rsid w:val="4972249A"/>
    <w:rsid w:val="499046CE"/>
    <w:rsid w:val="499C7517"/>
    <w:rsid w:val="499E6DEB"/>
    <w:rsid w:val="49F904C5"/>
    <w:rsid w:val="4A1011E6"/>
    <w:rsid w:val="4A286FFC"/>
    <w:rsid w:val="4A7204F1"/>
    <w:rsid w:val="4A7B537E"/>
    <w:rsid w:val="4AA06B93"/>
    <w:rsid w:val="4AB923AD"/>
    <w:rsid w:val="4B2F55E5"/>
    <w:rsid w:val="4B386DCB"/>
    <w:rsid w:val="4B685902"/>
    <w:rsid w:val="4B8B15F1"/>
    <w:rsid w:val="4BD411EA"/>
    <w:rsid w:val="4C3E48B5"/>
    <w:rsid w:val="4C3E70F3"/>
    <w:rsid w:val="4C753423"/>
    <w:rsid w:val="4C8C5620"/>
    <w:rsid w:val="4C9646F1"/>
    <w:rsid w:val="4CA94424"/>
    <w:rsid w:val="4CEE62DB"/>
    <w:rsid w:val="4D01600E"/>
    <w:rsid w:val="4D9D5D36"/>
    <w:rsid w:val="4DF3347D"/>
    <w:rsid w:val="4E1B3100"/>
    <w:rsid w:val="4E361CE8"/>
    <w:rsid w:val="4E6B1F16"/>
    <w:rsid w:val="4E8011B5"/>
    <w:rsid w:val="4E824F2D"/>
    <w:rsid w:val="4EE51310"/>
    <w:rsid w:val="4F512B51"/>
    <w:rsid w:val="4F530677"/>
    <w:rsid w:val="4F560168"/>
    <w:rsid w:val="4F6463E1"/>
    <w:rsid w:val="4F78457A"/>
    <w:rsid w:val="4FBB4E18"/>
    <w:rsid w:val="4FBC1576"/>
    <w:rsid w:val="4FBD3D43"/>
    <w:rsid w:val="4FC11A85"/>
    <w:rsid w:val="501E0C85"/>
    <w:rsid w:val="503C55AF"/>
    <w:rsid w:val="503D0486"/>
    <w:rsid w:val="5080549C"/>
    <w:rsid w:val="50834F8C"/>
    <w:rsid w:val="50C86E43"/>
    <w:rsid w:val="5119769F"/>
    <w:rsid w:val="511B51C5"/>
    <w:rsid w:val="51330760"/>
    <w:rsid w:val="51452242"/>
    <w:rsid w:val="514A7858"/>
    <w:rsid w:val="51646B6C"/>
    <w:rsid w:val="51736DAF"/>
    <w:rsid w:val="51D107CB"/>
    <w:rsid w:val="51DA0BDC"/>
    <w:rsid w:val="51E545EE"/>
    <w:rsid w:val="51EE0B2B"/>
    <w:rsid w:val="51FC4FF6"/>
    <w:rsid w:val="52075749"/>
    <w:rsid w:val="52155646"/>
    <w:rsid w:val="522E0F28"/>
    <w:rsid w:val="522F7C05"/>
    <w:rsid w:val="5237602E"/>
    <w:rsid w:val="528F7C18"/>
    <w:rsid w:val="52B67B69"/>
    <w:rsid w:val="52F024BB"/>
    <w:rsid w:val="531F3A56"/>
    <w:rsid w:val="532F6D06"/>
    <w:rsid w:val="53620E89"/>
    <w:rsid w:val="53B11E10"/>
    <w:rsid w:val="53C01900"/>
    <w:rsid w:val="53DB6E8D"/>
    <w:rsid w:val="53E915AA"/>
    <w:rsid w:val="53FA2BD7"/>
    <w:rsid w:val="5405456E"/>
    <w:rsid w:val="54244390"/>
    <w:rsid w:val="54330A77"/>
    <w:rsid w:val="5449029B"/>
    <w:rsid w:val="548B440F"/>
    <w:rsid w:val="549332C4"/>
    <w:rsid w:val="55094722"/>
    <w:rsid w:val="551B1C37"/>
    <w:rsid w:val="552A1E7A"/>
    <w:rsid w:val="55473895"/>
    <w:rsid w:val="556A16CD"/>
    <w:rsid w:val="5595029C"/>
    <w:rsid w:val="559C6A55"/>
    <w:rsid w:val="55A57572"/>
    <w:rsid w:val="55AE4859"/>
    <w:rsid w:val="55BD4A9D"/>
    <w:rsid w:val="55E15CF9"/>
    <w:rsid w:val="56064695"/>
    <w:rsid w:val="560B3A5A"/>
    <w:rsid w:val="56127BE7"/>
    <w:rsid w:val="561D64E0"/>
    <w:rsid w:val="56206DD9"/>
    <w:rsid w:val="564B20A8"/>
    <w:rsid w:val="56FA587C"/>
    <w:rsid w:val="57266671"/>
    <w:rsid w:val="572823EA"/>
    <w:rsid w:val="573E7E5F"/>
    <w:rsid w:val="57412BBE"/>
    <w:rsid w:val="577829D2"/>
    <w:rsid w:val="57D011C3"/>
    <w:rsid w:val="57DF519E"/>
    <w:rsid w:val="5806097D"/>
    <w:rsid w:val="5813309A"/>
    <w:rsid w:val="5853793A"/>
    <w:rsid w:val="585C1FC3"/>
    <w:rsid w:val="588418A2"/>
    <w:rsid w:val="58935F89"/>
    <w:rsid w:val="5898359F"/>
    <w:rsid w:val="58B73A25"/>
    <w:rsid w:val="58CA485E"/>
    <w:rsid w:val="58F852AD"/>
    <w:rsid w:val="59434E43"/>
    <w:rsid w:val="594F0101"/>
    <w:rsid w:val="59567CC1"/>
    <w:rsid w:val="59A541C5"/>
    <w:rsid w:val="59C11965"/>
    <w:rsid w:val="5A144EA7"/>
    <w:rsid w:val="5A221372"/>
    <w:rsid w:val="5A494B51"/>
    <w:rsid w:val="5A6E5E9E"/>
    <w:rsid w:val="5A9B74F7"/>
    <w:rsid w:val="5AA601F5"/>
    <w:rsid w:val="5AB1745C"/>
    <w:rsid w:val="5B70435F"/>
    <w:rsid w:val="5BAA161F"/>
    <w:rsid w:val="5BAC183B"/>
    <w:rsid w:val="5BD448EE"/>
    <w:rsid w:val="5BD82630"/>
    <w:rsid w:val="5BE82147"/>
    <w:rsid w:val="5C054DA6"/>
    <w:rsid w:val="5C2F5FC8"/>
    <w:rsid w:val="5C377F02"/>
    <w:rsid w:val="5C447CC6"/>
    <w:rsid w:val="5C4E46A0"/>
    <w:rsid w:val="5C7829E8"/>
    <w:rsid w:val="5CA40764"/>
    <w:rsid w:val="5CA97F07"/>
    <w:rsid w:val="5CB71935"/>
    <w:rsid w:val="5CC130C4"/>
    <w:rsid w:val="5CD643E1"/>
    <w:rsid w:val="5D2D69AC"/>
    <w:rsid w:val="5D380EAD"/>
    <w:rsid w:val="5D6B0C74"/>
    <w:rsid w:val="5D773C37"/>
    <w:rsid w:val="5DB46129"/>
    <w:rsid w:val="5DEC23C3"/>
    <w:rsid w:val="5E167440"/>
    <w:rsid w:val="5EA26F25"/>
    <w:rsid w:val="5EAC7366"/>
    <w:rsid w:val="5EB10F16"/>
    <w:rsid w:val="5EC97271"/>
    <w:rsid w:val="5F1601C8"/>
    <w:rsid w:val="5F1A6ABC"/>
    <w:rsid w:val="5F254362"/>
    <w:rsid w:val="5F441D8B"/>
    <w:rsid w:val="5F8544C2"/>
    <w:rsid w:val="5FA840C8"/>
    <w:rsid w:val="5FD21144"/>
    <w:rsid w:val="5FE104EC"/>
    <w:rsid w:val="5FEC48FC"/>
    <w:rsid w:val="5FED1462"/>
    <w:rsid w:val="60015C19"/>
    <w:rsid w:val="601E438A"/>
    <w:rsid w:val="602E775F"/>
    <w:rsid w:val="60AE7E03"/>
    <w:rsid w:val="60BD0047"/>
    <w:rsid w:val="60CC028A"/>
    <w:rsid w:val="60D809DC"/>
    <w:rsid w:val="60E37A69"/>
    <w:rsid w:val="611F660B"/>
    <w:rsid w:val="61306A6A"/>
    <w:rsid w:val="614F73DA"/>
    <w:rsid w:val="615663AC"/>
    <w:rsid w:val="61734BA9"/>
    <w:rsid w:val="61903065"/>
    <w:rsid w:val="61DC62AA"/>
    <w:rsid w:val="61F335F4"/>
    <w:rsid w:val="621A5025"/>
    <w:rsid w:val="6244304E"/>
    <w:rsid w:val="626B3097"/>
    <w:rsid w:val="628A03FC"/>
    <w:rsid w:val="628F5A13"/>
    <w:rsid w:val="62B11EB3"/>
    <w:rsid w:val="62C76F5B"/>
    <w:rsid w:val="63083729"/>
    <w:rsid w:val="631B1054"/>
    <w:rsid w:val="63514A76"/>
    <w:rsid w:val="638906B4"/>
    <w:rsid w:val="63A814F6"/>
    <w:rsid w:val="63B677D0"/>
    <w:rsid w:val="63CD05A1"/>
    <w:rsid w:val="643F6D26"/>
    <w:rsid w:val="646B5490"/>
    <w:rsid w:val="64DC42B2"/>
    <w:rsid w:val="64F7097C"/>
    <w:rsid w:val="651915C4"/>
    <w:rsid w:val="651D5558"/>
    <w:rsid w:val="654B3857"/>
    <w:rsid w:val="655B398A"/>
    <w:rsid w:val="657D1B52"/>
    <w:rsid w:val="65962C14"/>
    <w:rsid w:val="65C459D3"/>
    <w:rsid w:val="662916B3"/>
    <w:rsid w:val="66293A88"/>
    <w:rsid w:val="663366B5"/>
    <w:rsid w:val="66361E09"/>
    <w:rsid w:val="66971EE5"/>
    <w:rsid w:val="66B23A7E"/>
    <w:rsid w:val="673426E5"/>
    <w:rsid w:val="6736645D"/>
    <w:rsid w:val="674C623C"/>
    <w:rsid w:val="6759333E"/>
    <w:rsid w:val="677F70B3"/>
    <w:rsid w:val="678C2521"/>
    <w:rsid w:val="67917B37"/>
    <w:rsid w:val="67E265E5"/>
    <w:rsid w:val="67E5113C"/>
    <w:rsid w:val="68354966"/>
    <w:rsid w:val="683C7AA3"/>
    <w:rsid w:val="68780C13"/>
    <w:rsid w:val="687E00BB"/>
    <w:rsid w:val="68A613C0"/>
    <w:rsid w:val="68BA4E6C"/>
    <w:rsid w:val="68CF4DBB"/>
    <w:rsid w:val="68D2008B"/>
    <w:rsid w:val="68EE5B8A"/>
    <w:rsid w:val="6903115B"/>
    <w:rsid w:val="69140A20"/>
    <w:rsid w:val="692C288F"/>
    <w:rsid w:val="696E0130"/>
    <w:rsid w:val="69894F6A"/>
    <w:rsid w:val="69AC6EAA"/>
    <w:rsid w:val="69BC4E1B"/>
    <w:rsid w:val="69F20600"/>
    <w:rsid w:val="6A0A0C04"/>
    <w:rsid w:val="6A2E3D63"/>
    <w:rsid w:val="6A3C1B21"/>
    <w:rsid w:val="6A902328"/>
    <w:rsid w:val="6AD77F57"/>
    <w:rsid w:val="6AE72F0F"/>
    <w:rsid w:val="6AFC176B"/>
    <w:rsid w:val="6B1B7E43"/>
    <w:rsid w:val="6B3158B9"/>
    <w:rsid w:val="6B361121"/>
    <w:rsid w:val="6B580199"/>
    <w:rsid w:val="6B8754D9"/>
    <w:rsid w:val="6BAC13E3"/>
    <w:rsid w:val="6BCC3834"/>
    <w:rsid w:val="6C1020AE"/>
    <w:rsid w:val="6C2E05ED"/>
    <w:rsid w:val="6C5D448C"/>
    <w:rsid w:val="6CC973B3"/>
    <w:rsid w:val="6CCA7D73"/>
    <w:rsid w:val="6D2819AF"/>
    <w:rsid w:val="6D3730FC"/>
    <w:rsid w:val="6D575A7F"/>
    <w:rsid w:val="6D8B07C8"/>
    <w:rsid w:val="6D8C36B9"/>
    <w:rsid w:val="6DA5433C"/>
    <w:rsid w:val="6DCD73EF"/>
    <w:rsid w:val="6DCF760B"/>
    <w:rsid w:val="6DD469CF"/>
    <w:rsid w:val="6DDD5884"/>
    <w:rsid w:val="6E4A0A40"/>
    <w:rsid w:val="6E4A1AF2"/>
    <w:rsid w:val="6EC32CCC"/>
    <w:rsid w:val="6EC34C80"/>
    <w:rsid w:val="6EC802E2"/>
    <w:rsid w:val="6F0926A9"/>
    <w:rsid w:val="6F2401A6"/>
    <w:rsid w:val="6F241291"/>
    <w:rsid w:val="6FEE06D0"/>
    <w:rsid w:val="6FFE7001"/>
    <w:rsid w:val="703419A7"/>
    <w:rsid w:val="705D4A5A"/>
    <w:rsid w:val="7060454A"/>
    <w:rsid w:val="7064228D"/>
    <w:rsid w:val="707B75D6"/>
    <w:rsid w:val="70B07280"/>
    <w:rsid w:val="7161057A"/>
    <w:rsid w:val="716B16A9"/>
    <w:rsid w:val="71A212BE"/>
    <w:rsid w:val="71BA7C8A"/>
    <w:rsid w:val="71BE777B"/>
    <w:rsid w:val="71C8684B"/>
    <w:rsid w:val="7203671E"/>
    <w:rsid w:val="722B6AA8"/>
    <w:rsid w:val="723B3782"/>
    <w:rsid w:val="724E6F27"/>
    <w:rsid w:val="724F4877"/>
    <w:rsid w:val="725C373A"/>
    <w:rsid w:val="72874010"/>
    <w:rsid w:val="729036F4"/>
    <w:rsid w:val="72942FAE"/>
    <w:rsid w:val="729F135A"/>
    <w:rsid w:val="72AE3C93"/>
    <w:rsid w:val="72B14244"/>
    <w:rsid w:val="72D54D7C"/>
    <w:rsid w:val="73076EFF"/>
    <w:rsid w:val="735903E7"/>
    <w:rsid w:val="735E7467"/>
    <w:rsid w:val="73927DF8"/>
    <w:rsid w:val="739764D5"/>
    <w:rsid w:val="73AD7AA7"/>
    <w:rsid w:val="73DE4104"/>
    <w:rsid w:val="744321B9"/>
    <w:rsid w:val="746565D3"/>
    <w:rsid w:val="74784559"/>
    <w:rsid w:val="74856C75"/>
    <w:rsid w:val="74900070"/>
    <w:rsid w:val="74AA048A"/>
    <w:rsid w:val="74AB66DC"/>
    <w:rsid w:val="74B6714E"/>
    <w:rsid w:val="74BA06CD"/>
    <w:rsid w:val="74D35603"/>
    <w:rsid w:val="74DA1E9B"/>
    <w:rsid w:val="752E2E69"/>
    <w:rsid w:val="75447203"/>
    <w:rsid w:val="759C7DD3"/>
    <w:rsid w:val="75C537CD"/>
    <w:rsid w:val="75D752AF"/>
    <w:rsid w:val="75F74CA2"/>
    <w:rsid w:val="764571DB"/>
    <w:rsid w:val="76926517"/>
    <w:rsid w:val="76C03F95"/>
    <w:rsid w:val="76D33CC8"/>
    <w:rsid w:val="76E47C83"/>
    <w:rsid w:val="770E6AAE"/>
    <w:rsid w:val="77165DBC"/>
    <w:rsid w:val="77560455"/>
    <w:rsid w:val="777B6C43"/>
    <w:rsid w:val="77F43EF6"/>
    <w:rsid w:val="78051B9A"/>
    <w:rsid w:val="780F6F82"/>
    <w:rsid w:val="781438D5"/>
    <w:rsid w:val="781A1483"/>
    <w:rsid w:val="782A7918"/>
    <w:rsid w:val="7860158C"/>
    <w:rsid w:val="787769B3"/>
    <w:rsid w:val="78AC18C4"/>
    <w:rsid w:val="79060273"/>
    <w:rsid w:val="791C3CD2"/>
    <w:rsid w:val="792C3B64"/>
    <w:rsid w:val="79367F2D"/>
    <w:rsid w:val="79701CA2"/>
    <w:rsid w:val="797846B3"/>
    <w:rsid w:val="79C43D9C"/>
    <w:rsid w:val="79CE3B9D"/>
    <w:rsid w:val="79F77CCE"/>
    <w:rsid w:val="7A4822D7"/>
    <w:rsid w:val="7A5C3FD5"/>
    <w:rsid w:val="7A902394"/>
    <w:rsid w:val="7A9814B1"/>
    <w:rsid w:val="7ADD3367"/>
    <w:rsid w:val="7B072192"/>
    <w:rsid w:val="7B334D35"/>
    <w:rsid w:val="7B5A3837"/>
    <w:rsid w:val="7B62386D"/>
    <w:rsid w:val="7B7B63D6"/>
    <w:rsid w:val="7B8657AD"/>
    <w:rsid w:val="7B9067BE"/>
    <w:rsid w:val="7BAE6AB2"/>
    <w:rsid w:val="7BE06367"/>
    <w:rsid w:val="7C117AE8"/>
    <w:rsid w:val="7C30603F"/>
    <w:rsid w:val="7C4D5D43"/>
    <w:rsid w:val="7C4E5B9F"/>
    <w:rsid w:val="7C87171E"/>
    <w:rsid w:val="7CBC42CC"/>
    <w:rsid w:val="7D0C7F34"/>
    <w:rsid w:val="7D31799A"/>
    <w:rsid w:val="7D5611AF"/>
    <w:rsid w:val="7D592A4D"/>
    <w:rsid w:val="7D677FE6"/>
    <w:rsid w:val="7D7125ED"/>
    <w:rsid w:val="7D731D61"/>
    <w:rsid w:val="7D850B41"/>
    <w:rsid w:val="7DD52A34"/>
    <w:rsid w:val="7DDF73F6"/>
    <w:rsid w:val="7E066731"/>
    <w:rsid w:val="7E492AC2"/>
    <w:rsid w:val="7E5E656D"/>
    <w:rsid w:val="7EEA6053"/>
    <w:rsid w:val="7EF1692E"/>
    <w:rsid w:val="7F0B7D77"/>
    <w:rsid w:val="7F236FEB"/>
    <w:rsid w:val="7F370B6C"/>
    <w:rsid w:val="7F73429A"/>
    <w:rsid w:val="7F7E77D3"/>
    <w:rsid w:val="7F900F39"/>
    <w:rsid w:val="7F995383"/>
    <w:rsid w:val="7FA06121"/>
    <w:rsid w:val="7FF81D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3"/>
    <w:next w:val="1"/>
    <w:autoRedefine/>
    <w:qFormat/>
    <w:uiPriority w:val="0"/>
    <w:pPr>
      <w:keepNext/>
      <w:tabs>
        <w:tab w:val="left" w:pos="284"/>
      </w:tabs>
      <w:spacing w:line="360" w:lineRule="auto"/>
      <w:jc w:val="center"/>
      <w:outlineLvl w:val="0"/>
    </w:pPr>
    <w:rPr>
      <w:rFonts w:ascii="Calibri" w:hAnsi="Calibri" w:eastAsia="微软雅黑"/>
      <w:color w:val="000000"/>
      <w:sz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Title"/>
    <w:basedOn w:val="1"/>
    <w:next w:val="1"/>
    <w:qFormat/>
    <w:uiPriority w:val="0"/>
    <w:pPr>
      <w:numPr>
        <w:ilvl w:val="0"/>
        <w:numId w:val="1"/>
      </w:numPr>
      <w:spacing w:before="240" w:after="60"/>
      <w:jc w:val="center"/>
      <w:outlineLvl w:val="0"/>
    </w:pPr>
    <w:rPr>
      <w:rFonts w:ascii="Arial" w:hAnsi="Arial"/>
      <w:b/>
      <w:bCs/>
      <w:sz w:val="32"/>
      <w:szCs w:val="32"/>
    </w:rPr>
  </w:style>
  <w:style w:type="paragraph" w:styleId="4">
    <w:name w:val="table of authorities"/>
    <w:basedOn w:val="1"/>
    <w:next w:val="1"/>
    <w:qFormat/>
    <w:uiPriority w:val="0"/>
    <w:pPr>
      <w:ind w:left="420" w:leftChars="200"/>
    </w:pPr>
  </w:style>
  <w:style w:type="paragraph" w:styleId="5">
    <w:name w:val="Normal Indent"/>
    <w:basedOn w:val="1"/>
    <w:qFormat/>
    <w:uiPriority w:val="0"/>
    <w:pPr>
      <w:adjustRightInd w:val="0"/>
      <w:ind w:firstLine="420"/>
    </w:pPr>
    <w:rPr>
      <w:rFonts w:ascii="宋体"/>
      <w:sz w:val="24"/>
      <w:szCs w:val="20"/>
    </w:rPr>
  </w:style>
  <w:style w:type="paragraph" w:styleId="6">
    <w:name w:val="index 5"/>
    <w:basedOn w:val="1"/>
    <w:next w:val="1"/>
    <w:semiHidden/>
    <w:qFormat/>
    <w:uiPriority w:val="0"/>
    <w:pPr>
      <w:spacing w:line="480" w:lineRule="exact"/>
      <w:ind w:left="800" w:leftChars="800" w:firstLine="200" w:firstLineChars="200"/>
      <w:jc w:val="left"/>
    </w:pPr>
    <w:rPr>
      <w:color w:val="7030A0"/>
      <w:sz w:val="24"/>
    </w:rPr>
  </w:style>
  <w:style w:type="paragraph" w:styleId="7">
    <w:name w:val="index 6"/>
    <w:basedOn w:val="1"/>
    <w:next w:val="1"/>
    <w:qFormat/>
    <w:uiPriority w:val="99"/>
    <w:pPr>
      <w:ind w:left="2100"/>
    </w:pPr>
  </w:style>
  <w:style w:type="paragraph" w:styleId="8">
    <w:name w:val="Body Text"/>
    <w:basedOn w:val="1"/>
    <w:semiHidden/>
    <w:qFormat/>
    <w:uiPriority w:val="0"/>
    <w:rPr>
      <w:rFonts w:ascii="宋体" w:hAnsi="宋体" w:eastAsia="宋体" w:cs="宋体"/>
      <w:sz w:val="31"/>
      <w:szCs w:val="31"/>
      <w:lang w:val="en-US" w:eastAsia="en-US" w:bidi="ar-SA"/>
    </w:rPr>
  </w:style>
  <w:style w:type="paragraph" w:styleId="9">
    <w:name w:val="Body Text Indent"/>
    <w:basedOn w:val="1"/>
    <w:next w:val="1"/>
    <w:qFormat/>
    <w:uiPriority w:val="0"/>
    <w:pPr>
      <w:spacing w:after="120"/>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uiPriority w:val="0"/>
  </w:style>
  <w:style w:type="paragraph" w:styleId="13">
    <w:name w:val="footnote text"/>
    <w:basedOn w:val="1"/>
    <w:next w:val="8"/>
    <w:qFormat/>
    <w:uiPriority w:val="0"/>
    <w:pPr>
      <w:adjustRightInd w:val="0"/>
      <w:snapToGrid w:val="0"/>
      <w:spacing w:line="312" w:lineRule="atLeast"/>
      <w:jc w:val="left"/>
      <w:textAlignment w:val="baseline"/>
    </w:pPr>
    <w:rPr>
      <w:rFonts w:eastAsia="仿宋"/>
      <w:kern w:val="0"/>
      <w:sz w:val="18"/>
      <w:szCs w:val="18"/>
    </w:rPr>
  </w:style>
  <w:style w:type="paragraph" w:styleId="14">
    <w:name w:val="Body Text First Indent 2"/>
    <w:basedOn w:val="9"/>
    <w:next w:val="5"/>
    <w:autoRedefine/>
    <w:qFormat/>
    <w:uiPriority w:val="0"/>
    <w:pPr>
      <w:ind w:left="0" w:leftChars="0" w:firstLine="420" w:firstLineChars="200"/>
    </w:pPr>
    <w:rPr>
      <w:rFonts w:ascii="Calibri" w:hAnsi="Calibri" w:eastAsia="宋体"/>
      <w:kern w:val="2"/>
      <w:szCs w:val="24"/>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
    <w:name w:val="Default"/>
    <w:basedOn w:val="3"/>
    <w:next w:val="2"/>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段"/>
    <w:next w:val="1"/>
    <w:autoRedefine/>
    <w:qFormat/>
    <w:uiPriority w:val="1"/>
    <w:pPr>
      <w:spacing w:line="360" w:lineRule="auto"/>
      <w:ind w:firstLine="200"/>
      <w:jc w:val="both"/>
    </w:pPr>
    <w:rPr>
      <w:rFonts w:ascii="宋体" w:hAnsi="宋体" w:eastAsia="宋体" w:cs="Times New Roman"/>
      <w:color w:val="000000"/>
      <w:sz w:val="24"/>
      <w:szCs w:val="22"/>
      <w:lang w:val="en-US" w:eastAsia="zh-CN" w:bidi="ar-SA"/>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仿宋" w:hAnsi="仿宋" w:eastAsia="仿宋" w:cs="仿宋"/>
      <w:sz w:val="24"/>
      <w:szCs w:val="24"/>
      <w:lang w:val="en-US" w:eastAsia="en-US" w:bidi="ar-SA"/>
    </w:rPr>
  </w:style>
  <w:style w:type="character" w:customStyle="1" w:styleId="22">
    <w:name w:val="font01"/>
    <w:basedOn w:val="17"/>
    <w:qFormat/>
    <w:uiPriority w:val="0"/>
    <w:rPr>
      <w:rFonts w:ascii="宋体" w:hAnsi="宋体" w:eastAsia="宋体" w:cs="宋体"/>
      <w:b/>
      <w:bCs/>
      <w:color w:val="000000"/>
      <w:sz w:val="20"/>
      <w:szCs w:val="20"/>
      <w:u w:val="none"/>
    </w:rPr>
  </w:style>
  <w:style w:type="character" w:customStyle="1" w:styleId="23">
    <w:name w:val="font21"/>
    <w:basedOn w:val="17"/>
    <w:autoRedefine/>
    <w:qFormat/>
    <w:uiPriority w:val="0"/>
    <w:rPr>
      <w:rFonts w:ascii="宋体" w:hAnsi="宋体" w:eastAsia="宋体" w:cs="宋体"/>
      <w:color w:val="000000"/>
      <w:sz w:val="20"/>
      <w:szCs w:val="20"/>
      <w:u w:val="none"/>
    </w:rPr>
  </w:style>
  <w:style w:type="character" w:customStyle="1" w:styleId="24">
    <w:name w:val="font31"/>
    <w:basedOn w:val="17"/>
    <w:autoRedefine/>
    <w:qFormat/>
    <w:uiPriority w:val="0"/>
    <w:rPr>
      <w:rFonts w:ascii="宋体" w:hAnsi="宋体" w:eastAsia="宋体" w:cs="宋体"/>
      <w:color w:val="4A0019"/>
      <w:sz w:val="20"/>
      <w:szCs w:val="20"/>
      <w:u w:val="none"/>
    </w:rPr>
  </w:style>
  <w:style w:type="character" w:customStyle="1" w:styleId="25">
    <w:name w:val="font51"/>
    <w:basedOn w:val="17"/>
    <w:autoRedefine/>
    <w:qFormat/>
    <w:uiPriority w:val="0"/>
    <w:rPr>
      <w:rFonts w:ascii="宋体" w:hAnsi="宋体" w:eastAsia="宋体" w:cs="宋体"/>
      <w:color w:val="683400"/>
      <w:sz w:val="20"/>
      <w:szCs w:val="20"/>
      <w:u w:val="none"/>
    </w:rPr>
  </w:style>
  <w:style w:type="character" w:customStyle="1" w:styleId="26">
    <w:name w:val="font61"/>
    <w:basedOn w:val="17"/>
    <w:qFormat/>
    <w:uiPriority w:val="0"/>
    <w:rPr>
      <w:rFonts w:ascii="宋体" w:hAnsi="宋体" w:eastAsia="宋体" w:cs="宋体"/>
      <w:color w:val="5E1F00"/>
      <w:sz w:val="20"/>
      <w:szCs w:val="20"/>
      <w:u w:val="none"/>
    </w:rPr>
  </w:style>
  <w:style w:type="character" w:customStyle="1" w:styleId="27">
    <w:name w:val="font41"/>
    <w:basedOn w:val="17"/>
    <w:qFormat/>
    <w:uiPriority w:val="0"/>
    <w:rPr>
      <w:rFonts w:ascii="宋体" w:hAnsi="宋体" w:eastAsia="宋体" w:cs="宋体"/>
      <w:color w:val="D74F00"/>
      <w:sz w:val="20"/>
      <w:szCs w:val="20"/>
      <w:u w:val="none"/>
    </w:rPr>
  </w:style>
  <w:style w:type="character" w:customStyle="1" w:styleId="28">
    <w:name w:val="font81"/>
    <w:basedOn w:val="17"/>
    <w:qFormat/>
    <w:uiPriority w:val="0"/>
    <w:rPr>
      <w:rFonts w:ascii="宋体" w:hAnsi="宋体" w:eastAsia="宋体" w:cs="宋体"/>
      <w:color w:val="001463"/>
      <w:sz w:val="20"/>
      <w:szCs w:val="20"/>
      <w:u w:val="none"/>
    </w:rPr>
  </w:style>
  <w:style w:type="character" w:customStyle="1" w:styleId="29">
    <w:name w:val="font91"/>
    <w:basedOn w:val="17"/>
    <w:autoRedefine/>
    <w:qFormat/>
    <w:uiPriority w:val="0"/>
    <w:rPr>
      <w:rFonts w:ascii="宋体" w:hAnsi="宋体" w:eastAsia="宋体" w:cs="宋体"/>
      <w:color w:val="00117D"/>
      <w:sz w:val="20"/>
      <w:szCs w:val="20"/>
      <w:u w:val="none"/>
    </w:rPr>
  </w:style>
  <w:style w:type="character" w:customStyle="1" w:styleId="30">
    <w:name w:val="font112"/>
    <w:basedOn w:val="17"/>
    <w:autoRedefine/>
    <w:qFormat/>
    <w:uiPriority w:val="0"/>
    <w:rPr>
      <w:rFonts w:ascii="宋体" w:hAnsi="宋体" w:eastAsia="宋体" w:cs="宋体"/>
      <w:color w:val="003A91"/>
      <w:sz w:val="20"/>
      <w:szCs w:val="20"/>
      <w:u w:val="none"/>
    </w:rPr>
  </w:style>
  <w:style w:type="character" w:customStyle="1" w:styleId="31">
    <w:name w:val="font121"/>
    <w:basedOn w:val="17"/>
    <w:qFormat/>
    <w:uiPriority w:val="0"/>
    <w:rPr>
      <w:rFonts w:ascii="宋体" w:hAnsi="宋体" w:eastAsia="宋体" w:cs="宋体"/>
      <w:color w:val="000A62"/>
      <w:sz w:val="20"/>
      <w:szCs w:val="20"/>
      <w:u w:val="none"/>
    </w:rPr>
  </w:style>
  <w:style w:type="character" w:customStyle="1" w:styleId="32">
    <w:name w:val="font131"/>
    <w:basedOn w:val="17"/>
    <w:autoRedefine/>
    <w:qFormat/>
    <w:uiPriority w:val="0"/>
    <w:rPr>
      <w:rFonts w:ascii="宋体" w:hAnsi="宋体" w:eastAsia="宋体" w:cs="宋体"/>
      <w:color w:val="320019"/>
      <w:sz w:val="20"/>
      <w:szCs w:val="20"/>
      <w:u w:val="none"/>
    </w:rPr>
  </w:style>
  <w:style w:type="character" w:customStyle="1" w:styleId="33">
    <w:name w:val="font71"/>
    <w:basedOn w:val="17"/>
    <w:autoRedefine/>
    <w:qFormat/>
    <w:uiPriority w:val="0"/>
    <w:rPr>
      <w:rFonts w:ascii="宋体" w:hAnsi="宋体" w:eastAsia="宋体" w:cs="宋体"/>
      <w:color w:val="001643"/>
      <w:sz w:val="20"/>
      <w:szCs w:val="20"/>
      <w:u w:val="none"/>
    </w:rPr>
  </w:style>
  <w:style w:type="character" w:customStyle="1" w:styleId="34">
    <w:name w:val="font141"/>
    <w:basedOn w:val="17"/>
    <w:autoRedefine/>
    <w:qFormat/>
    <w:uiPriority w:val="0"/>
    <w:rPr>
      <w:rFonts w:ascii="宋体" w:hAnsi="宋体" w:eastAsia="宋体" w:cs="宋体"/>
      <w:color w:val="00035F"/>
      <w:sz w:val="20"/>
      <w:szCs w:val="20"/>
      <w:u w:val="none"/>
    </w:rPr>
  </w:style>
  <w:style w:type="character" w:customStyle="1" w:styleId="35">
    <w:name w:val="font151"/>
    <w:basedOn w:val="17"/>
    <w:autoRedefine/>
    <w:qFormat/>
    <w:uiPriority w:val="0"/>
    <w:rPr>
      <w:rFonts w:ascii="宋体" w:hAnsi="宋体" w:eastAsia="宋体" w:cs="宋体"/>
      <w:color w:val="3A0027"/>
      <w:sz w:val="20"/>
      <w:szCs w:val="20"/>
      <w:u w:val="none"/>
    </w:rPr>
  </w:style>
  <w:style w:type="character" w:customStyle="1" w:styleId="36">
    <w:name w:val="font101"/>
    <w:basedOn w:val="17"/>
    <w:qFormat/>
    <w:uiPriority w:val="0"/>
    <w:rPr>
      <w:rFonts w:ascii="宋体" w:hAnsi="宋体" w:eastAsia="宋体" w:cs="宋体"/>
      <w:color w:val="530024"/>
      <w:sz w:val="20"/>
      <w:szCs w:val="20"/>
      <w:u w:val="none"/>
    </w:rPr>
  </w:style>
  <w:style w:type="character" w:customStyle="1" w:styleId="37">
    <w:name w:val="font161"/>
    <w:basedOn w:val="17"/>
    <w:qFormat/>
    <w:uiPriority w:val="0"/>
    <w:rPr>
      <w:rFonts w:ascii="宋体" w:hAnsi="宋体" w:eastAsia="宋体" w:cs="宋体"/>
      <w:color w:val="0B0054"/>
      <w:sz w:val="20"/>
      <w:szCs w:val="20"/>
      <w:u w:val="none"/>
    </w:rPr>
  </w:style>
  <w:style w:type="character" w:customStyle="1" w:styleId="38">
    <w:name w:val="font171"/>
    <w:basedOn w:val="17"/>
    <w:autoRedefine/>
    <w:qFormat/>
    <w:uiPriority w:val="0"/>
    <w:rPr>
      <w:rFonts w:ascii="宋体" w:hAnsi="宋体" w:eastAsia="宋体" w:cs="宋体"/>
      <w:color w:val="000B50"/>
      <w:sz w:val="20"/>
      <w:szCs w:val="20"/>
      <w:u w:val="none"/>
    </w:rPr>
  </w:style>
  <w:style w:type="character" w:customStyle="1" w:styleId="39">
    <w:name w:val="font191"/>
    <w:basedOn w:val="17"/>
    <w:autoRedefine/>
    <w:qFormat/>
    <w:uiPriority w:val="0"/>
    <w:rPr>
      <w:rFonts w:ascii="宋体" w:hAnsi="宋体" w:eastAsia="宋体" w:cs="宋体"/>
      <w:color w:val="350013"/>
      <w:sz w:val="20"/>
      <w:szCs w:val="20"/>
      <w:u w:val="none"/>
    </w:rPr>
  </w:style>
  <w:style w:type="character" w:customStyle="1" w:styleId="40">
    <w:name w:val="font181"/>
    <w:basedOn w:val="17"/>
    <w:autoRedefine/>
    <w:qFormat/>
    <w:uiPriority w:val="0"/>
    <w:rPr>
      <w:rFonts w:ascii="宋体" w:hAnsi="宋体" w:eastAsia="宋体" w:cs="宋体"/>
      <w:color w:val="000046"/>
      <w:sz w:val="20"/>
      <w:szCs w:val="20"/>
      <w:u w:val="none"/>
    </w:rPr>
  </w:style>
  <w:style w:type="character" w:customStyle="1" w:styleId="41">
    <w:name w:val="font201"/>
    <w:basedOn w:val="17"/>
    <w:qFormat/>
    <w:uiPriority w:val="0"/>
    <w:rPr>
      <w:rFonts w:ascii="宋体" w:hAnsi="宋体" w:eastAsia="宋体" w:cs="宋体"/>
      <w:color w:val="00065D"/>
      <w:sz w:val="20"/>
      <w:szCs w:val="20"/>
      <w:u w:val="none"/>
    </w:rPr>
  </w:style>
  <w:style w:type="paragraph" w:customStyle="1" w:styleId="42">
    <w:name w:val="WPSOffice手动目录 1"/>
    <w:qFormat/>
    <w:uiPriority w:val="0"/>
    <w:pPr>
      <w:ind w:leftChars="0"/>
    </w:pPr>
    <w:rPr>
      <w:rFonts w:ascii="Times New Roman" w:hAnsi="Times New Roman" w:eastAsia="宋体" w:cs="Times New Roman"/>
      <w:sz w:val="20"/>
      <w:szCs w:val="20"/>
    </w:rPr>
  </w:style>
  <w:style w:type="paragraph" w:customStyle="1" w:styleId="43">
    <w:name w:val="WPSOffice手动目录 2"/>
    <w:qFormat/>
    <w:uiPriority w:val="0"/>
    <w:pPr>
      <w:ind w:leftChars="200"/>
    </w:pPr>
    <w:rPr>
      <w:rFonts w:ascii="Times New Roman" w:hAnsi="Times New Roman" w:eastAsia="宋体" w:cs="Times New Roman"/>
      <w:sz w:val="20"/>
      <w:szCs w:val="20"/>
    </w:rPr>
  </w:style>
  <w:style w:type="paragraph" w:customStyle="1" w:styleId="44">
    <w:name w:val="WPSOffice手动目录 3"/>
    <w:qFormat/>
    <w:uiPriority w:val="0"/>
    <w:pPr>
      <w:ind w:leftChars="400"/>
    </w:pPr>
    <w:rPr>
      <w:rFonts w:ascii="Times New Roman" w:hAnsi="Times New Roman" w:eastAsia="宋体" w:cs="Times New Roman"/>
      <w:sz w:val="20"/>
      <w:szCs w:val="20"/>
    </w:rPr>
  </w:style>
  <w:style w:type="paragraph" w:customStyle="1" w:styleId="45">
    <w:name w:val="Default Text"/>
    <w:qFormat/>
    <w:uiPriority w:val="0"/>
    <w:pPr>
      <w:widowControl w:val="0"/>
      <w:autoSpaceDE w:val="0"/>
      <w:autoSpaceDN w:val="0"/>
      <w:adjustRightInd w:val="0"/>
    </w:pPr>
    <w:rPr>
      <w:rFonts w:ascii="Calibri" w:hAnsi="Calibri" w:eastAsia="宋体" w:cs="宋体"/>
      <w:color w:val="000000"/>
      <w:sz w:val="24"/>
      <w:szCs w:val="24"/>
      <w:lang w:val="en-US" w:eastAsia="zh-CN" w:bidi="ar-SA"/>
    </w:rPr>
  </w:style>
  <w:style w:type="paragraph" w:customStyle="1" w:styleId="46">
    <w:name w:val="Plain Text1"/>
    <w:basedOn w:val="1"/>
    <w:qFormat/>
    <w:uiPriority w:val="99"/>
    <w:rPr>
      <w:rFonts w:hAnsi="Courier New" w:cs="Courier New"/>
      <w:szCs w:val="21"/>
    </w:rPr>
  </w:style>
  <w:style w:type="paragraph" w:customStyle="1" w:styleId="47">
    <w:name w:val="正文缩进1"/>
    <w:basedOn w:val="1"/>
    <w:autoRedefine/>
    <w:qFormat/>
    <w:uiPriority w:val="0"/>
    <w:pPr>
      <w:autoSpaceDE w:val="0"/>
      <w:autoSpaceDN w:val="0"/>
      <w:adjustRightInd w:val="0"/>
      <w:ind w:firstLine="420"/>
      <w:jc w:val="left"/>
    </w:pPr>
    <w:rPr>
      <w:rFonts w:ascii="宋体" w:hAnsi="Calibri" w:eastAsia="宋体" w:cs="Times New Roman"/>
      <w:sz w:val="24"/>
      <w:szCs w:val="22"/>
    </w:rPr>
  </w:style>
  <w:style w:type="paragraph" w:customStyle="1" w:styleId="48">
    <w:name w:val="索引 11"/>
    <w:basedOn w:val="1"/>
    <w:next w:val="1"/>
    <w:autoRedefine/>
    <w:qFormat/>
    <w:uiPriority w:val="0"/>
    <w:pPr>
      <w:spacing w:line="360" w:lineRule="auto"/>
    </w:pPr>
    <w:rPr>
      <w:rFonts w:ascii="仿宋_GB2312" w:hAnsi="Calibri" w:eastAsia="仿宋_GB2312" w:cs="Times New Roman"/>
      <w:sz w:val="24"/>
      <w:szCs w:val="20"/>
    </w:rPr>
  </w:style>
  <w:style w:type="paragraph" w:customStyle="1" w:styleId="49">
    <w:name w:val="纯文本1"/>
    <w:basedOn w:val="1"/>
    <w:autoRedefine/>
    <w:qFormat/>
    <w:uiPriority w:val="0"/>
    <w:rPr>
      <w:rFonts w:ascii="宋体" w:hAnsi="Courier New" w:eastAsia="宋体" w:cs="Times New Roman"/>
      <w:szCs w:val="22"/>
    </w:rPr>
  </w:style>
  <w:style w:type="paragraph" w:customStyle="1" w:styleId="50">
    <w:name w:val="WPS Plain"/>
    <w:autoRedefine/>
    <w:qFormat/>
    <w:uiPriority w:val="99"/>
    <w:rPr>
      <w:rFonts w:ascii="Times New Roman" w:hAnsi="Times New Roman" w:eastAsia="宋体" w:cs="Times New Roman"/>
      <w:lang w:val="en-US" w:eastAsia="zh-CN" w:bidi="ar-SA"/>
    </w:rPr>
  </w:style>
  <w:style w:type="paragraph" w:customStyle="1" w:styleId="51">
    <w:name w:val="Heading3"/>
    <w:basedOn w:val="1"/>
    <w:next w:val="1"/>
    <w:qFormat/>
    <w:uiPriority w:val="0"/>
    <w:pPr>
      <w:spacing w:beforeAutospacing="1" w:afterAutospacing="1"/>
      <w:jc w:val="both"/>
      <w:textAlignment w:val="baseline"/>
    </w:pPr>
    <w:rPr>
      <w:rFonts w:ascii="宋体" w:hAnsi="宋体"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6.xml"/><Relationship Id="rId24" Type="http://schemas.openxmlformats.org/officeDocument/2006/relationships/header" Target="header5.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4.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71</Pages>
  <Words>16895</Words>
  <Characters>18325</Characters>
  <TotalTime>7</TotalTime>
  <ScaleCrop>false</ScaleCrop>
  <LinksUpToDate>false</LinksUpToDate>
  <CharactersWithSpaces>19087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2023-04-25T18:03:00Z</dcterms:created>
  <dc:creator>Administrator</dc:creator>
  <cp:lastModifiedBy>WPS_1591335552</cp:lastModifiedBy>
  <cp:lastPrinted>2024-04-16T09:31:00Z</cp:lastPrinted>
  <dcterms:modified xsi:type="dcterms:W3CDTF">2026-04-10T07:21:02Z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2023-04-25T18:05:05Z</vt:filetime>
  </property>
  <property fmtid="{D5CDD505-2E9C-101B-9397-08002B2CF9AE}" pid="4" name="KSOProductBuildVer">
    <vt:lpwstr>2052-12.1.0.25225</vt:lpwstr>
  </property>
  <property fmtid="{D5CDD505-2E9C-101B-9397-08002B2CF9AE}" pid="5" name="ICV">
    <vt:lpwstr>F2A87210B6F64A268842F7BBD891859F_13</vt:lpwstr>
  </property>
  <property fmtid="{D5CDD505-2E9C-101B-9397-08002B2CF9AE}" pid="6" name="KSOTemplateDocerSaveRecord">
    <vt:lpwstr>eyJoZGlkIjoiNmI5ZTk2OTRiOTE0MGI3NjhkY2QwMTZiMGY2OGZiNGYiLCJ1c2VySWQiOiIxMDA2OTIyNDE0In0=</vt:lpwstr>
  </property>
</Properties>
</file>