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3EBCB">
      <w:pPr>
        <w:jc w:val="center"/>
        <w:rPr>
          <w:rFonts w:hint="eastAsia" w:asciiTheme="minorEastAsia" w:hAnsiTheme="minorEastAsia" w:eastAsiaTheme="minorEastAsia" w:cstheme="minorEastAsia"/>
          <w:b/>
          <w:bCs/>
          <w:color w:val="auto"/>
          <w:sz w:val="52"/>
          <w:szCs w:val="52"/>
          <w:highlight w:val="none"/>
          <w:lang w:val="en-US" w:eastAsia="zh-CN"/>
        </w:rPr>
      </w:pPr>
      <w:r>
        <w:rPr>
          <w:rFonts w:hint="eastAsia" w:asciiTheme="minorEastAsia" w:hAnsiTheme="minorEastAsia" w:eastAsiaTheme="minorEastAsia" w:cstheme="minorEastAsia"/>
          <w:b/>
          <w:bCs/>
          <w:color w:val="auto"/>
          <w:sz w:val="52"/>
          <w:szCs w:val="52"/>
          <w:highlight w:val="none"/>
          <w:lang w:val="en-US" w:eastAsia="zh-CN"/>
        </w:rPr>
        <w:t xml:space="preserve"> </w:t>
      </w:r>
    </w:p>
    <w:p w14:paraId="42489D8C">
      <w:pPr>
        <w:jc w:val="center"/>
        <w:rPr>
          <w:rFonts w:hint="eastAsia" w:asciiTheme="minorEastAsia" w:hAnsiTheme="minorEastAsia" w:eastAsiaTheme="minorEastAsia" w:cstheme="minorEastAsia"/>
          <w:b/>
          <w:bCs/>
          <w:color w:val="auto"/>
          <w:sz w:val="52"/>
          <w:szCs w:val="52"/>
          <w:highlight w:val="none"/>
          <w:lang w:val="en-US" w:eastAsia="zh-CN"/>
        </w:rPr>
      </w:pPr>
    </w:p>
    <w:p w14:paraId="530E3741">
      <w:pPr>
        <w:tabs>
          <w:tab w:val="left" w:pos="800"/>
          <w:tab w:val="center" w:pos="4677"/>
          <w:tab w:val="center" w:pos="4706"/>
          <w:tab w:val="left" w:pos="7900"/>
          <w:tab w:val="left" w:pos="8565"/>
        </w:tabs>
        <w:spacing w:line="360" w:lineRule="auto"/>
        <w:jc w:val="center"/>
        <w:rPr>
          <w:rFonts w:hint="eastAsia" w:asciiTheme="minorEastAsia" w:hAnsiTheme="minorEastAsia" w:eastAsiaTheme="minorEastAsia" w:cstheme="minorEastAsia"/>
          <w:b/>
          <w:bCs w:val="0"/>
          <w:color w:val="auto"/>
          <w:sz w:val="52"/>
          <w:szCs w:val="52"/>
          <w:highlight w:val="none"/>
          <w:lang w:val="en-US" w:eastAsia="zh-CN"/>
        </w:rPr>
      </w:pPr>
      <w:r>
        <w:rPr>
          <w:rFonts w:hint="eastAsia" w:asciiTheme="minorEastAsia" w:hAnsiTheme="minorEastAsia" w:eastAsiaTheme="minorEastAsia" w:cstheme="minorEastAsia"/>
          <w:b/>
          <w:bCs w:val="0"/>
          <w:color w:val="auto"/>
          <w:sz w:val="52"/>
          <w:szCs w:val="52"/>
          <w:highlight w:val="none"/>
          <w:lang w:val="en-US" w:eastAsia="zh-CN"/>
        </w:rPr>
        <w:t>阳曲县地下水超采区治理水源置换工程水保环境治理及附属配套工程</w:t>
      </w:r>
    </w:p>
    <w:p w14:paraId="25F42509">
      <w:pPr>
        <w:pStyle w:val="72"/>
        <w:rPr>
          <w:rFonts w:hint="eastAsia"/>
          <w:color w:val="auto"/>
          <w:highlight w:val="none"/>
        </w:rPr>
      </w:pPr>
    </w:p>
    <w:p w14:paraId="0EAC93ED">
      <w:pPr>
        <w:pStyle w:val="72"/>
        <w:rPr>
          <w:rFonts w:hint="eastAsia"/>
          <w:color w:val="auto"/>
          <w:highlight w:val="none"/>
        </w:rPr>
      </w:pPr>
    </w:p>
    <w:p w14:paraId="38C43BB6">
      <w:pPr>
        <w:pStyle w:val="72"/>
        <w:rPr>
          <w:rFonts w:hint="eastAsia"/>
          <w:color w:val="auto"/>
          <w:highlight w:val="none"/>
        </w:rPr>
      </w:pPr>
    </w:p>
    <w:p w14:paraId="1E9324D4">
      <w:pPr>
        <w:pStyle w:val="72"/>
        <w:rPr>
          <w:rFonts w:hint="eastAsia"/>
          <w:color w:val="auto"/>
          <w:highlight w:val="none"/>
        </w:rPr>
      </w:pPr>
    </w:p>
    <w:p w14:paraId="7803C20D">
      <w:pPr>
        <w:tabs>
          <w:tab w:val="left" w:pos="7741"/>
        </w:tabs>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ab/>
      </w:r>
    </w:p>
    <w:p w14:paraId="5AD10E3A">
      <w:pPr>
        <w:tabs>
          <w:tab w:val="left" w:pos="800"/>
          <w:tab w:val="center" w:pos="4677"/>
          <w:tab w:val="center" w:pos="4706"/>
          <w:tab w:val="left" w:pos="7900"/>
          <w:tab w:val="left" w:pos="8565"/>
        </w:tabs>
        <w:spacing w:line="360" w:lineRule="auto"/>
        <w:jc w:val="center"/>
        <w:rPr>
          <w:rFonts w:hint="eastAsia" w:asciiTheme="minorEastAsia" w:hAnsiTheme="minorEastAsia" w:eastAsiaTheme="minorEastAsia" w:cstheme="minorEastAsia"/>
          <w:b/>
          <w:color w:val="auto"/>
          <w:sz w:val="72"/>
          <w:szCs w:val="72"/>
          <w:highlight w:val="none"/>
          <w:lang w:val="en-US" w:eastAsia="zh-CN"/>
        </w:rPr>
      </w:pPr>
      <w:r>
        <w:rPr>
          <w:rFonts w:hint="eastAsia" w:asciiTheme="minorEastAsia" w:hAnsiTheme="minorEastAsia" w:eastAsiaTheme="minorEastAsia" w:cstheme="minorEastAsia"/>
          <w:b/>
          <w:bCs w:val="0"/>
          <w:color w:val="auto"/>
          <w:sz w:val="72"/>
          <w:szCs w:val="72"/>
          <w:highlight w:val="none"/>
          <w:lang w:val="en-US" w:eastAsia="zh-CN"/>
        </w:rPr>
        <w:t>竞争性</w:t>
      </w:r>
      <w:r>
        <w:rPr>
          <w:rFonts w:hint="eastAsia" w:asciiTheme="minorEastAsia" w:hAnsiTheme="minorEastAsia" w:eastAsiaTheme="minorEastAsia" w:cstheme="minorEastAsia"/>
          <w:b/>
          <w:bCs w:val="0"/>
          <w:color w:val="auto"/>
          <w:sz w:val="72"/>
          <w:szCs w:val="72"/>
          <w:highlight w:val="none"/>
          <w:lang w:eastAsia="zh-CN"/>
        </w:rPr>
        <w:t>磋商</w:t>
      </w:r>
      <w:r>
        <w:rPr>
          <w:rFonts w:hint="eastAsia" w:asciiTheme="minorEastAsia" w:hAnsiTheme="minorEastAsia" w:eastAsiaTheme="minorEastAsia" w:cstheme="minorEastAsia"/>
          <w:b/>
          <w:bCs w:val="0"/>
          <w:color w:val="auto"/>
          <w:sz w:val="72"/>
          <w:szCs w:val="72"/>
          <w:highlight w:val="none"/>
        </w:rPr>
        <w:t>文件</w:t>
      </w:r>
      <w:r>
        <w:rPr>
          <w:rFonts w:hint="eastAsia" w:asciiTheme="minorEastAsia" w:hAnsiTheme="minorEastAsia" w:eastAsiaTheme="minorEastAsia" w:cstheme="minorEastAsia"/>
          <w:b/>
          <w:bCs w:val="0"/>
          <w:color w:val="auto"/>
          <w:sz w:val="72"/>
          <w:szCs w:val="72"/>
          <w:highlight w:val="none"/>
          <w:lang w:val="en-US" w:eastAsia="zh-CN"/>
        </w:rPr>
        <w:t xml:space="preserve"> </w:t>
      </w:r>
    </w:p>
    <w:p w14:paraId="294EFACA">
      <w:pPr>
        <w:tabs>
          <w:tab w:val="left" w:pos="800"/>
          <w:tab w:val="center" w:pos="4677"/>
          <w:tab w:val="left" w:pos="7900"/>
        </w:tabs>
        <w:spacing w:line="360" w:lineRule="auto"/>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 xml:space="preserve">  </w:t>
      </w:r>
    </w:p>
    <w:p w14:paraId="2A4170C0">
      <w:pPr>
        <w:tabs>
          <w:tab w:val="left" w:pos="800"/>
          <w:tab w:val="center" w:pos="4677"/>
          <w:tab w:val="left" w:pos="7900"/>
        </w:tabs>
        <w:spacing w:line="360" w:lineRule="auto"/>
        <w:jc w:val="center"/>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t>项目编号：</w:t>
      </w:r>
      <w:r>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t>1401222026BCS00029</w:t>
      </w:r>
    </w:p>
    <w:p w14:paraId="36BA8AC7">
      <w:pPr>
        <w:tabs>
          <w:tab w:val="left" w:pos="800"/>
          <w:tab w:val="center" w:pos="4677"/>
          <w:tab w:val="left" w:pos="7900"/>
        </w:tabs>
        <w:spacing w:line="360" w:lineRule="auto"/>
        <w:jc w:val="center"/>
        <w:rPr>
          <w:rFonts w:hint="default"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pPr>
    </w:p>
    <w:p w14:paraId="320A02DF">
      <w:pPr>
        <w:tabs>
          <w:tab w:val="left" w:pos="800"/>
          <w:tab w:val="center" w:pos="4677"/>
          <w:tab w:val="left" w:pos="7900"/>
        </w:tabs>
        <w:spacing w:line="360" w:lineRule="auto"/>
        <w:jc w:val="cente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pPr>
    </w:p>
    <w:p w14:paraId="1E058D75">
      <w:pPr>
        <w:pStyle w:val="51"/>
        <w:outlineLvl w:val="9"/>
        <w:rPr>
          <w:rFonts w:hint="eastAsia" w:asciiTheme="minorEastAsia" w:hAnsiTheme="minorEastAsia" w:eastAsiaTheme="minorEastAsia" w:cstheme="minorEastAsia"/>
          <w:color w:val="auto"/>
          <w:highlight w:val="none"/>
        </w:rPr>
      </w:pPr>
    </w:p>
    <w:p w14:paraId="3831AF91">
      <w:pPr>
        <w:pStyle w:val="5"/>
        <w:ind w:left="0" w:leftChars="0" w:firstLine="0" w:firstLineChars="0"/>
        <w:rPr>
          <w:rFonts w:hint="eastAsia" w:asciiTheme="minorEastAsia" w:hAnsiTheme="minorEastAsia" w:eastAsiaTheme="minorEastAsia" w:cstheme="minorEastAsia"/>
          <w:color w:val="auto"/>
          <w:highlight w:val="none"/>
        </w:rPr>
      </w:pPr>
    </w:p>
    <w:p w14:paraId="423048CE">
      <w:pPr>
        <w:tabs>
          <w:tab w:val="left" w:pos="720"/>
        </w:tabs>
        <w:snapToGrid w:val="0"/>
        <w:spacing w:line="720" w:lineRule="exact"/>
        <w:rPr>
          <w:rFonts w:hint="eastAsia" w:asciiTheme="minorEastAsia" w:hAnsiTheme="minorEastAsia" w:eastAsiaTheme="minorEastAsia" w:cstheme="minorEastAsia"/>
          <w:b/>
          <w:bCs/>
          <w:color w:val="auto"/>
          <w:spacing w:val="20"/>
          <w:sz w:val="28"/>
          <w:szCs w:val="32"/>
          <w:highlight w:val="none"/>
        </w:rPr>
      </w:pPr>
    </w:p>
    <w:p w14:paraId="7E2FF766">
      <w:pPr>
        <w:keepNext w:val="0"/>
        <w:keepLines w:val="0"/>
        <w:pageBreakBefore w:val="0"/>
        <w:widowControl w:val="0"/>
        <w:tabs>
          <w:tab w:val="left" w:pos="720"/>
        </w:tabs>
        <w:kinsoku/>
        <w:wordWrap/>
        <w:overflowPunct/>
        <w:topLinePunct w:val="0"/>
        <w:autoSpaceDE/>
        <w:autoSpaceDN/>
        <w:bidi w:val="0"/>
        <w:adjustRightInd/>
        <w:snapToGrid w:val="0"/>
        <w:spacing w:line="500" w:lineRule="exact"/>
        <w:ind w:firstLine="2570" w:firstLineChars="8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32"/>
          <w:szCs w:val="32"/>
          <w:highlight w:val="none"/>
          <w:lang w:eastAsia="zh-CN"/>
        </w:rPr>
        <w:t>采购人</w:t>
      </w:r>
      <w:r>
        <w:rPr>
          <w:rFonts w:hint="eastAsia" w:asciiTheme="minorEastAsia" w:hAnsiTheme="minorEastAsia" w:eastAsiaTheme="minorEastAsia" w:cstheme="minorEastAsia"/>
          <w:b/>
          <w:bCs/>
          <w:color w:val="auto"/>
          <w:sz w:val="32"/>
          <w:szCs w:val="32"/>
          <w:highlight w:val="none"/>
        </w:rPr>
        <w:t>：</w:t>
      </w:r>
      <w:r>
        <w:rPr>
          <w:rFonts w:hint="eastAsia" w:asciiTheme="minorEastAsia" w:hAnsiTheme="minorEastAsia" w:eastAsiaTheme="minorEastAsia" w:cstheme="minorEastAsia"/>
          <w:b/>
          <w:bCs/>
          <w:color w:val="auto"/>
          <w:sz w:val="32"/>
          <w:szCs w:val="32"/>
          <w:highlight w:val="none"/>
          <w:u w:val="single"/>
          <w:lang w:val="en-US" w:eastAsia="zh-CN"/>
        </w:rPr>
        <w:t>阳曲县水务局</w:t>
      </w:r>
      <w:r>
        <w:rPr>
          <w:rFonts w:hint="eastAsia" w:asciiTheme="minorEastAsia" w:hAnsiTheme="minorEastAsia" w:eastAsiaTheme="minorEastAsia" w:cstheme="minorEastAsia"/>
          <w:b/>
          <w:bCs/>
          <w:color w:val="auto"/>
          <w:sz w:val="32"/>
          <w:highlight w:val="none"/>
          <w:u w:val="single"/>
        </w:rPr>
        <w:t xml:space="preserve">(盖章) </w:t>
      </w:r>
    </w:p>
    <w:p w14:paraId="1EA2DA19">
      <w:pPr>
        <w:keepNext w:val="0"/>
        <w:keepLines w:val="0"/>
        <w:pageBreakBefore w:val="0"/>
        <w:widowControl w:val="0"/>
        <w:tabs>
          <w:tab w:val="left" w:pos="720"/>
        </w:tabs>
        <w:kinsoku/>
        <w:wordWrap/>
        <w:overflowPunct/>
        <w:topLinePunct w:val="0"/>
        <w:autoSpaceDE/>
        <w:autoSpaceDN/>
        <w:bidi w:val="0"/>
        <w:adjustRightInd/>
        <w:snapToGrid w:val="0"/>
        <w:spacing w:line="500" w:lineRule="exact"/>
        <w:textAlignment w:val="auto"/>
        <w:rPr>
          <w:rFonts w:hint="eastAsia" w:asciiTheme="minorEastAsia" w:hAnsiTheme="minorEastAsia" w:eastAsiaTheme="minorEastAsia" w:cstheme="minorEastAsia"/>
          <w:b/>
          <w:bCs/>
          <w:color w:val="auto"/>
          <w:sz w:val="32"/>
          <w:highlight w:val="none"/>
          <w:lang w:eastAsia="zh-CN"/>
        </w:rPr>
      </w:pPr>
    </w:p>
    <w:p w14:paraId="05B352A8">
      <w:pPr>
        <w:pStyle w:val="5"/>
        <w:rPr>
          <w:rFonts w:hint="eastAsia" w:asciiTheme="minorEastAsia" w:hAnsiTheme="minorEastAsia" w:eastAsiaTheme="minorEastAsia" w:cstheme="minorEastAsia"/>
          <w:color w:val="auto"/>
          <w:highlight w:val="none"/>
          <w:lang w:eastAsia="zh-CN"/>
        </w:rPr>
      </w:pPr>
    </w:p>
    <w:p w14:paraId="08501EAF">
      <w:pPr>
        <w:keepNext w:val="0"/>
        <w:keepLines w:val="0"/>
        <w:pageBreakBefore w:val="0"/>
        <w:widowControl w:val="0"/>
        <w:tabs>
          <w:tab w:val="left" w:pos="720"/>
        </w:tabs>
        <w:kinsoku/>
        <w:wordWrap/>
        <w:overflowPunct/>
        <w:topLinePunct w:val="0"/>
        <w:autoSpaceDE/>
        <w:autoSpaceDN/>
        <w:bidi w:val="0"/>
        <w:adjustRightInd/>
        <w:snapToGrid w:val="0"/>
        <w:spacing w:line="500" w:lineRule="exact"/>
        <w:ind w:firstLine="643" w:firstLineChars="200"/>
        <w:textAlignment w:val="auto"/>
        <w:rPr>
          <w:rFonts w:hint="eastAsia" w:asciiTheme="minorEastAsia" w:hAnsiTheme="minorEastAsia" w:eastAsiaTheme="minorEastAsia" w:cstheme="minorEastAsia"/>
          <w:b/>
          <w:bCs/>
          <w:color w:val="auto"/>
          <w:spacing w:val="-20"/>
          <w:sz w:val="32"/>
          <w:highlight w:val="none"/>
        </w:rPr>
      </w:pPr>
      <w:r>
        <w:rPr>
          <w:rFonts w:hint="eastAsia" w:asciiTheme="minorEastAsia" w:hAnsiTheme="minorEastAsia" w:eastAsiaTheme="minorEastAsia" w:cstheme="minorEastAsia"/>
          <w:b/>
          <w:bCs/>
          <w:color w:val="auto"/>
          <w:sz w:val="32"/>
          <w:highlight w:val="none"/>
          <w:lang w:eastAsia="zh-CN"/>
        </w:rPr>
        <w:t>采购</w:t>
      </w:r>
      <w:r>
        <w:rPr>
          <w:rFonts w:hint="eastAsia" w:asciiTheme="minorEastAsia" w:hAnsiTheme="minorEastAsia" w:eastAsiaTheme="minorEastAsia" w:cstheme="minorEastAsia"/>
          <w:b/>
          <w:bCs/>
          <w:color w:val="auto"/>
          <w:sz w:val="32"/>
          <w:highlight w:val="none"/>
        </w:rPr>
        <w:t>代理机构：</w:t>
      </w:r>
      <w:r>
        <w:rPr>
          <w:rFonts w:hint="eastAsia" w:asciiTheme="minorEastAsia" w:hAnsiTheme="minorEastAsia" w:eastAsiaTheme="minorEastAsia" w:cstheme="minorEastAsia"/>
          <w:b/>
          <w:bCs/>
          <w:color w:val="auto"/>
          <w:sz w:val="32"/>
          <w:szCs w:val="32"/>
          <w:highlight w:val="none"/>
          <w:u w:val="single"/>
          <w:lang w:val="en-US" w:eastAsia="zh-CN"/>
        </w:rPr>
        <w:t>山西盛兴元建设工程项目管理有限公司</w:t>
      </w:r>
      <w:r>
        <w:rPr>
          <w:rFonts w:hint="eastAsia" w:asciiTheme="minorEastAsia" w:hAnsiTheme="minorEastAsia" w:eastAsiaTheme="minorEastAsia" w:cstheme="minorEastAsia"/>
          <w:b/>
          <w:bCs/>
          <w:color w:val="auto"/>
          <w:spacing w:val="-20"/>
          <w:sz w:val="32"/>
          <w:highlight w:val="none"/>
          <w:u w:val="single"/>
        </w:rPr>
        <w:t xml:space="preserve">(盖章) </w:t>
      </w:r>
    </w:p>
    <w:p w14:paraId="7610BB24">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Theme="minorEastAsia" w:hAnsiTheme="minorEastAsia" w:eastAsiaTheme="minorEastAsia" w:cstheme="minorEastAsia"/>
          <w:b/>
          <w:bCs/>
          <w:color w:val="auto"/>
          <w:sz w:val="32"/>
          <w:highlight w:val="none"/>
        </w:rPr>
      </w:pPr>
    </w:p>
    <w:p w14:paraId="53874529">
      <w:pPr>
        <w:pStyle w:val="5"/>
        <w:ind w:firstLine="3534" w:firstLineChars="1100"/>
        <w:rPr>
          <w:rFonts w:hint="eastAsia"/>
          <w:highlight w:val="none"/>
        </w:rPr>
        <w:sectPr>
          <w:footerReference r:id="rId5" w:type="first"/>
          <w:headerReference r:id="rId3" w:type="default"/>
          <w:footerReference r:id="rId4" w:type="default"/>
          <w:pgSz w:w="11905" w:h="16838"/>
          <w:pgMar w:top="1417" w:right="1134" w:bottom="1417" w:left="1134" w:header="850" w:footer="850" w:gutter="0"/>
          <w:pgBorders>
            <w:top w:val="none" w:sz="0" w:space="0"/>
            <w:left w:val="none" w:sz="0" w:space="0"/>
            <w:bottom w:val="none" w:sz="0" w:space="0"/>
            <w:right w:val="none" w:sz="0" w:space="0"/>
          </w:pgBorders>
          <w:pgNumType w:fmt="decimal" w:start="1"/>
          <w:cols w:space="0" w:num="1"/>
          <w:titlePg/>
          <w:rtlGutter w:val="0"/>
          <w:docGrid w:linePitch="312" w:charSpace="0"/>
        </w:sectPr>
      </w:pPr>
      <w:r>
        <w:rPr>
          <w:rFonts w:hint="eastAsia" w:asciiTheme="minorEastAsia" w:hAnsiTheme="minorEastAsia" w:eastAsiaTheme="minorEastAsia" w:cstheme="minorEastAsia"/>
          <w:b/>
          <w:bCs/>
          <w:color w:val="auto"/>
          <w:sz w:val="32"/>
          <w:highlight w:val="none"/>
        </w:rPr>
        <w:t>二</w:t>
      </w:r>
      <w:r>
        <w:rPr>
          <w:rFonts w:hint="eastAsia" w:asciiTheme="minorEastAsia" w:hAnsiTheme="minorEastAsia" w:eastAsiaTheme="minorEastAsia" w:cstheme="minorEastAsia"/>
          <w:b/>
          <w:bCs/>
          <w:color w:val="auto"/>
          <w:sz w:val="32"/>
          <w:highlight w:val="none"/>
          <w:lang w:eastAsia="zh-CN"/>
        </w:rPr>
        <w:t>〇二</w:t>
      </w:r>
      <w:r>
        <w:rPr>
          <w:rFonts w:hint="eastAsia" w:asciiTheme="minorEastAsia" w:hAnsiTheme="minorEastAsia" w:eastAsiaTheme="minorEastAsia" w:cstheme="minorEastAsia"/>
          <w:b/>
          <w:bCs/>
          <w:color w:val="auto"/>
          <w:sz w:val="32"/>
          <w:highlight w:val="none"/>
          <w:lang w:val="en-US" w:eastAsia="zh-CN"/>
        </w:rPr>
        <w:t>六</w:t>
      </w:r>
      <w:r>
        <w:rPr>
          <w:rFonts w:hint="eastAsia" w:asciiTheme="minorEastAsia" w:hAnsiTheme="minorEastAsia" w:eastAsiaTheme="minorEastAsia" w:cstheme="minorEastAsia"/>
          <w:b/>
          <w:bCs/>
          <w:color w:val="auto"/>
          <w:sz w:val="32"/>
          <w:highlight w:val="none"/>
        </w:rPr>
        <w:t>年</w:t>
      </w:r>
      <w:r>
        <w:rPr>
          <w:rFonts w:hint="eastAsia" w:asciiTheme="minorEastAsia" w:hAnsiTheme="minorEastAsia" w:eastAsiaTheme="minorEastAsia" w:cstheme="minorEastAsia"/>
          <w:b/>
          <w:bCs/>
          <w:color w:val="auto"/>
          <w:sz w:val="32"/>
          <w:highlight w:val="none"/>
          <w:lang w:val="en-US" w:eastAsia="zh-CN"/>
        </w:rPr>
        <w:t>五</w:t>
      </w:r>
      <w:r>
        <w:rPr>
          <w:rFonts w:hint="eastAsia" w:asciiTheme="minorEastAsia" w:hAnsiTheme="minorEastAsia" w:eastAsiaTheme="minorEastAsia" w:cstheme="minorEastAsia"/>
          <w:b/>
          <w:bCs/>
          <w:color w:val="auto"/>
          <w:sz w:val="32"/>
          <w:highlight w:val="none"/>
        </w:rPr>
        <w:t>月</w:t>
      </w:r>
    </w:p>
    <w:p w14:paraId="23DBB3E9">
      <w:pPr>
        <w:pStyle w:val="72"/>
        <w:ind w:left="0" w:leftChars="0" w:firstLine="0" w:firstLineChars="0"/>
        <w:rPr>
          <w:rFonts w:hint="eastAsia"/>
          <w:color w:val="auto"/>
          <w:highlight w:val="none"/>
        </w:rPr>
      </w:pPr>
    </w:p>
    <w:p w14:paraId="6BB8A4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56"/>
          <w:szCs w:val="56"/>
          <w:highlight w:val="none"/>
        </w:rPr>
      </w:pPr>
      <w:r>
        <w:rPr>
          <w:rFonts w:hint="eastAsia" w:asciiTheme="minorEastAsia" w:hAnsiTheme="minorEastAsia" w:eastAsiaTheme="minorEastAsia" w:cstheme="minorEastAsia"/>
          <w:b/>
          <w:color w:val="auto"/>
          <w:sz w:val="56"/>
          <w:szCs w:val="56"/>
          <w:highlight w:val="none"/>
        </w:rPr>
        <w:t>目  录</w:t>
      </w:r>
    </w:p>
    <w:p w14:paraId="1E05DE06">
      <w:pPr>
        <w:pStyle w:val="72"/>
        <w:rPr>
          <w:rFonts w:hint="eastAsia"/>
          <w:color w:val="auto"/>
          <w:sz w:val="48"/>
          <w:szCs w:val="32"/>
          <w:highlight w:val="none"/>
        </w:rPr>
      </w:pPr>
    </w:p>
    <w:p w14:paraId="0BA21D41">
      <w:pPr>
        <w:tabs>
          <w:tab w:val="left" w:pos="1077"/>
        </w:tabs>
        <w:outlineLvl w:val="9"/>
        <w:rPr>
          <w:rFonts w:hint="eastAsia"/>
          <w:color w:val="auto"/>
          <w:sz w:val="36"/>
          <w:szCs w:val="44"/>
          <w:highlight w:val="none"/>
        </w:rPr>
      </w:pPr>
    </w:p>
    <w:p w14:paraId="54A97BC1">
      <w:pPr>
        <w:rPr>
          <w:rFonts w:hint="eastAsia"/>
          <w:color w:val="auto"/>
          <w:sz w:val="32"/>
          <w:szCs w:val="40"/>
          <w:highlight w:val="none"/>
        </w:rPr>
      </w:pPr>
    </w:p>
    <w:p w14:paraId="2A2F7C11">
      <w:pPr>
        <w:pStyle w:val="37"/>
        <w:tabs>
          <w:tab w:val="right" w:leader="dot" w:pos="9637"/>
        </w:tabs>
        <w:rPr>
          <w:rFonts w:hint="eastAsia" w:asciiTheme="minorEastAsia" w:hAnsiTheme="minorEastAsia" w:eastAsiaTheme="minorEastAsia" w:cstheme="minorEastAsia"/>
          <w:color w:val="auto"/>
          <w:sz w:val="28"/>
          <w:szCs w:val="72"/>
          <w:highlight w:val="none"/>
        </w:rPr>
      </w:pPr>
      <w:r>
        <w:rPr>
          <w:rFonts w:hint="eastAsia" w:asciiTheme="minorEastAsia" w:hAnsiTheme="minorEastAsia" w:eastAsiaTheme="minorEastAsia" w:cstheme="minorEastAsia"/>
          <w:b/>
          <w:color w:val="auto"/>
          <w:sz w:val="52"/>
          <w:szCs w:val="52"/>
          <w:highlight w:val="none"/>
        </w:rPr>
        <w:fldChar w:fldCharType="begin"/>
      </w:r>
      <w:r>
        <w:rPr>
          <w:rFonts w:hint="eastAsia" w:asciiTheme="minorEastAsia" w:hAnsiTheme="minorEastAsia" w:eastAsiaTheme="minorEastAsia" w:cstheme="minorEastAsia"/>
          <w:b/>
          <w:color w:val="auto"/>
          <w:sz w:val="52"/>
          <w:szCs w:val="52"/>
          <w:highlight w:val="none"/>
        </w:rPr>
        <w:instrText xml:space="preserve">TOC \o "1-2" \f \h \u </w:instrText>
      </w:r>
      <w:r>
        <w:rPr>
          <w:rFonts w:hint="eastAsia" w:asciiTheme="minorEastAsia" w:hAnsiTheme="minorEastAsia" w:eastAsiaTheme="minorEastAsia" w:cstheme="minorEastAsia"/>
          <w:b/>
          <w:color w:val="auto"/>
          <w:sz w:val="52"/>
          <w:szCs w:val="52"/>
          <w:highlight w:val="none"/>
        </w:rPr>
        <w:fldChar w:fldCharType="separate"/>
      </w:r>
      <w:r>
        <w:rPr>
          <w:rFonts w:hint="eastAsia" w:asciiTheme="minorEastAsia" w:hAnsiTheme="minorEastAsia" w:eastAsiaTheme="minorEastAsia" w:cstheme="minorEastAsia"/>
          <w:color w:val="auto"/>
          <w:sz w:val="28"/>
          <w:szCs w:val="72"/>
          <w:highlight w:val="none"/>
        </w:rPr>
        <w:fldChar w:fldCharType="begin"/>
      </w:r>
      <w:r>
        <w:rPr>
          <w:rFonts w:hint="eastAsia" w:asciiTheme="minorEastAsia" w:hAnsiTheme="minorEastAsia" w:eastAsiaTheme="minorEastAsia" w:cstheme="minorEastAsia"/>
          <w:sz w:val="28"/>
          <w:szCs w:val="72"/>
          <w:highlight w:val="none"/>
        </w:rPr>
        <w:instrText xml:space="preserve"> HYPERLINK \l _Toc13786 </w:instrText>
      </w:r>
      <w:r>
        <w:rPr>
          <w:rFonts w:hint="eastAsia" w:asciiTheme="minorEastAsia" w:hAnsiTheme="minorEastAsia" w:eastAsiaTheme="minorEastAsia" w:cstheme="minorEastAsia"/>
          <w:sz w:val="28"/>
          <w:szCs w:val="72"/>
          <w:highlight w:val="none"/>
        </w:rPr>
        <w:fldChar w:fldCharType="separate"/>
      </w:r>
      <w:r>
        <w:rPr>
          <w:rFonts w:hint="eastAsia" w:asciiTheme="minorEastAsia" w:hAnsiTheme="minorEastAsia" w:eastAsiaTheme="minorEastAsia" w:cstheme="minorEastAsia"/>
          <w:bCs/>
          <w:sz w:val="28"/>
          <w:szCs w:val="48"/>
          <w:highlight w:val="none"/>
          <w:lang w:val="en-US" w:eastAsia="zh-CN"/>
        </w:rPr>
        <w:t>第一部分 磋商公告</w:t>
      </w:r>
      <w:r>
        <w:rPr>
          <w:sz w:val="28"/>
          <w:szCs w:val="28"/>
          <w:highlight w:val="none"/>
        </w:rPr>
        <w:tab/>
      </w:r>
      <w:r>
        <w:rPr>
          <w:rFonts w:hint="eastAsia"/>
          <w:sz w:val="28"/>
          <w:szCs w:val="28"/>
          <w:highlight w:val="none"/>
          <w:lang w:val="en-US" w:eastAsia="zh-CN"/>
        </w:rPr>
        <w:t>1</w:t>
      </w:r>
      <w:r>
        <w:rPr>
          <w:rFonts w:hint="eastAsia" w:asciiTheme="minorEastAsia" w:hAnsiTheme="minorEastAsia" w:eastAsiaTheme="minorEastAsia" w:cstheme="minorEastAsia"/>
          <w:color w:val="auto"/>
          <w:sz w:val="28"/>
          <w:szCs w:val="72"/>
          <w:highlight w:val="none"/>
        </w:rPr>
        <w:fldChar w:fldCharType="end"/>
      </w:r>
    </w:p>
    <w:p w14:paraId="19BE5494">
      <w:pPr>
        <w:rPr>
          <w:sz w:val="18"/>
          <w:szCs w:val="21"/>
          <w:highlight w:val="none"/>
        </w:rPr>
      </w:pPr>
    </w:p>
    <w:p w14:paraId="49D66FCB">
      <w:pPr>
        <w:pStyle w:val="37"/>
        <w:tabs>
          <w:tab w:val="right" w:leader="dot" w:pos="9637"/>
        </w:tabs>
        <w:rPr>
          <w:rFonts w:hint="eastAsia" w:asciiTheme="minorEastAsia" w:hAnsiTheme="minorEastAsia" w:eastAsiaTheme="minorEastAsia" w:cstheme="minorEastAsia"/>
          <w:color w:val="auto"/>
          <w:sz w:val="28"/>
          <w:szCs w:val="72"/>
          <w:highlight w:val="none"/>
        </w:rPr>
      </w:pPr>
      <w:r>
        <w:rPr>
          <w:rFonts w:hint="eastAsia" w:asciiTheme="minorEastAsia" w:hAnsiTheme="minorEastAsia" w:eastAsiaTheme="minorEastAsia" w:cstheme="minorEastAsia"/>
          <w:color w:val="auto"/>
          <w:sz w:val="28"/>
          <w:szCs w:val="72"/>
          <w:highlight w:val="none"/>
        </w:rPr>
        <w:fldChar w:fldCharType="begin"/>
      </w:r>
      <w:r>
        <w:rPr>
          <w:rFonts w:hint="eastAsia" w:asciiTheme="minorEastAsia" w:hAnsiTheme="minorEastAsia" w:eastAsiaTheme="minorEastAsia" w:cstheme="minorEastAsia"/>
          <w:sz w:val="28"/>
          <w:szCs w:val="72"/>
          <w:highlight w:val="none"/>
        </w:rPr>
        <w:instrText xml:space="preserve"> HYPERLINK \l _Toc24296 </w:instrText>
      </w:r>
      <w:r>
        <w:rPr>
          <w:rFonts w:hint="eastAsia" w:asciiTheme="minorEastAsia" w:hAnsiTheme="minorEastAsia" w:eastAsiaTheme="minorEastAsia" w:cstheme="minorEastAsia"/>
          <w:sz w:val="28"/>
          <w:szCs w:val="72"/>
          <w:highlight w:val="none"/>
        </w:rPr>
        <w:fldChar w:fldCharType="separate"/>
      </w:r>
      <w:r>
        <w:rPr>
          <w:rFonts w:hint="eastAsia" w:asciiTheme="minorEastAsia" w:hAnsiTheme="minorEastAsia" w:eastAsiaTheme="minorEastAsia" w:cstheme="minorEastAsia"/>
          <w:bCs/>
          <w:sz w:val="28"/>
          <w:szCs w:val="48"/>
          <w:highlight w:val="none"/>
          <w:lang w:val="en-US" w:eastAsia="zh-CN"/>
        </w:rPr>
        <w:t>第二部分 供应商须知</w:t>
      </w:r>
      <w:r>
        <w:rPr>
          <w:sz w:val="28"/>
          <w:szCs w:val="28"/>
          <w:highlight w:val="none"/>
        </w:rPr>
        <w:tab/>
      </w:r>
      <w:r>
        <w:rPr>
          <w:sz w:val="28"/>
          <w:szCs w:val="28"/>
          <w:highlight w:val="none"/>
        </w:rPr>
        <w:fldChar w:fldCharType="begin"/>
      </w:r>
      <w:r>
        <w:rPr>
          <w:sz w:val="28"/>
          <w:szCs w:val="28"/>
          <w:highlight w:val="none"/>
        </w:rPr>
        <w:instrText xml:space="preserve"> PAGEREF _Toc24296 \h </w:instrText>
      </w:r>
      <w:r>
        <w:rPr>
          <w:sz w:val="28"/>
          <w:szCs w:val="28"/>
          <w:highlight w:val="none"/>
        </w:rPr>
        <w:fldChar w:fldCharType="separate"/>
      </w:r>
      <w:r>
        <w:rPr>
          <w:sz w:val="28"/>
          <w:szCs w:val="28"/>
          <w:highlight w:val="none"/>
        </w:rPr>
        <w:t>4</w:t>
      </w:r>
      <w:r>
        <w:rPr>
          <w:sz w:val="28"/>
          <w:szCs w:val="28"/>
          <w:highlight w:val="none"/>
        </w:rPr>
        <w:fldChar w:fldCharType="end"/>
      </w:r>
      <w:r>
        <w:rPr>
          <w:rFonts w:hint="eastAsia" w:asciiTheme="minorEastAsia" w:hAnsiTheme="minorEastAsia" w:eastAsiaTheme="minorEastAsia" w:cstheme="minorEastAsia"/>
          <w:color w:val="auto"/>
          <w:sz w:val="28"/>
          <w:szCs w:val="72"/>
          <w:highlight w:val="none"/>
        </w:rPr>
        <w:fldChar w:fldCharType="end"/>
      </w:r>
    </w:p>
    <w:p w14:paraId="1248A24F">
      <w:pPr>
        <w:rPr>
          <w:sz w:val="18"/>
          <w:szCs w:val="21"/>
          <w:highlight w:val="none"/>
        </w:rPr>
      </w:pPr>
    </w:p>
    <w:p w14:paraId="021E7B9B">
      <w:pPr>
        <w:pStyle w:val="37"/>
        <w:tabs>
          <w:tab w:val="right" w:leader="dot" w:pos="9637"/>
        </w:tabs>
        <w:rPr>
          <w:rFonts w:hint="eastAsia" w:asciiTheme="minorEastAsia" w:hAnsiTheme="minorEastAsia" w:eastAsiaTheme="minorEastAsia" w:cstheme="minorEastAsia"/>
          <w:color w:val="auto"/>
          <w:sz w:val="28"/>
          <w:szCs w:val="72"/>
          <w:highlight w:val="none"/>
        </w:rPr>
      </w:pPr>
      <w:r>
        <w:rPr>
          <w:rFonts w:hint="eastAsia" w:asciiTheme="minorEastAsia" w:hAnsiTheme="minorEastAsia" w:eastAsiaTheme="minorEastAsia" w:cstheme="minorEastAsia"/>
          <w:color w:val="auto"/>
          <w:sz w:val="28"/>
          <w:szCs w:val="72"/>
          <w:highlight w:val="none"/>
        </w:rPr>
        <w:fldChar w:fldCharType="begin"/>
      </w:r>
      <w:r>
        <w:rPr>
          <w:rFonts w:hint="eastAsia" w:asciiTheme="minorEastAsia" w:hAnsiTheme="minorEastAsia" w:eastAsiaTheme="minorEastAsia" w:cstheme="minorEastAsia"/>
          <w:sz w:val="28"/>
          <w:szCs w:val="72"/>
          <w:highlight w:val="none"/>
        </w:rPr>
        <w:instrText xml:space="preserve"> HYPERLINK \l _Toc11280 </w:instrText>
      </w:r>
      <w:r>
        <w:rPr>
          <w:rFonts w:hint="eastAsia" w:asciiTheme="minorEastAsia" w:hAnsiTheme="minorEastAsia" w:eastAsiaTheme="minorEastAsia" w:cstheme="minorEastAsia"/>
          <w:sz w:val="28"/>
          <w:szCs w:val="72"/>
          <w:highlight w:val="none"/>
        </w:rPr>
        <w:fldChar w:fldCharType="separate"/>
      </w:r>
      <w:r>
        <w:rPr>
          <w:rFonts w:hint="eastAsia" w:asciiTheme="minorEastAsia" w:hAnsiTheme="minorEastAsia" w:eastAsiaTheme="minorEastAsia" w:cstheme="minorEastAsia"/>
          <w:bCs/>
          <w:sz w:val="28"/>
          <w:szCs w:val="40"/>
          <w:highlight w:val="none"/>
          <w:lang w:val="en-US" w:eastAsia="zh-CN"/>
        </w:rPr>
        <w:t>供应商须知前附表</w:t>
      </w:r>
      <w:r>
        <w:rPr>
          <w:sz w:val="28"/>
          <w:szCs w:val="28"/>
          <w:highlight w:val="none"/>
        </w:rPr>
        <w:tab/>
      </w:r>
      <w:r>
        <w:rPr>
          <w:sz w:val="28"/>
          <w:szCs w:val="28"/>
          <w:highlight w:val="none"/>
        </w:rPr>
        <w:fldChar w:fldCharType="begin"/>
      </w:r>
      <w:r>
        <w:rPr>
          <w:sz w:val="28"/>
          <w:szCs w:val="28"/>
          <w:highlight w:val="none"/>
        </w:rPr>
        <w:instrText xml:space="preserve"> PAGEREF _Toc11280 \h </w:instrText>
      </w:r>
      <w:r>
        <w:rPr>
          <w:sz w:val="28"/>
          <w:szCs w:val="28"/>
          <w:highlight w:val="none"/>
        </w:rPr>
        <w:fldChar w:fldCharType="separate"/>
      </w:r>
      <w:r>
        <w:rPr>
          <w:sz w:val="28"/>
          <w:szCs w:val="28"/>
          <w:highlight w:val="none"/>
        </w:rPr>
        <w:t>4</w:t>
      </w:r>
      <w:r>
        <w:rPr>
          <w:sz w:val="28"/>
          <w:szCs w:val="28"/>
          <w:highlight w:val="none"/>
        </w:rPr>
        <w:fldChar w:fldCharType="end"/>
      </w:r>
      <w:r>
        <w:rPr>
          <w:rFonts w:hint="eastAsia" w:asciiTheme="minorEastAsia" w:hAnsiTheme="minorEastAsia" w:eastAsiaTheme="minorEastAsia" w:cstheme="minorEastAsia"/>
          <w:color w:val="auto"/>
          <w:sz w:val="28"/>
          <w:szCs w:val="72"/>
          <w:highlight w:val="none"/>
        </w:rPr>
        <w:fldChar w:fldCharType="end"/>
      </w:r>
    </w:p>
    <w:p w14:paraId="13249E5A">
      <w:pPr>
        <w:rPr>
          <w:sz w:val="18"/>
          <w:szCs w:val="21"/>
          <w:highlight w:val="none"/>
        </w:rPr>
      </w:pPr>
    </w:p>
    <w:p w14:paraId="2A87EA09">
      <w:pPr>
        <w:pStyle w:val="37"/>
        <w:tabs>
          <w:tab w:val="right" w:leader="dot" w:pos="9637"/>
        </w:tabs>
        <w:rPr>
          <w:rFonts w:hint="eastAsia" w:asciiTheme="minorEastAsia" w:hAnsiTheme="minorEastAsia" w:eastAsiaTheme="minorEastAsia" w:cstheme="minorEastAsia"/>
          <w:color w:val="auto"/>
          <w:sz w:val="28"/>
          <w:szCs w:val="72"/>
          <w:highlight w:val="none"/>
        </w:rPr>
      </w:pPr>
      <w:r>
        <w:rPr>
          <w:rFonts w:hint="eastAsia" w:asciiTheme="minorEastAsia" w:hAnsiTheme="minorEastAsia" w:eastAsiaTheme="minorEastAsia" w:cstheme="minorEastAsia"/>
          <w:color w:val="auto"/>
          <w:sz w:val="28"/>
          <w:szCs w:val="72"/>
          <w:highlight w:val="none"/>
        </w:rPr>
        <w:fldChar w:fldCharType="begin"/>
      </w:r>
      <w:r>
        <w:rPr>
          <w:rFonts w:hint="eastAsia" w:asciiTheme="minorEastAsia" w:hAnsiTheme="minorEastAsia" w:eastAsiaTheme="minorEastAsia" w:cstheme="minorEastAsia"/>
          <w:sz w:val="28"/>
          <w:szCs w:val="72"/>
          <w:highlight w:val="none"/>
        </w:rPr>
        <w:instrText xml:space="preserve"> HYPERLINK \l _Toc32177 </w:instrText>
      </w:r>
      <w:r>
        <w:rPr>
          <w:rFonts w:hint="eastAsia" w:asciiTheme="minorEastAsia" w:hAnsiTheme="minorEastAsia" w:eastAsiaTheme="minorEastAsia" w:cstheme="minorEastAsia"/>
          <w:sz w:val="28"/>
          <w:szCs w:val="72"/>
          <w:highlight w:val="none"/>
        </w:rPr>
        <w:fldChar w:fldCharType="separate"/>
      </w:r>
      <w:r>
        <w:rPr>
          <w:rFonts w:hint="eastAsia"/>
          <w:bCs/>
          <w:sz w:val="28"/>
          <w:szCs w:val="48"/>
          <w:highlight w:val="none"/>
          <w:lang w:val="en-US" w:eastAsia="zh-CN"/>
        </w:rPr>
        <w:t xml:space="preserve">第三部分 </w:t>
      </w:r>
      <w:r>
        <w:rPr>
          <w:rFonts w:hint="eastAsia"/>
          <w:bCs/>
          <w:sz w:val="28"/>
          <w:szCs w:val="48"/>
          <w:highlight w:val="none"/>
          <w:lang w:eastAsia="zh-CN"/>
        </w:rPr>
        <w:t>评标标准和评标办法</w:t>
      </w:r>
      <w:r>
        <w:rPr>
          <w:sz w:val="28"/>
          <w:szCs w:val="28"/>
          <w:highlight w:val="none"/>
        </w:rPr>
        <w:tab/>
      </w:r>
      <w:r>
        <w:rPr>
          <w:sz w:val="28"/>
          <w:szCs w:val="28"/>
          <w:highlight w:val="none"/>
        </w:rPr>
        <w:fldChar w:fldCharType="begin"/>
      </w:r>
      <w:r>
        <w:rPr>
          <w:sz w:val="28"/>
          <w:szCs w:val="28"/>
          <w:highlight w:val="none"/>
        </w:rPr>
        <w:instrText xml:space="preserve"> PAGEREF _Toc32177 \h </w:instrText>
      </w:r>
      <w:r>
        <w:rPr>
          <w:sz w:val="28"/>
          <w:szCs w:val="28"/>
          <w:highlight w:val="none"/>
        </w:rPr>
        <w:fldChar w:fldCharType="separate"/>
      </w:r>
      <w:r>
        <w:rPr>
          <w:sz w:val="28"/>
          <w:szCs w:val="28"/>
          <w:highlight w:val="none"/>
        </w:rPr>
        <w:t>28</w:t>
      </w:r>
      <w:r>
        <w:rPr>
          <w:sz w:val="28"/>
          <w:szCs w:val="28"/>
          <w:highlight w:val="none"/>
        </w:rPr>
        <w:fldChar w:fldCharType="end"/>
      </w:r>
      <w:r>
        <w:rPr>
          <w:rFonts w:hint="eastAsia" w:asciiTheme="minorEastAsia" w:hAnsiTheme="minorEastAsia" w:eastAsiaTheme="minorEastAsia" w:cstheme="minorEastAsia"/>
          <w:color w:val="auto"/>
          <w:sz w:val="28"/>
          <w:szCs w:val="72"/>
          <w:highlight w:val="none"/>
        </w:rPr>
        <w:fldChar w:fldCharType="end"/>
      </w:r>
    </w:p>
    <w:p w14:paraId="0AE40F3F">
      <w:pPr>
        <w:rPr>
          <w:sz w:val="18"/>
          <w:szCs w:val="21"/>
          <w:highlight w:val="none"/>
        </w:rPr>
      </w:pPr>
    </w:p>
    <w:p w14:paraId="66772136">
      <w:pPr>
        <w:pStyle w:val="37"/>
        <w:tabs>
          <w:tab w:val="right" w:leader="dot" w:pos="9637"/>
        </w:tabs>
        <w:rPr>
          <w:rFonts w:hint="eastAsia" w:asciiTheme="minorEastAsia" w:hAnsiTheme="minorEastAsia" w:eastAsiaTheme="minorEastAsia" w:cstheme="minorEastAsia"/>
          <w:color w:val="auto"/>
          <w:sz w:val="28"/>
          <w:szCs w:val="72"/>
          <w:highlight w:val="none"/>
        </w:rPr>
      </w:pPr>
      <w:r>
        <w:rPr>
          <w:rFonts w:hint="eastAsia" w:asciiTheme="minorEastAsia" w:hAnsiTheme="minorEastAsia" w:eastAsiaTheme="minorEastAsia" w:cstheme="minorEastAsia"/>
          <w:color w:val="auto"/>
          <w:sz w:val="28"/>
          <w:szCs w:val="72"/>
          <w:highlight w:val="none"/>
        </w:rPr>
        <w:fldChar w:fldCharType="begin"/>
      </w:r>
      <w:r>
        <w:rPr>
          <w:rFonts w:hint="eastAsia" w:asciiTheme="minorEastAsia" w:hAnsiTheme="minorEastAsia" w:eastAsiaTheme="minorEastAsia" w:cstheme="minorEastAsia"/>
          <w:sz w:val="28"/>
          <w:szCs w:val="72"/>
          <w:highlight w:val="none"/>
        </w:rPr>
        <w:instrText xml:space="preserve"> HYPERLINK \l _Toc17022 </w:instrText>
      </w:r>
      <w:r>
        <w:rPr>
          <w:rFonts w:hint="eastAsia" w:asciiTheme="minorEastAsia" w:hAnsiTheme="minorEastAsia" w:eastAsiaTheme="minorEastAsia" w:cstheme="minorEastAsia"/>
          <w:sz w:val="28"/>
          <w:szCs w:val="72"/>
          <w:highlight w:val="none"/>
        </w:rPr>
        <w:fldChar w:fldCharType="separate"/>
      </w:r>
      <w:r>
        <w:rPr>
          <w:rFonts w:hint="eastAsia" w:asciiTheme="minorEastAsia" w:hAnsiTheme="minorEastAsia" w:eastAsiaTheme="minorEastAsia" w:cstheme="minorEastAsia"/>
          <w:bCs/>
          <w:sz w:val="28"/>
          <w:szCs w:val="48"/>
          <w:highlight w:val="none"/>
          <w:lang w:eastAsia="zh-CN"/>
        </w:rPr>
        <w:t xml:space="preserve">第四部分 </w:t>
      </w:r>
      <w:r>
        <w:rPr>
          <w:rFonts w:hint="eastAsia" w:asciiTheme="minorEastAsia" w:hAnsiTheme="minorEastAsia" w:eastAsiaTheme="minorEastAsia" w:cstheme="minorEastAsia"/>
          <w:bCs/>
          <w:sz w:val="28"/>
          <w:szCs w:val="48"/>
          <w:highlight w:val="none"/>
          <w:lang w:val="en-US" w:eastAsia="zh-CN"/>
        </w:rPr>
        <w:t>商务、技术</w:t>
      </w:r>
      <w:r>
        <w:rPr>
          <w:rFonts w:hint="eastAsia" w:asciiTheme="minorEastAsia" w:hAnsiTheme="minorEastAsia" w:eastAsiaTheme="minorEastAsia" w:cstheme="minorEastAsia"/>
          <w:bCs/>
          <w:sz w:val="28"/>
          <w:szCs w:val="48"/>
          <w:highlight w:val="none"/>
          <w:lang w:eastAsia="zh-CN"/>
        </w:rPr>
        <w:t>需求</w:t>
      </w:r>
      <w:r>
        <w:rPr>
          <w:sz w:val="28"/>
          <w:szCs w:val="28"/>
          <w:highlight w:val="none"/>
        </w:rPr>
        <w:tab/>
      </w:r>
      <w:r>
        <w:rPr>
          <w:sz w:val="28"/>
          <w:szCs w:val="28"/>
          <w:highlight w:val="none"/>
        </w:rPr>
        <w:fldChar w:fldCharType="begin"/>
      </w:r>
      <w:r>
        <w:rPr>
          <w:sz w:val="28"/>
          <w:szCs w:val="28"/>
          <w:highlight w:val="none"/>
        </w:rPr>
        <w:instrText xml:space="preserve"> PAGEREF _Toc17022 \h </w:instrText>
      </w:r>
      <w:r>
        <w:rPr>
          <w:sz w:val="28"/>
          <w:szCs w:val="28"/>
          <w:highlight w:val="none"/>
        </w:rPr>
        <w:fldChar w:fldCharType="separate"/>
      </w:r>
      <w:r>
        <w:rPr>
          <w:sz w:val="28"/>
          <w:szCs w:val="28"/>
          <w:highlight w:val="none"/>
        </w:rPr>
        <w:t>35</w:t>
      </w:r>
      <w:r>
        <w:rPr>
          <w:sz w:val="28"/>
          <w:szCs w:val="28"/>
          <w:highlight w:val="none"/>
        </w:rPr>
        <w:fldChar w:fldCharType="end"/>
      </w:r>
      <w:r>
        <w:rPr>
          <w:rFonts w:hint="eastAsia" w:asciiTheme="minorEastAsia" w:hAnsiTheme="minorEastAsia" w:eastAsiaTheme="minorEastAsia" w:cstheme="minorEastAsia"/>
          <w:color w:val="auto"/>
          <w:sz w:val="28"/>
          <w:szCs w:val="72"/>
          <w:highlight w:val="none"/>
        </w:rPr>
        <w:fldChar w:fldCharType="end"/>
      </w:r>
    </w:p>
    <w:p w14:paraId="6A513261">
      <w:pPr>
        <w:rPr>
          <w:sz w:val="18"/>
          <w:szCs w:val="21"/>
          <w:highlight w:val="none"/>
        </w:rPr>
      </w:pPr>
    </w:p>
    <w:p w14:paraId="00BB3577">
      <w:pPr>
        <w:pStyle w:val="37"/>
        <w:tabs>
          <w:tab w:val="right" w:leader="dot" w:pos="9637"/>
        </w:tabs>
        <w:rPr>
          <w:rFonts w:hint="eastAsia" w:asciiTheme="minorEastAsia" w:hAnsiTheme="minorEastAsia" w:eastAsiaTheme="minorEastAsia" w:cstheme="minorEastAsia"/>
          <w:color w:val="auto"/>
          <w:sz w:val="28"/>
          <w:szCs w:val="72"/>
          <w:highlight w:val="none"/>
        </w:rPr>
      </w:pPr>
      <w:r>
        <w:rPr>
          <w:rFonts w:hint="eastAsia" w:asciiTheme="minorEastAsia" w:hAnsiTheme="minorEastAsia" w:eastAsiaTheme="minorEastAsia" w:cstheme="minorEastAsia"/>
          <w:color w:val="auto"/>
          <w:sz w:val="28"/>
          <w:szCs w:val="72"/>
          <w:highlight w:val="none"/>
        </w:rPr>
        <w:fldChar w:fldCharType="begin"/>
      </w:r>
      <w:r>
        <w:rPr>
          <w:rFonts w:hint="eastAsia" w:asciiTheme="minorEastAsia" w:hAnsiTheme="minorEastAsia" w:eastAsiaTheme="minorEastAsia" w:cstheme="minorEastAsia"/>
          <w:sz w:val="28"/>
          <w:szCs w:val="72"/>
          <w:highlight w:val="none"/>
        </w:rPr>
        <w:instrText xml:space="preserve"> HYPERLINK \l _Toc1111 </w:instrText>
      </w:r>
      <w:r>
        <w:rPr>
          <w:rFonts w:hint="eastAsia" w:asciiTheme="minorEastAsia" w:hAnsiTheme="minorEastAsia" w:eastAsiaTheme="minorEastAsia" w:cstheme="minorEastAsia"/>
          <w:sz w:val="28"/>
          <w:szCs w:val="72"/>
          <w:highlight w:val="none"/>
        </w:rPr>
        <w:fldChar w:fldCharType="separate"/>
      </w:r>
      <w:r>
        <w:rPr>
          <w:rFonts w:hint="eastAsia" w:asciiTheme="minorEastAsia" w:hAnsiTheme="minorEastAsia" w:eastAsiaTheme="minorEastAsia" w:cstheme="minorEastAsia"/>
          <w:bCs/>
          <w:sz w:val="28"/>
          <w:szCs w:val="48"/>
          <w:highlight w:val="none"/>
        </w:rPr>
        <w:t>第</w:t>
      </w:r>
      <w:r>
        <w:rPr>
          <w:rFonts w:hint="eastAsia" w:asciiTheme="minorEastAsia" w:hAnsiTheme="minorEastAsia" w:eastAsiaTheme="minorEastAsia" w:cstheme="minorEastAsia"/>
          <w:bCs/>
          <w:sz w:val="28"/>
          <w:szCs w:val="48"/>
          <w:highlight w:val="none"/>
          <w:lang w:val="en-US" w:eastAsia="zh-CN"/>
        </w:rPr>
        <w:t>五</w:t>
      </w:r>
      <w:r>
        <w:rPr>
          <w:rFonts w:hint="eastAsia" w:asciiTheme="minorEastAsia" w:hAnsiTheme="minorEastAsia" w:eastAsiaTheme="minorEastAsia" w:cstheme="minorEastAsia"/>
          <w:bCs/>
          <w:sz w:val="28"/>
          <w:szCs w:val="48"/>
          <w:highlight w:val="none"/>
          <w:lang w:eastAsia="zh-CN"/>
        </w:rPr>
        <w:t>部分</w:t>
      </w:r>
      <w:r>
        <w:rPr>
          <w:rFonts w:hint="eastAsia" w:asciiTheme="minorEastAsia" w:hAnsiTheme="minorEastAsia" w:eastAsiaTheme="minorEastAsia" w:cstheme="minorEastAsia"/>
          <w:bCs/>
          <w:sz w:val="28"/>
          <w:szCs w:val="48"/>
          <w:highlight w:val="none"/>
          <w:lang w:val="en-US" w:eastAsia="zh-CN"/>
        </w:rPr>
        <w:t xml:space="preserve"> </w:t>
      </w:r>
      <w:r>
        <w:rPr>
          <w:rFonts w:hint="eastAsia" w:asciiTheme="minorEastAsia" w:hAnsiTheme="minorEastAsia" w:eastAsiaTheme="minorEastAsia" w:cstheme="minorEastAsia"/>
          <w:bCs/>
          <w:sz w:val="28"/>
          <w:szCs w:val="48"/>
          <w:highlight w:val="none"/>
        </w:rPr>
        <w:t>采购合同（格式）</w:t>
      </w:r>
      <w:r>
        <w:rPr>
          <w:sz w:val="28"/>
          <w:szCs w:val="28"/>
          <w:highlight w:val="none"/>
        </w:rPr>
        <w:tab/>
      </w:r>
      <w:r>
        <w:rPr>
          <w:sz w:val="28"/>
          <w:szCs w:val="28"/>
          <w:highlight w:val="none"/>
        </w:rPr>
        <w:fldChar w:fldCharType="begin"/>
      </w:r>
      <w:r>
        <w:rPr>
          <w:sz w:val="28"/>
          <w:szCs w:val="28"/>
          <w:highlight w:val="none"/>
        </w:rPr>
        <w:instrText xml:space="preserve"> PAGEREF _Toc1111 \h </w:instrText>
      </w:r>
      <w:r>
        <w:rPr>
          <w:sz w:val="28"/>
          <w:szCs w:val="28"/>
          <w:highlight w:val="none"/>
        </w:rPr>
        <w:fldChar w:fldCharType="separate"/>
      </w:r>
      <w:r>
        <w:rPr>
          <w:sz w:val="28"/>
          <w:szCs w:val="28"/>
          <w:highlight w:val="none"/>
        </w:rPr>
        <w:t>36</w:t>
      </w:r>
      <w:r>
        <w:rPr>
          <w:sz w:val="28"/>
          <w:szCs w:val="28"/>
          <w:highlight w:val="none"/>
        </w:rPr>
        <w:fldChar w:fldCharType="end"/>
      </w:r>
      <w:r>
        <w:rPr>
          <w:rFonts w:hint="eastAsia" w:asciiTheme="minorEastAsia" w:hAnsiTheme="minorEastAsia" w:eastAsiaTheme="minorEastAsia" w:cstheme="minorEastAsia"/>
          <w:color w:val="auto"/>
          <w:sz w:val="28"/>
          <w:szCs w:val="72"/>
          <w:highlight w:val="none"/>
        </w:rPr>
        <w:fldChar w:fldCharType="end"/>
      </w:r>
    </w:p>
    <w:p w14:paraId="54500ECA">
      <w:pPr>
        <w:rPr>
          <w:sz w:val="18"/>
          <w:szCs w:val="21"/>
          <w:highlight w:val="none"/>
        </w:rPr>
      </w:pPr>
    </w:p>
    <w:p w14:paraId="1F2190C1">
      <w:pPr>
        <w:pStyle w:val="37"/>
        <w:tabs>
          <w:tab w:val="right" w:leader="dot" w:pos="9637"/>
        </w:tabs>
        <w:rPr>
          <w:sz w:val="22"/>
          <w:szCs w:val="22"/>
          <w:highlight w:val="none"/>
        </w:rPr>
      </w:pPr>
      <w:r>
        <w:rPr>
          <w:rFonts w:hint="eastAsia" w:asciiTheme="minorEastAsia" w:hAnsiTheme="minorEastAsia" w:eastAsiaTheme="minorEastAsia" w:cstheme="minorEastAsia"/>
          <w:color w:val="auto"/>
          <w:sz w:val="28"/>
          <w:szCs w:val="72"/>
          <w:highlight w:val="none"/>
        </w:rPr>
        <w:fldChar w:fldCharType="begin"/>
      </w:r>
      <w:r>
        <w:rPr>
          <w:rFonts w:hint="eastAsia" w:asciiTheme="minorEastAsia" w:hAnsiTheme="minorEastAsia" w:eastAsiaTheme="minorEastAsia" w:cstheme="minorEastAsia"/>
          <w:sz w:val="28"/>
          <w:szCs w:val="72"/>
          <w:highlight w:val="none"/>
        </w:rPr>
        <w:instrText xml:space="preserve"> HYPERLINK \l _Toc24195 </w:instrText>
      </w:r>
      <w:r>
        <w:rPr>
          <w:rFonts w:hint="eastAsia" w:asciiTheme="minorEastAsia" w:hAnsiTheme="minorEastAsia" w:eastAsiaTheme="minorEastAsia" w:cstheme="minorEastAsia"/>
          <w:sz w:val="28"/>
          <w:szCs w:val="72"/>
          <w:highlight w:val="none"/>
        </w:rPr>
        <w:fldChar w:fldCharType="separate"/>
      </w:r>
      <w:r>
        <w:rPr>
          <w:rFonts w:hint="eastAsia" w:asciiTheme="minorEastAsia" w:hAnsiTheme="minorEastAsia" w:eastAsiaTheme="minorEastAsia" w:cstheme="minorEastAsia"/>
          <w:bCs/>
          <w:sz w:val="28"/>
          <w:szCs w:val="48"/>
          <w:highlight w:val="none"/>
        </w:rPr>
        <w:t>第</w:t>
      </w:r>
      <w:r>
        <w:rPr>
          <w:rFonts w:hint="eastAsia" w:asciiTheme="minorEastAsia" w:hAnsiTheme="minorEastAsia" w:eastAsiaTheme="minorEastAsia" w:cstheme="minorEastAsia"/>
          <w:bCs/>
          <w:sz w:val="28"/>
          <w:szCs w:val="48"/>
          <w:highlight w:val="none"/>
          <w:lang w:val="en-US" w:eastAsia="zh-CN"/>
        </w:rPr>
        <w:t>六</w:t>
      </w:r>
      <w:r>
        <w:rPr>
          <w:rFonts w:hint="eastAsia" w:asciiTheme="minorEastAsia" w:hAnsiTheme="minorEastAsia" w:eastAsiaTheme="minorEastAsia" w:cstheme="minorEastAsia"/>
          <w:bCs/>
          <w:sz w:val="28"/>
          <w:szCs w:val="48"/>
          <w:highlight w:val="none"/>
          <w:lang w:eastAsia="zh-CN"/>
        </w:rPr>
        <w:t>部分</w:t>
      </w:r>
      <w:r>
        <w:rPr>
          <w:rFonts w:hint="eastAsia" w:asciiTheme="minorEastAsia" w:hAnsiTheme="minorEastAsia" w:eastAsiaTheme="minorEastAsia" w:cstheme="minorEastAsia"/>
          <w:bCs/>
          <w:sz w:val="28"/>
          <w:szCs w:val="48"/>
          <w:highlight w:val="none"/>
        </w:rPr>
        <w:t xml:space="preserve"> </w:t>
      </w:r>
      <w:r>
        <w:rPr>
          <w:rFonts w:hint="eastAsia" w:asciiTheme="minorEastAsia" w:hAnsiTheme="minorEastAsia" w:eastAsiaTheme="minorEastAsia" w:cstheme="minorEastAsia"/>
          <w:bCs/>
          <w:sz w:val="28"/>
          <w:szCs w:val="48"/>
          <w:highlight w:val="none"/>
          <w:lang w:eastAsia="zh-CN"/>
        </w:rPr>
        <w:t>响应文件</w:t>
      </w:r>
      <w:r>
        <w:rPr>
          <w:rFonts w:hint="eastAsia" w:asciiTheme="minorEastAsia" w:hAnsiTheme="minorEastAsia" w:eastAsiaTheme="minorEastAsia" w:cstheme="minorEastAsia"/>
          <w:bCs/>
          <w:sz w:val="28"/>
          <w:szCs w:val="48"/>
          <w:highlight w:val="none"/>
        </w:rPr>
        <w:t>格式</w:t>
      </w:r>
      <w:r>
        <w:rPr>
          <w:sz w:val="28"/>
          <w:szCs w:val="28"/>
          <w:highlight w:val="none"/>
        </w:rPr>
        <w:tab/>
      </w:r>
      <w:r>
        <w:rPr>
          <w:sz w:val="28"/>
          <w:szCs w:val="28"/>
          <w:highlight w:val="none"/>
        </w:rPr>
        <w:fldChar w:fldCharType="begin"/>
      </w:r>
      <w:r>
        <w:rPr>
          <w:sz w:val="28"/>
          <w:szCs w:val="28"/>
          <w:highlight w:val="none"/>
        </w:rPr>
        <w:instrText xml:space="preserve"> PAGEREF _Toc24195 \h </w:instrText>
      </w:r>
      <w:r>
        <w:rPr>
          <w:sz w:val="28"/>
          <w:szCs w:val="28"/>
          <w:highlight w:val="none"/>
        </w:rPr>
        <w:fldChar w:fldCharType="separate"/>
      </w:r>
      <w:r>
        <w:rPr>
          <w:sz w:val="28"/>
          <w:szCs w:val="28"/>
          <w:highlight w:val="none"/>
        </w:rPr>
        <w:t>38</w:t>
      </w:r>
      <w:r>
        <w:rPr>
          <w:sz w:val="28"/>
          <w:szCs w:val="28"/>
          <w:highlight w:val="none"/>
        </w:rPr>
        <w:fldChar w:fldCharType="end"/>
      </w:r>
      <w:r>
        <w:rPr>
          <w:rFonts w:hint="eastAsia" w:asciiTheme="minorEastAsia" w:hAnsiTheme="minorEastAsia" w:eastAsiaTheme="minorEastAsia" w:cstheme="minorEastAsia"/>
          <w:color w:val="auto"/>
          <w:sz w:val="28"/>
          <w:szCs w:val="72"/>
          <w:highlight w:val="none"/>
        </w:rPr>
        <w:fldChar w:fldCharType="end"/>
      </w:r>
    </w:p>
    <w:p w14:paraId="2CB57471">
      <w:pPr>
        <w:keepNext w:val="0"/>
        <w:keepLines w:val="0"/>
        <w:pageBreakBefore w:val="0"/>
        <w:widowControl w:val="0"/>
        <w:tabs>
          <w:tab w:val="left" w:pos="5713"/>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b/>
          <w:color w:val="auto"/>
          <w:sz w:val="160"/>
          <w:szCs w:val="160"/>
          <w:highlight w:val="none"/>
          <w:lang w:eastAsia="zh-CN"/>
        </w:rPr>
      </w:pPr>
      <w:r>
        <w:rPr>
          <w:rFonts w:hint="eastAsia" w:asciiTheme="minorEastAsia" w:hAnsiTheme="minorEastAsia" w:eastAsiaTheme="minorEastAsia" w:cstheme="minorEastAsia"/>
          <w:color w:val="auto"/>
          <w:sz w:val="24"/>
          <w:szCs w:val="52"/>
          <w:highlight w:val="none"/>
        </w:rPr>
        <w:fldChar w:fldCharType="end"/>
      </w:r>
      <w:r>
        <w:rPr>
          <w:rFonts w:hint="eastAsia" w:asciiTheme="minorEastAsia" w:hAnsiTheme="minorEastAsia" w:eastAsiaTheme="minorEastAsia" w:cstheme="minorEastAsia"/>
          <w:color w:val="auto"/>
          <w:sz w:val="96"/>
          <w:szCs w:val="96"/>
          <w:highlight w:val="none"/>
          <w:lang w:eastAsia="zh-CN"/>
        </w:rPr>
        <w:tab/>
      </w:r>
    </w:p>
    <w:p w14:paraId="1DC52EB9">
      <w:pPr>
        <w:ind w:firstLine="4498" w:firstLineChars="800"/>
        <w:rPr>
          <w:rFonts w:hint="eastAsia" w:asciiTheme="minorEastAsia" w:hAnsiTheme="minorEastAsia" w:eastAsiaTheme="minorEastAsia" w:cstheme="minorEastAsia"/>
          <w:b/>
          <w:bCs/>
          <w:color w:val="auto"/>
          <w:sz w:val="56"/>
          <w:szCs w:val="56"/>
          <w:highlight w:val="none"/>
          <w:lang w:val="en-US" w:eastAsia="zh-CN"/>
        </w:rPr>
      </w:pPr>
    </w:p>
    <w:p w14:paraId="357CB784">
      <w:pPr>
        <w:outlineLvl w:val="0"/>
        <w:rPr>
          <w:rFonts w:hint="eastAsia" w:asciiTheme="minorEastAsia" w:hAnsiTheme="minorEastAsia" w:eastAsiaTheme="minorEastAsia" w:cstheme="minorEastAsia"/>
          <w:b/>
          <w:bCs/>
          <w:color w:val="auto"/>
          <w:sz w:val="32"/>
          <w:szCs w:val="32"/>
          <w:highlight w:val="none"/>
          <w:lang w:val="en-US" w:eastAsia="zh-CN"/>
        </w:rPr>
        <w:sectPr>
          <w:headerReference r:id="rId6" w:type="default"/>
          <w:footerReference r:id="rId7" w:type="default"/>
          <w:pgSz w:w="11905" w:h="16838"/>
          <w:pgMar w:top="1417" w:right="1134" w:bottom="1417" w:left="1134" w:header="850" w:footer="850" w:gutter="0"/>
          <w:pgBorders>
            <w:top w:val="none" w:sz="0" w:space="0"/>
            <w:left w:val="none" w:sz="0" w:space="0"/>
            <w:bottom w:val="none" w:sz="0" w:space="0"/>
            <w:right w:val="none" w:sz="0" w:space="0"/>
          </w:pgBorders>
          <w:pgNumType w:fmt="decimal" w:start="1"/>
          <w:cols w:space="0" w:num="1"/>
          <w:rtlGutter w:val="0"/>
          <w:docGrid w:linePitch="312" w:charSpace="0"/>
        </w:sectPr>
      </w:pPr>
    </w:p>
    <w:p w14:paraId="5F9062AC">
      <w:pPr>
        <w:pStyle w:val="2"/>
        <w:bidi w:val="0"/>
        <w:rPr>
          <w:rFonts w:hint="eastAsia"/>
          <w:sz w:val="32"/>
          <w:szCs w:val="32"/>
          <w:highlight w:val="none"/>
          <w:lang w:val="en-US" w:eastAsia="zh-CN"/>
        </w:rPr>
      </w:pPr>
      <w:r>
        <w:rPr>
          <w:rFonts w:hint="eastAsia"/>
          <w:sz w:val="32"/>
          <w:szCs w:val="32"/>
          <w:highlight w:val="none"/>
          <w:lang w:val="en-US" w:eastAsia="zh-CN"/>
        </w:rPr>
        <w:t>第一部分    磋商公告</w:t>
      </w:r>
    </w:p>
    <w:tbl>
      <w:tblPr>
        <w:tblStyle w:val="56"/>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2"/>
      </w:tblGrid>
      <w:tr w14:paraId="790B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2" w:type="dxa"/>
            <w:vAlign w:val="top"/>
          </w:tcPr>
          <w:p w14:paraId="128331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项目概况</w:t>
            </w:r>
          </w:p>
          <w:p w14:paraId="75777D91">
            <w:pPr>
              <w:spacing w:line="360" w:lineRule="auto"/>
              <w:ind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val="0"/>
                <w:bCs w:val="0"/>
                <w:color w:val="auto"/>
                <w:kern w:val="2"/>
                <w:sz w:val="24"/>
                <w:szCs w:val="24"/>
                <w:highlight w:val="none"/>
                <w:lang w:val="en-US" w:eastAsia="zh-CN" w:bidi="ar-SA"/>
              </w:rPr>
              <w:t>阳曲县地下水超采区治理水源置换工程水保环境治理及附属配套工程的潜在供应商应在政采云平台线上获取采购文件，并于2026年5月25日09:30（北京时间）前提交响应文件</w:t>
            </w:r>
            <w:r>
              <w:rPr>
                <w:rFonts w:hint="eastAsia" w:asciiTheme="minorEastAsia" w:hAnsiTheme="minorEastAsia" w:eastAsiaTheme="minorEastAsia" w:cstheme="minorEastAsia"/>
                <w:color w:val="auto"/>
                <w:sz w:val="24"/>
                <w:szCs w:val="24"/>
                <w:highlight w:val="none"/>
              </w:rPr>
              <w:t>。</w:t>
            </w:r>
          </w:p>
        </w:tc>
      </w:tr>
    </w:tbl>
    <w:p w14:paraId="63287E54">
      <w:pPr>
        <w:pageBreakBefore w:val="0"/>
        <w:kinsoku/>
        <w:overflowPunct/>
        <w:bidi w:val="0"/>
        <w:snapToGrid w:val="0"/>
        <w:spacing w:line="360" w:lineRule="auto"/>
        <w:ind w:firstLine="482" w:firstLineChars="200"/>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一、项目基本情况</w:t>
      </w:r>
    </w:p>
    <w:p w14:paraId="544DC16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项目编号：</w:t>
      </w:r>
      <w:r>
        <w:rPr>
          <w:rFonts w:hint="eastAsia" w:ascii="宋体" w:hAnsi="宋体" w:cs="宋体"/>
          <w:color w:val="000000" w:themeColor="text1"/>
          <w:kern w:val="0"/>
          <w:sz w:val="24"/>
          <w:szCs w:val="24"/>
          <w:highlight w:val="none"/>
          <w:lang w:eastAsia="zh-CN"/>
          <w14:textFill>
            <w14:solidFill>
              <w14:schemeClr w14:val="tx1"/>
            </w14:solidFill>
          </w14:textFill>
        </w:rPr>
        <w:t>1401222026BCS00029</w:t>
      </w:r>
    </w:p>
    <w:p w14:paraId="0B5C6B9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项目名称：</w:t>
      </w:r>
      <w:r>
        <w:rPr>
          <w:rFonts w:hint="eastAsia" w:asciiTheme="minorEastAsia" w:hAnsiTheme="minorEastAsia" w:eastAsiaTheme="minorEastAsia" w:cstheme="minorEastAsia"/>
          <w:b w:val="0"/>
          <w:bCs w:val="0"/>
          <w:color w:val="auto"/>
          <w:kern w:val="2"/>
          <w:sz w:val="24"/>
          <w:szCs w:val="24"/>
          <w:highlight w:val="none"/>
          <w:lang w:val="en-US" w:eastAsia="zh-CN" w:bidi="ar-SA"/>
        </w:rPr>
        <w:t>阳曲县地下水超采区治理水源置换工程水保环境治理及附属配套工程</w:t>
      </w: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p>
    <w:p w14:paraId="48D8531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采购方式：竞争性磋商           </w:t>
      </w:r>
    </w:p>
    <w:p w14:paraId="352F04E9">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预算金额（元）：</w:t>
      </w:r>
      <w:r>
        <w:rPr>
          <w:rFonts w:hint="eastAsia" w:asciiTheme="minorEastAsia" w:hAnsiTheme="minorEastAsia" w:eastAsiaTheme="minorEastAsia" w:cstheme="minorEastAsia"/>
          <w:b w:val="0"/>
          <w:bCs w:val="0"/>
          <w:color w:val="auto"/>
          <w:sz w:val="24"/>
          <w:szCs w:val="24"/>
          <w:highlight w:val="none"/>
          <w:lang w:val="en-US" w:eastAsia="zh-CN"/>
        </w:rPr>
        <w:t>1986154.08</w:t>
      </w:r>
      <w:r>
        <w:rPr>
          <w:rFonts w:hint="eastAsia" w:ascii="宋体" w:hAnsi="宋体" w:eastAsia="宋体" w:cs="宋体"/>
          <w:color w:val="000000" w:themeColor="text1"/>
          <w:kern w:val="0"/>
          <w:sz w:val="24"/>
          <w:szCs w:val="24"/>
          <w:highlight w:val="none"/>
          <w14:textFill>
            <w14:solidFill>
              <w14:schemeClr w14:val="tx1"/>
            </w14:solidFill>
          </w14:textFill>
        </w:rPr>
        <w:t>     </w:t>
      </w:r>
    </w:p>
    <w:p w14:paraId="28ED13A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auto"/>
          <w:kern w:val="0"/>
          <w:sz w:val="24"/>
          <w:szCs w:val="24"/>
          <w:highlight w:val="none"/>
          <w:lang w:val="en-US" w:eastAsia="zh-CN"/>
        </w:rPr>
        <w:t>招标控制价</w:t>
      </w:r>
      <w:r>
        <w:rPr>
          <w:rFonts w:hint="eastAsia" w:ascii="宋体" w:hAnsi="宋体" w:eastAsia="宋体" w:cs="宋体"/>
          <w:color w:val="000000" w:themeColor="text1"/>
          <w:kern w:val="0"/>
          <w:sz w:val="24"/>
          <w:szCs w:val="24"/>
          <w:highlight w:val="none"/>
          <w14:textFill>
            <w14:solidFill>
              <w14:schemeClr w14:val="tx1"/>
            </w14:solidFill>
          </w14:textFill>
        </w:rPr>
        <w:t>（元）：</w:t>
      </w:r>
      <w:r>
        <w:rPr>
          <w:rFonts w:hint="eastAsia" w:asciiTheme="minorEastAsia" w:hAnsiTheme="minorEastAsia" w:eastAsiaTheme="minorEastAsia" w:cstheme="minorEastAsia"/>
          <w:b w:val="0"/>
          <w:bCs w:val="0"/>
          <w:color w:val="auto"/>
          <w:kern w:val="2"/>
          <w:sz w:val="24"/>
          <w:szCs w:val="24"/>
          <w:highlight w:val="none"/>
          <w:lang w:val="en-US" w:eastAsia="zh-CN" w:bidi="ar-SA"/>
        </w:rPr>
        <w:t>1986154.08 </w:t>
      </w:r>
      <w:r>
        <w:rPr>
          <w:rFonts w:hint="eastAsia" w:ascii="宋体" w:hAnsi="宋体" w:eastAsia="宋体" w:cs="宋体"/>
          <w:color w:val="000000" w:themeColor="text1"/>
          <w:kern w:val="0"/>
          <w:sz w:val="24"/>
          <w:szCs w:val="24"/>
          <w:highlight w:val="none"/>
          <w14:textFill>
            <w14:solidFill>
              <w14:schemeClr w14:val="tx1"/>
            </w14:solidFill>
          </w14:textFill>
        </w:rPr>
        <w:t>    </w:t>
      </w:r>
    </w:p>
    <w:p w14:paraId="4EBA88DA">
      <w:pPr>
        <w:pStyle w:val="396"/>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采购需求：</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w:t>
      </w:r>
    </w:p>
    <w:p w14:paraId="0BC3FA46">
      <w:pPr>
        <w:pStyle w:val="396"/>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SA"/>
        </w:rPr>
        <w:t>标项名称：采购包1 </w:t>
      </w:r>
      <w:r>
        <w:rPr>
          <w:rFonts w:hint="eastAsia" w:asciiTheme="minorEastAsia" w:hAnsiTheme="minorEastAsia" w:eastAsiaTheme="minorEastAsia" w:cstheme="minorEastAsia"/>
          <w:color w:val="auto"/>
          <w:kern w:val="0"/>
          <w:sz w:val="24"/>
          <w:szCs w:val="24"/>
          <w:highlight w:val="none"/>
          <w:lang w:val="en-US" w:eastAsia="zh-CN" w:bidi="ar-SA"/>
        </w:rPr>
        <w:br w:type="textWrapping"/>
      </w:r>
      <w:r>
        <w:rPr>
          <w:rFonts w:hint="eastAsia" w:asciiTheme="minorEastAsia" w:hAnsiTheme="minorEastAsia" w:eastAsiaTheme="minorEastAsia" w:cstheme="minorEastAsia"/>
          <w:color w:val="auto"/>
          <w:kern w:val="0"/>
          <w:sz w:val="24"/>
          <w:szCs w:val="24"/>
          <w:highlight w:val="none"/>
          <w:lang w:val="en-US" w:eastAsia="zh-CN" w:bidi="ar-SA"/>
        </w:rPr>
        <w:t>   数量：/</w:t>
      </w:r>
      <w:r>
        <w:rPr>
          <w:rFonts w:hint="eastAsia" w:asciiTheme="minorEastAsia" w:hAnsiTheme="minorEastAsia" w:eastAsiaTheme="minorEastAsia" w:cstheme="minorEastAsia"/>
          <w:color w:val="auto"/>
          <w:kern w:val="0"/>
          <w:sz w:val="24"/>
          <w:szCs w:val="24"/>
          <w:highlight w:val="none"/>
          <w:lang w:val="en-US" w:eastAsia="zh-CN" w:bidi="ar-SA"/>
        </w:rPr>
        <w:br w:type="textWrapping"/>
      </w:r>
      <w:r>
        <w:rPr>
          <w:rFonts w:hint="eastAsia" w:asciiTheme="minorEastAsia" w:hAnsiTheme="minorEastAsia" w:eastAsiaTheme="minorEastAsia" w:cstheme="minorEastAsia"/>
          <w:color w:val="auto"/>
          <w:kern w:val="0"/>
          <w:sz w:val="24"/>
          <w:szCs w:val="24"/>
          <w:highlight w:val="none"/>
          <w:lang w:val="en-US" w:eastAsia="zh-CN" w:bidi="ar-SA"/>
        </w:rPr>
        <w:t>   预算金额（元）：1986154.08</w:t>
      </w:r>
      <w:r>
        <w:rPr>
          <w:rFonts w:hint="eastAsia" w:asciiTheme="minorEastAsia" w:hAnsiTheme="minorEastAsia" w:eastAsiaTheme="minorEastAsia" w:cstheme="minorEastAsia"/>
          <w:color w:val="auto"/>
          <w:kern w:val="0"/>
          <w:sz w:val="24"/>
          <w:szCs w:val="24"/>
          <w:highlight w:val="none"/>
          <w:lang w:val="en-US" w:eastAsia="zh-CN" w:bidi="ar-SA"/>
        </w:rPr>
        <w:br w:type="textWrapping"/>
      </w:r>
      <w:r>
        <w:rPr>
          <w:rFonts w:hint="eastAsia" w:asciiTheme="minorEastAsia" w:hAnsiTheme="minorEastAsia" w:eastAsiaTheme="minorEastAsia" w:cstheme="minorEastAsia"/>
          <w:color w:val="auto"/>
          <w:kern w:val="0"/>
          <w:sz w:val="24"/>
          <w:szCs w:val="24"/>
          <w:highlight w:val="none"/>
          <w:lang w:val="en-US" w:eastAsia="zh-CN" w:bidi="ar-SA"/>
        </w:rPr>
        <w:t>   单位：/</w:t>
      </w:r>
      <w:r>
        <w:rPr>
          <w:rFonts w:hint="eastAsia" w:asciiTheme="minorEastAsia" w:hAnsiTheme="minorEastAsia" w:eastAsiaTheme="minorEastAsia" w:cstheme="minorEastAsia"/>
          <w:color w:val="auto"/>
          <w:kern w:val="0"/>
          <w:sz w:val="24"/>
          <w:szCs w:val="24"/>
          <w:highlight w:val="none"/>
          <w:lang w:val="en-US" w:eastAsia="zh-CN" w:bidi="ar-SA"/>
        </w:rPr>
        <w:br w:type="textWrapping"/>
      </w:r>
      <w:r>
        <w:rPr>
          <w:rFonts w:hint="eastAsia" w:asciiTheme="minorEastAsia" w:hAnsiTheme="minorEastAsia" w:eastAsiaTheme="minorEastAsia" w:cstheme="minorEastAsia"/>
          <w:color w:val="auto"/>
          <w:kern w:val="0"/>
          <w:sz w:val="24"/>
          <w:szCs w:val="24"/>
          <w:highlight w:val="none"/>
          <w:lang w:val="en-US" w:eastAsia="zh-CN" w:bidi="ar-SA"/>
        </w:rPr>
        <w:t>   简要规格描述：阳曲县地下水超采区治理水源置换工程水保环境治理及附属配套工程，详见工程量清单。</w:t>
      </w:r>
    </w:p>
    <w:p w14:paraId="53C9D92A">
      <w:pPr>
        <w:pStyle w:val="396"/>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备注：/    </w:t>
      </w:r>
    </w:p>
    <w:p w14:paraId="3AA536B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p w14:paraId="3339ABE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合同履约期限：包 1，</w:t>
      </w:r>
      <w:r>
        <w:rPr>
          <w:rFonts w:hint="eastAsia" w:ascii="宋体" w:hAnsi="宋体" w:cs="宋体"/>
          <w:color w:val="000000" w:themeColor="text1"/>
          <w:kern w:val="0"/>
          <w:sz w:val="24"/>
          <w:szCs w:val="24"/>
          <w:highlight w:val="none"/>
          <w:lang w:val="en-US" w:eastAsia="zh-CN"/>
          <w14:textFill>
            <w14:solidFill>
              <w14:schemeClr w14:val="tx1"/>
            </w14:solidFill>
          </w14:textFill>
        </w:rPr>
        <w:t>120天</w:t>
      </w:r>
      <w:r>
        <w:rPr>
          <w:rFonts w:hint="eastAsia" w:ascii="宋体" w:hAnsi="宋体" w:eastAsia="宋体" w:cs="宋体"/>
          <w:color w:val="000000" w:themeColor="text1"/>
          <w:kern w:val="0"/>
          <w:sz w:val="24"/>
          <w:szCs w:val="24"/>
          <w:highlight w:val="none"/>
          <w14:textFill>
            <w14:solidFill>
              <w14:schemeClr w14:val="tx1"/>
            </w14:solidFill>
          </w14:textFill>
        </w:rPr>
        <w:t>       </w:t>
      </w:r>
    </w:p>
    <w:p w14:paraId="5E5769F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本项目（否）接受联合体投标。        </w:t>
      </w:r>
    </w:p>
    <w:p w14:paraId="35640B22">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二、申请人的资格要求：</w:t>
      </w:r>
      <w:r>
        <w:rPr>
          <w:rFonts w:hint="eastAsia" w:ascii="宋体" w:hAnsi="宋体" w:eastAsia="宋体" w:cs="宋体"/>
          <w:color w:val="000000" w:themeColor="text1"/>
          <w:kern w:val="0"/>
          <w:sz w:val="24"/>
          <w:szCs w:val="24"/>
          <w:highlight w:val="none"/>
          <w14:textFill>
            <w14:solidFill>
              <w14:schemeClr w14:val="tx1"/>
            </w14:solidFill>
          </w14:textFill>
        </w:rPr>
        <w:t>    </w:t>
      </w:r>
    </w:p>
    <w:p w14:paraId="09A0D7C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1.满足《中华人民共和国政府采购法》第二十二条规定；        </w:t>
      </w:r>
    </w:p>
    <w:p w14:paraId="0DA5F62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2.落实政府采购政策需满足的资格要求：包1：本项目专门面向中小企业        </w:t>
      </w:r>
    </w:p>
    <w:p w14:paraId="5297749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3.本项目的特定资格要求：</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【包1】</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供应商须具备水利水电工程施工总承包叁级及以上资质，有效的安全生产许可证，拟派项目经理必须具备本单位在职注册的水利水电工程专业二级及以上注册建造师资格，具备有效的B类安全生产考核合格证书，且未担任其他在建工程的项目经理。</w:t>
      </w:r>
      <w:r>
        <w:rPr>
          <w:rFonts w:hint="eastAsia" w:ascii="宋体" w:hAnsi="宋体" w:eastAsia="宋体" w:cs="宋体"/>
          <w:color w:val="000000" w:themeColor="text1"/>
          <w:kern w:val="0"/>
          <w:sz w:val="24"/>
          <w:szCs w:val="24"/>
          <w:highlight w:val="none"/>
          <w14:textFill>
            <w14:solidFill>
              <w14:schemeClr w14:val="tx1"/>
            </w14:solidFill>
          </w14:textFill>
        </w:rPr>
        <w:t>       </w:t>
      </w:r>
    </w:p>
    <w:p w14:paraId="295F824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p>
    <w:p w14:paraId="1980A48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三、获取采购文件    </w:t>
      </w:r>
    </w:p>
    <w:p w14:paraId="574AE62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时间：</w:t>
      </w:r>
      <w:r>
        <w:rPr>
          <w:rFonts w:hint="eastAsia" w:ascii="宋体" w:hAnsi="宋体" w:cs="宋体"/>
          <w:color w:val="000000" w:themeColor="text1"/>
          <w:kern w:val="0"/>
          <w:sz w:val="24"/>
          <w:szCs w:val="24"/>
          <w:highlight w:val="none"/>
          <w:lang w:eastAsia="zh-CN"/>
          <w14:textFill>
            <w14:solidFill>
              <w14:schemeClr w14:val="tx1"/>
            </w14:solidFill>
          </w14:textFill>
        </w:rPr>
        <w:t>2026年</w:t>
      </w:r>
      <w:r>
        <w:rPr>
          <w:rFonts w:hint="eastAsia" w:ascii="宋体" w:hAnsi="宋体" w:cs="宋体"/>
          <w:color w:val="000000" w:themeColor="text1"/>
          <w:kern w:val="0"/>
          <w:sz w:val="24"/>
          <w:szCs w:val="24"/>
          <w:highlight w:val="none"/>
          <w:lang w:val="en-US" w:eastAsia="zh-CN"/>
          <w14:textFill>
            <w14:solidFill>
              <w14:schemeClr w14:val="tx1"/>
            </w14:solidFill>
          </w14:textFill>
        </w:rPr>
        <w:t>5月13日</w:t>
      </w:r>
      <w:r>
        <w:rPr>
          <w:rFonts w:hint="eastAsia" w:ascii="宋体" w:hAnsi="宋体" w:eastAsia="宋体" w:cs="宋体"/>
          <w:color w:val="000000" w:themeColor="text1"/>
          <w:kern w:val="0"/>
          <w:sz w:val="24"/>
          <w:szCs w:val="24"/>
          <w:highlight w:val="none"/>
          <w14:textFill>
            <w14:solidFill>
              <w14:schemeClr w14:val="tx1"/>
            </w14:solidFill>
          </w14:textFill>
        </w:rPr>
        <w:t>至</w:t>
      </w:r>
      <w:r>
        <w:rPr>
          <w:rFonts w:hint="eastAsia" w:ascii="宋体" w:hAnsi="宋体" w:cs="宋体"/>
          <w:color w:val="000000" w:themeColor="text1"/>
          <w:kern w:val="0"/>
          <w:sz w:val="24"/>
          <w:szCs w:val="24"/>
          <w:highlight w:val="none"/>
          <w:lang w:val="en-US" w:eastAsia="zh-CN"/>
          <w14:textFill>
            <w14:solidFill>
              <w14:schemeClr w14:val="tx1"/>
            </w14:solidFill>
          </w14:textFill>
        </w:rPr>
        <w:t>2026年5月20日，每天上午00:00至12:00，下午12:00至23:29</w:t>
      </w:r>
      <w:r>
        <w:rPr>
          <w:rFonts w:hint="eastAsia" w:ascii="宋体" w:hAnsi="宋体" w:eastAsia="宋体" w:cs="宋体"/>
          <w:color w:val="000000" w:themeColor="text1"/>
          <w:kern w:val="0"/>
          <w:sz w:val="24"/>
          <w:szCs w:val="24"/>
          <w:highlight w:val="none"/>
          <w14:textFill>
            <w14:solidFill>
              <w14:schemeClr w14:val="tx1"/>
            </w14:solidFill>
          </w14:textFill>
        </w:rPr>
        <w:t>（北京时间，法定节假日除外）；        </w:t>
      </w:r>
    </w:p>
    <w:p w14:paraId="24FAC9E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地点：政采云平台线上获取      </w:t>
      </w:r>
    </w:p>
    <w:p w14:paraId="18BA736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方式：在线获取       </w:t>
      </w:r>
    </w:p>
    <w:p w14:paraId="25BC850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售价（元）：0      </w:t>
      </w:r>
    </w:p>
    <w:p w14:paraId="334AFD7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四、响应文件提交</w:t>
      </w:r>
      <w:r>
        <w:rPr>
          <w:rFonts w:hint="eastAsia" w:ascii="宋体" w:hAnsi="宋体" w:eastAsia="宋体" w:cs="宋体"/>
          <w:color w:val="000000" w:themeColor="text1"/>
          <w:kern w:val="0"/>
          <w:sz w:val="24"/>
          <w:szCs w:val="24"/>
          <w:highlight w:val="none"/>
          <w14:textFill>
            <w14:solidFill>
              <w14:schemeClr w14:val="tx1"/>
            </w14:solidFill>
          </w14:textFill>
        </w:rPr>
        <w:t>    </w:t>
      </w:r>
    </w:p>
    <w:p w14:paraId="3CA41B5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截止时间：</w:t>
      </w: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2026年5月25日</w:t>
      </w:r>
      <w:r>
        <w:rPr>
          <w:rFonts w:hint="eastAsia" w:ascii="宋体" w:hAnsi="宋体" w:cs="宋体"/>
          <w:b w:val="0"/>
          <w:bCs w:val="0"/>
          <w:color w:val="000000" w:themeColor="text1"/>
          <w:kern w:val="0"/>
          <w:sz w:val="24"/>
          <w:szCs w:val="24"/>
          <w:highlight w:val="none"/>
          <w:lang w:val="en-US" w:eastAsia="zh-CN" w:bidi="ar-SA"/>
          <w14:textFill>
            <w14:solidFill>
              <w14:schemeClr w14:val="tx1"/>
            </w14:solidFill>
          </w14:textFill>
        </w:rPr>
        <w:t>09：30</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：00（北京时间）</w:t>
      </w:r>
      <w:r>
        <w:rPr>
          <w:rFonts w:hint="eastAsia" w:ascii="宋体" w:hAnsi="宋体" w:eastAsia="宋体" w:cs="宋体"/>
          <w:color w:val="000000" w:themeColor="text1"/>
          <w:kern w:val="0"/>
          <w:sz w:val="24"/>
          <w:szCs w:val="24"/>
          <w:highlight w:val="none"/>
          <w14:textFill>
            <w14:solidFill>
              <w14:schemeClr w14:val="tx1"/>
            </w14:solidFill>
          </w14:textFill>
        </w:rPr>
        <w:t>        </w:t>
      </w:r>
    </w:p>
    <w:p w14:paraId="4523157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地点：请登录政采云投标客户端投标     </w:t>
      </w:r>
    </w:p>
    <w:p w14:paraId="5365993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五、响应文件开启 </w:t>
      </w:r>
      <w:r>
        <w:rPr>
          <w:rFonts w:hint="eastAsia" w:ascii="宋体" w:hAnsi="宋体" w:eastAsia="宋体" w:cs="宋体"/>
          <w:color w:val="000000" w:themeColor="text1"/>
          <w:kern w:val="0"/>
          <w:sz w:val="24"/>
          <w:szCs w:val="24"/>
          <w:highlight w:val="none"/>
          <w14:textFill>
            <w14:solidFill>
              <w14:schemeClr w14:val="tx1"/>
            </w14:solidFill>
          </w14:textFill>
        </w:rPr>
        <w:t>   </w:t>
      </w:r>
    </w:p>
    <w:p w14:paraId="75631E7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开启时间：</w:t>
      </w: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2026年5月25日</w:t>
      </w:r>
      <w:r>
        <w:rPr>
          <w:rFonts w:hint="eastAsia" w:ascii="宋体" w:hAnsi="宋体" w:cs="宋体"/>
          <w:b w:val="0"/>
          <w:bCs w:val="0"/>
          <w:color w:val="000000" w:themeColor="text1"/>
          <w:kern w:val="0"/>
          <w:sz w:val="24"/>
          <w:szCs w:val="24"/>
          <w:highlight w:val="none"/>
          <w:lang w:val="en-US" w:eastAsia="zh-CN" w:bidi="ar-SA"/>
          <w14:textFill>
            <w14:solidFill>
              <w14:schemeClr w14:val="tx1"/>
            </w14:solidFill>
          </w14:textFill>
        </w:rPr>
        <w:t>09：30</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：00（北京时间）</w:t>
      </w:r>
      <w:r>
        <w:rPr>
          <w:rFonts w:hint="eastAsia" w:ascii="宋体" w:hAnsi="宋体" w:eastAsia="宋体" w:cs="宋体"/>
          <w:color w:val="000000" w:themeColor="text1"/>
          <w:kern w:val="0"/>
          <w:sz w:val="24"/>
          <w:szCs w:val="24"/>
          <w:highlight w:val="none"/>
          <w14:textFill>
            <w14:solidFill>
              <w14:schemeClr w14:val="tx1"/>
            </w14:solidFill>
          </w14:textFill>
        </w:rPr>
        <w:t>        </w:t>
      </w:r>
    </w:p>
    <w:p w14:paraId="2CA3E34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地点：</w:t>
      </w:r>
      <w:r>
        <w:rPr>
          <w:rFonts w:hint="eastAsia" w:ascii="宋体" w:hAnsi="宋体" w:cs="宋体"/>
          <w:color w:val="000000" w:themeColor="text1"/>
          <w:kern w:val="0"/>
          <w:sz w:val="24"/>
          <w:szCs w:val="24"/>
          <w:highlight w:val="none"/>
          <w:lang w:eastAsia="zh-CN"/>
          <w14:textFill>
            <w14:solidFill>
              <w14:schemeClr w14:val="tx1"/>
            </w14:solidFill>
          </w14:textFill>
        </w:rPr>
        <w:t>山西省太原市迎泽区太原市迎泽区迎泽大街27号万邦国际28楼2817室万邦国际开标室006</w:t>
      </w:r>
      <w:bookmarkStart w:id="126" w:name="_GoBack"/>
      <w:bookmarkEnd w:id="126"/>
      <w:r>
        <w:rPr>
          <w:rFonts w:hint="eastAsia" w:ascii="宋体" w:hAnsi="宋体" w:eastAsia="宋体" w:cs="宋体"/>
          <w:color w:val="000000" w:themeColor="text1"/>
          <w:kern w:val="0"/>
          <w:sz w:val="24"/>
          <w:szCs w:val="24"/>
          <w:highlight w:val="none"/>
          <w14:textFill>
            <w14:solidFill>
              <w14:schemeClr w14:val="tx1"/>
            </w14:solidFill>
          </w14:textFill>
        </w:rPr>
        <w:t> </w:t>
      </w:r>
    </w:p>
    <w:p w14:paraId="0FDF957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六、公告期限  </w:t>
      </w: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p>
    <w:p w14:paraId="1994ED6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自本公告发布之日起</w:t>
      </w:r>
      <w:r>
        <w:rPr>
          <w:rFonts w:hint="eastAsia" w:ascii="宋体" w:hAnsi="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个工作日。    </w:t>
      </w:r>
    </w:p>
    <w:p w14:paraId="797DC539">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七、其他补充事宜 </w:t>
      </w:r>
      <w:r>
        <w:rPr>
          <w:rFonts w:hint="eastAsia" w:ascii="宋体" w:hAnsi="宋体" w:eastAsia="宋体" w:cs="宋体"/>
          <w:color w:val="000000" w:themeColor="text1"/>
          <w:kern w:val="0"/>
          <w:sz w:val="24"/>
          <w:szCs w:val="24"/>
          <w:highlight w:val="none"/>
          <w14:textFill>
            <w14:solidFill>
              <w14:schemeClr w14:val="tx1"/>
            </w14:solidFill>
          </w14:textFill>
        </w:rPr>
        <w:t>   </w:t>
      </w:r>
    </w:p>
    <w:p w14:paraId="109C46E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针对本项目的质疑需一次性提出，多次提出将不予受理。供应商参与山西省政府采购项目时，符合法定质疑条件的，通过政府采购平台进入“项目质疑管理”栏目向采购人、采购代理机构在线提起质疑。    </w:t>
      </w:r>
    </w:p>
    <w:p w14:paraId="10F00D5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代理费支付方式：供应商支付 </w:t>
      </w:r>
    </w:p>
    <w:p w14:paraId="60EE5C8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代理费收费标准：成交服务费参照原国家发改委计价格【2002】1980号文、发改办价格【2003】857号和【2011】534号文规定的服务标准计算。 </w:t>
      </w:r>
    </w:p>
    <w:p w14:paraId="5DB71B8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代理费收费金额（元）：/ </w:t>
      </w:r>
    </w:p>
    <w:p w14:paraId="217AB7C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八、凡对本次招标提出询问，请按以下方式联系</w:t>
      </w:r>
      <w:r>
        <w:rPr>
          <w:rFonts w:hint="eastAsia" w:ascii="宋体" w:hAnsi="宋体" w:eastAsia="宋体" w:cs="宋体"/>
          <w:color w:val="000000" w:themeColor="text1"/>
          <w:kern w:val="0"/>
          <w:sz w:val="24"/>
          <w:szCs w:val="24"/>
          <w:highlight w:val="none"/>
          <w14:textFill>
            <w14:solidFill>
              <w14:schemeClr w14:val="tx1"/>
            </w14:solidFill>
          </w14:textFill>
        </w:rPr>
        <w:t>    </w:t>
      </w:r>
    </w:p>
    <w:p w14:paraId="3D5D4A0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1.采购人信息            </w:t>
      </w:r>
    </w:p>
    <w:p w14:paraId="0D2A183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eastAsia="zh-CN"/>
        </w:rPr>
        <w:t xml:space="preserve">名 </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lang w:eastAsia="zh-CN"/>
        </w:rPr>
        <w:t xml:space="preserve">  称：</w:t>
      </w:r>
      <w:r>
        <w:rPr>
          <w:rFonts w:hint="eastAsia" w:asciiTheme="minorEastAsia" w:hAnsiTheme="minorEastAsia" w:eastAsiaTheme="minorEastAsia" w:cstheme="minorEastAsia"/>
          <w:b w:val="0"/>
          <w:bCs w:val="0"/>
          <w:color w:val="auto"/>
          <w:sz w:val="24"/>
          <w:szCs w:val="24"/>
          <w:highlight w:val="none"/>
          <w:lang w:val="en-US" w:eastAsia="zh-CN"/>
        </w:rPr>
        <w:t>阳曲县水务局</w:t>
      </w:r>
    </w:p>
    <w:p w14:paraId="582415B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auto"/>
          <w:sz w:val="24"/>
          <w:szCs w:val="24"/>
          <w:highlight w:val="none"/>
          <w:lang w:eastAsia="zh-CN"/>
        </w:rPr>
        <w:t>地    址：</w:t>
      </w:r>
      <w:r>
        <w:rPr>
          <w:rFonts w:hint="eastAsia" w:asciiTheme="minorEastAsia" w:hAnsiTheme="minorEastAsia" w:eastAsiaTheme="minorEastAsia" w:cstheme="minorEastAsia"/>
          <w:b w:val="0"/>
          <w:bCs w:val="0"/>
          <w:color w:val="auto"/>
          <w:sz w:val="24"/>
          <w:szCs w:val="24"/>
          <w:highlight w:val="none"/>
          <w:lang w:val="en-US" w:eastAsia="zh-CN"/>
        </w:rPr>
        <w:t>阳曲县新安东街28号</w:t>
      </w:r>
      <w:r>
        <w:rPr>
          <w:rFonts w:hint="eastAsia" w:ascii="宋体" w:hAnsi="宋体" w:eastAsia="宋体" w:cs="宋体"/>
          <w:color w:val="000000" w:themeColor="text1"/>
          <w:kern w:val="0"/>
          <w:sz w:val="24"/>
          <w:szCs w:val="24"/>
          <w:highlight w:val="none"/>
          <w14:textFill>
            <w14:solidFill>
              <w14:schemeClr w14:val="tx1"/>
            </w14:solidFill>
          </w14:textFill>
        </w:rPr>
        <w:t>                   </w:t>
      </w:r>
    </w:p>
    <w:p w14:paraId="292E0E4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联系方式：</w:t>
      </w:r>
      <w:r>
        <w:rPr>
          <w:rFonts w:hint="eastAsia" w:ascii="宋体" w:hAnsi="宋体" w:cs="宋体"/>
          <w:color w:val="000000" w:themeColor="text1"/>
          <w:kern w:val="0"/>
          <w:sz w:val="24"/>
          <w:szCs w:val="24"/>
          <w:highlight w:val="none"/>
          <w:lang w:eastAsia="zh-CN"/>
          <w14:textFill>
            <w14:solidFill>
              <w14:schemeClr w14:val="tx1"/>
            </w14:solidFill>
          </w14:textFill>
        </w:rPr>
        <w:t>0351-5526458</w:t>
      </w:r>
    </w:p>
    <w:p w14:paraId="3494E8E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p w14:paraId="7AAF7C61">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采购代理机构信息            </w:t>
      </w:r>
    </w:p>
    <w:p w14:paraId="2EE852E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eastAsia="zh-CN"/>
        </w:rPr>
        <w:t>名    称：</w:t>
      </w:r>
      <w:r>
        <w:rPr>
          <w:rFonts w:hint="eastAsia" w:asciiTheme="minorEastAsia" w:hAnsiTheme="minorEastAsia" w:eastAsiaTheme="minorEastAsia" w:cstheme="minorEastAsia"/>
          <w:b w:val="0"/>
          <w:bCs w:val="0"/>
          <w:color w:val="auto"/>
          <w:sz w:val="24"/>
          <w:szCs w:val="24"/>
          <w:highlight w:val="none"/>
          <w:lang w:val="en-US" w:eastAsia="zh-CN"/>
        </w:rPr>
        <w:t>山西盛兴元建设工程项目管理有限公司</w:t>
      </w:r>
    </w:p>
    <w:p w14:paraId="5E8BB24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heme="minorEastAsia" w:hAnsiTheme="minorEastAsia" w:eastAsiaTheme="minorEastAsia" w:cstheme="minorEastAsia"/>
          <w:b w:val="0"/>
          <w:bCs w:val="0"/>
          <w:color w:val="auto"/>
          <w:sz w:val="24"/>
          <w:szCs w:val="24"/>
          <w:highlight w:val="none"/>
          <w:lang w:val="en-US" w:eastAsia="zh-CN"/>
        </w:rPr>
      </w:pPr>
      <w:r>
        <w:rPr>
          <w:rFonts w:hint="default" w:asciiTheme="minorEastAsia" w:hAnsiTheme="minorEastAsia" w:eastAsiaTheme="minorEastAsia" w:cstheme="minorEastAsia"/>
          <w:b w:val="0"/>
          <w:bCs w:val="0"/>
          <w:color w:val="auto"/>
          <w:sz w:val="24"/>
          <w:szCs w:val="24"/>
          <w:highlight w:val="none"/>
          <w:lang w:val="en-US" w:eastAsia="zh-CN"/>
        </w:rPr>
        <w:t>联系地址：</w:t>
      </w:r>
      <w:r>
        <w:rPr>
          <w:rFonts w:hint="eastAsia" w:asciiTheme="minorEastAsia" w:hAnsiTheme="minorEastAsia" w:eastAsiaTheme="minorEastAsia" w:cstheme="minorEastAsia"/>
          <w:b w:val="0"/>
          <w:bCs w:val="0"/>
          <w:color w:val="auto"/>
          <w:sz w:val="24"/>
          <w:szCs w:val="24"/>
          <w:highlight w:val="none"/>
          <w:lang w:val="en-US" w:eastAsia="zh-CN"/>
        </w:rPr>
        <w:t>太原市迎泽区迎泽大街27号万邦国际28楼2820室</w:t>
      </w:r>
    </w:p>
    <w:p w14:paraId="290778E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heme="minorEastAsia" w:hAnsiTheme="minorEastAsia" w:eastAsiaTheme="minorEastAsia" w:cstheme="minorEastAsia"/>
          <w:b w:val="0"/>
          <w:bCs w:val="0"/>
          <w:color w:val="auto"/>
          <w:sz w:val="24"/>
          <w:szCs w:val="24"/>
          <w:highlight w:val="none"/>
          <w:lang w:val="en-US" w:eastAsia="zh-CN"/>
        </w:rPr>
      </w:pPr>
      <w:r>
        <w:rPr>
          <w:rFonts w:hint="default" w:asciiTheme="minorEastAsia" w:hAnsiTheme="minorEastAsia" w:eastAsiaTheme="minorEastAsia" w:cstheme="minorEastAsia"/>
          <w:b w:val="0"/>
          <w:bCs w:val="0"/>
          <w:color w:val="auto"/>
          <w:sz w:val="24"/>
          <w:szCs w:val="24"/>
          <w:highlight w:val="none"/>
          <w:lang w:val="en-US" w:eastAsia="zh-CN"/>
        </w:rPr>
        <w:t>联系电话：</w:t>
      </w:r>
      <w:r>
        <w:rPr>
          <w:rFonts w:hint="eastAsia" w:asciiTheme="minorEastAsia" w:hAnsiTheme="minorEastAsia" w:eastAsiaTheme="minorEastAsia" w:cstheme="minorEastAsia"/>
          <w:b w:val="0"/>
          <w:bCs w:val="0"/>
          <w:color w:val="auto"/>
          <w:sz w:val="24"/>
          <w:szCs w:val="24"/>
          <w:highlight w:val="none"/>
          <w:lang w:val="en-US" w:eastAsia="zh-CN"/>
        </w:rPr>
        <w:t>15203401669</w:t>
      </w:r>
    </w:p>
    <w:p w14:paraId="1727EFAF">
      <w:pPr>
        <w:pStyle w:val="15"/>
        <w:rPr>
          <w:rFonts w:hint="eastAsia"/>
          <w:highlight w:val="none"/>
          <w:lang w:val="en-US" w:eastAsia="zh-CN"/>
        </w:rPr>
      </w:pPr>
    </w:p>
    <w:p w14:paraId="4C49A6E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3.项目联系方式    </w:t>
      </w:r>
    </w:p>
    <w:p w14:paraId="001DEEC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项目联系人：</w:t>
      </w:r>
      <w:r>
        <w:rPr>
          <w:rFonts w:hint="eastAsia" w:asciiTheme="minorEastAsia" w:hAnsiTheme="minorEastAsia" w:eastAsiaTheme="minorEastAsia" w:cstheme="minorEastAsia"/>
          <w:b w:val="0"/>
          <w:bCs w:val="0"/>
          <w:color w:val="auto"/>
          <w:sz w:val="24"/>
          <w:szCs w:val="24"/>
          <w:highlight w:val="none"/>
          <w:lang w:val="en-US" w:eastAsia="zh-CN"/>
        </w:rPr>
        <w:t>畅建丽</w:t>
      </w:r>
    </w:p>
    <w:p w14:paraId="1CFBC1F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heme="minorEastAsia" w:hAnsiTheme="minorEastAsia" w:eastAsiaTheme="minorEastAsia" w:cstheme="minorEastAsia"/>
          <w:b w:val="0"/>
          <w:bCs w:val="0"/>
          <w:color w:val="auto"/>
          <w:sz w:val="24"/>
          <w:szCs w:val="24"/>
          <w:highlight w:val="none"/>
          <w:lang w:val="en-US" w:eastAsia="zh-CN"/>
        </w:rPr>
      </w:pPr>
      <w:r>
        <w:rPr>
          <w:rFonts w:hint="default" w:asciiTheme="minorEastAsia" w:hAnsiTheme="minorEastAsia" w:eastAsiaTheme="minorEastAsia" w:cstheme="minorEastAsia"/>
          <w:b w:val="0"/>
          <w:bCs w:val="0"/>
          <w:color w:val="auto"/>
          <w:sz w:val="24"/>
          <w:szCs w:val="24"/>
          <w:highlight w:val="none"/>
          <w:lang w:val="en-US" w:eastAsia="zh-CN"/>
        </w:rPr>
        <w:t>联系电话：</w:t>
      </w:r>
      <w:r>
        <w:rPr>
          <w:rFonts w:hint="eastAsia" w:asciiTheme="minorEastAsia" w:hAnsiTheme="minorEastAsia" w:eastAsiaTheme="minorEastAsia" w:cstheme="minorEastAsia"/>
          <w:b w:val="0"/>
          <w:bCs w:val="0"/>
          <w:color w:val="auto"/>
          <w:sz w:val="24"/>
          <w:szCs w:val="24"/>
          <w:highlight w:val="none"/>
          <w:lang w:val="en-US" w:eastAsia="zh-CN"/>
        </w:rPr>
        <w:t>15203401669</w:t>
      </w:r>
    </w:p>
    <w:p w14:paraId="67F0E50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eastAsia="zh-CN"/>
        </w:rPr>
      </w:pPr>
    </w:p>
    <w:p w14:paraId="29FA6058">
      <w:pPr>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br w:type="page"/>
      </w:r>
    </w:p>
    <w:p w14:paraId="7163F702">
      <w:pPr>
        <w:widowControl w:val="0"/>
        <w:numPr>
          <w:ilvl w:val="0"/>
          <w:numId w:val="0"/>
        </w:numPr>
        <w:pBdr>
          <w:top w:val="none" w:color="auto" w:sz="0" w:space="1"/>
          <w:left w:val="none" w:color="auto" w:sz="0" w:space="4"/>
          <w:bottom w:val="none" w:color="auto" w:sz="0" w:space="1"/>
          <w:right w:val="none" w:color="auto" w:sz="0" w:space="4"/>
          <w:between w:val="none" w:color="auto" w:sz="0" w:space="0"/>
        </w:pBdr>
        <w:ind w:firstLine="2891" w:firstLineChars="900"/>
        <w:jc w:val="both"/>
        <w:outlineLvl w:val="0"/>
        <w:rPr>
          <w:rFonts w:hint="eastAsia"/>
          <w:color w:val="auto"/>
          <w:highlight w:val="none"/>
        </w:rPr>
      </w:pPr>
      <w:bookmarkStart w:id="0" w:name="_Toc24296"/>
      <w:r>
        <w:rPr>
          <w:rFonts w:hint="eastAsia" w:asciiTheme="minorEastAsia" w:hAnsiTheme="minorEastAsia" w:eastAsiaTheme="minorEastAsia" w:cstheme="minorEastAsia"/>
          <w:b/>
          <w:bCs/>
          <w:color w:val="auto"/>
          <w:sz w:val="32"/>
          <w:szCs w:val="32"/>
          <w:highlight w:val="none"/>
          <w:lang w:val="en-US" w:eastAsia="zh-CN"/>
        </w:rPr>
        <w:t xml:space="preserve">第二部分 </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lang w:val="en-US" w:eastAsia="zh-CN"/>
        </w:rPr>
        <w:t>供应商须知</w:t>
      </w:r>
      <w:bookmarkEnd w:id="0"/>
    </w:p>
    <w:p w14:paraId="3A4A9909">
      <w:pPr>
        <w:widowControl w:val="0"/>
        <w:numPr>
          <w:ilvl w:val="0"/>
          <w:numId w:val="0"/>
        </w:numPr>
        <w:pBdr>
          <w:top w:val="none" w:color="auto" w:sz="0" w:space="1"/>
          <w:left w:val="none" w:color="auto" w:sz="0" w:space="4"/>
          <w:bottom w:val="none" w:color="auto" w:sz="0" w:space="1"/>
          <w:right w:val="none" w:color="auto" w:sz="0" w:space="4"/>
          <w:between w:val="none" w:color="auto" w:sz="0" w:space="0"/>
        </w:pBdr>
        <w:ind w:firstLine="3373" w:firstLineChars="1200"/>
        <w:jc w:val="both"/>
        <w:outlineLvl w:val="0"/>
        <w:rPr>
          <w:rFonts w:hint="eastAsia" w:asciiTheme="minorEastAsia" w:hAnsiTheme="minorEastAsia" w:eastAsiaTheme="minorEastAsia" w:cstheme="minorEastAsia"/>
          <w:b/>
          <w:bCs/>
          <w:color w:val="auto"/>
          <w:sz w:val="28"/>
          <w:szCs w:val="28"/>
          <w:highlight w:val="none"/>
          <w:lang w:val="en-US" w:eastAsia="zh-CN"/>
        </w:rPr>
      </w:pPr>
      <w:bookmarkStart w:id="1" w:name="_Toc11280"/>
    </w:p>
    <w:p w14:paraId="30EB36CA">
      <w:pPr>
        <w:widowControl w:val="0"/>
        <w:numPr>
          <w:ilvl w:val="0"/>
          <w:numId w:val="0"/>
        </w:numPr>
        <w:pBdr>
          <w:top w:val="none" w:color="auto" w:sz="0" w:space="1"/>
          <w:left w:val="none" w:color="auto" w:sz="0" w:space="4"/>
          <w:bottom w:val="none" w:color="auto" w:sz="0" w:space="1"/>
          <w:right w:val="none" w:color="auto" w:sz="0" w:space="4"/>
          <w:between w:val="none" w:color="auto" w:sz="0" w:space="0"/>
        </w:pBdr>
        <w:ind w:firstLine="3373" w:firstLineChars="1200"/>
        <w:jc w:val="both"/>
        <w:outlineLvl w:val="0"/>
        <w:rPr>
          <w:rFonts w:hint="eastAsia"/>
          <w:color w:val="auto"/>
          <w:sz w:val="22"/>
          <w:szCs w:val="28"/>
          <w:highlight w:val="none"/>
        </w:rPr>
      </w:pPr>
      <w:r>
        <w:rPr>
          <w:rFonts w:hint="eastAsia" w:asciiTheme="minorEastAsia" w:hAnsiTheme="minorEastAsia" w:eastAsiaTheme="minorEastAsia" w:cstheme="minorEastAsia"/>
          <w:b/>
          <w:bCs/>
          <w:color w:val="auto"/>
          <w:sz w:val="28"/>
          <w:szCs w:val="28"/>
          <w:highlight w:val="none"/>
          <w:lang w:val="en-US" w:eastAsia="zh-CN"/>
        </w:rPr>
        <w:t>供应商须知前附表</w:t>
      </w:r>
      <w:bookmarkEnd w:id="1"/>
    </w:p>
    <w:tbl>
      <w:tblPr>
        <w:tblStyle w:val="56"/>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2347"/>
        <w:gridCol w:w="5680"/>
      </w:tblGrid>
      <w:tr w14:paraId="2F0A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6FC44E2D">
            <w:pPr>
              <w:autoSpaceDE w:val="0"/>
              <w:autoSpaceDN w:val="0"/>
              <w:adjustRightInd w:val="0"/>
              <w:spacing w:line="360" w:lineRule="auto"/>
              <w:jc w:val="center"/>
              <w:outlineLvl w:val="9"/>
              <w:rPr>
                <w:rFonts w:hint="eastAsia" w:asciiTheme="minorEastAsia" w:hAnsiTheme="minorEastAsia" w:eastAsiaTheme="minorEastAsia" w:cstheme="minorEastAsia"/>
                <w:b/>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bCs/>
                <w:color w:val="auto"/>
                <w:kern w:val="0"/>
                <w:sz w:val="24"/>
                <w:szCs w:val="24"/>
                <w:highlight w:val="none"/>
              </w:rPr>
              <w:t>序号</w:t>
            </w:r>
          </w:p>
        </w:tc>
        <w:tc>
          <w:tcPr>
            <w:tcW w:w="2347" w:type="dxa"/>
            <w:vAlign w:val="center"/>
          </w:tcPr>
          <w:p w14:paraId="13A8E589">
            <w:pPr>
              <w:autoSpaceDE w:val="0"/>
              <w:autoSpaceDN w:val="0"/>
              <w:adjustRightInd w:val="0"/>
              <w:spacing w:line="360" w:lineRule="auto"/>
              <w:jc w:val="center"/>
              <w:rPr>
                <w:rFonts w:hint="eastAsia" w:asciiTheme="minorEastAsia" w:hAnsiTheme="minorEastAsia" w:eastAsiaTheme="minorEastAsia" w:cstheme="minorEastAsia"/>
                <w:b/>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bCs/>
                <w:color w:val="auto"/>
                <w:kern w:val="0"/>
                <w:sz w:val="24"/>
                <w:szCs w:val="24"/>
                <w:highlight w:val="none"/>
                <w:lang w:eastAsia="zh-CN"/>
              </w:rPr>
              <w:t>内容</w:t>
            </w:r>
          </w:p>
        </w:tc>
        <w:tc>
          <w:tcPr>
            <w:tcW w:w="5680" w:type="dxa"/>
            <w:vAlign w:val="center"/>
          </w:tcPr>
          <w:p w14:paraId="518FFC4A">
            <w:pPr>
              <w:autoSpaceDE w:val="0"/>
              <w:autoSpaceDN w:val="0"/>
              <w:adjustRightInd w:val="0"/>
              <w:spacing w:line="360" w:lineRule="auto"/>
              <w:jc w:val="center"/>
              <w:rPr>
                <w:rFonts w:hint="eastAsia" w:asciiTheme="minorEastAsia" w:hAnsiTheme="minorEastAsia" w:eastAsiaTheme="minorEastAsia" w:cstheme="minorEastAsia"/>
                <w:b/>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bCs/>
                <w:color w:val="auto"/>
                <w:kern w:val="0"/>
                <w:sz w:val="24"/>
                <w:szCs w:val="24"/>
                <w:highlight w:val="none"/>
              </w:rPr>
              <w:t>说明与要求</w:t>
            </w:r>
          </w:p>
        </w:tc>
      </w:tr>
      <w:tr w14:paraId="0E616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78619EF1">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p>
        </w:tc>
        <w:tc>
          <w:tcPr>
            <w:tcW w:w="2347" w:type="dxa"/>
            <w:vAlign w:val="center"/>
          </w:tcPr>
          <w:p w14:paraId="58C6A12F">
            <w:pPr>
              <w:autoSpaceDE w:val="0"/>
              <w:autoSpaceDN w:val="0"/>
              <w:adjustRightInd w:val="0"/>
              <w:spacing w:line="360" w:lineRule="auto"/>
              <w:jc w:val="center"/>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zh-CN"/>
              </w:rPr>
              <w:t>采购人</w:t>
            </w:r>
          </w:p>
        </w:tc>
        <w:tc>
          <w:tcPr>
            <w:tcW w:w="5680" w:type="dxa"/>
            <w:vAlign w:val="center"/>
          </w:tcPr>
          <w:p w14:paraId="119BD9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rPr>
              <w:t>名    称：</w:t>
            </w:r>
            <w:r>
              <w:rPr>
                <w:rFonts w:hint="eastAsia" w:asciiTheme="minorEastAsia" w:hAnsiTheme="minorEastAsia" w:eastAsiaTheme="minorEastAsia" w:cstheme="minorEastAsia"/>
                <w:b w:val="0"/>
                <w:bCs w:val="0"/>
                <w:color w:val="auto"/>
                <w:sz w:val="24"/>
                <w:szCs w:val="24"/>
                <w:highlight w:val="none"/>
                <w:lang w:val="en-US" w:eastAsia="zh-CN"/>
              </w:rPr>
              <w:t>阳曲县水务局</w:t>
            </w:r>
          </w:p>
          <w:p w14:paraId="15C587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rPr>
              <w:t xml:space="preserve">地    </w:t>
            </w:r>
            <w:r>
              <w:rPr>
                <w:rFonts w:hint="eastAsia" w:asciiTheme="minorEastAsia" w:hAnsiTheme="minorEastAsia" w:eastAsiaTheme="minorEastAsia" w:cstheme="minorEastAsia"/>
                <w:b w:val="0"/>
                <w:bCs w:val="0"/>
                <w:color w:val="auto"/>
                <w:sz w:val="24"/>
                <w:szCs w:val="24"/>
                <w:highlight w:val="none"/>
                <w:lang w:eastAsia="zh-CN"/>
              </w:rPr>
              <w:t>址：</w:t>
            </w:r>
            <w:r>
              <w:rPr>
                <w:rFonts w:hint="eastAsia" w:asciiTheme="minorEastAsia" w:hAnsiTheme="minorEastAsia" w:eastAsiaTheme="minorEastAsia" w:cstheme="minorEastAsia"/>
                <w:b w:val="0"/>
                <w:bCs w:val="0"/>
                <w:color w:val="auto"/>
                <w:sz w:val="24"/>
                <w:szCs w:val="24"/>
                <w:highlight w:val="none"/>
                <w:lang w:val="en-US" w:eastAsia="zh-CN"/>
              </w:rPr>
              <w:t>阳曲县新安东街28号</w:t>
            </w:r>
          </w:p>
          <w:p w14:paraId="1A2FB2E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eastAsia="zh-CN"/>
              </w:rPr>
              <w:t>联 系</w:t>
            </w:r>
            <w:r>
              <w:rPr>
                <w:rFonts w:hint="eastAsia" w:asciiTheme="minorEastAsia" w:hAnsiTheme="minorEastAsia" w:eastAsiaTheme="minorEastAsia" w:cstheme="minorEastAsia"/>
                <w:b w:val="0"/>
                <w:bCs w:val="0"/>
                <w:color w:val="auto"/>
                <w:sz w:val="24"/>
                <w:szCs w:val="24"/>
                <w:highlight w:val="none"/>
                <w:lang w:val="en-US" w:eastAsia="zh-CN"/>
              </w:rPr>
              <w:t xml:space="preserve"> 人：王涛          </w:t>
            </w:r>
          </w:p>
          <w:p w14:paraId="53CF3F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联系方式：0351-5526458             </w:t>
            </w:r>
          </w:p>
        </w:tc>
      </w:tr>
      <w:tr w14:paraId="42F1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7D1FC289">
            <w:pPr>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2347" w:type="dxa"/>
            <w:vAlign w:val="center"/>
          </w:tcPr>
          <w:p w14:paraId="03B80232">
            <w:pPr>
              <w:autoSpaceDE w:val="0"/>
              <w:autoSpaceDN w:val="0"/>
              <w:adjustRightInd w:val="0"/>
              <w:spacing w:line="360" w:lineRule="auto"/>
              <w:jc w:val="center"/>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采购代理机构</w:t>
            </w:r>
          </w:p>
        </w:tc>
        <w:tc>
          <w:tcPr>
            <w:tcW w:w="5680" w:type="dxa"/>
            <w:vAlign w:val="center"/>
          </w:tcPr>
          <w:p w14:paraId="27FF24C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val="0"/>
                <w:color w:val="auto"/>
                <w:sz w:val="24"/>
                <w:szCs w:val="24"/>
                <w:highlight w:val="none"/>
                <w:lang w:val="en-US"/>
              </w:rPr>
            </w:pPr>
            <w:r>
              <w:rPr>
                <w:rFonts w:hint="default" w:asciiTheme="minorEastAsia" w:hAnsiTheme="minorEastAsia" w:eastAsiaTheme="minorEastAsia" w:cstheme="minorEastAsia"/>
                <w:b w:val="0"/>
                <w:bCs w:val="0"/>
                <w:color w:val="auto"/>
                <w:sz w:val="24"/>
                <w:szCs w:val="24"/>
                <w:highlight w:val="none"/>
                <w:lang w:val="en-US" w:eastAsia="zh-CN"/>
              </w:rPr>
              <w:t>采购</w:t>
            </w:r>
            <w:r>
              <w:rPr>
                <w:rFonts w:hint="default" w:asciiTheme="minorEastAsia" w:hAnsiTheme="minorEastAsia" w:eastAsiaTheme="minorEastAsia" w:cstheme="minorEastAsia"/>
                <w:b w:val="0"/>
                <w:bCs w:val="0"/>
                <w:color w:val="auto"/>
                <w:sz w:val="24"/>
                <w:szCs w:val="24"/>
                <w:highlight w:val="none"/>
                <w:lang w:val="en-US"/>
              </w:rPr>
              <w:t>代理机构：</w:t>
            </w:r>
            <w:r>
              <w:rPr>
                <w:rFonts w:hint="eastAsia" w:asciiTheme="minorEastAsia" w:hAnsiTheme="minorEastAsia" w:eastAsiaTheme="minorEastAsia" w:cstheme="minorEastAsia"/>
                <w:b w:val="0"/>
                <w:bCs w:val="0"/>
                <w:color w:val="auto"/>
                <w:sz w:val="24"/>
                <w:szCs w:val="24"/>
                <w:highlight w:val="none"/>
                <w:lang w:val="en-US" w:eastAsia="zh-CN"/>
              </w:rPr>
              <w:t>山西盛兴元建设工程项目管理有限公司</w:t>
            </w:r>
          </w:p>
          <w:p w14:paraId="78809F3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val="0"/>
                <w:color w:val="auto"/>
                <w:sz w:val="24"/>
                <w:szCs w:val="24"/>
                <w:highlight w:val="none"/>
                <w:lang w:val="en-US" w:eastAsia="zh-CN"/>
              </w:rPr>
            </w:pPr>
            <w:r>
              <w:rPr>
                <w:rFonts w:hint="default" w:asciiTheme="minorEastAsia" w:hAnsiTheme="minorEastAsia" w:eastAsiaTheme="minorEastAsia" w:cstheme="minorEastAsia"/>
                <w:b w:val="0"/>
                <w:bCs w:val="0"/>
                <w:color w:val="auto"/>
                <w:sz w:val="24"/>
                <w:szCs w:val="24"/>
                <w:highlight w:val="none"/>
                <w:lang w:val="en-US"/>
              </w:rPr>
              <w:t>联系地址：</w:t>
            </w:r>
            <w:r>
              <w:rPr>
                <w:rFonts w:hint="eastAsia" w:asciiTheme="minorEastAsia" w:hAnsiTheme="minorEastAsia" w:eastAsiaTheme="minorEastAsia" w:cstheme="minorEastAsia"/>
                <w:b w:val="0"/>
                <w:bCs w:val="0"/>
                <w:color w:val="auto"/>
                <w:sz w:val="24"/>
                <w:szCs w:val="24"/>
                <w:highlight w:val="none"/>
                <w:lang w:val="en-US" w:eastAsia="zh-CN"/>
              </w:rPr>
              <w:t>太原市迎泽区迎泽大街27号万邦国际28楼2820室</w:t>
            </w:r>
          </w:p>
          <w:p w14:paraId="63542C6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val="0"/>
                <w:color w:val="auto"/>
                <w:sz w:val="24"/>
                <w:szCs w:val="24"/>
                <w:highlight w:val="none"/>
                <w:lang w:val="en-US" w:eastAsia="zh-CN"/>
              </w:rPr>
            </w:pPr>
            <w:r>
              <w:rPr>
                <w:rFonts w:hint="default" w:asciiTheme="minorEastAsia" w:hAnsiTheme="minorEastAsia" w:eastAsiaTheme="minorEastAsia" w:cstheme="minorEastAsia"/>
                <w:b w:val="0"/>
                <w:bCs w:val="0"/>
                <w:color w:val="auto"/>
                <w:sz w:val="24"/>
                <w:szCs w:val="24"/>
                <w:highlight w:val="none"/>
                <w:lang w:val="en-US"/>
              </w:rPr>
              <w:t>联系人：</w:t>
            </w:r>
            <w:r>
              <w:rPr>
                <w:rFonts w:hint="eastAsia" w:asciiTheme="minorEastAsia" w:hAnsiTheme="minorEastAsia" w:eastAsiaTheme="minorEastAsia" w:cstheme="minorEastAsia"/>
                <w:b w:val="0"/>
                <w:bCs w:val="0"/>
                <w:color w:val="auto"/>
                <w:sz w:val="24"/>
                <w:szCs w:val="24"/>
                <w:highlight w:val="none"/>
                <w:lang w:val="en-US" w:eastAsia="zh-CN"/>
              </w:rPr>
              <w:t>畅建丽</w:t>
            </w:r>
          </w:p>
          <w:p w14:paraId="1237982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color w:val="auto"/>
                <w:kern w:val="0"/>
                <w:sz w:val="24"/>
                <w:szCs w:val="24"/>
                <w:highlight w:val="none"/>
                <w:lang w:val="en-US"/>
              </w:rPr>
            </w:pPr>
            <w:r>
              <w:rPr>
                <w:rFonts w:hint="default" w:asciiTheme="minorEastAsia" w:hAnsiTheme="minorEastAsia" w:eastAsiaTheme="minorEastAsia" w:cstheme="minorEastAsia"/>
                <w:b w:val="0"/>
                <w:bCs w:val="0"/>
                <w:color w:val="auto"/>
                <w:sz w:val="24"/>
                <w:szCs w:val="24"/>
                <w:highlight w:val="none"/>
                <w:lang w:val="en-US"/>
              </w:rPr>
              <w:t>联系电话：</w:t>
            </w:r>
            <w:r>
              <w:rPr>
                <w:rFonts w:hint="eastAsia" w:ascii="宋体" w:hAnsi="宋体" w:cs="宋体"/>
                <w:kern w:val="0"/>
                <w:sz w:val="24"/>
                <w:highlight w:val="none"/>
                <w:lang w:val="en-US" w:eastAsia="zh-CN"/>
              </w:rPr>
              <w:t>15203401669</w:t>
            </w:r>
          </w:p>
        </w:tc>
      </w:tr>
      <w:tr w14:paraId="3E93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31" w:type="dxa"/>
            <w:vAlign w:val="center"/>
          </w:tcPr>
          <w:p w14:paraId="4052253A">
            <w:pPr>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2347" w:type="dxa"/>
            <w:vAlign w:val="center"/>
          </w:tcPr>
          <w:p w14:paraId="10B0C604">
            <w:pPr>
              <w:spacing w:line="360" w:lineRule="auto"/>
              <w:jc w:val="center"/>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rPr>
              <w:t>项目名称</w:t>
            </w:r>
          </w:p>
        </w:tc>
        <w:tc>
          <w:tcPr>
            <w:tcW w:w="5680" w:type="dxa"/>
            <w:vAlign w:val="center"/>
          </w:tcPr>
          <w:p w14:paraId="7F8130EA">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rPr>
              <w:t>阳曲县地下水超采区治理水源置换工程水保环境治理及附属配套工程</w:t>
            </w:r>
          </w:p>
        </w:tc>
      </w:tr>
      <w:tr w14:paraId="7BCA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31" w:type="dxa"/>
            <w:vAlign w:val="center"/>
          </w:tcPr>
          <w:p w14:paraId="42CA8B6D">
            <w:pPr>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2347" w:type="dxa"/>
            <w:vAlign w:val="center"/>
          </w:tcPr>
          <w:p w14:paraId="209892EB">
            <w:pPr>
              <w:spacing w:line="360" w:lineRule="auto"/>
              <w:jc w:val="center"/>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资金来源</w:t>
            </w:r>
          </w:p>
        </w:tc>
        <w:tc>
          <w:tcPr>
            <w:tcW w:w="5680" w:type="dxa"/>
            <w:vAlign w:val="center"/>
          </w:tcPr>
          <w:p w14:paraId="20FB9990">
            <w:pPr>
              <w:spacing w:line="360" w:lineRule="auto"/>
              <w:jc w:val="left"/>
              <w:rPr>
                <w:rFonts w:hint="default"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财政资金</w:t>
            </w:r>
          </w:p>
        </w:tc>
      </w:tr>
      <w:tr w14:paraId="1BF7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64AB2CF6">
            <w:pPr>
              <w:spacing w:line="360"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2347" w:type="dxa"/>
            <w:vAlign w:val="center"/>
          </w:tcPr>
          <w:p w14:paraId="473C8FC6">
            <w:pPr>
              <w:spacing w:line="360"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项目预算</w:t>
            </w:r>
          </w:p>
        </w:tc>
        <w:tc>
          <w:tcPr>
            <w:tcW w:w="5680" w:type="dxa"/>
            <w:vAlign w:val="center"/>
          </w:tcPr>
          <w:p w14:paraId="3D6AA597">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1986154.08元</w:t>
            </w:r>
          </w:p>
        </w:tc>
      </w:tr>
      <w:tr w14:paraId="3001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134EABB5">
            <w:pPr>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2347" w:type="dxa"/>
            <w:vAlign w:val="center"/>
          </w:tcPr>
          <w:p w14:paraId="0E1181B6">
            <w:pPr>
              <w:autoSpaceDE w:val="0"/>
              <w:autoSpaceDN w:val="0"/>
              <w:adjustRightInd w:val="0"/>
              <w:spacing w:line="360" w:lineRule="auto"/>
              <w:jc w:val="center"/>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eastAsia="zh-CN"/>
              </w:rPr>
              <w:t>采购</w:t>
            </w:r>
            <w:r>
              <w:rPr>
                <w:rFonts w:hint="eastAsia" w:asciiTheme="minorEastAsia" w:hAnsiTheme="minorEastAsia" w:eastAsiaTheme="minorEastAsia" w:cstheme="minorEastAsia"/>
                <w:color w:val="auto"/>
                <w:kern w:val="0"/>
                <w:sz w:val="24"/>
                <w:szCs w:val="24"/>
                <w:highlight w:val="none"/>
              </w:rPr>
              <w:t>范围</w:t>
            </w:r>
          </w:p>
        </w:tc>
        <w:tc>
          <w:tcPr>
            <w:tcW w:w="5680" w:type="dxa"/>
            <w:vAlign w:val="center"/>
          </w:tcPr>
          <w:p w14:paraId="3B8F85A9">
            <w:pPr>
              <w:spacing w:line="360" w:lineRule="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阳曲县地下水超采区治理水源置换工程水保环境治理及附属配套工程</w:t>
            </w:r>
          </w:p>
        </w:tc>
      </w:tr>
      <w:tr w14:paraId="0B559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383D00BD">
            <w:pPr>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2347" w:type="dxa"/>
            <w:vAlign w:val="center"/>
          </w:tcPr>
          <w:p w14:paraId="22A3EF3D">
            <w:pPr>
              <w:autoSpaceDE w:val="0"/>
              <w:autoSpaceDN w:val="0"/>
              <w:adjustRightInd w:val="0"/>
              <w:spacing w:line="360" w:lineRule="auto"/>
              <w:jc w:val="center"/>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eastAsia="zh-CN"/>
              </w:rPr>
              <w:t>采购</w:t>
            </w:r>
            <w:r>
              <w:rPr>
                <w:rFonts w:hint="eastAsia" w:asciiTheme="minorEastAsia" w:hAnsiTheme="minorEastAsia" w:eastAsiaTheme="minorEastAsia" w:cstheme="minorEastAsia"/>
                <w:color w:val="auto"/>
                <w:kern w:val="0"/>
                <w:sz w:val="24"/>
                <w:szCs w:val="24"/>
                <w:highlight w:val="none"/>
              </w:rPr>
              <w:t>方式</w:t>
            </w:r>
          </w:p>
        </w:tc>
        <w:tc>
          <w:tcPr>
            <w:tcW w:w="5680" w:type="dxa"/>
            <w:vAlign w:val="center"/>
          </w:tcPr>
          <w:p w14:paraId="0B387A7F">
            <w:pPr>
              <w:spacing w:line="360" w:lineRule="auto"/>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竞争性磋商</w:t>
            </w:r>
          </w:p>
        </w:tc>
      </w:tr>
      <w:tr w14:paraId="4CBE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2D05859D">
            <w:pPr>
              <w:spacing w:line="360" w:lineRule="auto"/>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w:t>
            </w:r>
          </w:p>
        </w:tc>
        <w:tc>
          <w:tcPr>
            <w:tcW w:w="2347" w:type="dxa"/>
            <w:vAlign w:val="center"/>
          </w:tcPr>
          <w:p w14:paraId="00BD33B4">
            <w:pPr>
              <w:autoSpaceDE w:val="0"/>
              <w:autoSpaceDN w:val="0"/>
              <w:adjustRightInd w:val="0"/>
              <w:spacing w:line="360" w:lineRule="auto"/>
              <w:jc w:val="center"/>
              <w:rPr>
                <w:rFonts w:hint="eastAsia" w:asciiTheme="minorEastAsia" w:hAnsiTheme="minorEastAsia" w:eastAsiaTheme="minorEastAsia" w:cstheme="minorEastAsia"/>
                <w:b/>
                <w:bCs/>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合同履行期限</w:t>
            </w:r>
          </w:p>
        </w:tc>
        <w:tc>
          <w:tcPr>
            <w:tcW w:w="5680" w:type="dxa"/>
            <w:vAlign w:val="center"/>
          </w:tcPr>
          <w:p w14:paraId="310DDAD9">
            <w:pPr>
              <w:spacing w:line="360" w:lineRule="auto"/>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120天</w:t>
            </w:r>
          </w:p>
        </w:tc>
      </w:tr>
      <w:tr w14:paraId="5D9E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213DED0D">
            <w:pPr>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w:t>
            </w:r>
          </w:p>
        </w:tc>
        <w:tc>
          <w:tcPr>
            <w:tcW w:w="2347" w:type="dxa"/>
            <w:vAlign w:val="center"/>
          </w:tcPr>
          <w:p w14:paraId="5FCFB398">
            <w:pPr>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质量</w:t>
            </w:r>
            <w:r>
              <w:rPr>
                <w:rFonts w:hint="eastAsia" w:asciiTheme="minorEastAsia" w:hAnsiTheme="minorEastAsia" w:eastAsiaTheme="minorEastAsia" w:cstheme="minorEastAsia"/>
                <w:color w:val="auto"/>
                <w:sz w:val="24"/>
                <w:szCs w:val="24"/>
                <w:highlight w:val="none"/>
                <w:lang w:eastAsia="zh-CN"/>
              </w:rPr>
              <w:t>标准</w:t>
            </w:r>
          </w:p>
        </w:tc>
        <w:tc>
          <w:tcPr>
            <w:tcW w:w="5680" w:type="dxa"/>
            <w:vAlign w:val="center"/>
          </w:tcPr>
          <w:p w14:paraId="565532CB">
            <w:pPr>
              <w:spacing w:line="360" w:lineRule="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合格</w:t>
            </w:r>
          </w:p>
        </w:tc>
      </w:tr>
      <w:tr w14:paraId="084D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31" w:type="dxa"/>
            <w:vAlign w:val="center"/>
          </w:tcPr>
          <w:p w14:paraId="70E6F71A">
            <w:pPr>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c>
          <w:tcPr>
            <w:tcW w:w="2347" w:type="dxa"/>
            <w:vAlign w:val="center"/>
          </w:tcPr>
          <w:p w14:paraId="391359A6">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应具备的</w:t>
            </w:r>
          </w:p>
          <w:p w14:paraId="24CD590B">
            <w:pPr>
              <w:autoSpaceDE w:val="0"/>
              <w:autoSpaceDN w:val="0"/>
              <w:adjustRightInd w:val="0"/>
              <w:spacing w:line="360" w:lineRule="auto"/>
              <w:jc w:val="center"/>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资格要求</w:t>
            </w:r>
          </w:p>
        </w:tc>
        <w:tc>
          <w:tcPr>
            <w:tcW w:w="5680" w:type="dxa"/>
            <w:vAlign w:val="center"/>
          </w:tcPr>
          <w:p w14:paraId="53DF147B">
            <w:pPr>
              <w:spacing w:line="360" w:lineRule="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1.满足《中华人民共和国政府采购法》第二十二条规定；        </w:t>
            </w:r>
          </w:p>
          <w:p w14:paraId="61178055">
            <w:pPr>
              <w:spacing w:line="360" w:lineRule="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2.落实政府采购政策需满足的资格要求：包1：本项目专门面向中小企业</w:t>
            </w:r>
          </w:p>
          <w:p w14:paraId="24B4A158">
            <w:pPr>
              <w:spacing w:line="360" w:lineRule="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供应商须具备水利水电工程施工总承包叁级及以上资质，有效的安全生产许可证，拟派项目经理必须具备本单位在职注册的水利水电工程专业二级及以上注册建造师资格，具备有效的B类安全生产考核合格证书，且未担任其他在建工程的项目经理。</w:t>
            </w:r>
          </w:p>
          <w:p w14:paraId="3604FE7C">
            <w:pPr>
              <w:numPr>
                <w:ilvl w:val="0"/>
                <w:numId w:val="0"/>
              </w:num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SA"/>
              </w:rPr>
              <w:t>4.</w:t>
            </w:r>
            <w:r>
              <w:rPr>
                <w:rFonts w:hint="eastAsia" w:asciiTheme="minorEastAsia" w:hAnsiTheme="minorEastAsia" w:eastAsiaTheme="minorEastAsia" w:cstheme="minorEastAsia"/>
                <w:color w:val="auto"/>
                <w:kern w:val="0"/>
                <w:sz w:val="24"/>
                <w:szCs w:val="24"/>
                <w:highlight w:val="none"/>
                <w:lang w:val="en-US" w:eastAsia="zh-CN"/>
              </w:rPr>
              <w:t>未被列入“信用中国”网站列入失信被执行人、重大税收违法失信主体名单；</w:t>
            </w:r>
          </w:p>
          <w:p w14:paraId="5E718D46">
            <w:pPr>
              <w:numPr>
                <w:ilvl w:val="0"/>
                <w:numId w:val="0"/>
              </w:numPr>
              <w:autoSpaceDE w:val="0"/>
              <w:autoSpaceDN w:val="0"/>
              <w:adjustRightInd w:val="0"/>
              <w:spacing w:line="360" w:lineRule="auto"/>
              <w:jc w:val="left"/>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5.未被列入“中国政府采购网”政府采购严重违法失信行为信息记录）；</w:t>
            </w:r>
          </w:p>
        </w:tc>
      </w:tr>
      <w:tr w14:paraId="4279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1" w:type="dxa"/>
            <w:vAlign w:val="center"/>
          </w:tcPr>
          <w:p w14:paraId="442DA58D">
            <w:pPr>
              <w:spacing w:line="360"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w:t>
            </w:r>
          </w:p>
        </w:tc>
        <w:tc>
          <w:tcPr>
            <w:tcW w:w="2347" w:type="dxa"/>
            <w:vAlign w:val="center"/>
          </w:tcPr>
          <w:p w14:paraId="1EC2AB36">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联合体投标</w:t>
            </w:r>
          </w:p>
        </w:tc>
        <w:tc>
          <w:tcPr>
            <w:tcW w:w="5680" w:type="dxa"/>
            <w:vAlign w:val="center"/>
          </w:tcPr>
          <w:p w14:paraId="2B66D41A">
            <w:pPr>
              <w:spacing w:line="360" w:lineRule="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本项目不接受联合体投标</w:t>
            </w:r>
          </w:p>
        </w:tc>
      </w:tr>
      <w:tr w14:paraId="1C6C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6F9E64EB">
            <w:pPr>
              <w:spacing w:line="360"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w:t>
            </w:r>
          </w:p>
        </w:tc>
        <w:tc>
          <w:tcPr>
            <w:tcW w:w="2347" w:type="dxa"/>
            <w:vAlign w:val="center"/>
          </w:tcPr>
          <w:p w14:paraId="68C46E7B">
            <w:pPr>
              <w:autoSpaceDE w:val="0"/>
              <w:autoSpaceDN w:val="0"/>
              <w:adjustRightInd w:val="0"/>
              <w:spacing w:line="360" w:lineRule="auto"/>
              <w:jc w:val="center"/>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保证金</w:t>
            </w:r>
          </w:p>
        </w:tc>
        <w:tc>
          <w:tcPr>
            <w:tcW w:w="5680" w:type="dxa"/>
            <w:vAlign w:val="center"/>
          </w:tcPr>
          <w:p w14:paraId="5B396D0F">
            <w:pPr>
              <w:spacing w:line="360" w:lineRule="auto"/>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lang w:val="zh-CN" w:eastAsia="zh-CN"/>
              </w:rPr>
              <w:t>磋商保证金的金额：</w:t>
            </w:r>
            <w:r>
              <w:rPr>
                <w:rFonts w:hint="eastAsia" w:asciiTheme="minorEastAsia" w:hAnsiTheme="minorEastAsia" w:eastAsiaTheme="minorEastAsia" w:cstheme="minorEastAsia"/>
                <w:b w:val="0"/>
                <w:bCs w:val="0"/>
                <w:color w:val="auto"/>
                <w:sz w:val="24"/>
                <w:szCs w:val="24"/>
                <w:highlight w:val="none"/>
                <w:lang w:val="en-US" w:eastAsia="zh-CN"/>
              </w:rPr>
              <w:t>壹万伍仟元整（</w:t>
            </w:r>
            <w:r>
              <w:rPr>
                <w:rFonts w:hint="default" w:ascii="Arial" w:hAnsi="Arial" w:cs="Arial" w:eastAsia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lang w:val="en-US" w:eastAsia="zh-CN"/>
              </w:rPr>
              <w:t>15000）</w:t>
            </w:r>
          </w:p>
          <w:p w14:paraId="2138C36C">
            <w:pPr>
              <w:spacing w:line="360" w:lineRule="auto"/>
              <w:rPr>
                <w:rFonts w:hint="eastAsia" w:asciiTheme="minorEastAsia" w:hAnsiTheme="minorEastAsia" w:eastAsiaTheme="minorEastAsia" w:cstheme="minorEastAsia"/>
                <w:b w:val="0"/>
                <w:bCs w:val="0"/>
                <w:color w:val="auto"/>
                <w:sz w:val="24"/>
                <w:szCs w:val="24"/>
                <w:highlight w:val="none"/>
                <w:lang w:val="zh-CN" w:eastAsia="zh-CN"/>
              </w:rPr>
            </w:pPr>
            <w:r>
              <w:rPr>
                <w:rFonts w:hint="eastAsia" w:asciiTheme="minorEastAsia" w:hAnsiTheme="minorEastAsia" w:eastAsiaTheme="minorEastAsia" w:cstheme="minorEastAsia"/>
                <w:b w:val="0"/>
                <w:bCs w:val="0"/>
                <w:color w:val="auto"/>
                <w:sz w:val="24"/>
                <w:szCs w:val="24"/>
                <w:highlight w:val="none"/>
                <w:lang w:val="zh-CN" w:eastAsia="zh-CN"/>
              </w:rPr>
              <w:t>2.磋商保证金的形式：</w:t>
            </w:r>
          </w:p>
          <w:p w14:paraId="5CDB5238">
            <w:pPr>
              <w:spacing w:line="360" w:lineRule="auto"/>
              <w:rPr>
                <w:rFonts w:hint="eastAsia" w:asciiTheme="minorEastAsia" w:hAnsiTheme="minorEastAsia" w:eastAsiaTheme="minorEastAsia" w:cstheme="minorEastAsia"/>
                <w:b w:val="0"/>
                <w:bCs w:val="0"/>
                <w:color w:val="auto"/>
                <w:sz w:val="24"/>
                <w:szCs w:val="24"/>
                <w:highlight w:val="none"/>
                <w:lang w:val="zh-CN" w:eastAsia="zh-CN"/>
              </w:rPr>
            </w:pPr>
            <w:r>
              <w:rPr>
                <w:rFonts w:hint="eastAsia" w:asciiTheme="minorEastAsia" w:hAnsiTheme="minorEastAsia" w:eastAsiaTheme="minorEastAsia" w:cstheme="minorEastAsia"/>
                <w:b w:val="0"/>
                <w:bCs w:val="0"/>
                <w:color w:val="auto"/>
                <w:sz w:val="24"/>
                <w:szCs w:val="24"/>
                <w:highlight w:val="none"/>
                <w:lang w:val="zh-CN" w:eastAsia="zh-CN"/>
              </w:rPr>
              <w:t xml:space="preserve"> </w:t>
            </w:r>
            <w:r>
              <w:rPr>
                <w:rFonts w:hint="eastAsia" w:asciiTheme="minorEastAsia" w:hAnsiTheme="minorEastAsia" w:eastAsiaTheme="minorEastAsia" w:cstheme="minorEastAsia"/>
                <w:b w:val="0"/>
                <w:bCs w:val="0"/>
                <w:color w:val="auto"/>
                <w:sz w:val="24"/>
                <w:szCs w:val="24"/>
                <w:highlight w:val="none"/>
                <w:lang w:val="en-US" w:eastAsia="zh-CN"/>
              </w:rPr>
              <w:t>磋商</w:t>
            </w:r>
            <w:r>
              <w:rPr>
                <w:rFonts w:hint="eastAsia" w:asciiTheme="minorEastAsia" w:hAnsiTheme="minorEastAsia" w:eastAsiaTheme="minorEastAsia" w:cstheme="minorEastAsia"/>
                <w:b w:val="0"/>
                <w:bCs w:val="0"/>
                <w:color w:val="auto"/>
                <w:sz w:val="24"/>
                <w:szCs w:val="24"/>
                <w:highlight w:val="none"/>
                <w:lang w:val="zh-CN" w:eastAsia="zh-CN"/>
              </w:rPr>
              <w:t>保证金应当以网上银行转账、支票、汇票、本票或者金融机构、担保机构出具的保函等非现金形式提交，响应文件中需装订保证金交款凭证。</w:t>
            </w:r>
          </w:p>
          <w:p w14:paraId="47884CB6">
            <w:pPr>
              <w:spacing w:line="360" w:lineRule="auto"/>
              <w:rPr>
                <w:rFonts w:hint="eastAsia" w:asciiTheme="minorEastAsia" w:hAnsiTheme="minorEastAsia" w:eastAsiaTheme="minorEastAsia" w:cstheme="minorEastAsia"/>
                <w:b w:val="0"/>
                <w:bCs w:val="0"/>
                <w:color w:val="auto"/>
                <w:sz w:val="24"/>
                <w:szCs w:val="24"/>
                <w:highlight w:val="none"/>
                <w:lang w:val="zh-CN" w:eastAsia="zh-CN"/>
              </w:rPr>
            </w:pPr>
            <w:r>
              <w:rPr>
                <w:rFonts w:hint="eastAsia" w:asciiTheme="minorEastAsia" w:hAnsiTheme="minorEastAsia" w:eastAsiaTheme="minorEastAsia" w:cstheme="minorEastAsia"/>
                <w:b w:val="0"/>
                <w:bCs w:val="0"/>
                <w:color w:val="auto"/>
                <w:sz w:val="24"/>
                <w:szCs w:val="24"/>
                <w:highlight w:val="none"/>
                <w:lang w:val="en-US" w:eastAsia="zh-CN"/>
              </w:rPr>
              <w:t>3.</w:t>
            </w:r>
            <w:r>
              <w:rPr>
                <w:rFonts w:hint="eastAsia" w:asciiTheme="minorEastAsia" w:hAnsiTheme="minorEastAsia" w:eastAsiaTheme="minorEastAsia" w:cstheme="minorEastAsia"/>
                <w:b w:val="0"/>
                <w:bCs w:val="0"/>
                <w:color w:val="auto"/>
                <w:sz w:val="24"/>
                <w:szCs w:val="24"/>
                <w:highlight w:val="none"/>
                <w:lang w:val="zh-CN" w:eastAsia="zh-CN"/>
              </w:rPr>
              <w:t>指定账户：</w:t>
            </w:r>
          </w:p>
          <w:p w14:paraId="3D5B6D5D">
            <w:pPr>
              <w:spacing w:line="360" w:lineRule="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开户名称：山西盛兴元建设工程项目管理有限公司</w:t>
            </w:r>
          </w:p>
          <w:p w14:paraId="3D736D3E">
            <w:pPr>
              <w:spacing w:line="360" w:lineRule="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账号：35110730000009972</w:t>
            </w:r>
          </w:p>
          <w:p w14:paraId="0F56F50E">
            <w:pPr>
              <w:spacing w:line="360" w:lineRule="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开户行：晋商银行股份有限公司太原迎泽东大街支行</w:t>
            </w:r>
          </w:p>
          <w:p w14:paraId="1D41FF2B">
            <w:pPr>
              <w:spacing w:line="360" w:lineRule="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行号：313161000252</w:t>
            </w:r>
          </w:p>
          <w:p w14:paraId="06144C0D">
            <w:pPr>
              <w:spacing w:line="360" w:lineRule="auto"/>
              <w:rPr>
                <w:rFonts w:hint="eastAsia" w:asciiTheme="minorEastAsia" w:hAnsiTheme="minorEastAsia" w:eastAsiaTheme="minorEastAsia" w:cstheme="minorEastAsia"/>
                <w:b w:val="0"/>
                <w:bCs w:val="0"/>
                <w:color w:val="auto"/>
                <w:sz w:val="24"/>
                <w:szCs w:val="24"/>
                <w:highlight w:val="none"/>
                <w:lang w:val="zh-CN" w:eastAsia="zh-CN"/>
              </w:rPr>
            </w:pPr>
            <w:r>
              <w:rPr>
                <w:rFonts w:hint="eastAsia" w:asciiTheme="minorEastAsia" w:hAnsiTheme="minorEastAsia" w:eastAsiaTheme="minorEastAsia" w:cstheme="minorEastAsia"/>
                <w:b w:val="0"/>
                <w:bCs w:val="0"/>
                <w:color w:val="auto"/>
                <w:sz w:val="24"/>
                <w:szCs w:val="24"/>
                <w:highlight w:val="none"/>
                <w:lang w:val="en-US" w:eastAsia="zh-CN"/>
              </w:rPr>
              <w:t>4.</w:t>
            </w:r>
            <w:r>
              <w:rPr>
                <w:rFonts w:hint="eastAsia" w:asciiTheme="minorEastAsia" w:hAnsiTheme="minorEastAsia" w:eastAsiaTheme="minorEastAsia" w:cstheme="minorEastAsia"/>
                <w:b w:val="0"/>
                <w:bCs w:val="0"/>
                <w:color w:val="auto"/>
                <w:sz w:val="24"/>
                <w:szCs w:val="24"/>
                <w:highlight w:val="none"/>
                <w:lang w:val="zh-CN" w:eastAsia="zh-CN"/>
              </w:rPr>
              <w:t>磋商保证金到账截止时间：</w:t>
            </w:r>
            <w:r>
              <w:rPr>
                <w:rFonts w:hint="eastAsia" w:asciiTheme="minorEastAsia" w:hAnsiTheme="minorEastAsia" w:eastAsiaTheme="minorEastAsia" w:cstheme="minorEastAsia"/>
                <w:b/>
                <w:bCs/>
                <w:color w:val="auto"/>
                <w:sz w:val="24"/>
                <w:szCs w:val="24"/>
                <w:highlight w:val="none"/>
                <w:lang w:val="en-US" w:eastAsia="zh-CN"/>
              </w:rPr>
              <w:t>磋商截止前</w:t>
            </w:r>
          </w:p>
          <w:p w14:paraId="56111B82">
            <w:pPr>
              <w:spacing w:line="360" w:lineRule="auto"/>
              <w:rPr>
                <w:rFonts w:hint="eastAsia" w:asciiTheme="minorEastAsia" w:hAnsiTheme="minorEastAsia" w:eastAsiaTheme="minorEastAsia" w:cstheme="minorEastAsia"/>
                <w:b w:val="0"/>
                <w:bCs w:val="0"/>
                <w:color w:val="auto"/>
                <w:sz w:val="24"/>
                <w:szCs w:val="24"/>
                <w:highlight w:val="none"/>
                <w:lang w:val="zh-CN" w:eastAsia="zh-CN"/>
              </w:rPr>
            </w:pPr>
            <w:r>
              <w:rPr>
                <w:rFonts w:hint="eastAsia" w:asciiTheme="minorEastAsia" w:hAnsiTheme="minorEastAsia" w:eastAsiaTheme="minorEastAsia" w:cstheme="minorEastAsia"/>
                <w:b w:val="0"/>
                <w:bCs w:val="0"/>
                <w:color w:val="auto"/>
                <w:sz w:val="24"/>
                <w:szCs w:val="24"/>
                <w:highlight w:val="none"/>
                <w:lang w:val="en-US" w:eastAsia="zh-CN"/>
              </w:rPr>
              <w:t>5.注意事项：</w:t>
            </w:r>
          </w:p>
          <w:p w14:paraId="61ABF4E8">
            <w:pPr>
              <w:spacing w:line="360" w:lineRule="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5.1供应商缴纳磋商保证金时，应在汇款凭证上注明“项目名称（可简写）”。</w:t>
            </w:r>
          </w:p>
          <w:p w14:paraId="59912155">
            <w:pPr>
              <w:spacing w:line="360" w:lineRule="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5.2选择汇款的供应商须向银行核实磋商保证金到账，以免因为未到账影响投标。</w:t>
            </w:r>
          </w:p>
          <w:p w14:paraId="22FFE35B">
            <w:pPr>
              <w:spacing w:line="360" w:lineRule="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保证金缴纳应符合上述要求，否则按废标处理。</w:t>
            </w:r>
          </w:p>
          <w:p w14:paraId="37FC88AE">
            <w:pPr>
              <w:spacing w:line="360" w:lineRule="auto"/>
              <w:rPr>
                <w:rFonts w:hint="eastAsia" w:asciiTheme="minorEastAsia" w:hAnsiTheme="minorEastAsia" w:eastAsiaTheme="minorEastAsia" w:cstheme="minorEastAsia"/>
                <w:b w:val="0"/>
                <w:bCs w:val="0"/>
                <w:color w:val="auto"/>
                <w:sz w:val="24"/>
                <w:szCs w:val="24"/>
                <w:highlight w:val="none"/>
                <w:lang w:val="zh-CN" w:eastAsia="zh-CN"/>
              </w:rPr>
            </w:pPr>
            <w:r>
              <w:rPr>
                <w:rFonts w:hint="eastAsia" w:asciiTheme="minorEastAsia" w:hAnsiTheme="minorEastAsia" w:eastAsiaTheme="minorEastAsia" w:cstheme="minorEastAsia"/>
                <w:b w:val="0"/>
                <w:bCs w:val="0"/>
                <w:color w:val="auto"/>
                <w:sz w:val="24"/>
                <w:szCs w:val="24"/>
                <w:highlight w:val="none"/>
                <w:lang w:val="en-US" w:eastAsia="zh-CN"/>
              </w:rPr>
              <w:t>5.3</w:t>
            </w:r>
            <w:r>
              <w:rPr>
                <w:rFonts w:hint="eastAsia" w:asciiTheme="minorEastAsia" w:hAnsiTheme="minorEastAsia" w:eastAsiaTheme="minorEastAsia" w:cstheme="minorEastAsia"/>
                <w:b w:val="0"/>
                <w:bCs w:val="0"/>
                <w:color w:val="auto"/>
                <w:sz w:val="24"/>
                <w:szCs w:val="24"/>
                <w:highlight w:val="none"/>
                <w:lang w:val="zh-CN" w:eastAsia="zh-CN"/>
              </w:rPr>
              <w:t>磋商保证金的有效期与磋商有效期一致。</w:t>
            </w:r>
          </w:p>
          <w:p w14:paraId="0138D779">
            <w:pPr>
              <w:spacing w:line="360" w:lineRule="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5.4供应商为联合体的，可以由联合体中的一方或者多方共同交纳磋商保证金，其交纳的保证金对联合体各方均具有约束力。</w:t>
            </w:r>
          </w:p>
          <w:p w14:paraId="61B31FE6">
            <w:pPr>
              <w:spacing w:line="360" w:lineRule="auto"/>
              <w:rPr>
                <w:rFonts w:hint="eastAsia" w:asciiTheme="minorEastAsia" w:hAnsiTheme="minorEastAsia" w:eastAsiaTheme="minorEastAsia" w:cstheme="minorEastAsia"/>
                <w:b w:val="0"/>
                <w:bCs w:val="0"/>
                <w:color w:val="auto"/>
                <w:sz w:val="24"/>
                <w:szCs w:val="24"/>
                <w:highlight w:val="none"/>
                <w:lang w:val="zh-CN" w:eastAsia="zh-CN"/>
              </w:rPr>
            </w:pPr>
            <w:r>
              <w:rPr>
                <w:rFonts w:hint="eastAsia" w:asciiTheme="minorEastAsia" w:hAnsiTheme="minorEastAsia" w:eastAsiaTheme="minorEastAsia" w:cstheme="minorEastAsia"/>
                <w:b w:val="0"/>
                <w:bCs w:val="0"/>
                <w:color w:val="auto"/>
                <w:sz w:val="24"/>
                <w:szCs w:val="24"/>
                <w:highlight w:val="none"/>
                <w:lang w:val="en-US" w:eastAsia="zh-CN"/>
              </w:rPr>
              <w:t>5.5</w:t>
            </w:r>
            <w:r>
              <w:rPr>
                <w:rFonts w:hint="eastAsia" w:asciiTheme="minorEastAsia" w:hAnsiTheme="minorEastAsia" w:eastAsiaTheme="minorEastAsia" w:cstheme="minorEastAsia"/>
                <w:b w:val="0"/>
                <w:bCs w:val="0"/>
                <w:color w:val="auto"/>
                <w:sz w:val="24"/>
                <w:szCs w:val="24"/>
                <w:highlight w:val="none"/>
                <w:lang w:val="zh-CN" w:eastAsia="zh-CN"/>
              </w:rPr>
              <w:t>磋商保证金的退还：</w:t>
            </w:r>
          </w:p>
          <w:p w14:paraId="1F6C185E">
            <w:pPr>
              <w:spacing w:line="360" w:lineRule="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采购人或者采购代理机构应当自中标通知书发出之日起5个工作日内退还未中标供应商的投标保证金，自政府采购合同签订之日起5个工作日内退还中标供应商的投标保证金。</w:t>
            </w:r>
          </w:p>
        </w:tc>
      </w:tr>
      <w:tr w14:paraId="39BB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2ABCCD87">
            <w:pPr>
              <w:spacing w:line="360"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w:t>
            </w:r>
          </w:p>
        </w:tc>
        <w:tc>
          <w:tcPr>
            <w:tcW w:w="2347" w:type="dxa"/>
            <w:vAlign w:val="center"/>
          </w:tcPr>
          <w:p w14:paraId="4713818B">
            <w:pPr>
              <w:autoSpaceDE w:val="0"/>
              <w:autoSpaceDN w:val="0"/>
              <w:adjustRightInd w:val="0"/>
              <w:spacing w:line="360" w:lineRule="auto"/>
              <w:jc w:val="center"/>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eastAsia="zh-CN"/>
              </w:rPr>
              <w:t>不予退还磋商保证金的情形</w:t>
            </w:r>
          </w:p>
        </w:tc>
        <w:tc>
          <w:tcPr>
            <w:tcW w:w="5680" w:type="dxa"/>
            <w:vAlign w:val="center"/>
          </w:tcPr>
          <w:p w14:paraId="633920CB">
            <w:pPr>
              <w:spacing w:line="360" w:lineRule="auto"/>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1.供应商在提交响应文件截止时间后撤回响应文件的；</w:t>
            </w:r>
          </w:p>
          <w:p w14:paraId="7309410C">
            <w:pPr>
              <w:spacing w:line="360" w:lineRule="auto"/>
              <w:rPr>
                <w:rFonts w:hint="eastAsia" w:asciiTheme="minorEastAsia" w:hAnsiTheme="minorEastAsia" w:eastAsiaTheme="minorEastAsia" w:cstheme="minorEastAsia"/>
                <w:b w:val="0"/>
                <w:bCs w:val="0"/>
                <w:color w:val="auto"/>
                <w:kern w:val="0"/>
                <w:sz w:val="24"/>
                <w:szCs w:val="24"/>
                <w:highlight w:val="none"/>
                <w:lang w:val="zh-CN"/>
              </w:rPr>
            </w:pPr>
            <w:r>
              <w:rPr>
                <w:rFonts w:hint="eastAsia" w:asciiTheme="minorEastAsia" w:hAnsiTheme="minorEastAsia" w:eastAsiaTheme="minorEastAsia" w:cstheme="minorEastAsia"/>
                <w:b w:val="0"/>
                <w:bCs w:val="0"/>
                <w:color w:val="auto"/>
                <w:kern w:val="0"/>
                <w:sz w:val="24"/>
                <w:szCs w:val="24"/>
                <w:highlight w:val="none"/>
                <w:lang w:val="en-US" w:eastAsia="zh-CN"/>
              </w:rPr>
              <w:t>2.供应商在响应文件中提供虚假材料的；</w:t>
            </w:r>
          </w:p>
          <w:p w14:paraId="2BF679AD">
            <w:pPr>
              <w:spacing w:line="360" w:lineRule="auto"/>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3.除因不可抗力或磋商文件认可的情形以外，成交供应商不与采购人签订合同的；</w:t>
            </w:r>
          </w:p>
          <w:p w14:paraId="0F2CECF1">
            <w:pPr>
              <w:spacing w:line="360" w:lineRule="auto"/>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4.供应商与采购人、其他供应商或者采购代理机构恶意串通的；</w:t>
            </w:r>
          </w:p>
          <w:p w14:paraId="7E78B6CC">
            <w:pPr>
              <w:spacing w:line="360" w:lineRule="auto"/>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rPr>
              <w:t>5.磋商文件规定的其他情形。</w:t>
            </w:r>
          </w:p>
        </w:tc>
      </w:tr>
      <w:tr w14:paraId="24DC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1A3712ED">
            <w:pPr>
              <w:spacing w:line="360"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w:t>
            </w:r>
          </w:p>
        </w:tc>
        <w:tc>
          <w:tcPr>
            <w:tcW w:w="2347" w:type="dxa"/>
            <w:vAlign w:val="center"/>
          </w:tcPr>
          <w:p w14:paraId="1905ABBE">
            <w:pPr>
              <w:spacing w:line="360" w:lineRule="auto"/>
              <w:jc w:val="center"/>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现场</w:t>
            </w:r>
            <w:r>
              <w:rPr>
                <w:rFonts w:hint="eastAsia" w:asciiTheme="minorEastAsia" w:hAnsiTheme="minorEastAsia" w:eastAsiaTheme="minorEastAsia" w:cstheme="minorEastAsia"/>
                <w:color w:val="auto"/>
                <w:sz w:val="24"/>
                <w:szCs w:val="24"/>
                <w:highlight w:val="none"/>
                <w:lang w:eastAsia="zh-CN"/>
              </w:rPr>
              <w:t>考察</w:t>
            </w:r>
          </w:p>
        </w:tc>
        <w:tc>
          <w:tcPr>
            <w:tcW w:w="5680" w:type="dxa"/>
            <w:vAlign w:val="center"/>
          </w:tcPr>
          <w:p w14:paraId="3B0B0697">
            <w:pPr>
              <w:spacing w:line="360" w:lineRule="auto"/>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不组织，</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自行</w:t>
            </w:r>
            <w:r>
              <w:rPr>
                <w:rFonts w:hint="eastAsia" w:asciiTheme="minorEastAsia" w:hAnsiTheme="minorEastAsia" w:eastAsiaTheme="minorEastAsia" w:cstheme="minorEastAsia"/>
                <w:color w:val="auto"/>
                <w:sz w:val="24"/>
                <w:szCs w:val="24"/>
                <w:highlight w:val="none"/>
                <w:lang w:eastAsia="zh-CN"/>
              </w:rPr>
              <w:t>考察</w:t>
            </w:r>
            <w:r>
              <w:rPr>
                <w:rFonts w:hint="eastAsia" w:asciiTheme="minorEastAsia" w:hAnsiTheme="minorEastAsia" w:eastAsiaTheme="minorEastAsia" w:cstheme="minorEastAsia"/>
                <w:color w:val="auto"/>
                <w:sz w:val="24"/>
                <w:szCs w:val="24"/>
                <w:highlight w:val="none"/>
              </w:rPr>
              <w:t>，风险自负。</w:t>
            </w:r>
          </w:p>
        </w:tc>
      </w:tr>
      <w:tr w14:paraId="4567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44050B26">
            <w:pPr>
              <w:spacing w:line="360"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c>
          <w:tcPr>
            <w:tcW w:w="2347" w:type="dxa"/>
            <w:vAlign w:val="center"/>
          </w:tcPr>
          <w:p w14:paraId="517D5F2B">
            <w:pPr>
              <w:spacing w:line="360" w:lineRule="auto"/>
              <w:jc w:val="center"/>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磋商前答疑会</w:t>
            </w:r>
          </w:p>
        </w:tc>
        <w:tc>
          <w:tcPr>
            <w:tcW w:w="5680" w:type="dxa"/>
            <w:vAlign w:val="center"/>
          </w:tcPr>
          <w:p w14:paraId="75A89523">
            <w:pPr>
              <w:pStyle w:val="20"/>
              <w:topLinePunct/>
              <w:spacing w:after="0" w:line="360" w:lineRule="auto"/>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不召开</w:t>
            </w:r>
          </w:p>
        </w:tc>
      </w:tr>
      <w:tr w14:paraId="5F88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0B73CC45">
            <w:pPr>
              <w:autoSpaceDE w:val="0"/>
              <w:autoSpaceDN w:val="0"/>
              <w:adjustRightInd w:val="0"/>
              <w:spacing w:line="360" w:lineRule="auto"/>
              <w:jc w:val="center"/>
              <w:outlineLvl w:val="9"/>
              <w:rPr>
                <w:rFonts w:hint="default"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16</w:t>
            </w:r>
          </w:p>
        </w:tc>
        <w:tc>
          <w:tcPr>
            <w:tcW w:w="2347" w:type="dxa"/>
            <w:vAlign w:val="center"/>
          </w:tcPr>
          <w:p w14:paraId="74F651C4">
            <w:pPr>
              <w:spacing w:line="360" w:lineRule="auto"/>
              <w:jc w:val="center"/>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分包</w:t>
            </w:r>
          </w:p>
        </w:tc>
        <w:tc>
          <w:tcPr>
            <w:tcW w:w="5680" w:type="dxa"/>
            <w:vAlign w:val="center"/>
          </w:tcPr>
          <w:p w14:paraId="10D61211">
            <w:pPr>
              <w:spacing w:line="360" w:lineRule="auto"/>
              <w:rPr>
                <w:rFonts w:hint="eastAsia" w:asciiTheme="minorEastAsia" w:hAnsiTheme="minorEastAsia" w:eastAsiaTheme="minorEastAsia" w:cstheme="minorEastAsia"/>
                <w:b/>
                <w:bCs/>
                <w:color w:val="auto"/>
                <w:kern w:val="0"/>
                <w:sz w:val="24"/>
                <w:szCs w:val="24"/>
                <w:highlight w:val="none"/>
                <w:lang w:val="zh-CN" w:eastAsia="zh-CN" w:bidi="ar-SA"/>
              </w:rPr>
            </w:pPr>
            <w:r>
              <w:rPr>
                <w:rFonts w:hint="eastAsia" w:asciiTheme="minorEastAsia" w:hAnsiTheme="minorEastAsia" w:eastAsiaTheme="minorEastAsia" w:cstheme="minorEastAsia"/>
                <w:color w:val="auto"/>
                <w:sz w:val="24"/>
                <w:szCs w:val="24"/>
                <w:highlight w:val="none"/>
                <w:lang w:eastAsia="zh-CN"/>
              </w:rPr>
              <w:t>不允许</w:t>
            </w:r>
          </w:p>
        </w:tc>
      </w:tr>
      <w:tr w14:paraId="033B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58F4469C">
            <w:pPr>
              <w:autoSpaceDE w:val="0"/>
              <w:autoSpaceDN w:val="0"/>
              <w:adjustRightInd w:val="0"/>
              <w:spacing w:line="360" w:lineRule="auto"/>
              <w:jc w:val="center"/>
              <w:outlineLvl w:val="9"/>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17</w:t>
            </w:r>
          </w:p>
        </w:tc>
        <w:tc>
          <w:tcPr>
            <w:tcW w:w="2347" w:type="dxa"/>
            <w:vAlign w:val="center"/>
          </w:tcPr>
          <w:p w14:paraId="1950547D">
            <w:pPr>
              <w:spacing w:line="360" w:lineRule="auto"/>
              <w:jc w:val="center"/>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有效期</w:t>
            </w:r>
          </w:p>
        </w:tc>
        <w:tc>
          <w:tcPr>
            <w:tcW w:w="5680" w:type="dxa"/>
            <w:vAlign w:val="center"/>
          </w:tcPr>
          <w:p w14:paraId="31260AB0">
            <w:pPr>
              <w:spacing w:line="360" w:lineRule="auto"/>
              <w:rPr>
                <w:rFonts w:hint="default"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从提交</w:t>
            </w:r>
            <w:r>
              <w:rPr>
                <w:rFonts w:hint="eastAsia" w:asciiTheme="minorEastAsia" w:hAnsiTheme="minorEastAsia" w:eastAsiaTheme="minorEastAsia" w:cstheme="minorEastAsia"/>
                <w:color w:val="auto"/>
                <w:sz w:val="24"/>
                <w:szCs w:val="24"/>
                <w:highlight w:val="none"/>
                <w:lang w:eastAsia="zh-CN"/>
              </w:rPr>
              <w:t>响应</w:t>
            </w:r>
            <w:r>
              <w:rPr>
                <w:rFonts w:hint="eastAsia" w:asciiTheme="minorEastAsia" w:hAnsiTheme="minorEastAsia" w:eastAsiaTheme="minorEastAsia" w:cstheme="minorEastAsia"/>
                <w:color w:val="auto"/>
                <w:sz w:val="24"/>
                <w:szCs w:val="24"/>
                <w:highlight w:val="none"/>
              </w:rPr>
              <w:t>文件的截止之日起算</w:t>
            </w:r>
            <w:r>
              <w:rPr>
                <w:rFonts w:hint="eastAsia" w:asciiTheme="minorEastAsia" w:hAnsiTheme="minorEastAsia" w:eastAsiaTheme="minorEastAsia" w:cstheme="minorEastAsia"/>
                <w:color w:val="auto"/>
                <w:sz w:val="24"/>
                <w:szCs w:val="24"/>
                <w:highlight w:val="none"/>
                <w:lang w:val="en-US" w:eastAsia="zh-CN"/>
              </w:rPr>
              <w:t>90</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历天</w:t>
            </w:r>
          </w:p>
        </w:tc>
      </w:tr>
      <w:tr w14:paraId="4653A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78ECF78E">
            <w:pPr>
              <w:autoSpaceDE w:val="0"/>
              <w:autoSpaceDN w:val="0"/>
              <w:adjustRightInd w:val="0"/>
              <w:spacing w:line="360" w:lineRule="auto"/>
              <w:jc w:val="center"/>
              <w:outlineLvl w:val="9"/>
              <w:rPr>
                <w:rFonts w:hint="default"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18</w:t>
            </w:r>
          </w:p>
        </w:tc>
        <w:tc>
          <w:tcPr>
            <w:tcW w:w="2347" w:type="dxa"/>
            <w:vAlign w:val="center"/>
          </w:tcPr>
          <w:p w14:paraId="23156004">
            <w:pPr>
              <w:autoSpaceDE w:val="0"/>
              <w:autoSpaceDN w:val="0"/>
              <w:adjustRightInd w:val="0"/>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eastAsia="zh-CN"/>
              </w:rPr>
              <w:t>履约保证金</w:t>
            </w:r>
          </w:p>
        </w:tc>
        <w:tc>
          <w:tcPr>
            <w:tcW w:w="5680" w:type="dxa"/>
            <w:vAlign w:val="center"/>
          </w:tcPr>
          <w:p w14:paraId="1DCE5BD3">
            <w:pPr>
              <w:autoSpaceDE w:val="0"/>
              <w:autoSpaceDN w:val="0"/>
              <w:adjustRightInd w:val="0"/>
              <w:spacing w:line="36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w:t>
            </w:r>
          </w:p>
        </w:tc>
      </w:tr>
      <w:tr w14:paraId="0585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2DCEF354">
            <w:pPr>
              <w:autoSpaceDE w:val="0"/>
              <w:autoSpaceDN w:val="0"/>
              <w:adjustRightInd w:val="0"/>
              <w:spacing w:line="360" w:lineRule="auto"/>
              <w:jc w:val="center"/>
              <w:outlineLvl w:val="9"/>
              <w:rPr>
                <w:rFonts w:hint="default"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19</w:t>
            </w:r>
          </w:p>
        </w:tc>
        <w:tc>
          <w:tcPr>
            <w:tcW w:w="2347" w:type="dxa"/>
            <w:vAlign w:val="center"/>
          </w:tcPr>
          <w:p w14:paraId="19AA8F69">
            <w:pPr>
              <w:autoSpaceDE w:val="0"/>
              <w:autoSpaceDN w:val="0"/>
              <w:adjustRightInd w:val="0"/>
              <w:spacing w:line="360" w:lineRule="auto"/>
              <w:jc w:val="center"/>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招标控制价</w:t>
            </w:r>
          </w:p>
        </w:tc>
        <w:tc>
          <w:tcPr>
            <w:tcW w:w="5680" w:type="dxa"/>
            <w:vAlign w:val="center"/>
          </w:tcPr>
          <w:p w14:paraId="23256171">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b/>
                <w:bCs/>
                <w:color w:val="auto"/>
                <w:kern w:val="0"/>
                <w:sz w:val="24"/>
                <w:szCs w:val="24"/>
                <w:highlight w:val="none"/>
                <w:lang w:val="en-US" w:eastAsia="zh-CN"/>
              </w:rPr>
              <w:t>招标控制价：1986154.08元</w:t>
            </w:r>
          </w:p>
          <w:p w14:paraId="1C8B7FAF">
            <w:pPr>
              <w:autoSpaceDE w:val="0"/>
              <w:autoSpaceDN w:val="0"/>
              <w:adjustRightInd w:val="0"/>
              <w:spacing w:line="360" w:lineRule="auto"/>
              <w:jc w:val="left"/>
              <w:rPr>
                <w:rFonts w:hint="eastAsia" w:asciiTheme="minorEastAsia" w:hAnsiTheme="minorEastAsia" w:eastAsiaTheme="minorEastAsia" w:cstheme="minorEastAsia"/>
                <w:b/>
                <w:bCs/>
                <w:color w:val="auto"/>
                <w:kern w:val="0"/>
                <w:sz w:val="24"/>
                <w:szCs w:val="24"/>
                <w:highlight w:val="none"/>
                <w:lang w:val="zh-CN" w:eastAsia="zh-CN" w:bidi="ar-SA"/>
              </w:rPr>
            </w:pPr>
            <w:r>
              <w:rPr>
                <w:rFonts w:hint="eastAsia" w:asciiTheme="minorEastAsia" w:hAnsiTheme="minorEastAsia" w:eastAsiaTheme="minorEastAsia" w:cstheme="minorEastAsia"/>
                <w:color w:val="auto"/>
                <w:kern w:val="0"/>
                <w:sz w:val="24"/>
                <w:szCs w:val="24"/>
                <w:highlight w:val="none"/>
                <w:lang w:val="en-US" w:eastAsia="zh-CN"/>
              </w:rPr>
              <w:t>2.供应商磋商报价超过招标控制价时响应无效。</w:t>
            </w:r>
          </w:p>
        </w:tc>
      </w:tr>
      <w:tr w14:paraId="05434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0D355FFE">
            <w:pPr>
              <w:autoSpaceDE w:val="0"/>
              <w:autoSpaceDN w:val="0"/>
              <w:adjustRightInd w:val="0"/>
              <w:spacing w:line="360" w:lineRule="auto"/>
              <w:jc w:val="center"/>
              <w:outlineLvl w:val="9"/>
              <w:rPr>
                <w:rFonts w:hint="default"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rPr>
              <w:t>20</w:t>
            </w:r>
          </w:p>
        </w:tc>
        <w:tc>
          <w:tcPr>
            <w:tcW w:w="2347" w:type="dxa"/>
            <w:vAlign w:val="center"/>
          </w:tcPr>
          <w:p w14:paraId="1D567A99">
            <w:pPr>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是否退还响应文件</w:t>
            </w:r>
          </w:p>
        </w:tc>
        <w:tc>
          <w:tcPr>
            <w:tcW w:w="5680" w:type="dxa"/>
            <w:vAlign w:val="center"/>
          </w:tcPr>
          <w:p w14:paraId="78EAB36E">
            <w:pPr>
              <w:spacing w:line="360" w:lineRule="auto"/>
              <w:rPr>
                <w:rFonts w:hint="eastAsia" w:asciiTheme="minorEastAsia" w:hAnsiTheme="minorEastAsia" w:eastAsiaTheme="minorEastAsia" w:cstheme="minorEastAsia"/>
                <w:color w:val="auto"/>
                <w:kern w:val="2"/>
                <w:sz w:val="24"/>
                <w:szCs w:val="24"/>
                <w:highlight w:val="none"/>
                <w:lang w:val="zh-CN" w:eastAsia="zh-CN" w:bidi="ar-SA"/>
              </w:rPr>
            </w:pPr>
            <w:r>
              <w:rPr>
                <w:rFonts w:hint="eastAsia" w:asciiTheme="minorEastAsia" w:hAnsiTheme="minorEastAsia" w:eastAsiaTheme="minorEastAsia" w:cstheme="minorEastAsia"/>
                <w:color w:val="auto"/>
                <w:sz w:val="24"/>
                <w:szCs w:val="24"/>
                <w:highlight w:val="none"/>
              </w:rPr>
              <w:t>否</w:t>
            </w:r>
          </w:p>
        </w:tc>
      </w:tr>
      <w:tr w14:paraId="0A55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37345920">
            <w:pPr>
              <w:autoSpaceDE w:val="0"/>
              <w:autoSpaceDN w:val="0"/>
              <w:adjustRightInd w:val="0"/>
              <w:spacing w:line="360" w:lineRule="auto"/>
              <w:jc w:val="center"/>
              <w:outlineLvl w:val="9"/>
              <w:rPr>
                <w:rFonts w:hint="default"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rPr>
              <w:t>21</w:t>
            </w:r>
          </w:p>
        </w:tc>
        <w:tc>
          <w:tcPr>
            <w:tcW w:w="2347" w:type="dxa"/>
            <w:vAlign w:val="center"/>
          </w:tcPr>
          <w:p w14:paraId="114B0A8A">
            <w:pPr>
              <w:autoSpaceDE w:val="0"/>
              <w:autoSpaceDN w:val="0"/>
              <w:adjustRightInd w:val="0"/>
              <w:spacing w:line="360" w:lineRule="auto"/>
              <w:jc w:val="center"/>
              <w:rPr>
                <w:rFonts w:hint="eastAsia" w:asciiTheme="minorEastAsia" w:hAnsiTheme="minorEastAsia" w:eastAsiaTheme="minorEastAsia" w:cstheme="minorEastAsia"/>
                <w:b/>
                <w:bCs/>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eastAsia="zh-CN"/>
                <w14:textFill>
                  <w14:solidFill>
                    <w14:schemeClr w14:val="tx1"/>
                  </w14:solidFill>
                </w14:textFill>
              </w:rPr>
              <w:t>响应</w:t>
            </w:r>
            <w:r>
              <w:rPr>
                <w:rFonts w:hint="eastAsia" w:asciiTheme="minorEastAsia" w:hAnsiTheme="minorEastAsia" w:eastAsiaTheme="minorEastAsia" w:cstheme="minorEastAsia"/>
                <w:b w:val="0"/>
                <w:bCs w:val="0"/>
                <w:color w:val="000000" w:themeColor="text1"/>
                <w:kern w:val="0"/>
                <w:sz w:val="24"/>
                <w:szCs w:val="24"/>
                <w:highlight w:val="none"/>
                <w14:textFill>
                  <w14:solidFill>
                    <w14:schemeClr w14:val="tx1"/>
                  </w14:solidFill>
                </w14:textFill>
              </w:rPr>
              <w:t xml:space="preserve">文件递交截止时间 </w:t>
            </w:r>
          </w:p>
        </w:tc>
        <w:tc>
          <w:tcPr>
            <w:tcW w:w="5680" w:type="dxa"/>
            <w:vAlign w:val="center"/>
          </w:tcPr>
          <w:p w14:paraId="2EA0EDE2">
            <w:pPr>
              <w:autoSpaceDE w:val="0"/>
              <w:autoSpaceDN w:val="0"/>
              <w:adjustRightInd w:val="0"/>
              <w:spacing w:line="360" w:lineRule="auto"/>
              <w:rPr>
                <w:rFonts w:hint="eastAsia" w:asciiTheme="minorEastAsia" w:hAnsiTheme="minorEastAsia" w:eastAsiaTheme="minorEastAsia" w:cstheme="minorEastAsia"/>
                <w:b/>
                <w:bCs/>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2026年5月25日</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09时30分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（北京时间）</w:t>
            </w:r>
          </w:p>
        </w:tc>
      </w:tr>
      <w:tr w14:paraId="6A36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2D3EF8DB">
            <w:pPr>
              <w:autoSpaceDE w:val="0"/>
              <w:autoSpaceDN w:val="0"/>
              <w:adjustRightInd w:val="0"/>
              <w:spacing w:line="360" w:lineRule="auto"/>
              <w:jc w:val="center"/>
              <w:outlineLvl w:val="9"/>
              <w:rPr>
                <w:rFonts w:hint="default"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rPr>
              <w:t>22</w:t>
            </w:r>
          </w:p>
        </w:tc>
        <w:tc>
          <w:tcPr>
            <w:tcW w:w="2347" w:type="dxa"/>
            <w:vAlign w:val="center"/>
          </w:tcPr>
          <w:p w14:paraId="66438BAB">
            <w:pPr>
              <w:autoSpaceDE w:val="0"/>
              <w:autoSpaceDN w:val="0"/>
              <w:adjustRightInd w:val="0"/>
              <w:spacing w:line="360" w:lineRule="auto"/>
              <w:jc w:val="center"/>
              <w:rPr>
                <w:rFonts w:hint="eastAsia" w:asciiTheme="minorEastAsia" w:hAnsiTheme="minorEastAsia" w:eastAsiaTheme="minorEastAsia" w:cstheme="minorEastAsia"/>
                <w:b/>
                <w:bCs/>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开启、</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解密</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时间</w:t>
            </w:r>
          </w:p>
        </w:tc>
        <w:tc>
          <w:tcPr>
            <w:tcW w:w="5680" w:type="dxa"/>
            <w:vAlign w:val="center"/>
          </w:tcPr>
          <w:p w14:paraId="55F12CE4">
            <w:pPr>
              <w:autoSpaceDE w:val="0"/>
              <w:autoSpaceDN w:val="0"/>
              <w:adjustRightInd w:val="0"/>
              <w:spacing w:line="360" w:lineRule="auto"/>
              <w:rPr>
                <w:rFonts w:hint="eastAsia" w:asciiTheme="minorEastAsia" w:hAnsiTheme="minorEastAsia" w:eastAsiaTheme="minorEastAsia" w:cstheme="minorEastAsia"/>
                <w:b/>
                <w:bCs/>
                <w:color w:val="000000" w:themeColor="text1"/>
                <w:kern w:val="0"/>
                <w:sz w:val="24"/>
                <w:szCs w:val="24"/>
                <w:highlight w:val="none"/>
                <w:u w:val="none"/>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2026年5月25日</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09时30分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（北京时间）</w:t>
            </w:r>
          </w:p>
        </w:tc>
      </w:tr>
      <w:tr w14:paraId="19D00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7AED51D5">
            <w:pPr>
              <w:autoSpaceDE w:val="0"/>
              <w:autoSpaceDN w:val="0"/>
              <w:adjustRightInd w:val="0"/>
              <w:spacing w:line="360" w:lineRule="auto"/>
              <w:jc w:val="center"/>
              <w:outlineLvl w:val="9"/>
              <w:rPr>
                <w:rFonts w:hint="default"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rPr>
              <w:t>23</w:t>
            </w:r>
          </w:p>
        </w:tc>
        <w:tc>
          <w:tcPr>
            <w:tcW w:w="2347" w:type="dxa"/>
            <w:vAlign w:val="center"/>
          </w:tcPr>
          <w:p w14:paraId="2E644D05">
            <w:pPr>
              <w:autoSpaceDE w:val="0"/>
              <w:autoSpaceDN w:val="0"/>
              <w:adjustRightInd w:val="0"/>
              <w:spacing w:line="360" w:lineRule="auto"/>
              <w:jc w:val="center"/>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开启、</w:t>
            </w:r>
            <w:r>
              <w:rPr>
                <w:rFonts w:hint="eastAsia" w:asciiTheme="minorEastAsia" w:hAnsiTheme="minorEastAsia" w:eastAsiaTheme="minorEastAsia" w:cstheme="minorEastAsia"/>
                <w:color w:val="auto"/>
                <w:kern w:val="0"/>
                <w:sz w:val="24"/>
                <w:szCs w:val="24"/>
                <w:highlight w:val="none"/>
                <w:lang w:val="en-US" w:eastAsia="zh-CN"/>
              </w:rPr>
              <w:t>解密</w:t>
            </w:r>
            <w:r>
              <w:rPr>
                <w:rFonts w:hint="eastAsia" w:asciiTheme="minorEastAsia" w:hAnsiTheme="minorEastAsia" w:eastAsiaTheme="minorEastAsia" w:cstheme="minorEastAsia"/>
                <w:color w:val="auto"/>
                <w:kern w:val="0"/>
                <w:sz w:val="24"/>
                <w:szCs w:val="24"/>
                <w:highlight w:val="none"/>
              </w:rPr>
              <w:t>地点</w:t>
            </w:r>
          </w:p>
        </w:tc>
        <w:tc>
          <w:tcPr>
            <w:tcW w:w="5680" w:type="dxa"/>
            <w:vAlign w:val="center"/>
          </w:tcPr>
          <w:p w14:paraId="7AAF5B9F">
            <w:pPr>
              <w:spacing w:line="360" w:lineRule="auto"/>
              <w:rPr>
                <w:rFonts w:hint="eastAsia" w:asciiTheme="minorEastAsia" w:hAnsiTheme="minorEastAsia" w:eastAsiaTheme="minorEastAsia" w:cstheme="minorEastAsia"/>
                <w:b/>
                <w:bCs/>
                <w:color w:val="auto"/>
                <w:kern w:val="0"/>
                <w:sz w:val="24"/>
                <w:szCs w:val="24"/>
                <w:highlight w:val="none"/>
                <w:u w:val="none"/>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远程开标、远程解密；解密</w:t>
            </w:r>
            <w:r>
              <w:rPr>
                <w:rFonts w:hint="eastAsia" w:ascii="宋体" w:hAnsi="宋体" w:cs="宋体"/>
                <w:color w:val="000000" w:themeColor="text1"/>
                <w:sz w:val="24"/>
                <w:szCs w:val="24"/>
                <w:highlight w:val="none"/>
                <w:lang w:val="en-US" w:eastAsia="zh-CN"/>
                <w14:textFill>
                  <w14:solidFill>
                    <w14:schemeClr w14:val="tx1"/>
                  </w14:solidFill>
                </w14:textFill>
              </w:rPr>
              <w:t>地点、</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设备及网络环境由投标人（供应商）自行准备</w:t>
            </w:r>
          </w:p>
        </w:tc>
      </w:tr>
      <w:tr w14:paraId="2F53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32E6566D">
            <w:pPr>
              <w:autoSpaceDE w:val="0"/>
              <w:autoSpaceDN w:val="0"/>
              <w:adjustRightInd w:val="0"/>
              <w:spacing w:line="360" w:lineRule="auto"/>
              <w:jc w:val="center"/>
              <w:outlineLvl w:val="9"/>
              <w:rPr>
                <w:rFonts w:hint="default"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rPr>
              <w:t>24</w:t>
            </w:r>
          </w:p>
        </w:tc>
        <w:tc>
          <w:tcPr>
            <w:tcW w:w="2347" w:type="dxa"/>
            <w:vAlign w:val="center"/>
          </w:tcPr>
          <w:p w14:paraId="7D3539F2">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szCs w:val="24"/>
                <w:highlight w:val="none"/>
                <w:lang w:val="zh-CN" w:eastAsia="zh-CN" w:bidi="ar-SA"/>
              </w:rPr>
            </w:pPr>
            <w:r>
              <w:rPr>
                <w:rFonts w:hint="eastAsia" w:asciiTheme="minorEastAsia" w:hAnsiTheme="minorEastAsia" w:eastAsiaTheme="minorEastAsia" w:cstheme="minorEastAsia"/>
                <w:color w:val="auto"/>
                <w:kern w:val="0"/>
                <w:sz w:val="24"/>
                <w:szCs w:val="24"/>
                <w:highlight w:val="none"/>
                <w:lang w:val="zh-CN"/>
              </w:rPr>
              <w:t>磋商小组的组建</w:t>
            </w:r>
          </w:p>
        </w:tc>
        <w:tc>
          <w:tcPr>
            <w:tcW w:w="5680" w:type="dxa"/>
            <w:vAlign w:val="center"/>
          </w:tcPr>
          <w:p w14:paraId="170280EA">
            <w:pPr>
              <w:autoSpaceDE w:val="0"/>
              <w:autoSpaceDN w:val="0"/>
              <w:adjustRightInd w:val="0"/>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磋商小组构成：3人，</w:t>
            </w:r>
          </w:p>
          <w:p w14:paraId="3DCB6845">
            <w:pPr>
              <w:autoSpaceDE w:val="0"/>
              <w:autoSpaceDN w:val="0"/>
              <w:adjustRightInd w:val="0"/>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其中采购人代表1人，经济、技术类专家2人；</w:t>
            </w:r>
          </w:p>
          <w:p w14:paraId="2D9E395D">
            <w:pPr>
              <w:autoSpaceDE w:val="0"/>
              <w:autoSpaceDN w:val="0"/>
              <w:adjustRightInd w:val="0"/>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评审专家确定方式：山西省政府采购评审专家库中随机抽取。</w:t>
            </w:r>
          </w:p>
        </w:tc>
      </w:tr>
      <w:tr w14:paraId="6E52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6635B3D0">
            <w:pPr>
              <w:autoSpaceDE w:val="0"/>
              <w:autoSpaceDN w:val="0"/>
              <w:adjustRightInd w:val="0"/>
              <w:spacing w:line="360" w:lineRule="auto"/>
              <w:jc w:val="center"/>
              <w:outlineLvl w:val="9"/>
              <w:rPr>
                <w:rFonts w:hint="default"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rPr>
              <w:t>25</w:t>
            </w:r>
          </w:p>
        </w:tc>
        <w:tc>
          <w:tcPr>
            <w:tcW w:w="2347" w:type="dxa"/>
            <w:vAlign w:val="center"/>
          </w:tcPr>
          <w:p w14:paraId="2A42C649">
            <w:pPr>
              <w:autoSpaceDE w:val="0"/>
              <w:autoSpaceDN w:val="0"/>
              <w:adjustRightInd w:val="0"/>
              <w:spacing w:line="360" w:lineRule="auto"/>
              <w:jc w:val="center"/>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zh-CN"/>
              </w:rPr>
              <w:t>评审程序及方法</w:t>
            </w:r>
          </w:p>
        </w:tc>
        <w:tc>
          <w:tcPr>
            <w:tcW w:w="5680" w:type="dxa"/>
            <w:vAlign w:val="center"/>
          </w:tcPr>
          <w:p w14:paraId="3C01842D">
            <w:pPr>
              <w:autoSpaceDE w:val="0"/>
              <w:autoSpaceDN w:val="0"/>
              <w:adjustRightInd w:val="0"/>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1.一轮磋商与二轮报价</w:t>
            </w:r>
          </w:p>
          <w:p w14:paraId="2C702A2E">
            <w:pPr>
              <w:autoSpaceDE w:val="0"/>
              <w:autoSpaceDN w:val="0"/>
              <w:adjustRightInd w:val="0"/>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2.综合评分法</w:t>
            </w:r>
          </w:p>
        </w:tc>
      </w:tr>
      <w:tr w14:paraId="7F42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587C7A14">
            <w:pPr>
              <w:autoSpaceDE w:val="0"/>
              <w:autoSpaceDN w:val="0"/>
              <w:adjustRightInd w:val="0"/>
              <w:spacing w:line="360" w:lineRule="auto"/>
              <w:jc w:val="center"/>
              <w:outlineLvl w:val="9"/>
              <w:rPr>
                <w:rFonts w:hint="default"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rPr>
              <w:t>26</w:t>
            </w:r>
          </w:p>
        </w:tc>
        <w:tc>
          <w:tcPr>
            <w:tcW w:w="2347" w:type="dxa"/>
            <w:vAlign w:val="center"/>
          </w:tcPr>
          <w:p w14:paraId="0F23EF83">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szCs w:val="24"/>
                <w:highlight w:val="none"/>
                <w:lang w:val="zh-CN" w:eastAsia="zh-CN" w:bidi="ar-SA"/>
              </w:rPr>
            </w:pPr>
            <w:r>
              <w:rPr>
                <w:rFonts w:hint="eastAsia" w:asciiTheme="minorEastAsia" w:hAnsiTheme="minorEastAsia" w:eastAsiaTheme="minorEastAsia" w:cstheme="minorEastAsia"/>
                <w:color w:val="auto"/>
                <w:kern w:val="0"/>
                <w:sz w:val="24"/>
                <w:szCs w:val="24"/>
                <w:highlight w:val="none"/>
                <w:lang w:val="zh-CN"/>
              </w:rPr>
              <w:t>是否授权磋商小组确定成交供应商</w:t>
            </w:r>
          </w:p>
        </w:tc>
        <w:tc>
          <w:tcPr>
            <w:tcW w:w="5680" w:type="dxa"/>
            <w:vAlign w:val="center"/>
          </w:tcPr>
          <w:p w14:paraId="0A62BC32">
            <w:pPr>
              <w:autoSpaceDE w:val="0"/>
              <w:autoSpaceDN w:val="0"/>
              <w:adjustRightInd w:val="0"/>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是</w:t>
            </w:r>
          </w:p>
        </w:tc>
      </w:tr>
      <w:tr w14:paraId="6DB23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503A9E5D">
            <w:pPr>
              <w:autoSpaceDE w:val="0"/>
              <w:autoSpaceDN w:val="0"/>
              <w:adjustRightInd w:val="0"/>
              <w:spacing w:line="360" w:lineRule="auto"/>
              <w:jc w:val="center"/>
              <w:outlineLvl w:val="9"/>
              <w:rPr>
                <w:rFonts w:hint="default"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27</w:t>
            </w:r>
          </w:p>
        </w:tc>
        <w:tc>
          <w:tcPr>
            <w:tcW w:w="2347" w:type="dxa"/>
            <w:vAlign w:val="center"/>
          </w:tcPr>
          <w:p w14:paraId="0C164671">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szCs w:val="24"/>
                <w:highlight w:val="none"/>
                <w:lang w:val="zh-CN" w:eastAsia="zh-CN" w:bidi="ar-SA"/>
              </w:rPr>
            </w:pPr>
            <w:r>
              <w:rPr>
                <w:rFonts w:hint="eastAsia" w:asciiTheme="minorEastAsia" w:hAnsiTheme="minorEastAsia" w:eastAsiaTheme="minorEastAsia" w:cstheme="minorEastAsia"/>
                <w:color w:val="auto"/>
                <w:kern w:val="0"/>
                <w:sz w:val="24"/>
                <w:szCs w:val="24"/>
                <w:highlight w:val="none"/>
                <w:lang w:val="zh-CN" w:eastAsia="zh-CN"/>
              </w:rPr>
              <w:t>成交结果公示</w:t>
            </w:r>
          </w:p>
        </w:tc>
        <w:tc>
          <w:tcPr>
            <w:tcW w:w="5680" w:type="dxa"/>
            <w:vAlign w:val="center"/>
          </w:tcPr>
          <w:p w14:paraId="2603F362">
            <w:pPr>
              <w:spacing w:line="360" w:lineRule="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媒介：《山西政府采购网》</w:t>
            </w:r>
          </w:p>
          <w:p w14:paraId="530F2F32">
            <w:pPr>
              <w:spacing w:line="360" w:lineRule="auto"/>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zh-CN" w:eastAsia="zh-CN"/>
              </w:rPr>
              <w:t>公示期：</w:t>
            </w:r>
            <w:r>
              <w:rPr>
                <w:rFonts w:hint="eastAsia" w:asciiTheme="minorEastAsia" w:hAnsiTheme="minorEastAsia" w:eastAsiaTheme="minorEastAsia" w:cstheme="minorEastAsia"/>
                <w:color w:val="auto"/>
                <w:sz w:val="24"/>
                <w:szCs w:val="24"/>
                <w:highlight w:val="none"/>
                <w:lang w:val="en-US" w:eastAsia="zh-CN"/>
              </w:rPr>
              <w:t>1个工作日</w:t>
            </w:r>
          </w:p>
        </w:tc>
      </w:tr>
      <w:tr w14:paraId="23A4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3B7BD411">
            <w:pPr>
              <w:autoSpaceDE w:val="0"/>
              <w:autoSpaceDN w:val="0"/>
              <w:adjustRightInd w:val="0"/>
              <w:spacing w:line="360" w:lineRule="auto"/>
              <w:jc w:val="center"/>
              <w:outlineLvl w:val="9"/>
              <w:rPr>
                <w:rFonts w:hint="default"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rPr>
              <w:t>28</w:t>
            </w:r>
          </w:p>
        </w:tc>
        <w:tc>
          <w:tcPr>
            <w:tcW w:w="2347" w:type="dxa"/>
            <w:vAlign w:val="center"/>
          </w:tcPr>
          <w:p w14:paraId="4CCBF904">
            <w:pPr>
              <w:autoSpaceDE w:val="0"/>
              <w:autoSpaceDN w:val="0"/>
              <w:adjustRightInd w:val="0"/>
              <w:spacing w:line="360" w:lineRule="auto"/>
              <w:jc w:val="center"/>
              <w:rPr>
                <w:rFonts w:hint="eastAsia" w:asciiTheme="minorEastAsia" w:hAnsiTheme="minorEastAsia" w:eastAsiaTheme="minorEastAsia" w:cstheme="minorEastAsia"/>
                <w:b/>
                <w:bCs/>
                <w:color w:val="auto"/>
                <w:kern w:val="0"/>
                <w:sz w:val="24"/>
                <w:szCs w:val="24"/>
                <w:highlight w:val="none"/>
                <w:lang w:val="zh-CN" w:eastAsia="zh-CN" w:bidi="ar-SA"/>
              </w:rPr>
            </w:pPr>
            <w:r>
              <w:rPr>
                <w:rFonts w:hint="eastAsia" w:asciiTheme="minorEastAsia" w:hAnsiTheme="minorEastAsia" w:eastAsiaTheme="minorEastAsia" w:cstheme="minorEastAsia"/>
                <w:color w:val="auto"/>
                <w:kern w:val="0"/>
                <w:sz w:val="24"/>
                <w:szCs w:val="24"/>
                <w:highlight w:val="none"/>
                <w:lang w:val="zh-CN"/>
              </w:rPr>
              <w:t>信用信息查询</w:t>
            </w:r>
          </w:p>
        </w:tc>
        <w:tc>
          <w:tcPr>
            <w:tcW w:w="5680" w:type="dxa"/>
            <w:vAlign w:val="center"/>
          </w:tcPr>
          <w:p w14:paraId="4EC8F658">
            <w:pPr>
              <w:numPr>
                <w:ilvl w:val="0"/>
                <w:numId w:val="0"/>
              </w:num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SA"/>
              </w:rPr>
              <w:t>2.</w:t>
            </w:r>
            <w:r>
              <w:rPr>
                <w:rFonts w:hint="eastAsia" w:asciiTheme="minorEastAsia" w:hAnsiTheme="minorEastAsia" w:eastAsiaTheme="minorEastAsia" w:cstheme="minorEastAsia"/>
                <w:color w:val="auto"/>
                <w:kern w:val="0"/>
                <w:sz w:val="24"/>
                <w:szCs w:val="24"/>
                <w:highlight w:val="none"/>
                <w:lang w:val="en-US" w:eastAsia="zh-CN"/>
              </w:rPr>
              <w:t>“信用中国”网站（www.creditchina.gov.cn）（查询内容为失信被执行人、重大税收违法失信主体名单）；</w:t>
            </w:r>
          </w:p>
          <w:p w14:paraId="33F9AF37">
            <w:pPr>
              <w:numPr>
                <w:ilvl w:val="0"/>
                <w:numId w:val="0"/>
              </w:num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SA"/>
              </w:rPr>
              <w:t>3.</w:t>
            </w:r>
            <w:r>
              <w:rPr>
                <w:rFonts w:hint="eastAsia" w:asciiTheme="minorEastAsia" w:hAnsiTheme="minorEastAsia" w:eastAsiaTheme="minorEastAsia" w:cstheme="minorEastAsia"/>
                <w:color w:val="auto"/>
                <w:kern w:val="0"/>
                <w:sz w:val="24"/>
                <w:szCs w:val="24"/>
                <w:highlight w:val="none"/>
                <w:lang w:val="en-US" w:eastAsia="zh-CN"/>
              </w:rPr>
              <w:t>“中国政府采购网（http://www.ccgp.gov.cn/search/cr/）”（查询内容为政府采购严重违法失信行为信息记录）；</w:t>
            </w:r>
          </w:p>
          <w:p w14:paraId="5C67FE01">
            <w:pPr>
              <w:autoSpaceDE w:val="0"/>
              <w:autoSpaceDN w:val="0"/>
              <w:adjustRightInd w:val="0"/>
              <w:spacing w:line="360" w:lineRule="auto"/>
              <w:jc w:val="left"/>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3.采购人或采购代理机构有权对所有供应商进行相关内容的查询，查询后供应商如</w:t>
            </w:r>
            <w:r>
              <w:rPr>
                <w:rFonts w:hint="eastAsia" w:asciiTheme="minorEastAsia" w:hAnsiTheme="minorEastAsia" w:eastAsiaTheme="minorEastAsia" w:cstheme="minorEastAsia"/>
                <w:color w:val="auto"/>
                <w:kern w:val="0"/>
                <w:sz w:val="24"/>
                <w:szCs w:val="24"/>
                <w:highlight w:val="none"/>
                <w:lang w:val="zh-CN"/>
              </w:rPr>
              <w:t>存在</w:t>
            </w:r>
            <w:r>
              <w:rPr>
                <w:rFonts w:hint="eastAsia" w:asciiTheme="minorEastAsia" w:hAnsiTheme="minorEastAsia" w:eastAsiaTheme="minorEastAsia" w:cstheme="minorEastAsia"/>
                <w:color w:val="auto"/>
                <w:kern w:val="0"/>
                <w:sz w:val="24"/>
                <w:szCs w:val="24"/>
                <w:highlight w:val="none"/>
                <w:lang w:val="zh-CN" w:eastAsia="zh-CN"/>
              </w:rPr>
              <w:t>严重违法失信行为的，留存证据并</w:t>
            </w:r>
            <w:r>
              <w:rPr>
                <w:rFonts w:hint="eastAsia" w:asciiTheme="minorEastAsia" w:hAnsiTheme="minorEastAsia" w:eastAsiaTheme="minorEastAsia" w:cstheme="minorEastAsia"/>
                <w:color w:val="auto"/>
                <w:kern w:val="0"/>
                <w:sz w:val="24"/>
                <w:szCs w:val="24"/>
                <w:highlight w:val="none"/>
                <w:lang w:val="zh-CN"/>
              </w:rPr>
              <w:t>做无效报价处理</w:t>
            </w:r>
            <w:r>
              <w:rPr>
                <w:rFonts w:hint="eastAsia" w:asciiTheme="minorEastAsia" w:hAnsiTheme="minorEastAsia" w:eastAsiaTheme="minorEastAsia" w:cstheme="minorEastAsia"/>
                <w:color w:val="auto"/>
                <w:kern w:val="0"/>
                <w:sz w:val="24"/>
                <w:szCs w:val="24"/>
                <w:highlight w:val="none"/>
                <w:lang w:val="zh-CN" w:eastAsia="zh-CN"/>
              </w:rPr>
              <w:t>。</w:t>
            </w:r>
          </w:p>
        </w:tc>
      </w:tr>
      <w:tr w14:paraId="0325F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276F366F">
            <w:pPr>
              <w:autoSpaceDE w:val="0"/>
              <w:autoSpaceDN w:val="0"/>
              <w:adjustRightInd w:val="0"/>
              <w:spacing w:line="360" w:lineRule="auto"/>
              <w:jc w:val="center"/>
              <w:outlineLvl w:val="9"/>
              <w:rPr>
                <w:rFonts w:hint="default"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rPr>
              <w:t>29</w:t>
            </w:r>
          </w:p>
        </w:tc>
        <w:tc>
          <w:tcPr>
            <w:tcW w:w="2347" w:type="dxa"/>
            <w:vAlign w:val="center"/>
          </w:tcPr>
          <w:p w14:paraId="0A96EF29">
            <w:pPr>
              <w:spacing w:line="360" w:lineRule="auto"/>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zh-CN"/>
              </w:rPr>
              <w:t>采购代理服务费</w:t>
            </w:r>
          </w:p>
        </w:tc>
        <w:tc>
          <w:tcPr>
            <w:tcW w:w="5680" w:type="dxa"/>
            <w:vAlign w:val="center"/>
          </w:tcPr>
          <w:p w14:paraId="586D2421">
            <w:pPr>
              <w:spacing w:line="360" w:lineRule="auto"/>
              <w:jc w:val="left"/>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lang w:val="zh-CN"/>
              </w:rPr>
              <w:t>本次采购的采购代理服务费由成交供应商支付；</w:t>
            </w:r>
          </w:p>
          <w:p w14:paraId="389BE58D">
            <w:pPr>
              <w:spacing w:line="360" w:lineRule="auto"/>
              <w:jc w:val="left"/>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lang w:val="zh-CN"/>
              </w:rPr>
              <w:t>成交供应商需在领取成交通知书时按照类别全额一次性支付；</w:t>
            </w:r>
          </w:p>
          <w:p w14:paraId="622A3C63">
            <w:pPr>
              <w:spacing w:line="360" w:lineRule="auto"/>
              <w:jc w:val="left"/>
              <w:rPr>
                <w:rFonts w:hint="default" w:eastAsiaTheme="minorEastAsia"/>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3.成交服务费参照原国家发改委计价格【2002】1980号文、发改办价格【2003】857号和【2011】534号文规定的服务标准计算。</w:t>
            </w:r>
          </w:p>
        </w:tc>
      </w:tr>
      <w:tr w14:paraId="1DD3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7EAA2864">
            <w:pPr>
              <w:autoSpaceDE w:val="0"/>
              <w:autoSpaceDN w:val="0"/>
              <w:adjustRightInd w:val="0"/>
              <w:spacing w:line="360" w:lineRule="auto"/>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30</w:t>
            </w:r>
          </w:p>
        </w:tc>
        <w:tc>
          <w:tcPr>
            <w:tcW w:w="2347" w:type="dxa"/>
            <w:vAlign w:val="center"/>
          </w:tcPr>
          <w:p w14:paraId="5588F937">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val="en-US" w:eastAsia="zh-CN"/>
              </w:rPr>
              <w:t>响应文件</w:t>
            </w:r>
            <w:r>
              <w:rPr>
                <w:rFonts w:hint="eastAsia" w:ascii="宋体" w:hAnsi="宋体" w:eastAsia="宋体" w:cs="宋体"/>
                <w:color w:val="auto"/>
                <w:spacing w:val="0"/>
                <w:sz w:val="24"/>
                <w:szCs w:val="24"/>
                <w:highlight w:val="none"/>
                <w:lang w:eastAsia="zh-CN"/>
              </w:rPr>
              <w:t>开启</w:t>
            </w:r>
          </w:p>
        </w:tc>
        <w:tc>
          <w:tcPr>
            <w:tcW w:w="5680" w:type="dxa"/>
            <w:vAlign w:val="center"/>
          </w:tcPr>
          <w:p w14:paraId="56A97974">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auto"/>
                <w:sz w:val="24"/>
                <w:szCs w:val="24"/>
                <w:highlight w:val="none"/>
                <w:lang w:val="en-US" w:eastAsia="zh-CN"/>
              </w:rPr>
              <w:t>1</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标书解密方式为远程解密，供应商需使用编制标书时的CA数字证书，自行登录系统进行网上解密。解密设备及网络环境由投标人（供应商）自行准备。</w:t>
            </w:r>
          </w:p>
          <w:p w14:paraId="0C330131">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Style w:val="389"/>
                <w:rFonts w:hint="eastAsia" w:ascii="宋体" w:hAnsi="宋体" w:eastAsia="宋体" w:cs="宋体"/>
                <w:color w:val="000000" w:themeColor="text1"/>
                <w:spacing w:val="0"/>
                <w:sz w:val="24"/>
                <w:szCs w:val="24"/>
                <w:highlight w:val="none"/>
                <w:lang w:val="en-US" w:eastAsia="zh-CN"/>
                <w14:textFill>
                  <w14:solidFill>
                    <w14:schemeClr w14:val="tx1"/>
                  </w14:solidFill>
                </w14:textFill>
              </w:rPr>
              <w:t>2.</w:t>
            </w:r>
            <w:r>
              <w:rPr>
                <w:rStyle w:val="389"/>
                <w:rFonts w:hint="eastAsia" w:ascii="宋体" w:hAnsi="宋体" w:cs="宋体"/>
                <w:color w:val="000000" w:themeColor="text1"/>
                <w:spacing w:val="0"/>
                <w:sz w:val="24"/>
                <w:szCs w:val="24"/>
                <w:highlight w:val="none"/>
                <w:lang w:val="en-US" w:eastAsia="zh-CN"/>
                <w14:textFill>
                  <w14:solidFill>
                    <w14:schemeClr w14:val="tx1"/>
                  </w14:solidFill>
                </w14:textFill>
              </w:rPr>
              <w:t>供应商</w:t>
            </w:r>
            <w:r>
              <w:rPr>
                <w:rStyle w:val="389"/>
                <w:rFonts w:hint="eastAsia" w:ascii="宋体" w:hAnsi="宋体" w:eastAsia="宋体" w:cs="宋体"/>
                <w:color w:val="000000" w:themeColor="text1"/>
                <w:spacing w:val="0"/>
                <w:sz w:val="24"/>
                <w:szCs w:val="24"/>
                <w:highlight w:val="none"/>
                <w:lang w:val="en-US" w:eastAsia="zh-CN"/>
                <w14:textFill>
                  <w14:solidFill>
                    <w14:schemeClr w14:val="tx1"/>
                  </w14:solidFill>
                </w14:textFill>
              </w:rPr>
              <w:t>需在</w:t>
            </w:r>
            <w:r>
              <w:rPr>
                <w:rFonts w:hint="eastAsia" w:ascii="宋体" w:hAnsi="宋体" w:cs="宋体"/>
                <w:color w:val="000000" w:themeColor="text1"/>
                <w:spacing w:val="0"/>
                <w:sz w:val="24"/>
                <w:szCs w:val="24"/>
                <w:highlight w:val="none"/>
                <w:lang w:val="en-US" w:eastAsia="zh-CN"/>
                <w14:textFill>
                  <w14:solidFill>
                    <w14:schemeClr w14:val="tx1"/>
                  </w14:solidFill>
                </w14:textFill>
              </w:rPr>
              <w:t>响应文件</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开启</w:t>
            </w:r>
            <w:r>
              <w:rPr>
                <w:rStyle w:val="389"/>
                <w:rFonts w:hint="eastAsia" w:ascii="宋体" w:hAnsi="宋体" w:eastAsia="宋体" w:cs="宋体"/>
                <w:color w:val="000000" w:themeColor="text1"/>
                <w:spacing w:val="0"/>
                <w:sz w:val="24"/>
                <w:szCs w:val="24"/>
                <w:highlight w:val="none"/>
                <w:lang w:val="en-US" w:eastAsia="zh-CN"/>
                <w14:textFill>
                  <w14:solidFill>
                    <w14:schemeClr w14:val="tx1"/>
                  </w14:solidFill>
                </w14:textFill>
              </w:rPr>
              <w:t>时，使用CA数字证书对其递交的电子</w:t>
            </w:r>
            <w:r>
              <w:rPr>
                <w:rStyle w:val="389"/>
                <w:rFonts w:hint="eastAsia" w:ascii="宋体" w:hAnsi="宋体" w:cs="宋体"/>
                <w:color w:val="000000" w:themeColor="text1"/>
                <w:spacing w:val="0"/>
                <w:sz w:val="24"/>
                <w:szCs w:val="24"/>
                <w:highlight w:val="none"/>
                <w:lang w:val="en-US" w:eastAsia="zh-CN"/>
                <w14:textFill>
                  <w14:solidFill>
                    <w14:schemeClr w14:val="tx1"/>
                  </w14:solidFill>
                </w14:textFill>
              </w:rPr>
              <w:t>响应文件</w:t>
            </w:r>
            <w:r>
              <w:rPr>
                <w:rStyle w:val="389"/>
                <w:rFonts w:hint="eastAsia" w:ascii="宋体" w:hAnsi="宋体" w:eastAsia="宋体" w:cs="宋体"/>
                <w:color w:val="000000" w:themeColor="text1"/>
                <w:spacing w:val="0"/>
                <w:sz w:val="24"/>
                <w:szCs w:val="24"/>
                <w:highlight w:val="none"/>
                <w:lang w:val="en-US" w:eastAsia="zh-CN"/>
                <w14:textFill>
                  <w14:solidFill>
                    <w14:schemeClr w14:val="tx1"/>
                  </w14:solidFill>
                </w14:textFill>
              </w:rPr>
              <w:t>进行解密，解密时长30分钟。</w:t>
            </w:r>
          </w:p>
          <w:p w14:paraId="772885CA">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Style w:val="389"/>
                <w:rFonts w:hint="eastAsia" w:ascii="宋体" w:hAnsi="宋体" w:eastAsia="宋体" w:cs="宋体"/>
                <w:color w:val="auto"/>
                <w:spacing w:val="0"/>
                <w:sz w:val="24"/>
                <w:szCs w:val="24"/>
                <w:highlight w:val="none"/>
                <w:lang w:val="en-US" w:eastAsia="zh-CN"/>
              </w:rPr>
            </w:pPr>
            <w:r>
              <w:rPr>
                <w:rStyle w:val="389"/>
                <w:rFonts w:hint="eastAsia" w:ascii="宋体" w:hAnsi="宋体" w:eastAsia="宋体" w:cs="宋体"/>
                <w:color w:val="auto"/>
                <w:spacing w:val="0"/>
                <w:sz w:val="24"/>
                <w:szCs w:val="24"/>
                <w:highlight w:val="none"/>
                <w:lang w:val="en-US" w:eastAsia="zh-CN"/>
              </w:rPr>
              <w:t>3.</w:t>
            </w:r>
            <w:r>
              <w:rPr>
                <w:rStyle w:val="389"/>
                <w:rFonts w:hint="eastAsia" w:ascii="宋体" w:hAnsi="宋体" w:cs="宋体"/>
                <w:color w:val="auto"/>
                <w:spacing w:val="0"/>
                <w:sz w:val="24"/>
                <w:szCs w:val="24"/>
                <w:highlight w:val="none"/>
                <w:lang w:val="en-US" w:eastAsia="zh-CN"/>
              </w:rPr>
              <w:t>供应商响应文件</w:t>
            </w:r>
            <w:r>
              <w:rPr>
                <w:rStyle w:val="389"/>
                <w:rFonts w:hint="eastAsia" w:ascii="宋体" w:hAnsi="宋体" w:eastAsia="宋体" w:cs="宋体"/>
                <w:color w:val="auto"/>
                <w:spacing w:val="0"/>
                <w:sz w:val="24"/>
                <w:szCs w:val="24"/>
                <w:highlight w:val="none"/>
                <w:lang w:val="en-US" w:eastAsia="zh-CN"/>
              </w:rPr>
              <w:t>未解密成功的，视为未递交</w:t>
            </w:r>
            <w:r>
              <w:rPr>
                <w:rStyle w:val="389"/>
                <w:rFonts w:hint="eastAsia" w:ascii="宋体" w:hAnsi="宋体" w:cs="宋体"/>
                <w:color w:val="auto"/>
                <w:spacing w:val="0"/>
                <w:sz w:val="24"/>
                <w:szCs w:val="24"/>
                <w:highlight w:val="none"/>
                <w:lang w:val="en-US" w:eastAsia="zh-CN"/>
              </w:rPr>
              <w:t>响应文件</w:t>
            </w:r>
            <w:r>
              <w:rPr>
                <w:rStyle w:val="389"/>
                <w:rFonts w:hint="eastAsia" w:ascii="宋体" w:hAnsi="宋体" w:eastAsia="宋体" w:cs="宋体"/>
                <w:color w:val="auto"/>
                <w:spacing w:val="0"/>
                <w:sz w:val="24"/>
                <w:szCs w:val="24"/>
                <w:highlight w:val="none"/>
                <w:lang w:val="en-US" w:eastAsia="zh-CN"/>
              </w:rPr>
              <w:t>，包括以下情形：</w:t>
            </w:r>
          </w:p>
          <w:p w14:paraId="1FD7AD80">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Style w:val="389"/>
                <w:rFonts w:hint="eastAsia" w:ascii="宋体" w:hAnsi="宋体" w:eastAsia="宋体" w:cs="宋体"/>
                <w:color w:val="auto"/>
                <w:spacing w:val="0"/>
                <w:sz w:val="24"/>
                <w:szCs w:val="24"/>
                <w:highlight w:val="none"/>
                <w:lang w:val="en-US" w:eastAsia="zh-CN"/>
              </w:rPr>
            </w:pPr>
            <w:r>
              <w:rPr>
                <w:rStyle w:val="389"/>
                <w:rFonts w:hint="eastAsia" w:ascii="宋体" w:hAnsi="宋体" w:eastAsia="宋体" w:cs="宋体"/>
                <w:color w:val="auto"/>
                <w:spacing w:val="0"/>
                <w:sz w:val="24"/>
                <w:szCs w:val="24"/>
                <w:highlight w:val="none"/>
                <w:lang w:val="en-US" w:eastAsia="zh-CN"/>
              </w:rPr>
              <w:t>（1)</w:t>
            </w:r>
            <w:r>
              <w:rPr>
                <w:rStyle w:val="389"/>
                <w:rFonts w:hint="eastAsia" w:ascii="宋体" w:hAnsi="宋体" w:cs="宋体"/>
                <w:color w:val="auto"/>
                <w:spacing w:val="0"/>
                <w:sz w:val="24"/>
                <w:szCs w:val="24"/>
                <w:highlight w:val="none"/>
                <w:lang w:val="en-US" w:eastAsia="zh-CN"/>
              </w:rPr>
              <w:t>磋商</w:t>
            </w:r>
            <w:r>
              <w:rPr>
                <w:rStyle w:val="389"/>
                <w:rFonts w:hint="eastAsia" w:ascii="宋体" w:hAnsi="宋体" w:eastAsia="宋体" w:cs="宋体"/>
                <w:color w:val="auto"/>
                <w:spacing w:val="0"/>
                <w:sz w:val="24"/>
                <w:szCs w:val="24"/>
                <w:highlight w:val="none"/>
                <w:lang w:val="en-US" w:eastAsia="zh-CN"/>
              </w:rPr>
              <w:t>未在规定时间内完成解密的，视为未递交</w:t>
            </w:r>
            <w:r>
              <w:rPr>
                <w:rStyle w:val="389"/>
                <w:rFonts w:hint="eastAsia" w:ascii="宋体" w:hAnsi="宋体" w:cs="宋体"/>
                <w:color w:val="auto"/>
                <w:spacing w:val="0"/>
                <w:sz w:val="24"/>
                <w:szCs w:val="24"/>
                <w:highlight w:val="none"/>
                <w:lang w:val="en-US" w:eastAsia="zh-CN"/>
              </w:rPr>
              <w:t>响应文件</w:t>
            </w:r>
            <w:r>
              <w:rPr>
                <w:rStyle w:val="389"/>
                <w:rFonts w:hint="eastAsia" w:ascii="宋体" w:hAnsi="宋体" w:eastAsia="宋体" w:cs="宋体"/>
                <w:color w:val="auto"/>
                <w:spacing w:val="0"/>
                <w:sz w:val="24"/>
                <w:szCs w:val="24"/>
                <w:highlight w:val="none"/>
                <w:lang w:val="en-US" w:eastAsia="zh-CN"/>
              </w:rPr>
              <w:t>；</w:t>
            </w:r>
          </w:p>
          <w:p w14:paraId="16995838">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Style w:val="389"/>
                <w:rFonts w:hint="eastAsia" w:ascii="宋体" w:hAnsi="宋体" w:eastAsia="宋体" w:cs="宋体"/>
                <w:color w:val="auto"/>
                <w:spacing w:val="0"/>
                <w:sz w:val="24"/>
                <w:szCs w:val="24"/>
                <w:highlight w:val="none"/>
                <w:lang w:val="en-US" w:eastAsia="zh-CN"/>
              </w:rPr>
            </w:pPr>
            <w:r>
              <w:rPr>
                <w:rStyle w:val="389"/>
                <w:rFonts w:hint="eastAsia" w:ascii="宋体" w:hAnsi="宋体" w:eastAsia="宋体" w:cs="宋体"/>
                <w:color w:val="auto"/>
                <w:spacing w:val="0"/>
                <w:sz w:val="24"/>
                <w:szCs w:val="24"/>
                <w:highlight w:val="none"/>
                <w:lang w:val="en-US" w:eastAsia="zh-CN"/>
              </w:rPr>
              <w:t>（2)</w:t>
            </w:r>
            <w:r>
              <w:rPr>
                <w:rStyle w:val="389"/>
                <w:rFonts w:hint="eastAsia" w:ascii="宋体" w:hAnsi="宋体" w:cs="宋体"/>
                <w:color w:val="auto"/>
                <w:spacing w:val="0"/>
                <w:sz w:val="24"/>
                <w:szCs w:val="24"/>
                <w:highlight w:val="none"/>
                <w:lang w:val="en-US" w:eastAsia="zh-CN"/>
              </w:rPr>
              <w:t>供应商</w:t>
            </w:r>
            <w:r>
              <w:rPr>
                <w:rStyle w:val="389"/>
                <w:rFonts w:hint="eastAsia" w:ascii="宋体" w:hAnsi="宋体" w:eastAsia="宋体" w:cs="宋体"/>
                <w:color w:val="auto"/>
                <w:spacing w:val="0"/>
                <w:sz w:val="24"/>
                <w:szCs w:val="24"/>
                <w:highlight w:val="none"/>
                <w:lang w:val="en-US" w:eastAsia="zh-CN"/>
              </w:rPr>
              <w:t>未携带CA数字证书或携带了非本次</w:t>
            </w:r>
            <w:r>
              <w:rPr>
                <w:rStyle w:val="389"/>
                <w:rFonts w:hint="eastAsia" w:ascii="宋体" w:hAnsi="宋体" w:cs="宋体"/>
                <w:color w:val="auto"/>
                <w:spacing w:val="0"/>
                <w:sz w:val="24"/>
                <w:szCs w:val="24"/>
                <w:highlight w:val="none"/>
                <w:lang w:val="en-US" w:eastAsia="zh-CN"/>
              </w:rPr>
              <w:t>磋商</w:t>
            </w:r>
            <w:r>
              <w:rPr>
                <w:rStyle w:val="389"/>
                <w:rFonts w:hint="eastAsia" w:ascii="宋体" w:hAnsi="宋体" w:eastAsia="宋体" w:cs="宋体"/>
                <w:color w:val="auto"/>
                <w:spacing w:val="0"/>
                <w:sz w:val="24"/>
                <w:szCs w:val="24"/>
                <w:highlight w:val="none"/>
                <w:lang w:val="en-US" w:eastAsia="zh-CN"/>
              </w:rPr>
              <w:t>加密用CA数字证书的；</w:t>
            </w:r>
          </w:p>
          <w:p w14:paraId="3FE448D7">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Style w:val="389"/>
                <w:rFonts w:hint="eastAsia" w:ascii="宋体" w:hAnsi="宋体" w:eastAsia="宋体" w:cs="宋体"/>
                <w:color w:val="auto"/>
                <w:spacing w:val="0"/>
                <w:sz w:val="24"/>
                <w:szCs w:val="24"/>
                <w:highlight w:val="none"/>
                <w:lang w:val="en-US" w:eastAsia="zh-CN"/>
              </w:rPr>
            </w:pPr>
            <w:r>
              <w:rPr>
                <w:rStyle w:val="389"/>
                <w:rFonts w:hint="eastAsia" w:ascii="宋体" w:hAnsi="宋体" w:eastAsia="宋体" w:cs="宋体"/>
                <w:color w:val="auto"/>
                <w:spacing w:val="0"/>
                <w:sz w:val="24"/>
                <w:szCs w:val="24"/>
                <w:highlight w:val="none"/>
                <w:lang w:val="en-US" w:eastAsia="zh-CN"/>
              </w:rPr>
              <w:t>（3)</w:t>
            </w:r>
            <w:r>
              <w:rPr>
                <w:rStyle w:val="389"/>
                <w:rFonts w:hint="eastAsia" w:ascii="宋体" w:hAnsi="宋体" w:cs="宋体"/>
                <w:color w:val="auto"/>
                <w:spacing w:val="0"/>
                <w:sz w:val="24"/>
                <w:szCs w:val="24"/>
                <w:highlight w:val="none"/>
                <w:lang w:val="en-US" w:eastAsia="zh-CN"/>
              </w:rPr>
              <w:t>供应商</w:t>
            </w:r>
            <w:r>
              <w:rPr>
                <w:rStyle w:val="389"/>
                <w:rFonts w:hint="eastAsia" w:ascii="宋体" w:hAnsi="宋体" w:eastAsia="宋体" w:cs="宋体"/>
                <w:color w:val="auto"/>
                <w:spacing w:val="0"/>
                <w:sz w:val="24"/>
                <w:szCs w:val="24"/>
                <w:highlight w:val="none"/>
                <w:lang w:val="en-US" w:eastAsia="zh-CN"/>
              </w:rPr>
              <w:t>使用的CA数字证书属于注销或无效的；</w:t>
            </w:r>
          </w:p>
          <w:p w14:paraId="7BF14B9B">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Style w:val="389"/>
                <w:rFonts w:hint="eastAsia" w:ascii="宋体" w:hAnsi="宋体" w:eastAsia="宋体" w:cs="宋体"/>
                <w:color w:val="auto"/>
                <w:spacing w:val="0"/>
                <w:sz w:val="24"/>
                <w:szCs w:val="24"/>
                <w:highlight w:val="none"/>
                <w:lang w:val="en-US" w:eastAsia="zh-CN"/>
              </w:rPr>
            </w:pPr>
            <w:r>
              <w:rPr>
                <w:rStyle w:val="389"/>
                <w:rFonts w:hint="eastAsia" w:ascii="宋体" w:hAnsi="宋体" w:eastAsia="宋体" w:cs="宋体"/>
                <w:color w:val="auto"/>
                <w:spacing w:val="0"/>
                <w:sz w:val="24"/>
                <w:szCs w:val="24"/>
                <w:highlight w:val="none"/>
                <w:lang w:val="en-US" w:eastAsia="zh-CN"/>
              </w:rPr>
              <w:t>（4)</w:t>
            </w:r>
            <w:r>
              <w:rPr>
                <w:rStyle w:val="389"/>
                <w:rFonts w:hint="eastAsia" w:ascii="宋体" w:hAnsi="宋体" w:cs="宋体"/>
                <w:color w:val="auto"/>
                <w:spacing w:val="0"/>
                <w:sz w:val="24"/>
                <w:szCs w:val="24"/>
                <w:highlight w:val="none"/>
                <w:lang w:val="en-US" w:eastAsia="zh-CN"/>
              </w:rPr>
              <w:t>供应商</w:t>
            </w:r>
            <w:r>
              <w:rPr>
                <w:rStyle w:val="389"/>
                <w:rFonts w:hint="eastAsia" w:ascii="宋体" w:hAnsi="宋体" w:eastAsia="宋体" w:cs="宋体"/>
                <w:color w:val="auto"/>
                <w:spacing w:val="0"/>
                <w:sz w:val="24"/>
                <w:szCs w:val="24"/>
                <w:highlight w:val="none"/>
                <w:lang w:val="en-US" w:eastAsia="zh-CN"/>
              </w:rPr>
              <w:t>携带的CA数字证书已损坏的。</w:t>
            </w:r>
          </w:p>
          <w:p w14:paraId="675909A9">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Style w:val="389"/>
                <w:rFonts w:hint="eastAsia" w:ascii="宋体" w:hAnsi="宋体" w:eastAsia="宋体" w:cs="宋体"/>
                <w:color w:val="auto"/>
                <w:spacing w:val="0"/>
                <w:sz w:val="24"/>
                <w:szCs w:val="24"/>
                <w:highlight w:val="none"/>
                <w:lang w:val="en-US" w:eastAsia="zh-CN"/>
              </w:rPr>
            </w:pPr>
            <w:r>
              <w:rPr>
                <w:rStyle w:val="389"/>
                <w:rFonts w:hint="eastAsia" w:ascii="宋体" w:hAnsi="宋体" w:cs="宋体"/>
                <w:b/>
                <w:bCs/>
                <w:color w:val="auto"/>
                <w:spacing w:val="0"/>
                <w:sz w:val="24"/>
                <w:szCs w:val="24"/>
                <w:highlight w:val="none"/>
                <w:lang w:val="en-US" w:eastAsia="zh-CN"/>
              </w:rPr>
              <w:t>供应商</w:t>
            </w:r>
            <w:r>
              <w:rPr>
                <w:rStyle w:val="389"/>
                <w:rFonts w:hint="eastAsia" w:ascii="宋体" w:hAnsi="宋体" w:eastAsia="宋体" w:cs="宋体"/>
                <w:b/>
                <w:bCs/>
                <w:color w:val="auto"/>
                <w:spacing w:val="0"/>
                <w:sz w:val="24"/>
                <w:szCs w:val="24"/>
                <w:highlight w:val="none"/>
                <w:lang w:val="en-US" w:eastAsia="zh-CN"/>
              </w:rPr>
              <w:t>应认真对待，保障按时解密和CA数字证书的正常使用。</w:t>
            </w:r>
          </w:p>
        </w:tc>
      </w:tr>
      <w:tr w14:paraId="5060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2" w:hRule="atLeast"/>
          <w:jc w:val="center"/>
        </w:trPr>
        <w:tc>
          <w:tcPr>
            <w:tcW w:w="731" w:type="dxa"/>
            <w:vAlign w:val="center"/>
          </w:tcPr>
          <w:p w14:paraId="094D3557">
            <w:pPr>
              <w:autoSpaceDE w:val="0"/>
              <w:autoSpaceDN w:val="0"/>
              <w:adjustRightInd w:val="0"/>
              <w:spacing w:line="360" w:lineRule="auto"/>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31</w:t>
            </w:r>
          </w:p>
        </w:tc>
        <w:tc>
          <w:tcPr>
            <w:tcW w:w="2347" w:type="dxa"/>
            <w:vAlign w:val="center"/>
          </w:tcPr>
          <w:p w14:paraId="3F48E3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电子响应文件解密</w:t>
            </w:r>
          </w:p>
        </w:tc>
        <w:tc>
          <w:tcPr>
            <w:tcW w:w="5680" w:type="dxa"/>
            <w:vAlign w:val="center"/>
          </w:tcPr>
          <w:p w14:paraId="283CF8E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1.在磋商文件规定的响应文件开启时间后，采购代理机构会在政采云系统发出解密指令，供应商在收到解密指令后，须使用加密响应文件时所使用的数字证书（CA）对已递交（上传）的电子响应文件进行解密。</w:t>
            </w:r>
          </w:p>
          <w:p w14:paraId="7D82219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2.电子响应文件解密时间：30分钟</w:t>
            </w:r>
          </w:p>
          <w:p w14:paraId="1E41D2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3.电子响应文件解密流程：使用用户名密码或电子CA登录政采云系统→项目采购→开标评标→找到对应项目→解密→输入CA密码→开始下载→解密完成。</w:t>
            </w:r>
          </w:p>
          <w:p w14:paraId="6FABD00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4.因供应商原因造成响应文件未解密的，视为撤销其响应文件，包括以下情形：</w:t>
            </w:r>
          </w:p>
          <w:p w14:paraId="3AD159B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（1)供应商未在规定时间内解密响应文件的；</w:t>
            </w:r>
          </w:p>
          <w:p w14:paraId="5BAFD3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（2)供应商使用非本次磋商加密用CA数字证书解密的；</w:t>
            </w:r>
          </w:p>
          <w:p w14:paraId="09E58901">
            <w:pPr>
              <w:keepNext w:val="0"/>
              <w:keepLines w:val="0"/>
              <w:pageBreakBefore w:val="0"/>
              <w:widowControl w:val="0"/>
              <w:kinsoku/>
              <w:wordWrap/>
              <w:overflowPunct/>
              <w:topLinePunct w:val="0"/>
              <w:autoSpaceDE/>
              <w:autoSpaceDN/>
              <w:bidi w:val="0"/>
              <w:adjustRightInd/>
              <w:snapToGrid/>
              <w:spacing w:line="360" w:lineRule="auto"/>
              <w:jc w:val="left"/>
              <w:textAlignment w:val="auto"/>
              <w:rPr>
                <w:rStyle w:val="389"/>
                <w:rFonts w:hint="eastAsia" w:ascii="宋体" w:hAnsi="宋体" w:eastAsia="宋体" w:cs="宋体"/>
                <w:b/>
                <w:bCs/>
                <w:color w:val="auto"/>
                <w:spacing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（3)供应商使用的CA数字证书属于注销或无效或损坏的。</w:t>
            </w:r>
          </w:p>
        </w:tc>
      </w:tr>
      <w:tr w14:paraId="5F59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1" w:type="dxa"/>
            <w:vAlign w:val="center"/>
          </w:tcPr>
          <w:p w14:paraId="277F76C4">
            <w:pPr>
              <w:autoSpaceDE w:val="0"/>
              <w:autoSpaceDN w:val="0"/>
              <w:adjustRightInd w:val="0"/>
              <w:spacing w:line="360" w:lineRule="auto"/>
              <w:jc w:val="center"/>
              <w:rPr>
                <w:rFonts w:hint="default" w:asciiTheme="minorEastAsia" w:hAnsiTheme="minorEastAsia" w:eastAsiaTheme="minorEastAsia" w:cstheme="minorEastAsia"/>
                <w:color w:val="auto"/>
                <w:kern w:val="0"/>
                <w:sz w:val="24"/>
                <w:szCs w:val="24"/>
                <w:highlight w:val="none"/>
                <w:lang w:val="en-US" w:eastAsia="zh-CN"/>
              </w:rPr>
            </w:pPr>
            <w:bookmarkStart w:id="2" w:name="_Toc493575820"/>
            <w:bookmarkStart w:id="3" w:name="_Toc14247"/>
            <w:bookmarkStart w:id="4" w:name="_Toc352761930"/>
            <w:bookmarkStart w:id="5" w:name="_Toc12808"/>
            <w:bookmarkStart w:id="6" w:name="_Toc10884"/>
            <w:bookmarkStart w:id="7" w:name="_Toc424378685"/>
            <w:bookmarkStart w:id="8" w:name="_Toc6040"/>
            <w:bookmarkStart w:id="9" w:name="_Toc26794"/>
            <w:r>
              <w:rPr>
                <w:rFonts w:hint="eastAsia" w:asciiTheme="minorEastAsia" w:hAnsiTheme="minorEastAsia" w:eastAsiaTheme="minorEastAsia" w:cstheme="minorEastAsia"/>
                <w:color w:val="auto"/>
                <w:kern w:val="0"/>
                <w:sz w:val="24"/>
                <w:szCs w:val="24"/>
                <w:highlight w:val="none"/>
                <w:lang w:val="en-US" w:eastAsia="zh-CN"/>
              </w:rPr>
              <w:t>32</w:t>
            </w:r>
          </w:p>
        </w:tc>
        <w:tc>
          <w:tcPr>
            <w:tcW w:w="2347" w:type="dxa"/>
            <w:vAlign w:val="center"/>
          </w:tcPr>
          <w:p w14:paraId="3DB6288E">
            <w:pPr>
              <w:spacing w:line="360" w:lineRule="auto"/>
              <w:jc w:val="center"/>
              <w:rPr>
                <w:rFonts w:hint="eastAsia" w:ascii="宋体" w:hAnsi="宋体" w:cs="宋体"/>
                <w:bCs/>
                <w:sz w:val="24"/>
                <w:highlight w:val="none"/>
              </w:rPr>
            </w:pPr>
            <w:r>
              <w:rPr>
                <w:rFonts w:hint="eastAsia" w:ascii="宋体" w:hAnsi="宋体" w:cs="宋体"/>
                <w:bCs/>
                <w:sz w:val="24"/>
                <w:highlight w:val="none"/>
              </w:rPr>
              <w:t>中小企业划分标准</w:t>
            </w:r>
          </w:p>
          <w:p w14:paraId="7C9706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cs="宋体"/>
                <w:bCs/>
                <w:sz w:val="24"/>
                <w:highlight w:val="none"/>
              </w:rPr>
              <w:t>所属行业</w:t>
            </w:r>
          </w:p>
        </w:tc>
        <w:tc>
          <w:tcPr>
            <w:tcW w:w="5680" w:type="dxa"/>
            <w:vAlign w:val="center"/>
          </w:tcPr>
          <w:p w14:paraId="37363F0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建筑业</w:t>
            </w:r>
          </w:p>
        </w:tc>
      </w:tr>
    </w:tbl>
    <w:p w14:paraId="7E875CFF">
      <w:pPr>
        <w:jc w:val="center"/>
        <w:rPr>
          <w:rFonts w:hint="eastAsia" w:asciiTheme="minorEastAsia" w:hAnsiTheme="minorEastAsia" w:eastAsiaTheme="minorEastAsia" w:cstheme="minorEastAsia"/>
          <w:b/>
          <w:bCs/>
          <w:color w:val="auto"/>
          <w:spacing w:val="10"/>
          <w:sz w:val="24"/>
          <w:szCs w:val="24"/>
          <w:highlight w:val="none"/>
        </w:rPr>
      </w:pPr>
      <w:bookmarkStart w:id="10" w:name="_Toc10575"/>
      <w:bookmarkStart w:id="11" w:name="_Toc8251"/>
      <w:r>
        <w:rPr>
          <w:rFonts w:hint="eastAsia" w:asciiTheme="minorEastAsia" w:hAnsiTheme="minorEastAsia" w:eastAsiaTheme="minorEastAsia" w:cstheme="minorEastAsia"/>
          <w:b/>
          <w:bCs/>
          <w:color w:val="auto"/>
          <w:spacing w:val="10"/>
          <w:sz w:val="24"/>
          <w:szCs w:val="24"/>
          <w:highlight w:val="none"/>
          <w:lang w:eastAsia="zh-CN"/>
        </w:rPr>
        <w:t>一、</w:t>
      </w:r>
      <w:r>
        <w:rPr>
          <w:rFonts w:hint="eastAsia" w:asciiTheme="minorEastAsia" w:hAnsiTheme="minorEastAsia" w:eastAsiaTheme="minorEastAsia" w:cstheme="minorEastAsia"/>
          <w:b/>
          <w:bCs/>
          <w:color w:val="auto"/>
          <w:spacing w:val="10"/>
          <w:sz w:val="24"/>
          <w:szCs w:val="24"/>
          <w:highlight w:val="none"/>
        </w:rPr>
        <w:t>总则</w:t>
      </w:r>
      <w:bookmarkEnd w:id="2"/>
      <w:bookmarkEnd w:id="3"/>
      <w:bookmarkEnd w:id="4"/>
      <w:bookmarkEnd w:id="5"/>
      <w:bookmarkEnd w:id="6"/>
      <w:bookmarkEnd w:id="7"/>
      <w:bookmarkEnd w:id="8"/>
      <w:bookmarkEnd w:id="9"/>
      <w:bookmarkEnd w:id="10"/>
      <w:bookmarkEnd w:id="11"/>
    </w:p>
    <w:p w14:paraId="2F5474BA">
      <w:pPr>
        <w:pStyle w:val="285"/>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firstLineChars="0"/>
        <w:textAlignment w:val="auto"/>
        <w:outlineLvl w:val="9"/>
        <w:rPr>
          <w:rFonts w:hint="eastAsia" w:asciiTheme="minorEastAsia" w:hAnsiTheme="minorEastAsia" w:eastAsiaTheme="minorEastAsia" w:cstheme="minorEastAsia"/>
          <w:b/>
          <w:color w:val="auto"/>
          <w:spacing w:val="10"/>
          <w:sz w:val="24"/>
          <w:szCs w:val="24"/>
          <w:highlight w:val="none"/>
        </w:rPr>
      </w:pPr>
    </w:p>
    <w:p w14:paraId="50278930">
      <w:pPr>
        <w:pStyle w:val="285"/>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firstLineChars="0"/>
        <w:textAlignment w:val="auto"/>
        <w:outlineLvl w:val="9"/>
        <w:rPr>
          <w:rFonts w:hint="eastAsia" w:asciiTheme="minorEastAsia" w:hAnsiTheme="minorEastAsia" w:eastAsiaTheme="minorEastAsia" w:cstheme="minorEastAsia"/>
          <w:b/>
          <w:color w:val="auto"/>
          <w:spacing w:val="10"/>
          <w:sz w:val="24"/>
          <w:szCs w:val="24"/>
          <w:highlight w:val="none"/>
        </w:rPr>
      </w:pPr>
      <w:r>
        <w:rPr>
          <w:rFonts w:hint="eastAsia" w:asciiTheme="minorEastAsia" w:hAnsiTheme="minorEastAsia" w:eastAsiaTheme="minorEastAsia" w:cstheme="minorEastAsia"/>
          <w:b/>
          <w:color w:val="auto"/>
          <w:spacing w:val="10"/>
          <w:sz w:val="24"/>
          <w:szCs w:val="24"/>
          <w:highlight w:val="none"/>
        </w:rPr>
        <w:t>1</w:t>
      </w:r>
      <w:r>
        <w:rPr>
          <w:rFonts w:hint="eastAsia" w:asciiTheme="minorEastAsia" w:hAnsiTheme="minorEastAsia" w:eastAsiaTheme="minorEastAsia" w:cstheme="minorEastAsia"/>
          <w:b/>
          <w:color w:val="auto"/>
          <w:spacing w:val="10"/>
          <w:sz w:val="24"/>
          <w:szCs w:val="24"/>
          <w:highlight w:val="none"/>
          <w:lang w:eastAsia="zh-CN"/>
        </w:rPr>
        <w:t>、</w:t>
      </w:r>
      <w:r>
        <w:rPr>
          <w:rFonts w:hint="eastAsia" w:asciiTheme="minorEastAsia" w:hAnsiTheme="minorEastAsia" w:eastAsiaTheme="minorEastAsia" w:cstheme="minorEastAsia"/>
          <w:b/>
          <w:color w:val="auto"/>
          <w:spacing w:val="10"/>
          <w:sz w:val="24"/>
          <w:szCs w:val="24"/>
          <w:highlight w:val="none"/>
        </w:rPr>
        <w:t>适用范围</w:t>
      </w:r>
    </w:p>
    <w:p w14:paraId="3AF9AC0D">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b/>
          <w:color w:val="auto"/>
          <w:spacing w:val="10"/>
          <w:sz w:val="24"/>
          <w:szCs w:val="24"/>
          <w:highlight w:val="none"/>
        </w:rPr>
      </w:pPr>
      <w:r>
        <w:rPr>
          <w:rFonts w:hint="eastAsia" w:asciiTheme="minorEastAsia" w:hAnsiTheme="minorEastAsia" w:eastAsiaTheme="minorEastAsia" w:cstheme="minorEastAsia"/>
          <w:color w:val="auto"/>
          <w:sz w:val="24"/>
          <w:szCs w:val="24"/>
          <w:highlight w:val="none"/>
        </w:rPr>
        <w:t>本</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文件仅适用于本次竞争性磋商活动。</w:t>
      </w:r>
    </w:p>
    <w:p w14:paraId="0C81DE01">
      <w:pPr>
        <w:pStyle w:val="285"/>
        <w:pageBreakBefore w:val="0"/>
        <w:widowControl w:val="0"/>
        <w:tabs>
          <w:tab w:val="left" w:pos="0"/>
          <w:tab w:val="clear" w:pos="1077"/>
          <w:tab w:val="clear" w:pos="1134"/>
        </w:tabs>
        <w:kinsoku/>
        <w:wordWrap/>
        <w:overflowPunct/>
        <w:topLinePunct w:val="0"/>
        <w:autoSpaceDE/>
        <w:autoSpaceDN/>
        <w:bidi w:val="0"/>
        <w:snapToGrid w:val="0"/>
        <w:spacing w:before="0" w:after="0" w:line="360" w:lineRule="auto"/>
        <w:ind w:left="0" w:leftChars="0" w:firstLine="0" w:firstLineChars="0"/>
        <w:textAlignment w:val="auto"/>
        <w:rPr>
          <w:rFonts w:hint="eastAsia" w:asciiTheme="minorEastAsia" w:hAnsiTheme="minorEastAsia" w:eastAsiaTheme="minorEastAsia" w:cstheme="minorEastAsia"/>
          <w:b/>
          <w:color w:val="auto"/>
          <w:spacing w:val="10"/>
          <w:sz w:val="24"/>
          <w:szCs w:val="24"/>
          <w:highlight w:val="none"/>
        </w:rPr>
      </w:pPr>
      <w:r>
        <w:rPr>
          <w:rFonts w:hint="eastAsia" w:asciiTheme="minorEastAsia" w:hAnsiTheme="minorEastAsia" w:eastAsiaTheme="minorEastAsia" w:cstheme="minorEastAsia"/>
          <w:b/>
          <w:color w:val="auto"/>
          <w:spacing w:val="10"/>
          <w:sz w:val="24"/>
          <w:szCs w:val="24"/>
          <w:highlight w:val="none"/>
        </w:rPr>
        <w:t>2</w:t>
      </w:r>
      <w:r>
        <w:rPr>
          <w:rFonts w:hint="eastAsia" w:asciiTheme="minorEastAsia" w:hAnsiTheme="minorEastAsia" w:eastAsiaTheme="minorEastAsia" w:cstheme="minorEastAsia"/>
          <w:b/>
          <w:color w:val="auto"/>
          <w:spacing w:val="10"/>
          <w:sz w:val="24"/>
          <w:szCs w:val="24"/>
          <w:highlight w:val="none"/>
          <w:lang w:eastAsia="zh-CN"/>
        </w:rPr>
        <w:t>、</w:t>
      </w:r>
      <w:r>
        <w:rPr>
          <w:rFonts w:hint="eastAsia" w:asciiTheme="minorEastAsia" w:hAnsiTheme="minorEastAsia" w:eastAsiaTheme="minorEastAsia" w:cstheme="minorEastAsia"/>
          <w:b/>
          <w:color w:val="auto"/>
          <w:spacing w:val="10"/>
          <w:sz w:val="24"/>
          <w:szCs w:val="24"/>
          <w:highlight w:val="none"/>
        </w:rPr>
        <w:t>定义</w:t>
      </w:r>
    </w:p>
    <w:p w14:paraId="727EB688">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 “采购人”指本次竞争性磋商活动的采购单位。</w:t>
      </w:r>
    </w:p>
    <w:p w14:paraId="450782DF">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 “采购代理机构”指组织本次竞争性磋商活动的执行机构。</w:t>
      </w:r>
    </w:p>
    <w:p w14:paraId="0E7E3DC8">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 “供应商”指符合本磋商文件的规定和要求，受邀请获得磋商文件参加磋商，并向采购代理机构提交响应文件的供应商。</w:t>
      </w:r>
    </w:p>
    <w:p w14:paraId="22DBAF91">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 “货物”指供应商按磋商文件的规定，须向采购人提供的各种形态和种类的物品及其它有关技术资料和材料。</w:t>
      </w:r>
    </w:p>
    <w:p w14:paraId="33390D33">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 “服务”指磋商文件规定的供应商须向采购人提供的服务和应当履行的承诺和义务。</w:t>
      </w:r>
    </w:p>
    <w:p w14:paraId="27F4020A">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 “工程”指本磋商文件所述建设工程。</w:t>
      </w:r>
    </w:p>
    <w:p w14:paraId="150EEAB8">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 xml:space="preserve"> 本</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文件各部分规定的期间以时、日、月、年计算。期间开始的时和日，不计算在期间内。</w:t>
      </w:r>
    </w:p>
    <w:p w14:paraId="7D816978">
      <w:pPr>
        <w:pStyle w:val="285"/>
        <w:pageBreakBefore w:val="0"/>
        <w:widowControl w:val="0"/>
        <w:tabs>
          <w:tab w:val="left" w:pos="0"/>
          <w:tab w:val="clear" w:pos="1077"/>
          <w:tab w:val="clear" w:pos="1134"/>
        </w:tabs>
        <w:kinsoku/>
        <w:wordWrap/>
        <w:overflowPunct/>
        <w:topLinePunct w:val="0"/>
        <w:autoSpaceDE/>
        <w:autoSpaceDN/>
        <w:bidi w:val="0"/>
        <w:snapToGrid w:val="0"/>
        <w:spacing w:before="0" w:after="0" w:line="360" w:lineRule="auto"/>
        <w:ind w:left="0" w:leftChars="0" w:firstLine="0" w:firstLineChars="0"/>
        <w:textAlignment w:val="auto"/>
        <w:rPr>
          <w:rFonts w:hint="eastAsia" w:asciiTheme="minorEastAsia" w:hAnsiTheme="minorEastAsia" w:eastAsiaTheme="minorEastAsia" w:cstheme="minorEastAsia"/>
          <w:b/>
          <w:color w:val="auto"/>
          <w:spacing w:val="10"/>
          <w:sz w:val="24"/>
          <w:szCs w:val="24"/>
          <w:highlight w:val="none"/>
        </w:rPr>
      </w:pPr>
      <w:r>
        <w:rPr>
          <w:rFonts w:hint="eastAsia" w:asciiTheme="minorEastAsia" w:hAnsiTheme="minorEastAsia" w:eastAsiaTheme="minorEastAsia" w:cstheme="minorEastAsia"/>
          <w:b/>
          <w:color w:val="auto"/>
          <w:spacing w:val="10"/>
          <w:sz w:val="24"/>
          <w:szCs w:val="24"/>
          <w:highlight w:val="none"/>
        </w:rPr>
        <w:t>3</w:t>
      </w:r>
      <w:r>
        <w:rPr>
          <w:rFonts w:hint="eastAsia" w:asciiTheme="minorEastAsia" w:hAnsiTheme="minorEastAsia" w:eastAsiaTheme="minorEastAsia" w:cstheme="minorEastAsia"/>
          <w:b/>
          <w:color w:val="auto"/>
          <w:spacing w:val="10"/>
          <w:sz w:val="24"/>
          <w:szCs w:val="24"/>
          <w:highlight w:val="none"/>
          <w:lang w:eastAsia="zh-CN"/>
        </w:rPr>
        <w:t>、</w:t>
      </w:r>
      <w:r>
        <w:rPr>
          <w:rFonts w:hint="eastAsia" w:asciiTheme="minorEastAsia" w:hAnsiTheme="minorEastAsia" w:eastAsiaTheme="minorEastAsia" w:cstheme="minorEastAsia"/>
          <w:b/>
          <w:color w:val="auto"/>
          <w:spacing w:val="10"/>
          <w:sz w:val="24"/>
          <w:szCs w:val="24"/>
          <w:highlight w:val="none"/>
        </w:rPr>
        <w:t>合格供应商的资格条件</w:t>
      </w:r>
    </w:p>
    <w:p w14:paraId="3A055651">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 具有本项目生产、制造、供应及/或实施能力，符合、承认并承诺履行本</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各项规定的国内供应商。</w:t>
      </w:r>
    </w:p>
    <w:p w14:paraId="084664C5">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3.2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必须是已在中国境内依法登记注册，并持有符合法律法规规定的有效证件的供应商。</w:t>
      </w:r>
    </w:p>
    <w:p w14:paraId="26E735EB">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 具备《中华人民共和国政府采购法》第二十二条第一款规定的条件和本项目所需的特定资格条件及有关法律、法规关于供应商的规定，有能力提供</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采购货物/服务</w:t>
      </w:r>
      <w:r>
        <w:rPr>
          <w:rFonts w:hint="eastAsia" w:asciiTheme="minorEastAsia" w:hAnsiTheme="minorEastAsia" w:eastAsiaTheme="minorEastAsia" w:cstheme="minorEastAsia"/>
          <w:color w:val="auto"/>
          <w:sz w:val="24"/>
          <w:szCs w:val="24"/>
          <w:highlight w:val="none"/>
          <w:lang w:val="en-US" w:eastAsia="zh-CN"/>
        </w:rPr>
        <w:t>/工程</w:t>
      </w:r>
      <w:r>
        <w:rPr>
          <w:rFonts w:hint="eastAsia" w:asciiTheme="minorEastAsia" w:hAnsiTheme="minorEastAsia" w:eastAsiaTheme="minorEastAsia" w:cstheme="minorEastAsia"/>
          <w:color w:val="auto"/>
          <w:sz w:val="24"/>
          <w:szCs w:val="24"/>
          <w:highlight w:val="none"/>
        </w:rPr>
        <w:t>的供应商。并按照《中华人民共和国政府采购法实施条例》第十七条的规定，提供资格证明文件，具体提供的材料详见</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须知前附表的要求。</w:t>
      </w:r>
    </w:p>
    <w:p w14:paraId="64D0B330">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1829CD5D">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 本次</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是否允许由两个或两个以上供应商组成一个联合体以一个</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身份共同参加</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，详见</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须知前附表的规定。</w:t>
      </w:r>
    </w:p>
    <w:p w14:paraId="38E101AC">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3.5.1 联合体各方均应当符合《政府采购法》第二十二条规定的条件，联合体各方均应按照本部分3.3条的要求提供相关材料。</w:t>
      </w:r>
    </w:p>
    <w:p w14:paraId="4D6453AF">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3.5.2 本项目的特殊要求规定</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特定资格条件的，联合体各方的同类资质按照资质等级较低的确定联合体资质等级。联合体各方不得再单独参加或者与其他供应商另外组成联合体参加本项目同一包的</w:t>
      </w:r>
      <w:r>
        <w:rPr>
          <w:rFonts w:hint="eastAsia" w:asciiTheme="minorEastAsia" w:hAnsiTheme="minorEastAsia" w:eastAsiaTheme="minorEastAsia" w:cstheme="minorEastAsia"/>
          <w:color w:val="auto"/>
          <w:sz w:val="24"/>
          <w:szCs w:val="24"/>
          <w:highlight w:val="none"/>
          <w:lang w:eastAsia="zh-CN"/>
        </w:rPr>
        <w:t>报价</w:t>
      </w:r>
      <w:r>
        <w:rPr>
          <w:rFonts w:hint="eastAsia" w:asciiTheme="minorEastAsia" w:hAnsiTheme="minorEastAsia" w:eastAsiaTheme="minorEastAsia" w:cstheme="minorEastAsia"/>
          <w:color w:val="auto"/>
          <w:sz w:val="24"/>
          <w:szCs w:val="24"/>
          <w:highlight w:val="none"/>
        </w:rPr>
        <w:t>。</w:t>
      </w:r>
    </w:p>
    <w:p w14:paraId="7847F796">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3.5.3 联合体各方之间应当签订联合</w:t>
      </w:r>
      <w:r>
        <w:rPr>
          <w:rFonts w:hint="eastAsia" w:asciiTheme="minorEastAsia" w:hAnsiTheme="minorEastAsia" w:eastAsiaTheme="minorEastAsia" w:cstheme="minorEastAsia"/>
          <w:color w:val="auto"/>
          <w:sz w:val="24"/>
          <w:szCs w:val="24"/>
          <w:highlight w:val="none"/>
          <w:lang w:eastAsia="zh-CN"/>
        </w:rPr>
        <w:t>体</w:t>
      </w:r>
      <w:r>
        <w:rPr>
          <w:rFonts w:hint="eastAsia" w:asciiTheme="minorEastAsia" w:hAnsiTheme="minorEastAsia" w:eastAsiaTheme="minorEastAsia" w:cstheme="minorEastAsia"/>
          <w:color w:val="auto"/>
          <w:sz w:val="24"/>
          <w:szCs w:val="24"/>
          <w:highlight w:val="none"/>
        </w:rPr>
        <w:t>协议</w:t>
      </w:r>
      <w:r>
        <w:rPr>
          <w:rFonts w:hint="eastAsia" w:asciiTheme="minorEastAsia" w:hAnsiTheme="minorEastAsia" w:eastAsiaTheme="minorEastAsia" w:cstheme="minorEastAsia"/>
          <w:color w:val="auto"/>
          <w:sz w:val="24"/>
          <w:szCs w:val="24"/>
          <w:highlight w:val="none"/>
          <w:lang w:eastAsia="zh-CN"/>
        </w:rPr>
        <w:t>书</w:t>
      </w:r>
      <w:r>
        <w:rPr>
          <w:rFonts w:hint="eastAsia" w:asciiTheme="minorEastAsia" w:hAnsiTheme="minorEastAsia" w:eastAsiaTheme="minorEastAsia" w:cstheme="minorEastAsia"/>
          <w:color w:val="auto"/>
          <w:sz w:val="24"/>
          <w:szCs w:val="24"/>
          <w:highlight w:val="none"/>
        </w:rPr>
        <w:t>，明确约定联合体各方承担的工作和相应的责任，并将联合</w:t>
      </w:r>
      <w:r>
        <w:rPr>
          <w:rFonts w:hint="eastAsia" w:asciiTheme="minorEastAsia" w:hAnsiTheme="minorEastAsia" w:eastAsiaTheme="minorEastAsia" w:cstheme="minorEastAsia"/>
          <w:color w:val="auto"/>
          <w:sz w:val="24"/>
          <w:szCs w:val="24"/>
          <w:highlight w:val="none"/>
          <w:lang w:eastAsia="zh-CN"/>
        </w:rPr>
        <w:t>体</w:t>
      </w:r>
      <w:r>
        <w:rPr>
          <w:rFonts w:hint="eastAsia" w:asciiTheme="minorEastAsia" w:hAnsiTheme="minorEastAsia" w:eastAsiaTheme="minorEastAsia" w:cstheme="minorEastAsia"/>
          <w:color w:val="auto"/>
          <w:sz w:val="24"/>
          <w:szCs w:val="24"/>
          <w:highlight w:val="none"/>
        </w:rPr>
        <w:t>协议</w:t>
      </w:r>
      <w:r>
        <w:rPr>
          <w:rFonts w:hint="eastAsia" w:asciiTheme="minorEastAsia" w:hAnsiTheme="minorEastAsia" w:eastAsiaTheme="minorEastAsia" w:cstheme="minorEastAsia"/>
          <w:color w:val="auto"/>
          <w:sz w:val="24"/>
          <w:szCs w:val="24"/>
          <w:highlight w:val="none"/>
          <w:lang w:eastAsia="zh-CN"/>
        </w:rPr>
        <w:t>书</w:t>
      </w:r>
      <w:r>
        <w:rPr>
          <w:rFonts w:hint="eastAsia" w:asciiTheme="minorEastAsia" w:hAnsiTheme="minorEastAsia" w:eastAsiaTheme="minorEastAsia" w:cstheme="minorEastAsia"/>
          <w:color w:val="auto"/>
          <w:sz w:val="24"/>
          <w:szCs w:val="24"/>
          <w:highlight w:val="none"/>
        </w:rPr>
        <w:t>连同</w:t>
      </w:r>
      <w:r>
        <w:rPr>
          <w:rFonts w:hint="eastAsia" w:asciiTheme="minorEastAsia" w:hAnsiTheme="minorEastAsia" w:eastAsiaTheme="minorEastAsia" w:cstheme="minorEastAsia"/>
          <w:color w:val="auto"/>
          <w:sz w:val="24"/>
          <w:szCs w:val="24"/>
          <w:highlight w:val="none"/>
          <w:lang w:eastAsia="zh-CN"/>
        </w:rPr>
        <w:t>响应</w:t>
      </w:r>
      <w:r>
        <w:rPr>
          <w:rFonts w:hint="eastAsia" w:asciiTheme="minorEastAsia" w:hAnsiTheme="minorEastAsia" w:eastAsiaTheme="minorEastAsia" w:cstheme="minorEastAsia"/>
          <w:color w:val="auto"/>
          <w:sz w:val="24"/>
          <w:szCs w:val="24"/>
          <w:highlight w:val="none"/>
        </w:rPr>
        <w:t>文件一并提交。</w:t>
      </w:r>
    </w:p>
    <w:p w14:paraId="78C5FAC5">
      <w:pPr>
        <w:pStyle w:val="285"/>
        <w:pageBreakBefore w:val="0"/>
        <w:widowControl w:val="0"/>
        <w:tabs>
          <w:tab w:val="left" w:pos="0"/>
          <w:tab w:val="clear" w:pos="1077"/>
          <w:tab w:val="clear" w:pos="1134"/>
        </w:tabs>
        <w:kinsoku/>
        <w:wordWrap/>
        <w:overflowPunct/>
        <w:topLinePunct w:val="0"/>
        <w:autoSpaceDE/>
        <w:autoSpaceDN/>
        <w:bidi w:val="0"/>
        <w:snapToGrid w:val="0"/>
        <w:spacing w:before="0" w:after="0" w:line="360" w:lineRule="auto"/>
        <w:ind w:left="0" w:leftChars="0" w:firstLine="0" w:firstLineChars="0"/>
        <w:textAlignment w:val="auto"/>
        <w:rPr>
          <w:rFonts w:hint="eastAsia" w:asciiTheme="minorEastAsia" w:hAnsiTheme="minorEastAsia" w:eastAsiaTheme="minorEastAsia" w:cstheme="minorEastAsia"/>
          <w:b/>
          <w:color w:val="auto"/>
          <w:spacing w:val="10"/>
          <w:sz w:val="24"/>
          <w:szCs w:val="24"/>
          <w:highlight w:val="none"/>
        </w:rPr>
      </w:pPr>
      <w:r>
        <w:rPr>
          <w:rFonts w:hint="eastAsia" w:asciiTheme="minorEastAsia" w:hAnsiTheme="minorEastAsia" w:eastAsiaTheme="minorEastAsia" w:cstheme="minorEastAsia"/>
          <w:b/>
          <w:color w:val="auto"/>
          <w:spacing w:val="10"/>
          <w:sz w:val="24"/>
          <w:szCs w:val="24"/>
          <w:highlight w:val="none"/>
        </w:rPr>
        <w:t>4</w:t>
      </w:r>
      <w:r>
        <w:rPr>
          <w:rFonts w:hint="eastAsia" w:asciiTheme="minorEastAsia" w:hAnsiTheme="minorEastAsia" w:eastAsiaTheme="minorEastAsia" w:cstheme="minorEastAsia"/>
          <w:b/>
          <w:color w:val="auto"/>
          <w:spacing w:val="10"/>
          <w:sz w:val="24"/>
          <w:szCs w:val="24"/>
          <w:highlight w:val="none"/>
          <w:lang w:eastAsia="zh-CN"/>
        </w:rPr>
        <w:t>、</w:t>
      </w:r>
      <w:r>
        <w:rPr>
          <w:rFonts w:hint="eastAsia" w:asciiTheme="minorEastAsia" w:hAnsiTheme="minorEastAsia" w:eastAsiaTheme="minorEastAsia" w:cstheme="minorEastAsia"/>
          <w:b/>
          <w:color w:val="auto"/>
          <w:spacing w:val="10"/>
          <w:sz w:val="24"/>
          <w:szCs w:val="24"/>
          <w:highlight w:val="none"/>
        </w:rPr>
        <w:t>竞争性磋商费用</w:t>
      </w:r>
    </w:p>
    <w:p w14:paraId="5487C070">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供应商应当承担参与本次磋商活动发生的相关费用，采购代理机构和采购人在任何情况下均无义务和责任承担这些费用。</w:t>
      </w:r>
    </w:p>
    <w:p w14:paraId="7FCD1EE6">
      <w:pPr>
        <w:pStyle w:val="285"/>
        <w:pageBreakBefore w:val="0"/>
        <w:widowControl w:val="0"/>
        <w:tabs>
          <w:tab w:val="left" w:pos="0"/>
          <w:tab w:val="clear" w:pos="1077"/>
          <w:tab w:val="clear" w:pos="1134"/>
        </w:tabs>
        <w:kinsoku/>
        <w:wordWrap/>
        <w:overflowPunct/>
        <w:topLinePunct w:val="0"/>
        <w:autoSpaceDE/>
        <w:autoSpaceDN/>
        <w:bidi w:val="0"/>
        <w:snapToGrid w:val="0"/>
        <w:spacing w:before="0" w:after="0" w:line="360" w:lineRule="auto"/>
        <w:ind w:left="0" w:leftChars="0" w:firstLine="0" w:firstLineChars="0"/>
        <w:textAlignment w:val="auto"/>
        <w:rPr>
          <w:rFonts w:hint="eastAsia" w:asciiTheme="minorEastAsia" w:hAnsiTheme="minorEastAsia" w:eastAsiaTheme="minorEastAsia" w:cstheme="minorEastAsia"/>
          <w:b/>
          <w:color w:val="auto"/>
          <w:spacing w:val="10"/>
          <w:sz w:val="24"/>
          <w:szCs w:val="24"/>
          <w:highlight w:val="none"/>
        </w:rPr>
      </w:pPr>
      <w:r>
        <w:rPr>
          <w:rFonts w:hint="eastAsia" w:asciiTheme="minorEastAsia" w:hAnsiTheme="minorEastAsia" w:eastAsiaTheme="minorEastAsia" w:cstheme="minorEastAsia"/>
          <w:b/>
          <w:color w:val="auto"/>
          <w:spacing w:val="10"/>
          <w:sz w:val="24"/>
          <w:szCs w:val="24"/>
          <w:highlight w:val="none"/>
        </w:rPr>
        <w:t>5</w:t>
      </w:r>
      <w:r>
        <w:rPr>
          <w:rFonts w:hint="eastAsia" w:asciiTheme="minorEastAsia" w:hAnsiTheme="minorEastAsia" w:eastAsiaTheme="minorEastAsia" w:cstheme="minorEastAsia"/>
          <w:b/>
          <w:color w:val="auto"/>
          <w:spacing w:val="10"/>
          <w:sz w:val="24"/>
          <w:szCs w:val="24"/>
          <w:highlight w:val="none"/>
          <w:lang w:eastAsia="zh-CN"/>
        </w:rPr>
        <w:t>、</w:t>
      </w:r>
      <w:r>
        <w:rPr>
          <w:rFonts w:hint="eastAsia" w:asciiTheme="minorEastAsia" w:hAnsiTheme="minorEastAsia" w:eastAsiaTheme="minorEastAsia" w:cstheme="minorEastAsia"/>
          <w:b/>
          <w:color w:val="auto"/>
          <w:spacing w:val="10"/>
          <w:sz w:val="24"/>
          <w:szCs w:val="24"/>
          <w:highlight w:val="none"/>
        </w:rPr>
        <w:t>通知</w:t>
      </w:r>
    </w:p>
    <w:p w14:paraId="5B822470">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与本项目有关的通知，采购代理机构将以书面(包括书面材料、信函、传真、电子邮件等，下同)或以在本次竞争性磋商公告刊登的媒体上发布公告的形式送达所有已登记并领取了磋商文件的供应商，联系方式以供应商的登记为准。因登记有误或传真线路故障导致通知延迟送达或无法送达，采购代理机构将不承担责任。</w:t>
      </w:r>
    </w:p>
    <w:p w14:paraId="57D88F82">
      <w:pPr>
        <w:pStyle w:val="285"/>
        <w:pageBreakBefore w:val="0"/>
        <w:widowControl w:val="0"/>
        <w:tabs>
          <w:tab w:val="left" w:pos="0"/>
          <w:tab w:val="clear" w:pos="1077"/>
          <w:tab w:val="clear" w:pos="1134"/>
        </w:tabs>
        <w:kinsoku/>
        <w:wordWrap/>
        <w:overflowPunct/>
        <w:topLinePunct w:val="0"/>
        <w:autoSpaceDE/>
        <w:autoSpaceDN/>
        <w:bidi w:val="0"/>
        <w:snapToGrid w:val="0"/>
        <w:spacing w:before="0" w:after="0" w:line="360" w:lineRule="auto"/>
        <w:ind w:left="0" w:leftChars="0" w:firstLine="0" w:firstLineChars="0"/>
        <w:jc w:val="center"/>
        <w:textAlignment w:val="auto"/>
        <w:outlineLvl w:val="1"/>
        <w:rPr>
          <w:rFonts w:hint="eastAsia" w:asciiTheme="minorEastAsia" w:hAnsiTheme="minorEastAsia" w:eastAsiaTheme="minorEastAsia" w:cstheme="minorEastAsia"/>
          <w:b/>
          <w:color w:val="auto"/>
          <w:spacing w:val="10"/>
          <w:sz w:val="24"/>
          <w:szCs w:val="24"/>
          <w:highlight w:val="none"/>
        </w:rPr>
      </w:pPr>
      <w:bookmarkStart w:id="12" w:name="_Toc424555842"/>
      <w:bookmarkStart w:id="13" w:name="_Toc5650"/>
      <w:bookmarkStart w:id="14" w:name="_Toc10365"/>
      <w:bookmarkStart w:id="15" w:name="_Toc23975"/>
      <w:bookmarkStart w:id="16" w:name="_Toc2659"/>
      <w:r>
        <w:rPr>
          <w:rFonts w:hint="eastAsia" w:asciiTheme="minorEastAsia" w:hAnsiTheme="minorEastAsia" w:eastAsiaTheme="minorEastAsia" w:cstheme="minorEastAsia"/>
          <w:b/>
          <w:color w:val="auto"/>
          <w:spacing w:val="10"/>
          <w:sz w:val="24"/>
          <w:szCs w:val="24"/>
          <w:highlight w:val="none"/>
        </w:rPr>
        <w:t>二、磋商文件</w:t>
      </w:r>
      <w:bookmarkEnd w:id="12"/>
      <w:bookmarkEnd w:id="13"/>
      <w:bookmarkEnd w:id="14"/>
      <w:bookmarkEnd w:id="15"/>
      <w:bookmarkEnd w:id="16"/>
    </w:p>
    <w:p w14:paraId="1EE58F9E">
      <w:pPr>
        <w:pStyle w:val="285"/>
        <w:pageBreakBefore w:val="0"/>
        <w:widowControl w:val="0"/>
        <w:tabs>
          <w:tab w:val="left" w:pos="0"/>
          <w:tab w:val="clear" w:pos="1077"/>
          <w:tab w:val="clear" w:pos="1134"/>
        </w:tabs>
        <w:kinsoku/>
        <w:wordWrap/>
        <w:overflowPunct/>
        <w:topLinePunct w:val="0"/>
        <w:autoSpaceDE/>
        <w:autoSpaceDN/>
        <w:bidi w:val="0"/>
        <w:snapToGrid w:val="0"/>
        <w:spacing w:before="0" w:after="0" w:line="360" w:lineRule="auto"/>
        <w:ind w:left="0" w:leftChars="0" w:firstLine="0" w:firstLineChars="0"/>
        <w:textAlignment w:val="auto"/>
        <w:rPr>
          <w:rFonts w:hint="eastAsia" w:asciiTheme="minorEastAsia" w:hAnsiTheme="minorEastAsia" w:eastAsiaTheme="minorEastAsia" w:cstheme="minorEastAsia"/>
          <w:b/>
          <w:color w:val="auto"/>
          <w:spacing w:val="10"/>
          <w:sz w:val="24"/>
          <w:szCs w:val="24"/>
          <w:highlight w:val="none"/>
        </w:rPr>
      </w:pPr>
      <w:r>
        <w:rPr>
          <w:rFonts w:hint="eastAsia" w:asciiTheme="minorEastAsia" w:hAnsiTheme="minorEastAsia" w:eastAsiaTheme="minorEastAsia" w:cstheme="minorEastAsia"/>
          <w:b/>
          <w:color w:val="auto"/>
          <w:spacing w:val="10"/>
          <w:sz w:val="24"/>
          <w:szCs w:val="24"/>
          <w:highlight w:val="none"/>
        </w:rPr>
        <w:t>6</w:t>
      </w:r>
      <w:r>
        <w:rPr>
          <w:rFonts w:hint="eastAsia" w:asciiTheme="minorEastAsia" w:hAnsiTheme="minorEastAsia" w:eastAsiaTheme="minorEastAsia" w:cstheme="minorEastAsia"/>
          <w:b/>
          <w:color w:val="auto"/>
          <w:spacing w:val="10"/>
          <w:sz w:val="24"/>
          <w:szCs w:val="24"/>
          <w:highlight w:val="none"/>
          <w:lang w:eastAsia="zh-CN"/>
        </w:rPr>
        <w:t>、磋商</w:t>
      </w:r>
      <w:r>
        <w:rPr>
          <w:rFonts w:hint="eastAsia" w:asciiTheme="minorEastAsia" w:hAnsiTheme="minorEastAsia" w:eastAsiaTheme="minorEastAsia" w:cstheme="minorEastAsia"/>
          <w:b/>
          <w:color w:val="auto"/>
          <w:spacing w:val="10"/>
          <w:sz w:val="24"/>
          <w:szCs w:val="24"/>
          <w:highlight w:val="none"/>
        </w:rPr>
        <w:t>文件的内容</w:t>
      </w:r>
    </w:p>
    <w:p w14:paraId="59970E47">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6.1 </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文件由下列部分内容组成：</w:t>
      </w:r>
    </w:p>
    <w:p w14:paraId="28FAF660">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b w:val="0"/>
          <w:bCs w:val="0"/>
          <w:cap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fldChar w:fldCharType="begin"/>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instrText xml:space="preserve"> HYPERLINK \l _Toc12848 </w:instrText>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fldChar w:fldCharType="separate"/>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t>磋商公告</w:t>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fldChar w:fldCharType="end"/>
      </w:r>
    </w:p>
    <w:p w14:paraId="28E837A4">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b w:val="0"/>
          <w:bCs w:val="0"/>
          <w:cap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fldChar w:fldCharType="begin"/>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instrText xml:space="preserve"> HYPERLINK \l _Toc6530 </w:instrText>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fldChar w:fldCharType="separate"/>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t>供应商须知</w:t>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fldChar w:fldCharType="end"/>
      </w:r>
    </w:p>
    <w:p w14:paraId="31CFE5DF">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b w:val="0"/>
          <w:bCs w:val="0"/>
          <w:cap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fldChar w:fldCharType="begin"/>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instrText xml:space="preserve"> HYPERLINK \l _Toc538 </w:instrText>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fldChar w:fldCharType="separate"/>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t>评标标准和评标办法</w:t>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fldChar w:fldCharType="end"/>
      </w:r>
    </w:p>
    <w:p w14:paraId="52B9D591">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b w:val="0"/>
          <w:bCs w:val="0"/>
          <w:cap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fldChar w:fldCharType="begin"/>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instrText xml:space="preserve"> HYPERLINK \l _Toc31028 </w:instrText>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fldChar w:fldCharType="separate"/>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t>商务、技术需求</w:t>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fldChar w:fldCharType="end"/>
      </w:r>
    </w:p>
    <w:p w14:paraId="16B1C9A5">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b w:val="0"/>
          <w:bCs w:val="0"/>
          <w:cap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fldChar w:fldCharType="begin"/>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instrText xml:space="preserve"> HYPERLINK \l _Toc21799 </w:instrText>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fldChar w:fldCharType="separate"/>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t>采购合同</w:t>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fldChar w:fldCharType="end"/>
      </w:r>
    </w:p>
    <w:p w14:paraId="2B1C96A0">
      <w:pPr>
        <w:pStyle w:val="285"/>
        <w:pageBreakBefore w:val="0"/>
        <w:widowControl w:val="0"/>
        <w:kinsoku/>
        <w:wordWrap/>
        <w:overflowPunct/>
        <w:topLinePunct w:val="0"/>
        <w:autoSpaceDE/>
        <w:autoSpaceDN/>
        <w:bidi w:val="0"/>
        <w:snapToGrid w:val="0"/>
        <w:spacing w:before="0" w:after="0" w:line="360" w:lineRule="auto"/>
        <w:ind w:left="0" w:leftChars="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_Toc29892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b w:val="0"/>
          <w:bCs w:val="0"/>
          <w:caps w:val="0"/>
          <w:color w:val="auto"/>
          <w:kern w:val="2"/>
          <w:sz w:val="24"/>
          <w:szCs w:val="24"/>
          <w:highlight w:val="none"/>
          <w:lang w:val="en-US" w:eastAsia="zh-CN" w:bidi="ar-SA"/>
        </w:rPr>
        <w:t>响应文件格式</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end"/>
      </w:r>
    </w:p>
    <w:p w14:paraId="68BCFDE3">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6.2 </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中落实政府采购政策的相关要求详见</w:t>
      </w:r>
      <w:r>
        <w:rPr>
          <w:rFonts w:hint="eastAsia" w:asciiTheme="minorEastAsia" w:hAnsiTheme="minorEastAsia" w:eastAsiaTheme="minorEastAsia" w:cstheme="minorEastAsia"/>
          <w:color w:val="auto"/>
          <w:sz w:val="24"/>
          <w:szCs w:val="24"/>
          <w:highlight w:val="none"/>
          <w:lang w:eastAsia="zh-CN"/>
        </w:rPr>
        <w:t>供应商须知</w:t>
      </w:r>
      <w:r>
        <w:rPr>
          <w:rFonts w:hint="eastAsia" w:asciiTheme="minorEastAsia" w:hAnsiTheme="minorEastAsia" w:eastAsiaTheme="minorEastAsia" w:cstheme="minorEastAsia"/>
          <w:color w:val="auto"/>
          <w:sz w:val="24"/>
          <w:szCs w:val="24"/>
          <w:highlight w:val="none"/>
        </w:rPr>
        <w:t>前附表的规定。</w:t>
      </w:r>
    </w:p>
    <w:p w14:paraId="7CF2F48C">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6.3</w:t>
      </w:r>
      <w:r>
        <w:rPr>
          <w:rFonts w:hint="eastAsia" w:asciiTheme="minorEastAsia" w:hAnsiTheme="minorEastAsia" w:eastAsiaTheme="minorEastAsia" w:cstheme="minorEastAsia"/>
          <w:color w:val="auto"/>
          <w:sz w:val="24"/>
          <w:szCs w:val="24"/>
          <w:highlight w:val="none"/>
          <w:lang w:val="en-US" w:eastAsia="zh-CN"/>
        </w:rPr>
        <w:t xml:space="preserve"> 供应商信用信息查询渠道及截止时点、信用信息查询记录和证据留存的具体方式、信用信息的使用规则等</w:t>
      </w:r>
      <w:r>
        <w:rPr>
          <w:rFonts w:hint="eastAsia" w:asciiTheme="minorEastAsia" w:hAnsiTheme="minorEastAsia" w:eastAsiaTheme="minorEastAsia" w:cstheme="minorEastAsia"/>
          <w:color w:val="auto"/>
          <w:sz w:val="24"/>
          <w:szCs w:val="24"/>
          <w:highlight w:val="none"/>
        </w:rPr>
        <w:t>的相关要求详见</w:t>
      </w:r>
      <w:r>
        <w:rPr>
          <w:rFonts w:hint="eastAsia" w:asciiTheme="minorEastAsia" w:hAnsiTheme="minorEastAsia" w:eastAsiaTheme="minorEastAsia" w:cstheme="minorEastAsia"/>
          <w:color w:val="auto"/>
          <w:sz w:val="24"/>
          <w:szCs w:val="24"/>
          <w:highlight w:val="none"/>
          <w:lang w:eastAsia="zh-CN"/>
        </w:rPr>
        <w:t>供应商须知</w:t>
      </w:r>
      <w:r>
        <w:rPr>
          <w:rFonts w:hint="eastAsia" w:asciiTheme="minorEastAsia" w:hAnsiTheme="minorEastAsia" w:eastAsiaTheme="minorEastAsia" w:cstheme="minorEastAsia"/>
          <w:color w:val="auto"/>
          <w:sz w:val="24"/>
          <w:szCs w:val="24"/>
          <w:highlight w:val="none"/>
        </w:rPr>
        <w:t>前附表的规定。</w:t>
      </w:r>
    </w:p>
    <w:p w14:paraId="67D65AD8">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除非特殊要求，</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不单独提供</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项目使用地的自然环境、气候条件、公用设施情况，</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被视为熟悉上述与履行合同有关的一切情况。</w:t>
      </w:r>
    </w:p>
    <w:p w14:paraId="42CD59D6">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6.5 </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的解释权归</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所有。当对一个问题有多种解释时以</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解释为准。</w:t>
      </w:r>
    </w:p>
    <w:p w14:paraId="1355F694">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6.6</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未作须知明示，而又有法律、法规规定的，</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将依据法律法规的规定进行解释。</w:t>
      </w:r>
    </w:p>
    <w:p w14:paraId="1497A958">
      <w:pPr>
        <w:pStyle w:val="285"/>
        <w:pageBreakBefore w:val="0"/>
        <w:widowControl w:val="0"/>
        <w:tabs>
          <w:tab w:val="left" w:pos="0"/>
          <w:tab w:val="clear" w:pos="1077"/>
          <w:tab w:val="clear" w:pos="1134"/>
        </w:tabs>
        <w:kinsoku/>
        <w:wordWrap/>
        <w:overflowPunct/>
        <w:topLinePunct w:val="0"/>
        <w:autoSpaceDE/>
        <w:autoSpaceDN/>
        <w:bidi w:val="0"/>
        <w:snapToGrid w:val="0"/>
        <w:spacing w:before="0" w:after="0" w:line="360" w:lineRule="auto"/>
        <w:ind w:left="0" w:leftChars="0" w:firstLine="0" w:firstLineChars="0"/>
        <w:textAlignment w:val="auto"/>
        <w:rPr>
          <w:rFonts w:hint="eastAsia" w:asciiTheme="minorEastAsia" w:hAnsiTheme="minorEastAsia" w:eastAsiaTheme="minorEastAsia" w:cstheme="minorEastAsia"/>
          <w:b/>
          <w:color w:val="auto"/>
          <w:spacing w:val="10"/>
          <w:sz w:val="24"/>
          <w:szCs w:val="24"/>
          <w:highlight w:val="none"/>
        </w:rPr>
      </w:pPr>
      <w:r>
        <w:rPr>
          <w:rFonts w:hint="eastAsia" w:asciiTheme="minorEastAsia" w:hAnsiTheme="minorEastAsia" w:eastAsiaTheme="minorEastAsia" w:cstheme="minorEastAsia"/>
          <w:b/>
          <w:color w:val="auto"/>
          <w:spacing w:val="10"/>
          <w:sz w:val="24"/>
          <w:szCs w:val="24"/>
          <w:highlight w:val="none"/>
        </w:rPr>
        <w:t>7</w:t>
      </w:r>
      <w:r>
        <w:rPr>
          <w:rFonts w:hint="eastAsia" w:asciiTheme="minorEastAsia" w:hAnsiTheme="minorEastAsia" w:eastAsiaTheme="minorEastAsia" w:cstheme="minorEastAsia"/>
          <w:b/>
          <w:color w:val="auto"/>
          <w:spacing w:val="10"/>
          <w:sz w:val="24"/>
          <w:szCs w:val="24"/>
          <w:highlight w:val="none"/>
          <w:lang w:eastAsia="zh-CN"/>
        </w:rPr>
        <w:t>、磋商文件</w:t>
      </w:r>
      <w:r>
        <w:rPr>
          <w:rFonts w:hint="eastAsia" w:asciiTheme="minorEastAsia" w:hAnsiTheme="minorEastAsia" w:eastAsiaTheme="minorEastAsia" w:cstheme="minorEastAsia"/>
          <w:b/>
          <w:color w:val="auto"/>
          <w:spacing w:val="10"/>
          <w:sz w:val="24"/>
          <w:szCs w:val="24"/>
          <w:highlight w:val="none"/>
        </w:rPr>
        <w:t>的澄清和修改</w:t>
      </w:r>
    </w:p>
    <w:p w14:paraId="2A946F03">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7.1</w:t>
      </w:r>
      <w:r>
        <w:rPr>
          <w:rFonts w:hint="eastAsia" w:asciiTheme="minorEastAsia" w:hAnsiTheme="minorEastAsia" w:eastAsiaTheme="minorEastAsia" w:cstheme="minorEastAsia"/>
          <w:color w:val="auto"/>
          <w:sz w:val="24"/>
          <w:szCs w:val="24"/>
          <w:highlight w:val="none"/>
          <w:lang w:val="en-US" w:eastAsia="zh-CN"/>
        </w:rPr>
        <w:t xml:space="preserve"> 提交首次响应文件截止之日前，采购人、</w:t>
      </w:r>
      <w:r>
        <w:rPr>
          <w:rFonts w:hint="eastAsia" w:asciiTheme="minorEastAsia" w:hAnsiTheme="minorEastAsia" w:eastAsiaTheme="minorEastAsia" w:cstheme="minorEastAsia"/>
          <w:color w:val="auto"/>
          <w:sz w:val="24"/>
          <w:szCs w:val="24"/>
          <w:highlight w:val="none"/>
          <w:lang w:eastAsia="zh-CN"/>
        </w:rPr>
        <w:t>采购代理机构或者磋商小组</w:t>
      </w:r>
      <w:r>
        <w:rPr>
          <w:rFonts w:hint="eastAsia" w:asciiTheme="minorEastAsia" w:hAnsiTheme="minorEastAsia" w:eastAsiaTheme="minorEastAsia" w:cstheme="minorEastAsia"/>
          <w:color w:val="auto"/>
          <w:sz w:val="24"/>
          <w:szCs w:val="24"/>
          <w:highlight w:val="none"/>
        </w:rPr>
        <w:t>可以对已发出的</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进行必要的澄清或者修改，澄清或者修改的内容</w:t>
      </w:r>
      <w:r>
        <w:rPr>
          <w:rFonts w:hint="eastAsia" w:asciiTheme="minorEastAsia" w:hAnsiTheme="minorEastAsia" w:eastAsiaTheme="minorEastAsia" w:cstheme="minorEastAsia"/>
          <w:color w:val="auto"/>
          <w:sz w:val="24"/>
          <w:szCs w:val="24"/>
          <w:highlight w:val="none"/>
          <w:lang w:eastAsia="zh-CN"/>
        </w:rPr>
        <w:t>作</w:t>
      </w:r>
      <w:r>
        <w:rPr>
          <w:rFonts w:hint="eastAsia" w:asciiTheme="minorEastAsia" w:hAnsiTheme="minorEastAsia" w:eastAsiaTheme="minorEastAsia" w:cstheme="minorEastAsia"/>
          <w:color w:val="auto"/>
          <w:sz w:val="24"/>
          <w:szCs w:val="24"/>
          <w:highlight w:val="none"/>
        </w:rPr>
        <w:t>为</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的组成部分。</w:t>
      </w:r>
    </w:p>
    <w:p w14:paraId="3C282913">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澄清或者修改的内容可能影响</w:t>
      </w:r>
      <w:r>
        <w:rPr>
          <w:rFonts w:hint="eastAsia" w:asciiTheme="minorEastAsia" w:hAnsiTheme="minorEastAsia" w:eastAsiaTheme="minorEastAsia" w:cstheme="minorEastAsia"/>
          <w:color w:val="auto"/>
          <w:sz w:val="24"/>
          <w:szCs w:val="24"/>
          <w:highlight w:val="none"/>
          <w:lang w:eastAsia="zh-CN"/>
        </w:rPr>
        <w:t>响应</w:t>
      </w:r>
      <w:r>
        <w:rPr>
          <w:rFonts w:hint="eastAsia" w:asciiTheme="minorEastAsia" w:hAnsiTheme="minorEastAsia" w:eastAsiaTheme="minorEastAsia" w:cstheme="minorEastAsia"/>
          <w:color w:val="auto"/>
          <w:sz w:val="24"/>
          <w:szCs w:val="24"/>
          <w:highlight w:val="none"/>
        </w:rPr>
        <w:t>文件编制的，</w:t>
      </w:r>
      <w:r>
        <w:rPr>
          <w:rFonts w:hint="eastAsia" w:asciiTheme="minorEastAsia" w:hAnsiTheme="minorEastAsia" w:eastAsiaTheme="minorEastAsia" w:cstheme="minorEastAsia"/>
          <w:color w:val="auto"/>
          <w:sz w:val="24"/>
          <w:szCs w:val="24"/>
          <w:highlight w:val="none"/>
          <w:lang w:eastAsia="zh-CN"/>
        </w:rPr>
        <w:t>采购人、采购代理机构应当在</w:t>
      </w:r>
      <w:r>
        <w:rPr>
          <w:rFonts w:hint="eastAsia" w:asciiTheme="minorEastAsia" w:hAnsiTheme="minorEastAsia" w:eastAsiaTheme="minorEastAsia" w:cstheme="minorEastAsia"/>
          <w:color w:val="auto"/>
          <w:sz w:val="24"/>
          <w:szCs w:val="24"/>
          <w:highlight w:val="none"/>
          <w:lang w:val="en-US" w:eastAsia="zh-CN"/>
        </w:rPr>
        <w:t>提交首次响应文件截止时间</w:t>
      </w:r>
      <w:r>
        <w:rPr>
          <w:rFonts w:hint="eastAsia" w:asciiTheme="minorEastAsia" w:hAnsiTheme="minorEastAsia" w:eastAsiaTheme="minorEastAsia" w:cstheme="minorEastAsia"/>
          <w:color w:val="auto"/>
          <w:sz w:val="24"/>
          <w:szCs w:val="24"/>
          <w:highlight w:val="none"/>
        </w:rPr>
        <w:t>至少5日前，以书面形式通知所有获取</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；不足5日的，</w:t>
      </w:r>
      <w:r>
        <w:rPr>
          <w:rFonts w:hint="eastAsia" w:asciiTheme="minorEastAsia" w:hAnsiTheme="minorEastAsia" w:eastAsiaTheme="minorEastAsia" w:cstheme="minorEastAsia"/>
          <w:color w:val="auto"/>
          <w:sz w:val="24"/>
          <w:szCs w:val="24"/>
          <w:highlight w:val="none"/>
          <w:lang w:eastAsia="zh-CN"/>
        </w:rPr>
        <w:t>采购人、采购代理机构应当</w:t>
      </w:r>
      <w:r>
        <w:rPr>
          <w:rFonts w:hint="eastAsia" w:asciiTheme="minorEastAsia" w:hAnsiTheme="minorEastAsia" w:eastAsiaTheme="minorEastAsia" w:cstheme="minorEastAsia"/>
          <w:color w:val="auto"/>
          <w:sz w:val="24"/>
          <w:szCs w:val="24"/>
          <w:highlight w:val="none"/>
        </w:rPr>
        <w:t>顺延提交</w:t>
      </w:r>
      <w:r>
        <w:rPr>
          <w:rFonts w:hint="eastAsia" w:asciiTheme="minorEastAsia" w:hAnsiTheme="minorEastAsia" w:eastAsiaTheme="minorEastAsia" w:cstheme="minorEastAsia"/>
          <w:color w:val="auto"/>
          <w:sz w:val="24"/>
          <w:szCs w:val="24"/>
          <w:highlight w:val="none"/>
          <w:lang w:val="en-US" w:eastAsia="zh-CN"/>
        </w:rPr>
        <w:t>首次响应文件</w:t>
      </w:r>
      <w:r>
        <w:rPr>
          <w:rFonts w:hint="eastAsia" w:asciiTheme="minorEastAsia" w:hAnsiTheme="minorEastAsia" w:eastAsiaTheme="minorEastAsia" w:cstheme="minorEastAsia"/>
          <w:color w:val="auto"/>
          <w:sz w:val="24"/>
          <w:szCs w:val="24"/>
          <w:highlight w:val="none"/>
        </w:rPr>
        <w:t>截止时间。</w:t>
      </w:r>
    </w:p>
    <w:p w14:paraId="26ECC642">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有疑问，可要求澄清，按</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中载明的地址以书面形式通知到</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将视情况确定采用适当方式予以澄清或以书面形式予以答复，并认为必要时，将不标明查询来源的书面答复发给已获取</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的所有</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w:t>
      </w:r>
    </w:p>
    <w:p w14:paraId="47871445">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7.4 </w:t>
      </w:r>
      <w:r>
        <w:rPr>
          <w:rFonts w:hint="eastAsia" w:asciiTheme="minorEastAsia" w:hAnsiTheme="minorEastAsia" w:eastAsiaTheme="minorEastAsia" w:cstheme="minorEastAsia"/>
          <w:color w:val="auto"/>
          <w:sz w:val="24"/>
          <w:szCs w:val="24"/>
          <w:highlight w:val="none"/>
          <w:lang w:eastAsia="zh-CN"/>
        </w:rPr>
        <w:t>采购人、采购代理机构可以视采购项目的具体情况，组织供应商进行现场考察或召开磋商前答疑会，但不得单独或分别组织只有一个供应商参加的现场考察和答疑会。</w:t>
      </w:r>
    </w:p>
    <w:p w14:paraId="5051891D">
      <w:pPr>
        <w:pStyle w:val="3"/>
        <w:pageBreakBefore w:val="0"/>
        <w:widowControl w:val="0"/>
        <w:numPr>
          <w:ilvl w:val="0"/>
          <w:numId w:val="0"/>
        </w:numPr>
        <w:kinsoku/>
        <w:wordWrap/>
        <w:overflowPunct/>
        <w:topLinePunct w:val="0"/>
        <w:autoSpaceDE/>
        <w:autoSpaceDN/>
        <w:bidi w:val="0"/>
        <w:spacing w:before="0" w:after="0" w:line="360" w:lineRule="auto"/>
        <w:jc w:val="center"/>
        <w:rPr>
          <w:rFonts w:hint="eastAsia" w:asciiTheme="minorEastAsia" w:hAnsiTheme="minorEastAsia" w:eastAsiaTheme="minorEastAsia" w:cstheme="minorEastAsia"/>
          <w:color w:val="auto"/>
          <w:spacing w:val="10"/>
          <w:sz w:val="24"/>
          <w:szCs w:val="24"/>
          <w:highlight w:val="none"/>
        </w:rPr>
      </w:pPr>
      <w:bookmarkStart w:id="17" w:name="_Toc493575822"/>
      <w:bookmarkStart w:id="18" w:name="_Toc2020"/>
      <w:bookmarkStart w:id="19" w:name="_Toc1060"/>
      <w:bookmarkStart w:id="20" w:name="_Toc10803"/>
      <w:bookmarkStart w:id="21" w:name="_Toc424378687"/>
      <w:bookmarkStart w:id="22" w:name="_Toc4221"/>
      <w:bookmarkStart w:id="23" w:name="_Toc11346"/>
      <w:bookmarkStart w:id="24" w:name="_Toc28439"/>
      <w:bookmarkStart w:id="25" w:name="_Toc352761932"/>
      <w:bookmarkStart w:id="26" w:name="_Toc10830"/>
      <w:r>
        <w:rPr>
          <w:rFonts w:hint="eastAsia" w:asciiTheme="minorEastAsia" w:hAnsiTheme="minorEastAsia" w:eastAsiaTheme="minorEastAsia" w:cstheme="minorEastAsia"/>
          <w:color w:val="auto"/>
          <w:spacing w:val="10"/>
          <w:sz w:val="24"/>
          <w:szCs w:val="24"/>
          <w:highlight w:val="none"/>
        </w:rPr>
        <w:t>三、</w:t>
      </w:r>
      <w:r>
        <w:rPr>
          <w:rFonts w:hint="eastAsia" w:asciiTheme="minorEastAsia" w:hAnsiTheme="minorEastAsia" w:eastAsiaTheme="minorEastAsia" w:cstheme="minorEastAsia"/>
          <w:color w:val="auto"/>
          <w:spacing w:val="10"/>
          <w:sz w:val="24"/>
          <w:szCs w:val="24"/>
          <w:highlight w:val="none"/>
          <w:lang w:eastAsia="zh-CN"/>
        </w:rPr>
        <w:t>响应</w:t>
      </w:r>
      <w:r>
        <w:rPr>
          <w:rFonts w:hint="eastAsia" w:asciiTheme="minorEastAsia" w:hAnsiTheme="minorEastAsia" w:eastAsiaTheme="minorEastAsia" w:cstheme="minorEastAsia"/>
          <w:color w:val="auto"/>
          <w:spacing w:val="10"/>
          <w:sz w:val="24"/>
          <w:szCs w:val="24"/>
          <w:highlight w:val="none"/>
        </w:rPr>
        <w:t>文件</w:t>
      </w:r>
      <w:bookmarkEnd w:id="17"/>
      <w:bookmarkEnd w:id="18"/>
      <w:bookmarkEnd w:id="19"/>
      <w:bookmarkEnd w:id="20"/>
      <w:bookmarkEnd w:id="21"/>
      <w:bookmarkEnd w:id="22"/>
      <w:bookmarkEnd w:id="23"/>
      <w:bookmarkEnd w:id="24"/>
      <w:bookmarkEnd w:id="25"/>
      <w:bookmarkEnd w:id="26"/>
    </w:p>
    <w:p w14:paraId="29C1419D">
      <w:pPr>
        <w:pStyle w:val="285"/>
        <w:pageBreakBefore w:val="0"/>
        <w:widowControl w:val="0"/>
        <w:kinsoku/>
        <w:wordWrap/>
        <w:overflowPunct/>
        <w:topLinePunct w:val="0"/>
        <w:autoSpaceDE/>
        <w:autoSpaceDN/>
        <w:bidi w:val="0"/>
        <w:snapToGrid w:val="0"/>
        <w:spacing w:before="0" w:after="0" w:line="360" w:lineRule="auto"/>
        <w:ind w:left="0" w:leftChars="0" w:firstLine="0" w:firstLineChars="0"/>
        <w:textAlignment w:val="auto"/>
        <w:rPr>
          <w:rFonts w:hint="eastAsia" w:asciiTheme="minorEastAsia" w:hAnsiTheme="minorEastAsia" w:eastAsiaTheme="minorEastAsia" w:cstheme="minorEastAsia"/>
          <w:b/>
          <w:color w:val="auto"/>
          <w:spacing w:val="10"/>
          <w:sz w:val="24"/>
          <w:szCs w:val="24"/>
          <w:highlight w:val="none"/>
        </w:rPr>
      </w:pPr>
      <w:r>
        <w:rPr>
          <w:rFonts w:hint="eastAsia" w:asciiTheme="minorEastAsia" w:hAnsiTheme="minorEastAsia" w:eastAsiaTheme="minorEastAsia" w:cstheme="minorEastAsia"/>
          <w:b/>
          <w:color w:val="auto"/>
          <w:spacing w:val="10"/>
          <w:sz w:val="24"/>
          <w:szCs w:val="24"/>
          <w:highlight w:val="none"/>
        </w:rPr>
        <w:t>8</w:t>
      </w:r>
      <w:r>
        <w:rPr>
          <w:rFonts w:hint="eastAsia" w:asciiTheme="minorEastAsia" w:hAnsiTheme="minorEastAsia" w:eastAsiaTheme="minorEastAsia" w:cstheme="minorEastAsia"/>
          <w:b/>
          <w:color w:val="auto"/>
          <w:spacing w:val="10"/>
          <w:sz w:val="24"/>
          <w:szCs w:val="24"/>
          <w:highlight w:val="none"/>
          <w:lang w:eastAsia="zh-CN"/>
        </w:rPr>
        <w:t>、响应文件</w:t>
      </w:r>
      <w:r>
        <w:rPr>
          <w:rFonts w:hint="eastAsia" w:asciiTheme="minorEastAsia" w:hAnsiTheme="minorEastAsia" w:eastAsiaTheme="minorEastAsia" w:cstheme="minorEastAsia"/>
          <w:b/>
          <w:color w:val="auto"/>
          <w:spacing w:val="10"/>
          <w:sz w:val="24"/>
          <w:szCs w:val="24"/>
          <w:highlight w:val="none"/>
        </w:rPr>
        <w:t>的语言和计量单位</w:t>
      </w:r>
    </w:p>
    <w:p w14:paraId="63CC9F4D">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8.1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提交的</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（包括技术文件和资料、图纸中的说明）以及</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就有关</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的所有来往函电均应使用中文简体字。外文资料必须提供中文译文，并保持与原文一致，否则，产生的不利后果由</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承担。</w:t>
      </w:r>
    </w:p>
    <w:p w14:paraId="7B4DE871">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8.2 </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所使用的计量单位，必须使用国家法定计量单位。</w:t>
      </w:r>
    </w:p>
    <w:p w14:paraId="63FB4620">
      <w:pPr>
        <w:pStyle w:val="285"/>
        <w:pageBreakBefore w:val="0"/>
        <w:widowControl w:val="0"/>
        <w:kinsoku/>
        <w:wordWrap/>
        <w:overflowPunct/>
        <w:topLinePunct w:val="0"/>
        <w:autoSpaceDE/>
        <w:autoSpaceDN/>
        <w:bidi w:val="0"/>
        <w:snapToGrid w:val="0"/>
        <w:spacing w:before="0" w:after="0" w:line="360" w:lineRule="auto"/>
        <w:ind w:left="0" w:leftChars="0" w:firstLine="0" w:firstLineChars="0"/>
        <w:textAlignment w:val="auto"/>
        <w:rPr>
          <w:rFonts w:hint="eastAsia" w:asciiTheme="minorEastAsia" w:hAnsiTheme="minorEastAsia" w:eastAsiaTheme="minorEastAsia" w:cstheme="minorEastAsia"/>
          <w:b/>
          <w:color w:val="auto"/>
          <w:spacing w:val="10"/>
          <w:sz w:val="24"/>
          <w:szCs w:val="24"/>
          <w:highlight w:val="none"/>
        </w:rPr>
      </w:pPr>
      <w:r>
        <w:rPr>
          <w:rFonts w:hint="eastAsia" w:asciiTheme="minorEastAsia" w:hAnsiTheme="minorEastAsia" w:eastAsiaTheme="minorEastAsia" w:cstheme="minorEastAsia"/>
          <w:b/>
          <w:color w:val="auto"/>
          <w:spacing w:val="10"/>
          <w:sz w:val="24"/>
          <w:szCs w:val="24"/>
          <w:highlight w:val="none"/>
        </w:rPr>
        <w:t>9</w:t>
      </w:r>
      <w:r>
        <w:rPr>
          <w:rFonts w:hint="eastAsia" w:asciiTheme="minorEastAsia" w:hAnsiTheme="minorEastAsia" w:eastAsiaTheme="minorEastAsia" w:cstheme="minorEastAsia"/>
          <w:b/>
          <w:color w:val="auto"/>
          <w:spacing w:val="10"/>
          <w:sz w:val="24"/>
          <w:szCs w:val="24"/>
          <w:highlight w:val="none"/>
          <w:lang w:eastAsia="zh-CN"/>
        </w:rPr>
        <w:t>、响应文件</w:t>
      </w:r>
      <w:r>
        <w:rPr>
          <w:rFonts w:hint="eastAsia" w:asciiTheme="minorEastAsia" w:hAnsiTheme="minorEastAsia" w:eastAsiaTheme="minorEastAsia" w:cstheme="minorEastAsia"/>
          <w:b/>
          <w:color w:val="auto"/>
          <w:spacing w:val="10"/>
          <w:sz w:val="24"/>
          <w:szCs w:val="24"/>
          <w:highlight w:val="none"/>
        </w:rPr>
        <w:t>的组成及相关要求</w:t>
      </w:r>
    </w:p>
    <w:p w14:paraId="48F01F09">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9.1 </w:t>
      </w:r>
      <w:r>
        <w:rPr>
          <w:rFonts w:hint="eastAsia" w:asciiTheme="minorEastAsia" w:hAnsiTheme="minorEastAsia" w:eastAsiaTheme="minorEastAsia" w:cstheme="minorEastAsia"/>
          <w:snapToGrid w:val="0"/>
          <w:color w:val="auto"/>
          <w:kern w:val="0"/>
          <w:sz w:val="24"/>
          <w:szCs w:val="24"/>
          <w:highlight w:val="none"/>
        </w:rPr>
        <w:t>响应文件分为商务部分和技术部分。响应文件所有内容须装订为一册，</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的份数按</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须知前附表的规定提交。</w:t>
      </w:r>
    </w:p>
    <w:p w14:paraId="759AEB23">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rPr>
        <w:t>本次磋商，</w:t>
      </w:r>
      <w:r>
        <w:rPr>
          <w:rFonts w:hint="eastAsia" w:asciiTheme="minorEastAsia" w:hAnsiTheme="minorEastAsia" w:eastAsiaTheme="minorEastAsia" w:cstheme="minorEastAsia"/>
          <w:snapToGrid w:val="0"/>
          <w:color w:val="auto"/>
          <w:kern w:val="0"/>
          <w:sz w:val="24"/>
          <w:szCs w:val="24"/>
          <w:highlight w:val="none"/>
          <w:lang w:eastAsia="zh-CN"/>
        </w:rPr>
        <w:t>供应商</w:t>
      </w:r>
      <w:r>
        <w:rPr>
          <w:rFonts w:hint="eastAsia" w:asciiTheme="minorEastAsia" w:hAnsiTheme="minorEastAsia" w:eastAsiaTheme="minorEastAsia" w:cstheme="minorEastAsia"/>
          <w:snapToGrid w:val="0"/>
          <w:color w:val="auto"/>
          <w:kern w:val="0"/>
          <w:sz w:val="24"/>
          <w:szCs w:val="24"/>
          <w:highlight w:val="none"/>
        </w:rPr>
        <w:t>应按本磋商文件要求提交商务、技术部分内容和需要</w:t>
      </w:r>
      <w:r>
        <w:rPr>
          <w:rFonts w:hint="eastAsia" w:asciiTheme="minorEastAsia" w:hAnsiTheme="minorEastAsia" w:eastAsiaTheme="minorEastAsia" w:cstheme="minorEastAsia"/>
          <w:snapToGrid w:val="0"/>
          <w:color w:val="auto"/>
          <w:kern w:val="0"/>
          <w:sz w:val="24"/>
          <w:szCs w:val="24"/>
          <w:highlight w:val="none"/>
          <w:lang w:eastAsia="zh-CN"/>
        </w:rPr>
        <w:t>供应商</w:t>
      </w:r>
      <w:r>
        <w:rPr>
          <w:rFonts w:hint="eastAsia" w:asciiTheme="minorEastAsia" w:hAnsiTheme="minorEastAsia" w:eastAsiaTheme="minorEastAsia" w:cstheme="minorEastAsia"/>
          <w:snapToGrid w:val="0"/>
          <w:color w:val="auto"/>
          <w:kern w:val="0"/>
          <w:sz w:val="24"/>
          <w:szCs w:val="24"/>
          <w:highlight w:val="none"/>
        </w:rPr>
        <w:t>自行编写的其他文件，</w:t>
      </w:r>
      <w:r>
        <w:rPr>
          <w:rFonts w:hint="eastAsia" w:asciiTheme="minorEastAsia" w:hAnsiTheme="minorEastAsia" w:eastAsiaTheme="minorEastAsia" w:cstheme="minorEastAsia"/>
          <w:b/>
          <w:snapToGrid w:val="0"/>
          <w:color w:val="auto"/>
          <w:kern w:val="0"/>
          <w:sz w:val="24"/>
          <w:szCs w:val="24"/>
          <w:highlight w:val="none"/>
        </w:rPr>
        <w:t>其中加</w:t>
      </w:r>
      <w:r>
        <w:rPr>
          <w:rFonts w:hint="eastAsia" w:asciiTheme="minorEastAsia" w:hAnsiTheme="minorEastAsia" w:eastAsiaTheme="minorEastAsia" w:cstheme="minorEastAsia"/>
          <w:snapToGrid w:val="0"/>
          <w:color w:val="auto"/>
          <w:kern w:val="0"/>
          <w:sz w:val="24"/>
          <w:szCs w:val="24"/>
          <w:highlight w:val="none"/>
        </w:rPr>
        <w:t>*</w:t>
      </w:r>
      <w:r>
        <w:rPr>
          <w:rFonts w:hint="eastAsia" w:asciiTheme="minorEastAsia" w:hAnsiTheme="minorEastAsia" w:eastAsiaTheme="minorEastAsia" w:cstheme="minorEastAsia"/>
          <w:b/>
          <w:snapToGrid w:val="0"/>
          <w:color w:val="auto"/>
          <w:kern w:val="0"/>
          <w:sz w:val="24"/>
          <w:szCs w:val="24"/>
          <w:highlight w:val="none"/>
        </w:rPr>
        <w:t>项目若有缺失或无效，将导致</w:t>
      </w:r>
      <w:r>
        <w:rPr>
          <w:rFonts w:hint="eastAsia" w:asciiTheme="minorEastAsia" w:hAnsiTheme="minorEastAsia" w:eastAsiaTheme="minorEastAsia" w:cstheme="minorEastAsia"/>
          <w:b/>
          <w:snapToGrid w:val="0"/>
          <w:color w:val="auto"/>
          <w:kern w:val="0"/>
          <w:sz w:val="24"/>
          <w:szCs w:val="24"/>
          <w:highlight w:val="none"/>
          <w:lang w:eastAsia="zh-CN"/>
        </w:rPr>
        <w:t>响应</w:t>
      </w:r>
      <w:r>
        <w:rPr>
          <w:rFonts w:hint="eastAsia" w:asciiTheme="minorEastAsia" w:hAnsiTheme="minorEastAsia" w:eastAsiaTheme="minorEastAsia" w:cstheme="minorEastAsia"/>
          <w:b/>
          <w:snapToGrid w:val="0"/>
          <w:color w:val="auto"/>
          <w:kern w:val="0"/>
          <w:sz w:val="24"/>
          <w:szCs w:val="24"/>
          <w:highlight w:val="none"/>
        </w:rPr>
        <w:t>被拒绝</w:t>
      </w:r>
      <w:r>
        <w:rPr>
          <w:rFonts w:hint="eastAsia" w:asciiTheme="minorEastAsia" w:hAnsiTheme="minorEastAsia" w:eastAsiaTheme="minorEastAsia" w:cstheme="minorEastAsia"/>
          <w:b/>
          <w:snapToGrid w:val="0"/>
          <w:color w:val="auto"/>
          <w:kern w:val="0"/>
          <w:sz w:val="24"/>
          <w:szCs w:val="24"/>
          <w:highlight w:val="none"/>
          <w:lang w:eastAsia="zh-CN"/>
        </w:rPr>
        <w:t>。</w:t>
      </w:r>
    </w:p>
    <w:p w14:paraId="6695655C">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9.2 </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lang w:val="en-US" w:eastAsia="zh-CN"/>
        </w:rPr>
        <w:t>的内容</w:t>
      </w:r>
    </w:p>
    <w:p w14:paraId="78FBD5F6">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（1）商务部分：</w:t>
      </w:r>
    </w:p>
    <w:p w14:paraId="772463F1">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*磋商函(见‘响应文件格式’)；</w:t>
      </w:r>
    </w:p>
    <w:p w14:paraId="55229F52">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*法定代表人身份证明书(见‘响应文件格式’)；</w:t>
      </w:r>
    </w:p>
    <w:p w14:paraId="3BE72F48">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b w:val="0"/>
          <w:bCs/>
          <w:snapToGrid w:val="0"/>
          <w:color w:val="auto"/>
          <w:kern w:val="0"/>
          <w:sz w:val="24"/>
          <w:szCs w:val="24"/>
          <w:highlight w:val="none"/>
        </w:rPr>
        <w:t>*</w:t>
      </w:r>
      <w:r>
        <w:rPr>
          <w:rFonts w:hint="eastAsia" w:asciiTheme="minorEastAsia" w:hAnsiTheme="minorEastAsia" w:eastAsiaTheme="minorEastAsia" w:cstheme="minorEastAsia"/>
          <w:snapToGrid w:val="0"/>
          <w:color w:val="auto"/>
          <w:kern w:val="0"/>
          <w:sz w:val="24"/>
          <w:szCs w:val="24"/>
          <w:highlight w:val="none"/>
        </w:rPr>
        <w:t>法定代表人授权委托书(见‘响应文件格式’)；</w:t>
      </w:r>
    </w:p>
    <w:p w14:paraId="076087E9">
      <w:pPr>
        <w:overflowPunct w:val="0"/>
        <w:topLinePunct/>
        <w:autoSpaceDN w:val="0"/>
        <w:adjustRightInd w:val="0"/>
        <w:snapToGrid w:val="0"/>
        <w:spacing w:line="360" w:lineRule="auto"/>
        <w:ind w:firstLine="480" w:firstLineChars="200"/>
        <w:rPr>
          <w:rFonts w:hint="default"/>
          <w:highlight w:val="none"/>
          <w:lang w:val="en-US" w:eastAsia="zh-CN"/>
        </w:rPr>
      </w:pPr>
      <w:r>
        <w:rPr>
          <w:rFonts w:hint="eastAsia" w:asciiTheme="minorEastAsia" w:hAnsiTheme="minorEastAsia" w:eastAsiaTheme="minorEastAsia" w:cstheme="minorEastAsia"/>
          <w:b w:val="0"/>
          <w:bCs/>
          <w:snapToGrid w:val="0"/>
          <w:color w:val="auto"/>
          <w:kern w:val="0"/>
          <w:sz w:val="24"/>
          <w:szCs w:val="24"/>
          <w:highlight w:val="none"/>
        </w:rPr>
        <w:t>*</w:t>
      </w:r>
      <w:r>
        <w:rPr>
          <w:rFonts w:hint="eastAsia" w:ascii="宋体" w:hAnsi="宋体" w:eastAsia="宋体" w:cs="宋体"/>
          <w:color w:val="auto"/>
          <w:kern w:val="0"/>
          <w:sz w:val="24"/>
          <w:szCs w:val="24"/>
          <w:highlight w:val="none"/>
          <w:lang w:val="en-US" w:eastAsia="zh-CN"/>
        </w:rPr>
        <w:t>供应商有效的营业执照，或事业单位法人证书，或自然人身份证明，或其他非企业组织证明独立承担民事责任能力的文件（复印件须加盖供应商公章）</w:t>
      </w:r>
      <w:r>
        <w:rPr>
          <w:rFonts w:hint="eastAsia" w:asciiTheme="minorEastAsia" w:hAnsiTheme="minorEastAsia" w:eastAsiaTheme="minorEastAsia" w:cstheme="minorEastAsia"/>
          <w:snapToGrid w:val="0"/>
          <w:color w:val="auto"/>
          <w:kern w:val="0"/>
          <w:sz w:val="24"/>
          <w:szCs w:val="24"/>
          <w:highlight w:val="none"/>
          <w:lang w:eastAsia="zh-CN"/>
        </w:rPr>
        <w:t>；</w:t>
      </w:r>
    </w:p>
    <w:p w14:paraId="074256B3">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rPr>
        <w:t>*供应商资格承诺函</w:t>
      </w:r>
      <w:r>
        <w:rPr>
          <w:rFonts w:hint="eastAsia" w:asciiTheme="minorEastAsia" w:hAnsiTheme="minorEastAsia" w:eastAsiaTheme="minorEastAsia" w:cstheme="minorEastAsia"/>
          <w:snapToGrid w:val="0"/>
          <w:color w:val="auto"/>
          <w:kern w:val="0"/>
          <w:sz w:val="24"/>
          <w:szCs w:val="24"/>
          <w:highlight w:val="none"/>
        </w:rPr>
        <w:t>(见‘响应文件格式’)</w:t>
      </w:r>
      <w:r>
        <w:rPr>
          <w:rFonts w:hint="eastAsia" w:asciiTheme="minorEastAsia" w:hAnsiTheme="minorEastAsia" w:eastAsiaTheme="minorEastAsia" w:cstheme="minorEastAsia"/>
          <w:snapToGrid w:val="0"/>
          <w:color w:val="auto"/>
          <w:kern w:val="0"/>
          <w:sz w:val="24"/>
          <w:szCs w:val="24"/>
          <w:highlight w:val="none"/>
          <w:lang w:eastAsia="zh-CN"/>
        </w:rPr>
        <w:t>；</w:t>
      </w:r>
    </w:p>
    <w:p w14:paraId="7E2C8E57">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w:t>
      </w:r>
      <w:r>
        <w:rPr>
          <w:rFonts w:hint="eastAsia" w:asciiTheme="minorEastAsia" w:hAnsiTheme="minorEastAsia" w:eastAsiaTheme="minorEastAsia" w:cstheme="minorEastAsia"/>
          <w:snapToGrid w:val="0"/>
          <w:color w:val="auto"/>
          <w:kern w:val="0"/>
          <w:sz w:val="24"/>
          <w:szCs w:val="24"/>
          <w:highlight w:val="none"/>
          <w:lang w:eastAsia="zh-CN"/>
        </w:rPr>
        <w:t>保证金交款凭证；</w:t>
      </w:r>
    </w:p>
    <w:p w14:paraId="2AE1CB80">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近三年同类项目案例及相关证明资料</w:t>
      </w:r>
      <w:r>
        <w:rPr>
          <w:rFonts w:hint="eastAsia" w:asciiTheme="minorEastAsia" w:hAnsiTheme="minorEastAsia" w:eastAsiaTheme="minorEastAsia" w:cstheme="minorEastAsia"/>
          <w:snapToGrid w:val="0"/>
          <w:color w:val="auto"/>
          <w:kern w:val="0"/>
          <w:sz w:val="24"/>
          <w:szCs w:val="24"/>
          <w:highlight w:val="none"/>
        </w:rPr>
        <w:t>(见‘响应文件格式’)</w:t>
      </w:r>
      <w:r>
        <w:rPr>
          <w:rFonts w:hint="eastAsia" w:asciiTheme="minorEastAsia" w:hAnsiTheme="minorEastAsia" w:eastAsiaTheme="minorEastAsia" w:cstheme="minorEastAsia"/>
          <w:snapToGrid w:val="0"/>
          <w:color w:val="auto"/>
          <w:kern w:val="0"/>
          <w:sz w:val="24"/>
          <w:szCs w:val="24"/>
          <w:highlight w:val="none"/>
          <w:lang w:val="en-US" w:eastAsia="zh-CN"/>
        </w:rPr>
        <w:t>（复印件须加盖供应商公章）（原件备查）</w:t>
      </w:r>
    </w:p>
    <w:p w14:paraId="7BD900A4">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供应商基本情况</w:t>
      </w:r>
      <w:r>
        <w:rPr>
          <w:rFonts w:hint="eastAsia" w:asciiTheme="minorEastAsia" w:hAnsiTheme="minorEastAsia" w:eastAsiaTheme="minorEastAsia" w:cstheme="minorEastAsia"/>
          <w:snapToGrid w:val="0"/>
          <w:color w:val="auto"/>
          <w:kern w:val="0"/>
          <w:sz w:val="24"/>
          <w:szCs w:val="24"/>
          <w:highlight w:val="none"/>
        </w:rPr>
        <w:t>(见‘响应文件格式’)；</w:t>
      </w:r>
    </w:p>
    <w:p w14:paraId="688A87A3">
      <w:pPr>
        <w:pStyle w:val="15"/>
        <w:ind w:left="0" w:leftChars="0" w:firstLine="480" w:firstLineChars="200"/>
        <w:rPr>
          <w:rFonts w:hint="eastAsia"/>
          <w:highlight w:val="none"/>
        </w:rPr>
      </w:pPr>
      <w:r>
        <w:rPr>
          <w:rFonts w:hint="eastAsia"/>
          <w:highlight w:val="none"/>
          <w:lang w:val="en-US" w:eastAsia="zh-CN"/>
        </w:rPr>
        <w:t>项目人员配备情况表；</w:t>
      </w:r>
    </w:p>
    <w:p w14:paraId="26846B47">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中小企业声明函</w:t>
      </w:r>
      <w:r>
        <w:rPr>
          <w:rFonts w:hint="eastAsia" w:asciiTheme="minorEastAsia" w:hAnsiTheme="minorEastAsia" w:eastAsiaTheme="minorEastAsia" w:cstheme="minorEastAsia"/>
          <w:snapToGrid w:val="0"/>
          <w:color w:val="auto"/>
          <w:kern w:val="0"/>
          <w:sz w:val="24"/>
          <w:szCs w:val="24"/>
          <w:highlight w:val="none"/>
        </w:rPr>
        <w:t>(见‘响应文件格式’)；</w:t>
      </w:r>
    </w:p>
    <w:p w14:paraId="59406C83">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eastAsia="zh-CN"/>
        </w:rPr>
        <w:t>供应商</w:t>
      </w:r>
      <w:r>
        <w:rPr>
          <w:rFonts w:hint="eastAsia" w:asciiTheme="minorEastAsia" w:hAnsiTheme="minorEastAsia" w:eastAsiaTheme="minorEastAsia" w:cstheme="minorEastAsia"/>
          <w:snapToGrid w:val="0"/>
          <w:color w:val="auto"/>
          <w:kern w:val="0"/>
          <w:sz w:val="24"/>
          <w:szCs w:val="24"/>
          <w:highlight w:val="none"/>
        </w:rPr>
        <w:t>需要提供的其他商务材料；</w:t>
      </w:r>
    </w:p>
    <w:p w14:paraId="5DAB742D">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（2）技术部分：</w:t>
      </w:r>
    </w:p>
    <w:p w14:paraId="02C794D5">
      <w:pPr>
        <w:pageBreakBefore w:val="0"/>
        <w:kinsoku/>
        <w:overflowPunct/>
        <w:autoSpaceDE w:val="0"/>
        <w:autoSpaceDN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*磋商报价一览表(见“响应文件格式”)；</w:t>
      </w:r>
    </w:p>
    <w:p w14:paraId="117B197D">
      <w:pPr>
        <w:overflowPunct w:val="0"/>
        <w:topLinePunct/>
        <w:autoSpaceDN w:val="0"/>
        <w:adjustRightInd w:val="0"/>
        <w:snapToGrid w:val="0"/>
        <w:spacing w:line="360" w:lineRule="auto"/>
        <w:ind w:firstLine="480" w:firstLineChars="200"/>
        <w:rPr>
          <w:rFonts w:hint="eastAsia"/>
          <w:highlight w:val="none"/>
        </w:rPr>
      </w:pPr>
      <w:r>
        <w:rPr>
          <w:rFonts w:hint="eastAsia" w:ascii="宋体" w:hAnsi="宋体" w:cs="宋体"/>
          <w:snapToGrid w:val="0"/>
          <w:color w:val="auto"/>
          <w:kern w:val="0"/>
          <w:sz w:val="24"/>
          <w:szCs w:val="24"/>
          <w:highlight w:val="none"/>
          <w:lang w:val="en-US" w:eastAsia="zh-CN"/>
        </w:rPr>
        <w:t>技术</w:t>
      </w:r>
      <w:r>
        <w:rPr>
          <w:rFonts w:hint="eastAsia" w:ascii="宋体" w:hAnsi="宋体" w:cs="宋体"/>
          <w:snapToGrid w:val="0"/>
          <w:color w:val="auto"/>
          <w:kern w:val="0"/>
          <w:sz w:val="24"/>
          <w:szCs w:val="24"/>
          <w:highlight w:val="none"/>
          <w:lang w:eastAsia="zh-CN"/>
        </w:rPr>
        <w:t>方案</w:t>
      </w:r>
      <w:r>
        <w:rPr>
          <w:rFonts w:hint="eastAsia" w:ascii="宋体" w:hAnsi="宋体" w:eastAsia="宋体" w:cs="宋体"/>
          <w:snapToGrid w:val="0"/>
          <w:color w:val="auto"/>
          <w:kern w:val="0"/>
          <w:sz w:val="24"/>
          <w:szCs w:val="24"/>
          <w:highlight w:val="none"/>
          <w:lang w:eastAsia="zh-CN"/>
        </w:rPr>
        <w:t>；</w:t>
      </w:r>
    </w:p>
    <w:p w14:paraId="2250C966">
      <w:pPr>
        <w:pageBreakBefore w:val="0"/>
        <w:kinsoku/>
        <w:overflowPunct/>
        <w:autoSpaceDE w:val="0"/>
        <w:autoSpaceDN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cs="宋体"/>
          <w:snapToGrid w:val="0"/>
          <w:kern w:val="0"/>
          <w:sz w:val="24"/>
          <w:highlight w:val="none"/>
        </w:rPr>
        <w:t>供应商认为需要提供的其他技术材料</w:t>
      </w:r>
      <w:r>
        <w:rPr>
          <w:rFonts w:hint="eastAsia" w:asciiTheme="minorEastAsia" w:hAnsiTheme="minorEastAsia" w:eastAsiaTheme="minorEastAsia" w:cstheme="minorEastAsia"/>
          <w:snapToGrid w:val="0"/>
          <w:color w:val="auto"/>
          <w:kern w:val="0"/>
          <w:sz w:val="24"/>
          <w:szCs w:val="24"/>
          <w:highlight w:val="none"/>
        </w:rPr>
        <w:t>。</w:t>
      </w:r>
    </w:p>
    <w:p w14:paraId="5CCBC930">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为方便评审，供应商在编制响应文件时需对商务技术要求中的内容做对应表述，未做对应表述或有缺失，导致响应文件被误读或查找不到，其责任由供应商承担。</w:t>
      </w:r>
    </w:p>
    <w:p w14:paraId="6EA87D2A">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 磋商保证金</w:t>
      </w:r>
    </w:p>
    <w:p w14:paraId="16C08377">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9.3.1 本项目是否要求供应商提交保证金及要求供应商应提交的磋商保证金金额详见供应商须知前附表的相关规定。</w:t>
      </w:r>
    </w:p>
    <w:p w14:paraId="7BC056C0">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9.3.2 磋商保证金提交方式详见供应商须知前附表的相关规定。   </w:t>
      </w:r>
    </w:p>
    <w:p w14:paraId="55A37F24">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9.3.3 未按上述要求提交磋商保证金或提交的磋商保证金金额不足的，其响应无效。</w:t>
      </w:r>
    </w:p>
    <w:p w14:paraId="268B96BA">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9.3.4 磋商保证金的退还详见供应商须知前附表的相关规定。</w:t>
      </w:r>
    </w:p>
    <w:p w14:paraId="1DAA9FA9">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9.3.5 采购人因重大变故取消采购任务的，采购代理机构在财政部门指定的政府采购信息发布媒体上发布终止公告，并以书面形式通知已经获取采购文件的潜在供应商，对已经交纳磋商保证金的，采购代理机构在终止公告发布后5个工作日内予以退还。</w:t>
      </w:r>
    </w:p>
    <w:p w14:paraId="7DE7BDFF">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9.3.6 不予退还磋商保证金的情形详见供应商须知前附表的相关规定。</w:t>
      </w:r>
    </w:p>
    <w:p w14:paraId="005597EF">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9.4 磋商报价</w:t>
      </w:r>
    </w:p>
    <w:p w14:paraId="5930126B">
      <w:pPr>
        <w:spacing w:line="360" w:lineRule="auto"/>
        <w:ind w:firstLine="480" w:firstLineChars="200"/>
        <w:rPr>
          <w:rFonts w:hint="eastAsia" w:asciiTheme="minorEastAsia" w:hAnsiTheme="minorEastAsia" w:eastAsiaTheme="minorEastAsia" w:cstheme="minorEastAsia"/>
          <w:b w:val="0"/>
          <w:bCs w:val="0"/>
          <w:color w:val="auto"/>
          <w:kern w:val="0"/>
          <w:sz w:val="24"/>
          <w:szCs w:val="24"/>
          <w:highlight w:val="none"/>
          <w:lang w:val="zh-CN"/>
        </w:rPr>
      </w:pPr>
      <w:r>
        <w:rPr>
          <w:rFonts w:hint="eastAsia" w:asciiTheme="minorEastAsia" w:hAnsiTheme="minorEastAsia" w:eastAsiaTheme="minorEastAsia" w:cstheme="minorEastAsia"/>
          <w:color w:val="auto"/>
          <w:sz w:val="24"/>
          <w:szCs w:val="24"/>
          <w:highlight w:val="none"/>
          <w:lang w:val="en-US" w:eastAsia="zh-CN"/>
        </w:rPr>
        <w:t xml:space="preserve">9.4.1 </w:t>
      </w:r>
      <w:r>
        <w:rPr>
          <w:rFonts w:hint="eastAsia" w:asciiTheme="minorEastAsia" w:hAnsiTheme="minorEastAsia" w:eastAsiaTheme="minorEastAsia" w:cstheme="minorEastAsia"/>
          <w:b w:val="0"/>
          <w:bCs w:val="0"/>
          <w:color w:val="auto"/>
          <w:kern w:val="0"/>
          <w:sz w:val="24"/>
          <w:szCs w:val="24"/>
          <w:highlight w:val="none"/>
          <w:lang w:val="zh-CN"/>
        </w:rPr>
        <w:t>磋商所使用的货币为人民币。本项目磋商报价不得超过最高限价，否则响应无效。</w:t>
      </w:r>
    </w:p>
    <w:p w14:paraId="03503C67">
      <w:pPr>
        <w:spacing w:line="360" w:lineRule="auto"/>
        <w:ind w:firstLine="480" w:firstLineChars="200"/>
        <w:rPr>
          <w:rFonts w:hint="eastAsia" w:asciiTheme="minorEastAsia" w:hAnsiTheme="minorEastAsia" w:eastAsiaTheme="minorEastAsia" w:cstheme="minorEastAsia"/>
          <w:b w:val="0"/>
          <w:bCs w:val="0"/>
          <w:color w:val="auto"/>
          <w:kern w:val="0"/>
          <w:sz w:val="24"/>
          <w:szCs w:val="24"/>
          <w:highlight w:val="none"/>
          <w:lang w:val="zh-CN"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9.4.2</w:t>
      </w:r>
      <w:r>
        <w:rPr>
          <w:rFonts w:hint="eastAsia" w:asciiTheme="minorEastAsia" w:hAnsiTheme="minorEastAsia" w:eastAsiaTheme="minorEastAsia" w:cstheme="minorEastAsia"/>
          <w:color w:val="auto"/>
          <w:sz w:val="24"/>
          <w:szCs w:val="24"/>
          <w:highlight w:val="none"/>
          <w:lang w:val="zh-CN"/>
        </w:rPr>
        <w:t>本项目的磋商报价采用“总价”方式，只要投报了一个确定数额的总价，无论分项价格是否全部填报了相应的金额或免费字样，报价均被视为已经包含了但并不限于各项购买货物/服务及其运送、安装、调试、验收、保险、税金和相关服务等的全部费用。在其它情况下，由于分项报价填报不完整、不清楚或存在其它任何失误，所导致的任何不利后果均应当由供应商自行承担。</w:t>
      </w:r>
    </w:p>
    <w:p w14:paraId="144084C8">
      <w:pPr>
        <w:spacing w:line="360" w:lineRule="auto"/>
        <w:ind w:firstLine="480" w:firstLineChars="200"/>
        <w:rPr>
          <w:rFonts w:hint="eastAsia" w:asciiTheme="minorEastAsia" w:hAnsiTheme="minorEastAsia" w:eastAsiaTheme="minorEastAsia" w:cstheme="minorEastAsia"/>
          <w:b w:val="0"/>
          <w:bCs w:val="0"/>
          <w:color w:val="auto"/>
          <w:kern w:val="0"/>
          <w:sz w:val="24"/>
          <w:szCs w:val="24"/>
          <w:highlight w:val="none"/>
          <w:lang w:val="zh-CN"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9.4.3</w:t>
      </w:r>
      <w:r>
        <w:rPr>
          <w:rFonts w:hint="eastAsia" w:asciiTheme="minorEastAsia" w:hAnsiTheme="minorEastAsia" w:eastAsiaTheme="minorEastAsia" w:cstheme="minorEastAsia"/>
          <w:b w:val="0"/>
          <w:bCs w:val="0"/>
          <w:color w:val="auto"/>
          <w:kern w:val="0"/>
          <w:sz w:val="24"/>
          <w:szCs w:val="24"/>
          <w:highlight w:val="none"/>
          <w:lang w:val="zh-CN" w:eastAsia="zh-CN"/>
        </w:rPr>
        <w:t>供应商报出的总价为货物/服务全部完成交付的最终价格。</w:t>
      </w:r>
    </w:p>
    <w:p w14:paraId="003C6296">
      <w:pPr>
        <w:spacing w:line="360" w:lineRule="auto"/>
        <w:ind w:firstLine="480" w:firstLineChars="200"/>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9.4.4本次磋商不接受可选择或可调整的报价。</w:t>
      </w:r>
    </w:p>
    <w:p w14:paraId="551200CA">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9.4.5</w:t>
      </w:r>
      <w:r>
        <w:rPr>
          <w:rFonts w:hint="eastAsia" w:asciiTheme="minorEastAsia" w:hAnsiTheme="minorEastAsia" w:eastAsiaTheme="minorEastAsia" w:cstheme="minorEastAsia"/>
          <w:b w:val="0"/>
          <w:bCs w:val="0"/>
          <w:color w:val="auto"/>
          <w:kern w:val="0"/>
          <w:sz w:val="24"/>
          <w:szCs w:val="24"/>
          <w:highlight w:val="none"/>
          <w:lang w:val="zh-CN"/>
        </w:rPr>
        <w:t>.最低磋商报价不是授予合同的保证。</w:t>
      </w:r>
    </w:p>
    <w:p w14:paraId="6013958C">
      <w:pPr>
        <w:pStyle w:val="285"/>
        <w:pageBreakBefore w:val="0"/>
        <w:widowControl w:val="0"/>
        <w:kinsoku/>
        <w:wordWrap/>
        <w:overflowPunct/>
        <w:topLinePunct w:val="0"/>
        <w:autoSpaceDE/>
        <w:autoSpaceDN/>
        <w:bidi w:val="0"/>
        <w:snapToGrid w:val="0"/>
        <w:spacing w:before="0" w:after="0" w:line="360" w:lineRule="auto"/>
        <w:ind w:left="0" w:leftChars="0" w:firstLine="0" w:firstLineChars="0"/>
        <w:textAlignment w:val="auto"/>
        <w:rPr>
          <w:rFonts w:hint="eastAsia" w:asciiTheme="minorEastAsia" w:hAnsiTheme="minorEastAsia" w:eastAsiaTheme="minorEastAsia" w:cstheme="minorEastAsia"/>
          <w:b/>
          <w:color w:val="auto"/>
          <w:spacing w:val="10"/>
          <w:sz w:val="24"/>
          <w:szCs w:val="24"/>
          <w:highlight w:val="none"/>
        </w:rPr>
      </w:pPr>
      <w:r>
        <w:rPr>
          <w:rFonts w:hint="eastAsia" w:asciiTheme="minorEastAsia" w:hAnsiTheme="minorEastAsia" w:eastAsiaTheme="minorEastAsia" w:cstheme="minorEastAsia"/>
          <w:b/>
          <w:color w:val="auto"/>
          <w:spacing w:val="10"/>
          <w:sz w:val="24"/>
          <w:szCs w:val="24"/>
          <w:highlight w:val="none"/>
        </w:rPr>
        <w:t>10</w:t>
      </w:r>
      <w:r>
        <w:rPr>
          <w:rFonts w:hint="eastAsia" w:asciiTheme="minorEastAsia" w:hAnsiTheme="minorEastAsia" w:eastAsiaTheme="minorEastAsia" w:cstheme="minorEastAsia"/>
          <w:b/>
          <w:color w:val="auto"/>
          <w:spacing w:val="10"/>
          <w:sz w:val="24"/>
          <w:szCs w:val="24"/>
          <w:highlight w:val="none"/>
          <w:lang w:eastAsia="zh-CN"/>
        </w:rPr>
        <w:t>、响应文件</w:t>
      </w:r>
      <w:r>
        <w:rPr>
          <w:rFonts w:hint="eastAsia" w:asciiTheme="minorEastAsia" w:hAnsiTheme="minorEastAsia" w:eastAsiaTheme="minorEastAsia" w:cstheme="minorEastAsia"/>
          <w:b/>
          <w:color w:val="auto"/>
          <w:spacing w:val="10"/>
          <w:sz w:val="24"/>
          <w:szCs w:val="24"/>
          <w:highlight w:val="none"/>
        </w:rPr>
        <w:t>内容填写说明</w:t>
      </w:r>
    </w:p>
    <w:p w14:paraId="3099953D">
      <w:pPr>
        <w:spacing w:line="360" w:lineRule="auto"/>
        <w:ind w:firstLine="602" w:firstLineChars="25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rPr>
        <w:t>.1响应文件应使用电子交易平台提供的响应文件制作软件，按本磋商文件第</w:t>
      </w:r>
      <w:r>
        <w:rPr>
          <w:rFonts w:hint="eastAsia" w:asciiTheme="minorEastAsia" w:hAnsiTheme="minorEastAsia" w:eastAsiaTheme="minorEastAsia" w:cstheme="minorEastAsia"/>
          <w:b/>
          <w:color w:val="auto"/>
          <w:sz w:val="24"/>
          <w:szCs w:val="24"/>
          <w:highlight w:val="none"/>
          <w:lang w:eastAsia="zh-CN"/>
        </w:rPr>
        <w:t>六</w:t>
      </w:r>
      <w:r>
        <w:rPr>
          <w:rFonts w:hint="eastAsia" w:asciiTheme="minorEastAsia" w:hAnsiTheme="minorEastAsia" w:eastAsiaTheme="minorEastAsia" w:cstheme="minorEastAsia"/>
          <w:b/>
          <w:color w:val="auto"/>
          <w:sz w:val="24"/>
          <w:szCs w:val="24"/>
          <w:highlight w:val="none"/>
        </w:rPr>
        <w:t>部分“的要求进行编制，如有必要，可以增加附页，作为响应文件的组成部分。</w:t>
      </w:r>
    </w:p>
    <w:p w14:paraId="4C5DC40F">
      <w:pPr>
        <w:spacing w:line="360" w:lineRule="auto"/>
        <w:ind w:firstLine="602" w:firstLineChars="250"/>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rPr>
        <w:t>.2电子交易平台为供应商提供在线或离线编辑和制作响应文件的功能，主要包括文件的导入、文件内容编辑、版式文件转换、文件生成、校验以及加密等功能。具体的电子响应文件制作软件的使用说明详见该电子交易平台上的相关说明或电话咨询电子交易平台</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lang w:val="en-US" w:eastAsia="zh-CN"/>
        </w:rPr>
        <w:t>400-881-7190</w:t>
      </w:r>
      <w:r>
        <w:rPr>
          <w:rFonts w:hint="eastAsia" w:asciiTheme="minorEastAsia" w:hAnsiTheme="minorEastAsia" w:eastAsiaTheme="minorEastAsia" w:cstheme="minorEastAsia"/>
          <w:b/>
          <w:color w:val="auto"/>
          <w:sz w:val="24"/>
          <w:szCs w:val="24"/>
          <w:highlight w:val="none"/>
          <w:lang w:eastAsia="zh-CN"/>
        </w:rPr>
        <w:t>）。</w:t>
      </w:r>
    </w:p>
    <w:p w14:paraId="46804938">
      <w:pPr>
        <w:spacing w:line="360" w:lineRule="auto"/>
        <w:ind w:firstLine="600" w:firstLineChars="2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.3供应商应详细阅读磋商文件的全部内容。响应文件须对磋商文件中的内容做出实质性和完整性的响应。</w:t>
      </w:r>
    </w:p>
    <w:p w14:paraId="349A6A77">
      <w:pPr>
        <w:spacing w:line="360" w:lineRule="auto"/>
        <w:ind w:firstLine="600" w:firstLineChars="25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4供应商照搬照抄磋商文件技术、商务要求，并未提供技术资料或提供资料不详的，磋商小组有权决定是否通知供应商限期进行解释或提供相关证明材料。若已要求，而该供应商在规定期限内未做出解释、做出的解释不合理或不能提供证明材料的，</w:t>
      </w:r>
      <w:r>
        <w:rPr>
          <w:rFonts w:hint="eastAsia" w:asciiTheme="minorEastAsia" w:hAnsiTheme="minorEastAsia" w:eastAsiaTheme="minorEastAsia" w:cstheme="minorEastAsia"/>
          <w:b/>
          <w:color w:val="auto"/>
          <w:sz w:val="24"/>
          <w:szCs w:val="24"/>
          <w:highlight w:val="none"/>
        </w:rPr>
        <w:t>磋商小组有权作无效报价处理。</w:t>
      </w:r>
    </w:p>
    <w:p w14:paraId="38DF66E6">
      <w:pPr>
        <w:spacing w:line="360" w:lineRule="auto"/>
        <w:ind w:firstLine="600" w:firstLineChars="2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.5响应文件应严格按照磋商文件第</w:t>
      </w:r>
      <w:r>
        <w:rPr>
          <w:rFonts w:hint="eastAsia" w:asciiTheme="minorEastAsia" w:hAnsiTheme="minorEastAsia" w:eastAsiaTheme="minorEastAsia" w:cstheme="minorEastAsia"/>
          <w:color w:val="auto"/>
          <w:sz w:val="24"/>
          <w:szCs w:val="24"/>
          <w:highlight w:val="none"/>
          <w:lang w:eastAsia="zh-CN"/>
        </w:rPr>
        <w:t>六</w:t>
      </w:r>
      <w:r>
        <w:rPr>
          <w:rFonts w:hint="eastAsia" w:asciiTheme="minorEastAsia" w:hAnsiTheme="minorEastAsia" w:eastAsiaTheme="minorEastAsia" w:cstheme="minorEastAsia"/>
          <w:color w:val="auto"/>
          <w:sz w:val="24"/>
          <w:szCs w:val="24"/>
          <w:highlight w:val="none"/>
        </w:rPr>
        <w:t>部分的要求提交，并按规定的统一格式逐项填写，不准有空项。</w:t>
      </w:r>
    </w:p>
    <w:p w14:paraId="758392DE">
      <w:pPr>
        <w:spacing w:line="360" w:lineRule="auto"/>
        <w:ind w:firstLine="600" w:firstLineChars="2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.6开标一览表为在第一轮公开报价仪式上报价的内容，要求按格式统一填写，不得自行增减内容。</w:t>
      </w:r>
    </w:p>
    <w:p w14:paraId="586F1D9F">
      <w:pPr>
        <w:spacing w:line="360" w:lineRule="auto"/>
        <w:ind w:firstLine="600" w:firstLineChars="2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.7供应商必须保证响应文件所提供的全部资料真实可靠，并接受磋商小组对其中任何资料进一步审查的要求。</w:t>
      </w:r>
    </w:p>
    <w:p w14:paraId="65489E85">
      <w:pPr>
        <w:spacing w:line="360" w:lineRule="auto"/>
        <w:ind w:firstLine="600" w:firstLineChars="2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.8 为提倡诚实信用的报价行为，特别要求供应商应本着诚信精神，在本次响应文件的偏离表和其它偏离文件中，以审慎的态度明确、清楚地披露各项偏离。若供应商对某一事项是否存在或是否属于偏离不能确定，亦必须在偏离表中清楚地表明该偏离事项“不能确定”的字样。</w:t>
      </w:r>
    </w:p>
    <w:p w14:paraId="4B014F4A">
      <w:pPr>
        <w:spacing w:line="360" w:lineRule="auto"/>
        <w:ind w:firstLine="600" w:firstLineChars="2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.9供应商之间不得相互串通报价，不得妨碍其他供应商的公平竞争，不得损害采购单位或者其他供应商的合法权益。</w:t>
      </w:r>
    </w:p>
    <w:p w14:paraId="26E45C9A">
      <w:pPr>
        <w:spacing w:line="360" w:lineRule="auto"/>
        <w:ind w:firstLine="600" w:firstLineChars="2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.10响应文件按不同章节编制并分别加盖电子签章、上传至电子交易平台。</w:t>
      </w:r>
    </w:p>
    <w:p w14:paraId="211F61C5">
      <w:pPr>
        <w:pageBreakBefore w:val="0"/>
        <w:widowControl w:val="0"/>
        <w:kinsoku/>
        <w:wordWrap/>
        <w:overflowPunct/>
        <w:topLinePunct w:val="0"/>
        <w:autoSpaceDE/>
        <w:autoSpaceDN/>
        <w:bidi w:val="0"/>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11</w:t>
      </w:r>
      <w:r>
        <w:rPr>
          <w:rFonts w:hint="eastAsia" w:asciiTheme="minorEastAsia" w:hAnsiTheme="minorEastAsia" w:eastAsiaTheme="minorEastAsia" w:cstheme="minorEastAsia"/>
          <w:b/>
          <w:color w:val="auto"/>
          <w:sz w:val="24"/>
          <w:szCs w:val="24"/>
          <w:highlight w:val="none"/>
          <w:lang w:eastAsia="zh-CN"/>
        </w:rPr>
        <w:t>、响应文件</w:t>
      </w:r>
      <w:r>
        <w:rPr>
          <w:rFonts w:hint="eastAsia" w:asciiTheme="minorEastAsia" w:hAnsiTheme="minorEastAsia" w:eastAsiaTheme="minorEastAsia" w:cstheme="minorEastAsia"/>
          <w:b/>
          <w:color w:val="auto"/>
          <w:sz w:val="24"/>
          <w:szCs w:val="24"/>
          <w:highlight w:val="none"/>
        </w:rPr>
        <w:t>的有效期限</w:t>
      </w:r>
    </w:p>
    <w:p w14:paraId="3C17BE91">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的有效期</w:t>
      </w:r>
      <w:r>
        <w:rPr>
          <w:rFonts w:hint="eastAsia" w:asciiTheme="minorEastAsia" w:hAnsiTheme="minorEastAsia" w:eastAsiaTheme="minorEastAsia" w:cstheme="minorEastAsia"/>
          <w:color w:val="auto"/>
          <w:sz w:val="24"/>
          <w:szCs w:val="24"/>
          <w:highlight w:val="none"/>
          <w:lang w:eastAsia="zh-CN"/>
        </w:rPr>
        <w:t>详</w:t>
      </w:r>
      <w:r>
        <w:rPr>
          <w:rFonts w:hint="eastAsia" w:asciiTheme="minorEastAsia" w:hAnsiTheme="minorEastAsia" w:eastAsiaTheme="minorEastAsia" w:cstheme="minorEastAsia"/>
          <w:color w:val="auto"/>
          <w:sz w:val="24"/>
          <w:szCs w:val="24"/>
          <w:highlight w:val="none"/>
        </w:rPr>
        <w:t>见</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须知前附表的规定。</w:t>
      </w:r>
    </w:p>
    <w:p w14:paraId="433FC143">
      <w:pPr>
        <w:pageBreakBefore w:val="0"/>
        <w:widowControl w:val="0"/>
        <w:kinsoku/>
        <w:wordWrap/>
        <w:overflowPunct/>
        <w:topLinePunct w:val="0"/>
        <w:autoSpaceDE/>
        <w:autoSpaceDN/>
        <w:bidi w:val="0"/>
        <w:spacing w:line="360" w:lineRule="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12、</w:t>
      </w:r>
      <w:r>
        <w:rPr>
          <w:rFonts w:hint="eastAsia" w:asciiTheme="minorEastAsia" w:hAnsiTheme="minorEastAsia" w:eastAsiaTheme="minorEastAsia" w:cstheme="minorEastAsia"/>
          <w:b/>
          <w:color w:val="auto"/>
          <w:sz w:val="24"/>
          <w:szCs w:val="24"/>
          <w:highlight w:val="none"/>
          <w:lang w:eastAsia="zh-CN"/>
        </w:rPr>
        <w:t>响应文件的签署</w:t>
      </w:r>
    </w:p>
    <w:p w14:paraId="15050E81">
      <w:pPr>
        <w:pageBreakBefore w:val="0"/>
        <w:widowControl w:val="0"/>
        <w:numPr>
          <w:ilvl w:val="0"/>
          <w:numId w:val="0"/>
        </w:numPr>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12.1</w:t>
      </w:r>
      <w:r>
        <w:rPr>
          <w:rFonts w:hint="eastAsia" w:asciiTheme="minorEastAsia" w:hAnsiTheme="minorEastAsia" w:eastAsiaTheme="minorEastAsia" w:cstheme="minorEastAsia"/>
          <w:color w:val="auto"/>
          <w:sz w:val="24"/>
          <w:szCs w:val="24"/>
          <w:highlight w:val="none"/>
          <w:lang w:val="en-US" w:eastAsia="zh-CN"/>
        </w:rPr>
        <w:t>响应文件的签署、盖章要求详见</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须知前附表的规定</w:t>
      </w:r>
    </w:p>
    <w:p w14:paraId="3CA7465D">
      <w:pPr>
        <w:tabs>
          <w:tab w:val="left" w:pos="567"/>
        </w:tabs>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bookmarkStart w:id="27" w:name="_Toc635"/>
      <w:bookmarkStart w:id="28" w:name="_Toc32474"/>
      <w:bookmarkStart w:id="29" w:name="_Toc493575823"/>
      <w:bookmarkStart w:id="30" w:name="_Toc424378688"/>
      <w:bookmarkStart w:id="31" w:name="_Toc26251"/>
      <w:bookmarkStart w:id="32" w:name="_Toc11196"/>
      <w:bookmarkStart w:id="33" w:name="_Toc7685"/>
      <w:r>
        <w:rPr>
          <w:rFonts w:hint="eastAsia" w:asciiTheme="minorEastAsia" w:hAnsiTheme="minorEastAsia" w:eastAsiaTheme="minorEastAsia" w:cstheme="minorEastAsia"/>
          <w:snapToGrid w:val="0"/>
          <w:color w:val="auto"/>
          <w:kern w:val="0"/>
          <w:sz w:val="24"/>
          <w:szCs w:val="24"/>
          <w:highlight w:val="none"/>
        </w:rPr>
        <w:t>1</w:t>
      </w:r>
      <w:r>
        <w:rPr>
          <w:rFonts w:hint="eastAsia" w:asciiTheme="minorEastAsia" w:hAnsiTheme="minorEastAsia" w:eastAsiaTheme="minorEastAsia" w:cstheme="minorEastAsia"/>
          <w:snapToGrid w:val="0"/>
          <w:color w:val="auto"/>
          <w:kern w:val="0"/>
          <w:sz w:val="24"/>
          <w:szCs w:val="24"/>
          <w:highlight w:val="none"/>
          <w:lang w:val="en-US" w:eastAsia="zh-CN"/>
        </w:rPr>
        <w:t>2</w:t>
      </w:r>
      <w:r>
        <w:rPr>
          <w:rFonts w:hint="eastAsia" w:asciiTheme="minorEastAsia" w:hAnsiTheme="minorEastAsia" w:eastAsiaTheme="minorEastAsia" w:cstheme="minorEastAsia"/>
          <w:snapToGrid w:val="0"/>
          <w:color w:val="auto"/>
          <w:kern w:val="0"/>
          <w:sz w:val="24"/>
          <w:szCs w:val="24"/>
          <w:highlight w:val="none"/>
        </w:rPr>
        <w:t>.</w:t>
      </w:r>
      <w:r>
        <w:rPr>
          <w:rFonts w:hint="eastAsia" w:asciiTheme="minorEastAsia" w:hAnsiTheme="minorEastAsia" w:eastAsiaTheme="minorEastAsia" w:cstheme="minorEastAsia"/>
          <w:snapToGrid w:val="0"/>
          <w:color w:val="auto"/>
          <w:kern w:val="0"/>
          <w:sz w:val="24"/>
          <w:szCs w:val="24"/>
          <w:highlight w:val="none"/>
          <w:lang w:val="en-US" w:eastAsia="zh-CN"/>
        </w:rPr>
        <w:t>2</w:t>
      </w:r>
      <w:r>
        <w:rPr>
          <w:rFonts w:hint="eastAsia" w:asciiTheme="minorEastAsia" w:hAnsiTheme="minorEastAsia" w:eastAsiaTheme="minorEastAsia" w:cstheme="minorEastAsia"/>
          <w:snapToGrid w:val="0"/>
          <w:color w:val="auto"/>
          <w:kern w:val="0"/>
          <w:sz w:val="24"/>
          <w:szCs w:val="24"/>
          <w:highlight w:val="none"/>
        </w:rPr>
        <w:t>组成响应文件的各项文件均应遵守本条。</w:t>
      </w:r>
    </w:p>
    <w:p w14:paraId="0484C206">
      <w:pPr>
        <w:tabs>
          <w:tab w:val="left" w:pos="567"/>
        </w:tabs>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w:t>
      </w:r>
      <w:r>
        <w:rPr>
          <w:rFonts w:hint="eastAsia" w:asciiTheme="minorEastAsia" w:hAnsiTheme="minorEastAsia" w:eastAsiaTheme="minorEastAsia" w:cstheme="minorEastAsia"/>
          <w:snapToGrid w:val="0"/>
          <w:color w:val="auto"/>
          <w:kern w:val="0"/>
          <w:sz w:val="24"/>
          <w:szCs w:val="24"/>
          <w:highlight w:val="none"/>
          <w:lang w:val="en-US" w:eastAsia="zh-CN"/>
        </w:rPr>
        <w:t>2</w:t>
      </w:r>
      <w:r>
        <w:rPr>
          <w:rFonts w:hint="eastAsia" w:asciiTheme="minorEastAsia" w:hAnsiTheme="minorEastAsia" w:eastAsiaTheme="minorEastAsia" w:cstheme="minorEastAsia"/>
          <w:snapToGrid w:val="0"/>
          <w:color w:val="auto"/>
          <w:kern w:val="0"/>
          <w:sz w:val="24"/>
          <w:szCs w:val="24"/>
          <w:highlight w:val="none"/>
        </w:rPr>
        <w:t>.</w:t>
      </w:r>
      <w:r>
        <w:rPr>
          <w:rFonts w:hint="eastAsia" w:asciiTheme="minorEastAsia" w:hAnsiTheme="minorEastAsia" w:eastAsiaTheme="minorEastAsia" w:cstheme="minorEastAsia"/>
          <w:snapToGrid w:val="0"/>
          <w:color w:val="auto"/>
          <w:kern w:val="0"/>
          <w:sz w:val="24"/>
          <w:szCs w:val="24"/>
          <w:highlight w:val="none"/>
          <w:lang w:val="en-US" w:eastAsia="zh-CN"/>
        </w:rPr>
        <w:t>3</w:t>
      </w:r>
      <w:r>
        <w:rPr>
          <w:rFonts w:hint="eastAsia" w:asciiTheme="minorEastAsia" w:hAnsiTheme="minorEastAsia" w:eastAsiaTheme="minorEastAsia" w:cstheme="minorEastAsia"/>
          <w:snapToGrid w:val="0"/>
          <w:color w:val="auto"/>
          <w:kern w:val="0"/>
          <w:sz w:val="24"/>
          <w:szCs w:val="24"/>
          <w:highlight w:val="none"/>
          <w:lang w:eastAsia="zh-CN"/>
        </w:rPr>
        <w:t>供应商</w:t>
      </w:r>
      <w:r>
        <w:rPr>
          <w:rFonts w:hint="eastAsia" w:asciiTheme="minorEastAsia" w:hAnsiTheme="minorEastAsia" w:eastAsiaTheme="minorEastAsia" w:cstheme="minorEastAsia"/>
          <w:snapToGrid w:val="0"/>
          <w:color w:val="auto"/>
          <w:kern w:val="0"/>
          <w:sz w:val="24"/>
          <w:szCs w:val="24"/>
          <w:highlight w:val="none"/>
        </w:rPr>
        <w:t>在响应文件及相关文件的签订、履行、通知等事项的书面文件中的“单位盖章”、“印章”、“公章”等处均仅指与当事人名称全称相一致的标准公章，不得使用其它（如带有“专用章”等字样）的印章。</w:t>
      </w:r>
    </w:p>
    <w:p w14:paraId="34DDB24E">
      <w:pPr>
        <w:tabs>
          <w:tab w:val="left" w:pos="567"/>
        </w:tabs>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w:t>
      </w:r>
      <w:r>
        <w:rPr>
          <w:rFonts w:hint="eastAsia" w:asciiTheme="minorEastAsia" w:hAnsiTheme="minorEastAsia" w:eastAsiaTheme="minorEastAsia" w:cstheme="minorEastAsia"/>
          <w:snapToGrid w:val="0"/>
          <w:color w:val="auto"/>
          <w:kern w:val="0"/>
          <w:sz w:val="24"/>
          <w:szCs w:val="24"/>
          <w:highlight w:val="none"/>
          <w:lang w:val="en-US" w:eastAsia="zh-CN"/>
        </w:rPr>
        <w:t>2</w:t>
      </w:r>
      <w:r>
        <w:rPr>
          <w:rFonts w:hint="eastAsia" w:asciiTheme="minorEastAsia" w:hAnsiTheme="minorEastAsia" w:eastAsiaTheme="minorEastAsia" w:cstheme="minorEastAsia"/>
          <w:snapToGrid w:val="0"/>
          <w:color w:val="auto"/>
          <w:kern w:val="0"/>
          <w:sz w:val="24"/>
          <w:szCs w:val="24"/>
          <w:highlight w:val="none"/>
        </w:rPr>
        <w:t>.</w:t>
      </w:r>
      <w:r>
        <w:rPr>
          <w:rFonts w:hint="eastAsia" w:asciiTheme="minorEastAsia" w:hAnsiTheme="minorEastAsia" w:eastAsiaTheme="minorEastAsia" w:cstheme="minorEastAsia"/>
          <w:snapToGrid w:val="0"/>
          <w:color w:val="auto"/>
          <w:kern w:val="0"/>
          <w:sz w:val="24"/>
          <w:szCs w:val="24"/>
          <w:highlight w:val="none"/>
          <w:lang w:val="en-US" w:eastAsia="zh-CN"/>
        </w:rPr>
        <w:t>4</w:t>
      </w:r>
      <w:r>
        <w:rPr>
          <w:rFonts w:hint="eastAsia" w:asciiTheme="minorEastAsia" w:hAnsiTheme="minorEastAsia" w:eastAsiaTheme="minorEastAsia" w:cstheme="minorEastAsia"/>
          <w:snapToGrid w:val="0"/>
          <w:color w:val="auto"/>
          <w:kern w:val="0"/>
          <w:sz w:val="24"/>
          <w:szCs w:val="24"/>
          <w:highlight w:val="none"/>
          <w:lang w:eastAsia="zh-CN"/>
        </w:rPr>
        <w:t>供应商</w:t>
      </w:r>
      <w:r>
        <w:rPr>
          <w:rFonts w:hint="eastAsia" w:asciiTheme="minorEastAsia" w:hAnsiTheme="minorEastAsia" w:eastAsiaTheme="minorEastAsia" w:cstheme="minorEastAsia"/>
          <w:snapToGrid w:val="0"/>
          <w:color w:val="auto"/>
          <w:kern w:val="0"/>
          <w:sz w:val="24"/>
          <w:szCs w:val="24"/>
          <w:highlight w:val="none"/>
        </w:rPr>
        <w:t>应按照磋商文件要求，在每一份响应文件的正本和副本封面下方以及其他磋商文件要求的位置填写</w:t>
      </w:r>
      <w:r>
        <w:rPr>
          <w:rFonts w:hint="eastAsia" w:asciiTheme="minorEastAsia" w:hAnsiTheme="minorEastAsia" w:eastAsiaTheme="minorEastAsia" w:cstheme="minorEastAsia"/>
          <w:snapToGrid w:val="0"/>
          <w:color w:val="auto"/>
          <w:kern w:val="0"/>
          <w:sz w:val="24"/>
          <w:szCs w:val="24"/>
          <w:highlight w:val="none"/>
          <w:lang w:eastAsia="zh-CN"/>
        </w:rPr>
        <w:t>供应商</w:t>
      </w:r>
      <w:r>
        <w:rPr>
          <w:rFonts w:hint="eastAsia" w:asciiTheme="minorEastAsia" w:hAnsiTheme="minorEastAsia" w:eastAsiaTheme="minorEastAsia" w:cstheme="minorEastAsia"/>
          <w:snapToGrid w:val="0"/>
          <w:color w:val="auto"/>
          <w:kern w:val="0"/>
          <w:sz w:val="24"/>
          <w:szCs w:val="24"/>
          <w:highlight w:val="none"/>
        </w:rPr>
        <w:t>全称并加盖公章，同时在该处法定代表人或</w:t>
      </w:r>
      <w:r>
        <w:rPr>
          <w:rFonts w:hint="eastAsia" w:asciiTheme="minorEastAsia" w:hAnsiTheme="minorEastAsia" w:eastAsiaTheme="minorEastAsia" w:cstheme="minorEastAsia"/>
          <w:snapToGrid w:val="0"/>
          <w:color w:val="auto"/>
          <w:kern w:val="0"/>
          <w:sz w:val="24"/>
          <w:szCs w:val="24"/>
          <w:highlight w:val="none"/>
          <w:lang w:eastAsia="zh-CN"/>
        </w:rPr>
        <w:t>供应商</w:t>
      </w:r>
      <w:r>
        <w:rPr>
          <w:rFonts w:hint="eastAsia" w:asciiTheme="minorEastAsia" w:hAnsiTheme="minorEastAsia" w:eastAsiaTheme="minorEastAsia" w:cstheme="minorEastAsia"/>
          <w:snapToGrid w:val="0"/>
          <w:color w:val="auto"/>
          <w:kern w:val="0"/>
          <w:sz w:val="24"/>
          <w:szCs w:val="24"/>
          <w:highlight w:val="none"/>
        </w:rPr>
        <w:t>代表</w:t>
      </w:r>
      <w:r>
        <w:rPr>
          <w:rFonts w:hint="eastAsia" w:asciiTheme="minorEastAsia" w:hAnsiTheme="minorEastAsia" w:eastAsiaTheme="minorEastAsia" w:cstheme="minorEastAsia"/>
          <w:snapToGrid w:val="0"/>
          <w:color w:val="auto"/>
          <w:kern w:val="0"/>
          <w:sz w:val="24"/>
          <w:szCs w:val="24"/>
          <w:highlight w:val="none"/>
          <w:lang w:eastAsia="zh-CN"/>
        </w:rPr>
        <w:t>签字</w:t>
      </w:r>
      <w:r>
        <w:rPr>
          <w:rFonts w:hint="eastAsia" w:asciiTheme="minorEastAsia" w:hAnsiTheme="minorEastAsia" w:eastAsiaTheme="minorEastAsia" w:cstheme="minorEastAsia"/>
          <w:snapToGrid w:val="0"/>
          <w:color w:val="auto"/>
          <w:kern w:val="0"/>
          <w:sz w:val="24"/>
          <w:szCs w:val="24"/>
          <w:highlight w:val="none"/>
        </w:rPr>
        <w:t>。</w:t>
      </w:r>
    </w:p>
    <w:p w14:paraId="2B6562D7">
      <w:pPr>
        <w:tabs>
          <w:tab w:val="left" w:pos="567"/>
        </w:tabs>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w:t>
      </w:r>
      <w:r>
        <w:rPr>
          <w:rFonts w:hint="eastAsia" w:asciiTheme="minorEastAsia" w:hAnsiTheme="minorEastAsia" w:eastAsiaTheme="minorEastAsia" w:cstheme="minorEastAsia"/>
          <w:snapToGrid w:val="0"/>
          <w:color w:val="auto"/>
          <w:kern w:val="0"/>
          <w:sz w:val="24"/>
          <w:szCs w:val="24"/>
          <w:highlight w:val="none"/>
          <w:lang w:val="en-US" w:eastAsia="zh-CN"/>
        </w:rPr>
        <w:t>2</w:t>
      </w:r>
      <w:r>
        <w:rPr>
          <w:rFonts w:hint="eastAsia" w:asciiTheme="minorEastAsia" w:hAnsiTheme="minorEastAsia" w:eastAsiaTheme="minorEastAsia" w:cstheme="minorEastAsia"/>
          <w:snapToGrid w:val="0"/>
          <w:color w:val="auto"/>
          <w:kern w:val="0"/>
          <w:sz w:val="24"/>
          <w:szCs w:val="24"/>
          <w:highlight w:val="none"/>
        </w:rPr>
        <w:t>.</w:t>
      </w:r>
      <w:r>
        <w:rPr>
          <w:rFonts w:hint="eastAsia" w:asciiTheme="minorEastAsia" w:hAnsiTheme="minorEastAsia" w:eastAsiaTheme="minorEastAsia" w:cstheme="minorEastAsia"/>
          <w:snapToGrid w:val="0"/>
          <w:color w:val="auto"/>
          <w:kern w:val="0"/>
          <w:sz w:val="24"/>
          <w:szCs w:val="24"/>
          <w:highlight w:val="none"/>
          <w:lang w:val="en-US" w:eastAsia="zh-CN"/>
        </w:rPr>
        <w:t>5</w:t>
      </w:r>
      <w:r>
        <w:rPr>
          <w:rFonts w:hint="eastAsia" w:asciiTheme="minorEastAsia" w:hAnsiTheme="minorEastAsia" w:eastAsiaTheme="minorEastAsia" w:cstheme="minorEastAsia"/>
          <w:snapToGrid w:val="0"/>
          <w:color w:val="auto"/>
          <w:kern w:val="0"/>
          <w:sz w:val="24"/>
          <w:szCs w:val="24"/>
          <w:highlight w:val="none"/>
          <w:lang w:eastAsia="zh-CN"/>
        </w:rPr>
        <w:t>供应商</w:t>
      </w:r>
      <w:r>
        <w:rPr>
          <w:rFonts w:hint="eastAsia" w:asciiTheme="minorEastAsia" w:hAnsiTheme="minorEastAsia" w:eastAsiaTheme="minorEastAsia" w:cstheme="minorEastAsia"/>
          <w:snapToGrid w:val="0"/>
          <w:color w:val="auto"/>
          <w:kern w:val="0"/>
          <w:sz w:val="24"/>
          <w:szCs w:val="24"/>
          <w:highlight w:val="none"/>
        </w:rPr>
        <w:t>须注意：为合理节约采购评审成本，提倡诚实信用的投标行为，特别要求</w:t>
      </w:r>
      <w:r>
        <w:rPr>
          <w:rFonts w:hint="eastAsia" w:asciiTheme="minorEastAsia" w:hAnsiTheme="minorEastAsia" w:eastAsiaTheme="minorEastAsia" w:cstheme="minorEastAsia"/>
          <w:snapToGrid w:val="0"/>
          <w:color w:val="auto"/>
          <w:kern w:val="0"/>
          <w:sz w:val="24"/>
          <w:szCs w:val="24"/>
          <w:highlight w:val="none"/>
          <w:lang w:eastAsia="zh-CN"/>
        </w:rPr>
        <w:t>供应商</w:t>
      </w:r>
      <w:r>
        <w:rPr>
          <w:rFonts w:hint="eastAsia" w:asciiTheme="minorEastAsia" w:hAnsiTheme="minorEastAsia" w:eastAsiaTheme="minorEastAsia" w:cstheme="minorEastAsia"/>
          <w:snapToGrid w:val="0"/>
          <w:color w:val="auto"/>
          <w:kern w:val="0"/>
          <w:sz w:val="24"/>
          <w:szCs w:val="24"/>
          <w:highlight w:val="none"/>
        </w:rPr>
        <w:t>应本着诚信精神，以审慎的态度明确、清楚地披露各项内容。</w:t>
      </w:r>
    </w:p>
    <w:p w14:paraId="4BA39D62">
      <w:pPr>
        <w:tabs>
          <w:tab w:val="left" w:pos="567"/>
        </w:tabs>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w:t>
      </w:r>
      <w:r>
        <w:rPr>
          <w:rFonts w:hint="eastAsia" w:asciiTheme="minorEastAsia" w:hAnsiTheme="minorEastAsia" w:eastAsiaTheme="minorEastAsia" w:cstheme="minorEastAsia"/>
          <w:snapToGrid w:val="0"/>
          <w:color w:val="auto"/>
          <w:kern w:val="0"/>
          <w:sz w:val="24"/>
          <w:szCs w:val="24"/>
          <w:highlight w:val="none"/>
          <w:lang w:val="en-US" w:eastAsia="zh-CN"/>
        </w:rPr>
        <w:t>2</w:t>
      </w:r>
      <w:r>
        <w:rPr>
          <w:rFonts w:hint="eastAsia" w:asciiTheme="minorEastAsia" w:hAnsiTheme="minorEastAsia" w:eastAsiaTheme="minorEastAsia" w:cstheme="minorEastAsia"/>
          <w:snapToGrid w:val="0"/>
          <w:color w:val="auto"/>
          <w:kern w:val="0"/>
          <w:sz w:val="24"/>
          <w:szCs w:val="24"/>
          <w:highlight w:val="none"/>
        </w:rPr>
        <w:t>.</w:t>
      </w:r>
      <w:r>
        <w:rPr>
          <w:rFonts w:hint="eastAsia" w:asciiTheme="minorEastAsia" w:hAnsiTheme="minorEastAsia" w:eastAsiaTheme="minorEastAsia" w:cstheme="minorEastAsia"/>
          <w:snapToGrid w:val="0"/>
          <w:color w:val="auto"/>
          <w:kern w:val="0"/>
          <w:sz w:val="24"/>
          <w:szCs w:val="24"/>
          <w:highlight w:val="none"/>
          <w:lang w:val="en-US" w:eastAsia="zh-CN"/>
        </w:rPr>
        <w:t>6</w:t>
      </w:r>
      <w:r>
        <w:rPr>
          <w:rFonts w:hint="eastAsia" w:asciiTheme="minorEastAsia" w:hAnsiTheme="minorEastAsia" w:eastAsiaTheme="minorEastAsia" w:cstheme="minorEastAsia"/>
          <w:snapToGrid w:val="0"/>
          <w:color w:val="auto"/>
          <w:kern w:val="0"/>
          <w:sz w:val="24"/>
          <w:szCs w:val="24"/>
          <w:highlight w:val="none"/>
          <w:lang w:eastAsia="zh-CN"/>
        </w:rPr>
        <w:t>供应商</w:t>
      </w:r>
      <w:r>
        <w:rPr>
          <w:rFonts w:hint="eastAsia" w:asciiTheme="minorEastAsia" w:hAnsiTheme="minorEastAsia" w:eastAsiaTheme="minorEastAsia" w:cstheme="minorEastAsia"/>
          <w:snapToGrid w:val="0"/>
          <w:color w:val="auto"/>
          <w:kern w:val="0"/>
          <w:sz w:val="24"/>
          <w:szCs w:val="24"/>
          <w:highlight w:val="none"/>
        </w:rPr>
        <w:t>应按本磋商文件所要求的响应文件的份数提交响应文件。</w:t>
      </w:r>
    </w:p>
    <w:p w14:paraId="4FEBCFC5">
      <w:pPr>
        <w:pStyle w:val="72"/>
        <w:numPr>
          <w:ilvl w:val="0"/>
          <w:numId w:val="2"/>
        </w:numPr>
        <w:spacing w:line="360" w:lineRule="auto"/>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eastAsia="zh-CN"/>
        </w:rPr>
        <w:t>供应商</w:t>
      </w:r>
      <w:r>
        <w:rPr>
          <w:rFonts w:hint="eastAsia" w:asciiTheme="minorEastAsia" w:hAnsiTheme="minorEastAsia" w:eastAsiaTheme="minorEastAsia" w:cstheme="minorEastAsia"/>
          <w:snapToGrid w:val="0"/>
          <w:color w:val="auto"/>
          <w:kern w:val="0"/>
          <w:sz w:val="24"/>
          <w:szCs w:val="24"/>
          <w:highlight w:val="none"/>
        </w:rPr>
        <w:t>应保证响应文件副本与正本内容严格一致；</w:t>
      </w:r>
    </w:p>
    <w:p w14:paraId="0F8910B8">
      <w:pPr>
        <w:pStyle w:val="72"/>
        <w:numPr>
          <w:ilvl w:val="0"/>
          <w:numId w:val="2"/>
        </w:numPr>
        <w:spacing w:line="360" w:lineRule="auto"/>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eastAsia="zh-CN"/>
        </w:rPr>
        <w:t>供应商</w:t>
      </w:r>
      <w:r>
        <w:rPr>
          <w:rFonts w:hint="eastAsia" w:asciiTheme="minorEastAsia" w:hAnsiTheme="minorEastAsia" w:eastAsiaTheme="minorEastAsia" w:cstheme="minorEastAsia"/>
          <w:snapToGrid w:val="0"/>
          <w:color w:val="auto"/>
          <w:kern w:val="0"/>
          <w:sz w:val="24"/>
          <w:szCs w:val="24"/>
          <w:highlight w:val="none"/>
        </w:rPr>
        <w:t>对本磋商文件第六部分“响应文件格式”中提供格式的资料，必须按照样表格式要求在指定位置加盖与</w:t>
      </w:r>
      <w:r>
        <w:rPr>
          <w:rFonts w:hint="eastAsia" w:asciiTheme="minorEastAsia" w:hAnsiTheme="minorEastAsia" w:eastAsiaTheme="minorEastAsia" w:cstheme="minorEastAsia"/>
          <w:snapToGrid w:val="0"/>
          <w:color w:val="auto"/>
          <w:kern w:val="0"/>
          <w:sz w:val="24"/>
          <w:szCs w:val="24"/>
          <w:highlight w:val="none"/>
          <w:lang w:eastAsia="zh-CN"/>
        </w:rPr>
        <w:t>供应商</w:t>
      </w:r>
      <w:r>
        <w:rPr>
          <w:rFonts w:hint="eastAsia" w:asciiTheme="minorEastAsia" w:hAnsiTheme="minorEastAsia" w:eastAsiaTheme="minorEastAsia" w:cstheme="minorEastAsia"/>
          <w:snapToGrid w:val="0"/>
          <w:color w:val="auto"/>
          <w:kern w:val="0"/>
          <w:sz w:val="24"/>
          <w:szCs w:val="24"/>
          <w:highlight w:val="none"/>
        </w:rPr>
        <w:t>全称相一致的标准公章并经法定代表人或</w:t>
      </w:r>
      <w:r>
        <w:rPr>
          <w:rFonts w:hint="eastAsia" w:asciiTheme="minorEastAsia" w:hAnsiTheme="minorEastAsia" w:eastAsiaTheme="minorEastAsia" w:cstheme="minorEastAsia"/>
          <w:snapToGrid w:val="0"/>
          <w:color w:val="auto"/>
          <w:kern w:val="0"/>
          <w:sz w:val="24"/>
          <w:szCs w:val="24"/>
          <w:highlight w:val="none"/>
          <w:lang w:eastAsia="zh-CN"/>
        </w:rPr>
        <w:t>供应商</w:t>
      </w:r>
      <w:r>
        <w:rPr>
          <w:rFonts w:hint="eastAsia" w:asciiTheme="minorEastAsia" w:hAnsiTheme="minorEastAsia" w:eastAsiaTheme="minorEastAsia" w:cstheme="minorEastAsia"/>
          <w:snapToGrid w:val="0"/>
          <w:color w:val="auto"/>
          <w:kern w:val="0"/>
          <w:sz w:val="24"/>
          <w:szCs w:val="24"/>
          <w:highlight w:val="none"/>
        </w:rPr>
        <w:t>代表签字，否则按</w:t>
      </w:r>
      <w:r>
        <w:rPr>
          <w:rFonts w:hint="eastAsia" w:asciiTheme="minorEastAsia" w:hAnsiTheme="minorEastAsia" w:eastAsiaTheme="minorEastAsia" w:cstheme="minorEastAsia"/>
          <w:snapToGrid w:val="0"/>
          <w:color w:val="auto"/>
          <w:kern w:val="0"/>
          <w:sz w:val="24"/>
          <w:szCs w:val="24"/>
          <w:highlight w:val="none"/>
          <w:lang w:eastAsia="zh-CN"/>
        </w:rPr>
        <w:t>响应</w:t>
      </w:r>
      <w:r>
        <w:rPr>
          <w:rFonts w:hint="eastAsia" w:asciiTheme="minorEastAsia" w:hAnsiTheme="minorEastAsia" w:eastAsiaTheme="minorEastAsia" w:cstheme="minorEastAsia"/>
          <w:snapToGrid w:val="0"/>
          <w:color w:val="auto"/>
          <w:kern w:val="0"/>
          <w:sz w:val="24"/>
          <w:szCs w:val="24"/>
          <w:highlight w:val="none"/>
        </w:rPr>
        <w:t>无效处理。</w:t>
      </w:r>
    </w:p>
    <w:p w14:paraId="17BF3B02">
      <w:pPr>
        <w:tabs>
          <w:tab w:val="left" w:pos="567"/>
        </w:tabs>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w:t>
      </w:r>
      <w:r>
        <w:rPr>
          <w:rFonts w:hint="eastAsia" w:asciiTheme="minorEastAsia" w:hAnsiTheme="minorEastAsia" w:eastAsiaTheme="minorEastAsia" w:cstheme="minorEastAsia"/>
          <w:snapToGrid w:val="0"/>
          <w:color w:val="auto"/>
          <w:kern w:val="0"/>
          <w:sz w:val="24"/>
          <w:szCs w:val="24"/>
          <w:highlight w:val="none"/>
          <w:lang w:val="en-US" w:eastAsia="zh-CN"/>
        </w:rPr>
        <w:t>2</w:t>
      </w:r>
      <w:r>
        <w:rPr>
          <w:rFonts w:hint="eastAsia" w:asciiTheme="minorEastAsia" w:hAnsiTheme="minorEastAsia" w:eastAsiaTheme="minorEastAsia" w:cstheme="minorEastAsia"/>
          <w:snapToGrid w:val="0"/>
          <w:color w:val="auto"/>
          <w:kern w:val="0"/>
          <w:sz w:val="24"/>
          <w:szCs w:val="24"/>
          <w:highlight w:val="none"/>
        </w:rPr>
        <w:t>.</w:t>
      </w:r>
      <w:r>
        <w:rPr>
          <w:rFonts w:hint="eastAsia" w:asciiTheme="minorEastAsia" w:hAnsiTheme="minorEastAsia" w:eastAsiaTheme="minorEastAsia" w:cstheme="minorEastAsia"/>
          <w:snapToGrid w:val="0"/>
          <w:color w:val="auto"/>
          <w:kern w:val="0"/>
          <w:sz w:val="24"/>
          <w:szCs w:val="24"/>
          <w:highlight w:val="none"/>
          <w:lang w:val="en-US" w:eastAsia="zh-CN"/>
        </w:rPr>
        <w:t>7</w:t>
      </w:r>
      <w:r>
        <w:rPr>
          <w:rFonts w:hint="eastAsia" w:asciiTheme="minorEastAsia" w:hAnsiTheme="minorEastAsia" w:eastAsiaTheme="minorEastAsia" w:cstheme="minorEastAsia"/>
          <w:snapToGrid w:val="0"/>
          <w:color w:val="auto"/>
          <w:kern w:val="0"/>
          <w:sz w:val="24"/>
          <w:szCs w:val="24"/>
          <w:highlight w:val="none"/>
        </w:rPr>
        <w:t>响应文件应字迹清楚、内容齐全、不得涂改或增删。如有修改和增删，必须有</w:t>
      </w:r>
      <w:r>
        <w:rPr>
          <w:rFonts w:hint="eastAsia" w:asciiTheme="minorEastAsia" w:hAnsiTheme="minorEastAsia" w:eastAsiaTheme="minorEastAsia" w:cstheme="minorEastAsia"/>
          <w:snapToGrid w:val="0"/>
          <w:color w:val="auto"/>
          <w:kern w:val="0"/>
          <w:sz w:val="24"/>
          <w:szCs w:val="24"/>
          <w:highlight w:val="none"/>
          <w:lang w:eastAsia="zh-CN"/>
        </w:rPr>
        <w:t>供应商</w:t>
      </w:r>
      <w:r>
        <w:rPr>
          <w:rFonts w:hint="eastAsia" w:asciiTheme="minorEastAsia" w:hAnsiTheme="minorEastAsia" w:eastAsiaTheme="minorEastAsia" w:cstheme="minorEastAsia"/>
          <w:snapToGrid w:val="0"/>
          <w:color w:val="auto"/>
          <w:kern w:val="0"/>
          <w:sz w:val="24"/>
          <w:szCs w:val="24"/>
          <w:highlight w:val="none"/>
        </w:rPr>
        <w:t>公章及法定代表人或其授权的</w:t>
      </w:r>
      <w:r>
        <w:rPr>
          <w:rFonts w:hint="eastAsia" w:asciiTheme="minorEastAsia" w:hAnsiTheme="minorEastAsia" w:eastAsiaTheme="minorEastAsia" w:cstheme="minorEastAsia"/>
          <w:snapToGrid w:val="0"/>
          <w:color w:val="auto"/>
          <w:kern w:val="0"/>
          <w:sz w:val="24"/>
          <w:szCs w:val="24"/>
          <w:highlight w:val="none"/>
          <w:lang w:eastAsia="zh-CN"/>
        </w:rPr>
        <w:t>供应商</w:t>
      </w:r>
      <w:r>
        <w:rPr>
          <w:rFonts w:hint="eastAsia" w:asciiTheme="minorEastAsia" w:hAnsiTheme="minorEastAsia" w:eastAsiaTheme="minorEastAsia" w:cstheme="minorEastAsia"/>
          <w:snapToGrid w:val="0"/>
          <w:color w:val="auto"/>
          <w:kern w:val="0"/>
          <w:sz w:val="24"/>
          <w:szCs w:val="24"/>
          <w:highlight w:val="none"/>
        </w:rPr>
        <w:t>代表签字。</w:t>
      </w:r>
    </w:p>
    <w:p w14:paraId="0322F964">
      <w:pPr>
        <w:tabs>
          <w:tab w:val="left" w:pos="567"/>
        </w:tabs>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w:t>
      </w:r>
      <w:r>
        <w:rPr>
          <w:rFonts w:hint="eastAsia" w:asciiTheme="minorEastAsia" w:hAnsiTheme="minorEastAsia" w:eastAsiaTheme="minorEastAsia" w:cstheme="minorEastAsia"/>
          <w:snapToGrid w:val="0"/>
          <w:color w:val="auto"/>
          <w:kern w:val="0"/>
          <w:sz w:val="24"/>
          <w:szCs w:val="24"/>
          <w:highlight w:val="none"/>
          <w:lang w:val="en-US" w:eastAsia="zh-CN"/>
        </w:rPr>
        <w:t>2</w:t>
      </w:r>
      <w:r>
        <w:rPr>
          <w:rFonts w:hint="eastAsia" w:asciiTheme="minorEastAsia" w:hAnsiTheme="minorEastAsia" w:eastAsiaTheme="minorEastAsia" w:cstheme="minorEastAsia"/>
          <w:snapToGrid w:val="0"/>
          <w:color w:val="auto"/>
          <w:kern w:val="0"/>
          <w:sz w:val="24"/>
          <w:szCs w:val="24"/>
          <w:highlight w:val="none"/>
        </w:rPr>
        <w:t>.</w:t>
      </w:r>
      <w:r>
        <w:rPr>
          <w:rFonts w:hint="eastAsia" w:asciiTheme="minorEastAsia" w:hAnsiTheme="minorEastAsia" w:eastAsiaTheme="minorEastAsia" w:cstheme="minorEastAsia"/>
          <w:snapToGrid w:val="0"/>
          <w:color w:val="auto"/>
          <w:kern w:val="0"/>
          <w:sz w:val="24"/>
          <w:szCs w:val="24"/>
          <w:highlight w:val="none"/>
          <w:lang w:val="en-US" w:eastAsia="zh-CN"/>
        </w:rPr>
        <w:t>8</w:t>
      </w:r>
      <w:r>
        <w:rPr>
          <w:rFonts w:hint="eastAsia" w:asciiTheme="minorEastAsia" w:hAnsiTheme="minorEastAsia" w:eastAsiaTheme="minorEastAsia" w:cstheme="minorEastAsia"/>
          <w:snapToGrid w:val="0"/>
          <w:color w:val="auto"/>
          <w:kern w:val="0"/>
          <w:sz w:val="24"/>
          <w:szCs w:val="24"/>
          <w:highlight w:val="none"/>
        </w:rPr>
        <w:t>因响应文件字迹潦草或表达不清所引起的不利后果由</w:t>
      </w:r>
      <w:r>
        <w:rPr>
          <w:rFonts w:hint="eastAsia" w:asciiTheme="minorEastAsia" w:hAnsiTheme="minorEastAsia" w:eastAsiaTheme="minorEastAsia" w:cstheme="minorEastAsia"/>
          <w:snapToGrid w:val="0"/>
          <w:color w:val="auto"/>
          <w:kern w:val="0"/>
          <w:sz w:val="24"/>
          <w:szCs w:val="24"/>
          <w:highlight w:val="none"/>
          <w:lang w:eastAsia="zh-CN"/>
        </w:rPr>
        <w:t>供应商</w:t>
      </w:r>
      <w:r>
        <w:rPr>
          <w:rFonts w:hint="eastAsia" w:asciiTheme="minorEastAsia" w:hAnsiTheme="minorEastAsia" w:eastAsiaTheme="minorEastAsia" w:cstheme="minorEastAsia"/>
          <w:snapToGrid w:val="0"/>
          <w:color w:val="auto"/>
          <w:kern w:val="0"/>
          <w:sz w:val="24"/>
          <w:szCs w:val="24"/>
          <w:highlight w:val="none"/>
        </w:rPr>
        <w:t>承担。</w:t>
      </w:r>
    </w:p>
    <w:p w14:paraId="005E5978">
      <w:pPr>
        <w:pStyle w:val="3"/>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jc w:val="center"/>
        <w:textAlignment w:val="baseline"/>
        <w:outlineLvl w:val="1"/>
        <w:rPr>
          <w:rFonts w:hint="eastAsia" w:asciiTheme="minorEastAsia" w:hAnsiTheme="minorEastAsia" w:eastAsiaTheme="minorEastAsia" w:cstheme="minorEastAsia"/>
          <w:color w:val="auto"/>
          <w:spacing w:val="10"/>
          <w:sz w:val="24"/>
          <w:szCs w:val="24"/>
          <w:highlight w:val="none"/>
        </w:rPr>
      </w:pPr>
      <w:bookmarkStart w:id="34" w:name="_Toc19226"/>
      <w:bookmarkStart w:id="35" w:name="_Toc27546"/>
      <w:r>
        <w:rPr>
          <w:rFonts w:hint="eastAsia" w:asciiTheme="minorEastAsia" w:hAnsiTheme="minorEastAsia" w:eastAsiaTheme="minorEastAsia" w:cstheme="minorEastAsia"/>
          <w:color w:val="auto"/>
          <w:spacing w:val="10"/>
          <w:sz w:val="24"/>
          <w:szCs w:val="24"/>
          <w:highlight w:val="none"/>
        </w:rPr>
        <w:t>四、</w:t>
      </w:r>
      <w:r>
        <w:rPr>
          <w:rFonts w:hint="eastAsia" w:asciiTheme="minorEastAsia" w:hAnsiTheme="minorEastAsia" w:eastAsiaTheme="minorEastAsia" w:cstheme="minorEastAsia"/>
          <w:color w:val="auto"/>
          <w:spacing w:val="10"/>
          <w:sz w:val="24"/>
          <w:szCs w:val="24"/>
          <w:highlight w:val="none"/>
          <w:lang w:eastAsia="zh-CN"/>
        </w:rPr>
        <w:t>响应文件</w:t>
      </w:r>
      <w:r>
        <w:rPr>
          <w:rFonts w:hint="eastAsia" w:asciiTheme="minorEastAsia" w:hAnsiTheme="minorEastAsia" w:eastAsiaTheme="minorEastAsia" w:cstheme="minorEastAsia"/>
          <w:color w:val="auto"/>
          <w:spacing w:val="10"/>
          <w:sz w:val="24"/>
          <w:szCs w:val="24"/>
          <w:highlight w:val="none"/>
        </w:rPr>
        <w:t>的递交</w:t>
      </w:r>
      <w:bookmarkEnd w:id="27"/>
      <w:bookmarkEnd w:id="28"/>
      <w:bookmarkEnd w:id="29"/>
      <w:bookmarkEnd w:id="30"/>
      <w:bookmarkEnd w:id="31"/>
      <w:bookmarkEnd w:id="32"/>
      <w:bookmarkEnd w:id="33"/>
      <w:bookmarkEnd w:id="34"/>
      <w:bookmarkEnd w:id="35"/>
    </w:p>
    <w:p w14:paraId="3EB39912">
      <w:pPr>
        <w:pageBreakBefore w:val="0"/>
        <w:widowControl w:val="0"/>
        <w:kinsoku/>
        <w:wordWrap/>
        <w:overflowPunct/>
        <w:topLinePunct w:val="0"/>
        <w:autoSpaceDE/>
        <w:autoSpaceDN/>
        <w:bidi w:val="0"/>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13</w:t>
      </w:r>
      <w:r>
        <w:rPr>
          <w:rFonts w:hint="eastAsia" w:asciiTheme="minorEastAsia" w:hAnsiTheme="minorEastAsia" w:eastAsiaTheme="minorEastAsia" w:cstheme="minorEastAsia"/>
          <w:b/>
          <w:color w:val="auto"/>
          <w:sz w:val="24"/>
          <w:szCs w:val="24"/>
          <w:highlight w:val="none"/>
          <w:lang w:eastAsia="zh-CN"/>
        </w:rPr>
        <w:t>、响应文件</w:t>
      </w:r>
      <w:r>
        <w:rPr>
          <w:rFonts w:hint="eastAsia" w:asciiTheme="minorEastAsia" w:hAnsiTheme="minorEastAsia" w:eastAsiaTheme="minorEastAsia" w:cstheme="minorEastAsia"/>
          <w:b/>
          <w:color w:val="auto"/>
          <w:sz w:val="24"/>
          <w:szCs w:val="24"/>
          <w:highlight w:val="none"/>
        </w:rPr>
        <w:t>的密封及标记</w:t>
      </w:r>
    </w:p>
    <w:p w14:paraId="4B1EF40B">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13.1 </w:t>
      </w:r>
      <w:r>
        <w:rPr>
          <w:rFonts w:hint="eastAsia" w:asciiTheme="minorEastAsia" w:hAnsiTheme="minorEastAsia" w:eastAsiaTheme="minorEastAsia" w:cstheme="minorEastAsia"/>
          <w:color w:val="auto"/>
          <w:sz w:val="24"/>
          <w:szCs w:val="24"/>
          <w:highlight w:val="none"/>
          <w:lang w:eastAsia="zh-CN"/>
        </w:rPr>
        <w:t>响应文件的</w:t>
      </w:r>
      <w:r>
        <w:rPr>
          <w:rFonts w:hint="eastAsia" w:asciiTheme="minorEastAsia" w:hAnsiTheme="minorEastAsia" w:eastAsiaTheme="minorEastAsia" w:cstheme="minorEastAsia"/>
          <w:color w:val="auto"/>
          <w:sz w:val="24"/>
          <w:szCs w:val="24"/>
          <w:highlight w:val="none"/>
        </w:rPr>
        <w:t>密封</w:t>
      </w:r>
      <w:r>
        <w:rPr>
          <w:rFonts w:hint="eastAsia" w:asciiTheme="minorEastAsia" w:hAnsiTheme="minorEastAsia" w:eastAsiaTheme="minorEastAsia" w:cstheme="minorEastAsia"/>
          <w:color w:val="auto"/>
          <w:sz w:val="24"/>
          <w:szCs w:val="24"/>
          <w:highlight w:val="none"/>
          <w:lang w:eastAsia="zh-CN"/>
        </w:rPr>
        <w:t>要求详</w:t>
      </w:r>
      <w:r>
        <w:rPr>
          <w:rFonts w:hint="eastAsia" w:asciiTheme="minorEastAsia" w:hAnsiTheme="minorEastAsia" w:eastAsiaTheme="minorEastAsia" w:cstheme="minorEastAsia"/>
          <w:color w:val="auto"/>
          <w:sz w:val="24"/>
          <w:szCs w:val="24"/>
          <w:highlight w:val="none"/>
        </w:rPr>
        <w:t>见</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须知前附表的规定</w:t>
      </w:r>
      <w:r>
        <w:rPr>
          <w:rFonts w:hint="eastAsia" w:asciiTheme="minorEastAsia" w:hAnsiTheme="minorEastAsia" w:eastAsiaTheme="minorEastAsia" w:cstheme="minorEastAsia"/>
          <w:color w:val="auto"/>
          <w:sz w:val="24"/>
          <w:szCs w:val="24"/>
          <w:highlight w:val="none"/>
          <w:lang w:eastAsia="zh-CN"/>
        </w:rPr>
        <w:t>。</w:t>
      </w:r>
    </w:p>
    <w:p w14:paraId="5A4326EE">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13.2 如果</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未对</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进行密封、盖章的，将做</w:t>
      </w:r>
      <w:r>
        <w:rPr>
          <w:rFonts w:hint="eastAsia" w:asciiTheme="minorEastAsia" w:hAnsiTheme="minorEastAsia" w:eastAsiaTheme="minorEastAsia" w:cstheme="minorEastAsia"/>
          <w:color w:val="auto"/>
          <w:sz w:val="24"/>
          <w:szCs w:val="24"/>
          <w:highlight w:val="none"/>
          <w:lang w:eastAsia="zh-CN"/>
        </w:rPr>
        <w:t>响应</w:t>
      </w:r>
      <w:r>
        <w:rPr>
          <w:rFonts w:hint="eastAsia" w:asciiTheme="minorEastAsia" w:hAnsiTheme="minorEastAsia" w:eastAsiaTheme="minorEastAsia" w:cstheme="minorEastAsia"/>
          <w:color w:val="auto"/>
          <w:sz w:val="24"/>
          <w:szCs w:val="24"/>
          <w:highlight w:val="none"/>
        </w:rPr>
        <w:t>无效处理。</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对由此带来的问题和后果概不承担任何责任。</w:t>
      </w:r>
    </w:p>
    <w:p w14:paraId="5159F3BC">
      <w:pPr>
        <w:pageBreakBefore w:val="0"/>
        <w:widowControl w:val="0"/>
        <w:kinsoku/>
        <w:wordWrap/>
        <w:overflowPunct/>
        <w:topLinePunct w:val="0"/>
        <w:autoSpaceDE/>
        <w:autoSpaceDN/>
        <w:bidi w:val="0"/>
        <w:spacing w:line="360" w:lineRule="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14</w:t>
      </w:r>
      <w:r>
        <w:rPr>
          <w:rFonts w:hint="eastAsia" w:asciiTheme="minorEastAsia" w:hAnsiTheme="minorEastAsia" w:eastAsiaTheme="minorEastAsia" w:cstheme="minorEastAsia"/>
          <w:b/>
          <w:color w:val="auto"/>
          <w:sz w:val="24"/>
          <w:szCs w:val="24"/>
          <w:highlight w:val="none"/>
          <w:lang w:eastAsia="zh-CN"/>
        </w:rPr>
        <w:t>、递交截止时间</w:t>
      </w:r>
    </w:p>
    <w:p w14:paraId="08DED941">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14.1 供应商应根据竞争性磋商文件及交易平台的要求对</w:t>
      </w:r>
      <w:r>
        <w:rPr>
          <w:rFonts w:hint="eastAsia" w:asciiTheme="minorEastAsia" w:hAnsiTheme="minorEastAsia" w:eastAsiaTheme="minorEastAsia" w:cstheme="minorEastAsia"/>
          <w:color w:val="auto"/>
          <w:sz w:val="24"/>
          <w:szCs w:val="24"/>
          <w:highlight w:val="none"/>
          <w:lang w:val="en-US" w:eastAsia="zh-CN"/>
        </w:rPr>
        <w:t>电子版</w:t>
      </w:r>
      <w:r>
        <w:rPr>
          <w:rFonts w:hint="eastAsia" w:asciiTheme="minorEastAsia" w:hAnsiTheme="minorEastAsia" w:eastAsiaTheme="minorEastAsia" w:cstheme="minorEastAsia"/>
          <w:color w:val="auto"/>
          <w:sz w:val="24"/>
          <w:szCs w:val="24"/>
          <w:highlight w:val="none"/>
        </w:rPr>
        <w:t>响应文件进行电子签章并加密。供应商未按规定加密的响应文件，电子交易平台</w:t>
      </w:r>
      <w:r>
        <w:rPr>
          <w:rFonts w:hint="eastAsia" w:asciiTheme="minorEastAsia" w:hAnsiTheme="minorEastAsia" w:eastAsiaTheme="minorEastAsia" w:cstheme="minorEastAsia"/>
          <w:b/>
          <w:color w:val="auto"/>
          <w:sz w:val="24"/>
          <w:szCs w:val="24"/>
          <w:highlight w:val="none"/>
        </w:rPr>
        <w:t>拒收</w:t>
      </w:r>
      <w:r>
        <w:rPr>
          <w:rFonts w:hint="eastAsia" w:asciiTheme="minorEastAsia" w:hAnsiTheme="minorEastAsia" w:eastAsiaTheme="minorEastAsia" w:cstheme="minorEastAsia"/>
          <w:color w:val="auto"/>
          <w:sz w:val="24"/>
          <w:szCs w:val="24"/>
          <w:highlight w:val="none"/>
        </w:rPr>
        <w:t>并提示</w:t>
      </w:r>
      <w:r>
        <w:rPr>
          <w:rFonts w:hint="eastAsia" w:asciiTheme="minorEastAsia" w:hAnsiTheme="minorEastAsia" w:eastAsiaTheme="minorEastAsia" w:cstheme="minorEastAsia"/>
          <w:color w:val="auto"/>
          <w:sz w:val="24"/>
          <w:szCs w:val="24"/>
          <w:highlight w:val="none"/>
          <w:lang w:eastAsia="zh-CN"/>
        </w:rPr>
        <w:t>。</w:t>
      </w:r>
    </w:p>
    <w:p w14:paraId="116CABE1">
      <w:pPr>
        <w:pStyle w:val="285"/>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14.2 </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根据本须知的规定，通过修改</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或自行决定延长</w:t>
      </w:r>
      <w:r>
        <w:rPr>
          <w:rFonts w:hint="eastAsia" w:asciiTheme="minorEastAsia" w:hAnsiTheme="minorEastAsia" w:eastAsiaTheme="minorEastAsia" w:cstheme="minorEastAsia"/>
          <w:color w:val="auto"/>
          <w:sz w:val="24"/>
          <w:szCs w:val="24"/>
          <w:highlight w:val="none"/>
          <w:lang w:eastAsia="zh-CN"/>
        </w:rPr>
        <w:t>递交</w:t>
      </w:r>
      <w:r>
        <w:rPr>
          <w:rFonts w:hint="eastAsia" w:asciiTheme="minorEastAsia" w:hAnsiTheme="minorEastAsia" w:eastAsiaTheme="minorEastAsia" w:cstheme="minorEastAsia"/>
          <w:color w:val="auto"/>
          <w:sz w:val="24"/>
          <w:szCs w:val="24"/>
          <w:highlight w:val="none"/>
        </w:rPr>
        <w:t>截止日期的，采购人和</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受</w:t>
      </w:r>
      <w:r>
        <w:rPr>
          <w:rFonts w:hint="eastAsia" w:asciiTheme="minorEastAsia" w:hAnsiTheme="minorEastAsia" w:eastAsiaTheme="minorEastAsia" w:cstheme="minorEastAsia"/>
          <w:color w:val="auto"/>
          <w:sz w:val="24"/>
          <w:szCs w:val="24"/>
          <w:highlight w:val="none"/>
          <w:lang w:eastAsia="zh-CN"/>
        </w:rPr>
        <w:t>递交</w:t>
      </w:r>
      <w:r>
        <w:rPr>
          <w:rFonts w:hint="eastAsia" w:asciiTheme="minorEastAsia" w:hAnsiTheme="minorEastAsia" w:eastAsiaTheme="minorEastAsia" w:cstheme="minorEastAsia"/>
          <w:color w:val="auto"/>
          <w:sz w:val="24"/>
          <w:szCs w:val="24"/>
          <w:highlight w:val="none"/>
        </w:rPr>
        <w:t>截止日期制约的所有权利和义务均延长至新的截止日期。</w:t>
      </w:r>
    </w:p>
    <w:p w14:paraId="5625458F">
      <w:pPr>
        <w:pageBreakBefore w:val="0"/>
        <w:widowControl w:val="0"/>
        <w:kinsoku/>
        <w:wordWrap/>
        <w:overflowPunct/>
        <w:topLinePunct w:val="0"/>
        <w:autoSpaceDE/>
        <w:autoSpaceDN/>
        <w:bidi w:val="0"/>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15</w:t>
      </w:r>
      <w:r>
        <w:rPr>
          <w:rFonts w:hint="eastAsia" w:asciiTheme="minorEastAsia" w:hAnsiTheme="minorEastAsia" w:eastAsiaTheme="minorEastAsia" w:cstheme="minorEastAsia"/>
          <w:b/>
          <w:color w:val="auto"/>
          <w:sz w:val="24"/>
          <w:szCs w:val="24"/>
          <w:highlight w:val="none"/>
          <w:lang w:eastAsia="zh-CN"/>
        </w:rPr>
        <w:t>、响应文件</w:t>
      </w:r>
      <w:r>
        <w:rPr>
          <w:rFonts w:hint="eastAsia" w:asciiTheme="minorEastAsia" w:hAnsiTheme="minorEastAsia" w:eastAsiaTheme="minorEastAsia" w:cstheme="minorEastAsia"/>
          <w:b/>
          <w:color w:val="auto"/>
          <w:sz w:val="24"/>
          <w:szCs w:val="24"/>
          <w:highlight w:val="none"/>
        </w:rPr>
        <w:t>的补充、修改和撤回</w:t>
      </w:r>
    </w:p>
    <w:p w14:paraId="0ED3FF31">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15.1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可以在</w:t>
      </w:r>
      <w:r>
        <w:rPr>
          <w:rFonts w:hint="eastAsia" w:asciiTheme="minorEastAsia" w:hAnsiTheme="minorEastAsia" w:eastAsiaTheme="minorEastAsia" w:cstheme="minorEastAsia"/>
          <w:color w:val="auto"/>
          <w:sz w:val="24"/>
          <w:szCs w:val="24"/>
          <w:highlight w:val="none"/>
          <w:lang w:eastAsia="zh-CN"/>
        </w:rPr>
        <w:t>递交截止时间</w:t>
      </w:r>
      <w:r>
        <w:rPr>
          <w:rFonts w:hint="eastAsia" w:asciiTheme="minorEastAsia" w:hAnsiTheme="minorEastAsia" w:eastAsiaTheme="minorEastAsia" w:cstheme="minorEastAsia"/>
          <w:color w:val="auto"/>
          <w:sz w:val="24"/>
          <w:szCs w:val="24"/>
          <w:highlight w:val="none"/>
        </w:rPr>
        <w:t>前，对所递交的</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进行补充、修改或者撤回，并以书面形式通知</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，否则（相关补充、修改或者撤回）无效。补充、修改</w:t>
      </w:r>
      <w:r>
        <w:rPr>
          <w:rFonts w:hint="eastAsia" w:asciiTheme="minorEastAsia" w:hAnsiTheme="minorEastAsia" w:eastAsiaTheme="minorEastAsia" w:cstheme="minorEastAsia"/>
          <w:color w:val="auto"/>
          <w:sz w:val="24"/>
          <w:szCs w:val="24"/>
          <w:highlight w:val="none"/>
          <w:lang w:eastAsia="zh-CN"/>
        </w:rPr>
        <w:t>的内容作为响应文件的组成部分。</w:t>
      </w:r>
      <w:r>
        <w:rPr>
          <w:rFonts w:hint="eastAsia" w:asciiTheme="minorEastAsia" w:hAnsiTheme="minorEastAsia" w:eastAsiaTheme="minorEastAsia" w:cstheme="minorEastAsia"/>
          <w:color w:val="auto"/>
          <w:sz w:val="24"/>
          <w:szCs w:val="24"/>
          <w:highlight w:val="none"/>
        </w:rPr>
        <w:t>补充、修改</w:t>
      </w:r>
      <w:r>
        <w:rPr>
          <w:rFonts w:hint="eastAsia" w:asciiTheme="minorEastAsia" w:hAnsiTheme="minorEastAsia" w:eastAsiaTheme="minorEastAsia" w:cstheme="minorEastAsia"/>
          <w:color w:val="auto"/>
          <w:sz w:val="24"/>
          <w:szCs w:val="24"/>
          <w:highlight w:val="none"/>
          <w:lang w:eastAsia="zh-CN"/>
        </w:rPr>
        <w:t>的内容与响应文件不一致的，以</w:t>
      </w:r>
      <w:r>
        <w:rPr>
          <w:rFonts w:hint="eastAsia" w:asciiTheme="minorEastAsia" w:hAnsiTheme="minorEastAsia" w:eastAsiaTheme="minorEastAsia" w:cstheme="minorEastAsia"/>
          <w:color w:val="auto"/>
          <w:sz w:val="24"/>
          <w:szCs w:val="24"/>
          <w:highlight w:val="none"/>
        </w:rPr>
        <w:t>补充、修改</w:t>
      </w:r>
      <w:r>
        <w:rPr>
          <w:rFonts w:hint="eastAsia" w:asciiTheme="minorEastAsia" w:hAnsiTheme="minorEastAsia" w:eastAsiaTheme="minorEastAsia" w:cstheme="minorEastAsia"/>
          <w:color w:val="auto"/>
          <w:sz w:val="24"/>
          <w:szCs w:val="24"/>
          <w:highlight w:val="none"/>
          <w:lang w:eastAsia="zh-CN"/>
        </w:rPr>
        <w:t>的内容为准。</w:t>
      </w:r>
    </w:p>
    <w:p w14:paraId="3BC6E484">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15.2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撤回</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的要求应由</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法定代表人或</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代表签署，补充、修改</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的书面材料，应当按照</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要求签署、盖章、密封后，在</w:t>
      </w:r>
      <w:r>
        <w:rPr>
          <w:rFonts w:hint="eastAsia" w:asciiTheme="minorEastAsia" w:hAnsiTheme="minorEastAsia" w:eastAsiaTheme="minorEastAsia" w:cstheme="minorEastAsia"/>
          <w:color w:val="auto"/>
          <w:sz w:val="24"/>
          <w:szCs w:val="24"/>
          <w:highlight w:val="none"/>
          <w:lang w:eastAsia="zh-CN"/>
        </w:rPr>
        <w:t>递交截止时间</w:t>
      </w:r>
      <w:r>
        <w:rPr>
          <w:rFonts w:hint="eastAsia" w:asciiTheme="minorEastAsia" w:hAnsiTheme="minorEastAsia" w:eastAsiaTheme="minorEastAsia" w:cstheme="minorEastAsia"/>
          <w:color w:val="auto"/>
          <w:sz w:val="24"/>
          <w:szCs w:val="24"/>
          <w:highlight w:val="none"/>
        </w:rPr>
        <w:t>前送达</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，作为</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的组成部分，同时应在封套上标明“修改</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(并注明项目编号)”和“</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时启封”字样。</w:t>
      </w:r>
    </w:p>
    <w:p w14:paraId="07A78D01">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15.3 在</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要求的</w:t>
      </w:r>
      <w:r>
        <w:rPr>
          <w:rFonts w:hint="eastAsia" w:asciiTheme="minorEastAsia" w:hAnsiTheme="minorEastAsia" w:eastAsiaTheme="minorEastAsia" w:cstheme="minorEastAsia"/>
          <w:color w:val="auto"/>
          <w:sz w:val="24"/>
          <w:szCs w:val="24"/>
          <w:highlight w:val="none"/>
          <w:lang w:eastAsia="zh-CN"/>
        </w:rPr>
        <w:t>响应文件递交</w:t>
      </w:r>
      <w:r>
        <w:rPr>
          <w:rFonts w:hint="eastAsia" w:asciiTheme="minorEastAsia" w:hAnsiTheme="minorEastAsia" w:eastAsiaTheme="minorEastAsia" w:cstheme="minorEastAsia"/>
          <w:color w:val="auto"/>
          <w:sz w:val="24"/>
          <w:szCs w:val="24"/>
          <w:highlight w:val="none"/>
        </w:rPr>
        <w:t>截止时间之后，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不得对其</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进行补充、修改或撤回。</w:t>
      </w:r>
    </w:p>
    <w:p w14:paraId="0E66BC0D">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Theme="minorEastAsia" w:hAnsiTheme="minorEastAsia" w:eastAsiaTheme="minorEastAsia" w:cstheme="minorEastAsia"/>
          <w:color w:val="auto"/>
          <w:spacing w:val="10"/>
          <w:sz w:val="24"/>
          <w:szCs w:val="24"/>
          <w:highlight w:val="none"/>
          <w:lang w:eastAsia="zh-CN"/>
        </w:rPr>
      </w:pPr>
      <w:bookmarkStart w:id="36" w:name="_Toc493575824"/>
      <w:bookmarkStart w:id="37" w:name="_Toc24287"/>
      <w:bookmarkStart w:id="38" w:name="_Toc22793"/>
      <w:bookmarkStart w:id="39" w:name="_Toc2621"/>
      <w:bookmarkStart w:id="40" w:name="_Toc352761934"/>
      <w:bookmarkStart w:id="41" w:name="_Toc29809"/>
      <w:bookmarkStart w:id="42" w:name="_Toc424378689"/>
      <w:bookmarkStart w:id="43" w:name="_Toc31651"/>
      <w:bookmarkStart w:id="44" w:name="_Toc9360"/>
      <w:bookmarkStart w:id="45" w:name="_Toc12411"/>
      <w:r>
        <w:rPr>
          <w:rFonts w:hint="eastAsia" w:asciiTheme="minorEastAsia" w:hAnsiTheme="minorEastAsia" w:eastAsiaTheme="minorEastAsia" w:cstheme="minorEastAsia"/>
          <w:color w:val="auto"/>
          <w:spacing w:val="10"/>
          <w:sz w:val="24"/>
          <w:szCs w:val="24"/>
          <w:highlight w:val="none"/>
        </w:rPr>
        <w:t>五、</w:t>
      </w:r>
      <w:bookmarkEnd w:id="36"/>
      <w:bookmarkEnd w:id="37"/>
      <w:bookmarkEnd w:id="38"/>
      <w:bookmarkEnd w:id="39"/>
      <w:bookmarkEnd w:id="40"/>
      <w:bookmarkEnd w:id="41"/>
      <w:bookmarkEnd w:id="42"/>
      <w:r>
        <w:rPr>
          <w:rFonts w:hint="eastAsia" w:asciiTheme="minorEastAsia" w:hAnsiTheme="minorEastAsia" w:eastAsiaTheme="minorEastAsia" w:cstheme="minorEastAsia"/>
          <w:color w:val="auto"/>
          <w:spacing w:val="10"/>
          <w:sz w:val="24"/>
          <w:szCs w:val="24"/>
          <w:highlight w:val="none"/>
          <w:lang w:eastAsia="zh-CN"/>
        </w:rPr>
        <w:t>开启</w:t>
      </w:r>
      <w:bookmarkEnd w:id="43"/>
      <w:bookmarkEnd w:id="44"/>
      <w:bookmarkEnd w:id="45"/>
    </w:p>
    <w:p w14:paraId="2984CC10">
      <w:pPr>
        <w:pageBreakBefore w:val="0"/>
        <w:widowControl w:val="0"/>
        <w:kinsoku/>
        <w:wordWrap/>
        <w:overflowPunct/>
        <w:topLinePunct w:val="0"/>
        <w:autoSpaceDE/>
        <w:autoSpaceDN/>
        <w:bidi w:val="0"/>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16</w:t>
      </w:r>
      <w:r>
        <w:rPr>
          <w:rFonts w:hint="eastAsia" w:asciiTheme="minorEastAsia" w:hAnsiTheme="minorEastAsia" w:eastAsiaTheme="minorEastAsia" w:cstheme="minorEastAsia"/>
          <w:b/>
          <w:color w:val="auto"/>
          <w:sz w:val="24"/>
          <w:szCs w:val="24"/>
          <w:highlight w:val="none"/>
          <w:lang w:eastAsia="zh-CN"/>
        </w:rPr>
        <w:t>、开启</w:t>
      </w:r>
      <w:r>
        <w:rPr>
          <w:rFonts w:hint="eastAsia" w:asciiTheme="minorEastAsia" w:hAnsiTheme="minorEastAsia" w:eastAsiaTheme="minorEastAsia" w:cstheme="minorEastAsia"/>
          <w:b/>
          <w:color w:val="auto"/>
          <w:sz w:val="24"/>
          <w:szCs w:val="24"/>
          <w:highlight w:val="none"/>
        </w:rPr>
        <w:t>及其有关事项</w:t>
      </w:r>
    </w:p>
    <w:p w14:paraId="5E33CF7D">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按</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文件规定的时间、地点主持</w:t>
      </w:r>
      <w:r>
        <w:rPr>
          <w:rFonts w:hint="eastAsia" w:asciiTheme="minorEastAsia" w:hAnsiTheme="minorEastAsia" w:eastAsiaTheme="minorEastAsia" w:cstheme="minorEastAsia"/>
          <w:color w:val="auto"/>
          <w:sz w:val="24"/>
          <w:szCs w:val="24"/>
          <w:highlight w:val="none"/>
          <w:lang w:eastAsia="zh-CN"/>
        </w:rPr>
        <w:t>开启</w:t>
      </w:r>
      <w:r>
        <w:rPr>
          <w:rFonts w:hint="eastAsia" w:asciiTheme="minorEastAsia" w:hAnsiTheme="minorEastAsia" w:eastAsiaTheme="minorEastAsia" w:cstheme="minorEastAsia"/>
          <w:color w:val="auto"/>
          <w:sz w:val="24"/>
          <w:szCs w:val="24"/>
          <w:highlight w:val="none"/>
        </w:rPr>
        <w:t>活动，邀请</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参加。</w:t>
      </w:r>
      <w:r>
        <w:rPr>
          <w:rFonts w:hint="eastAsia" w:asciiTheme="minorEastAsia" w:hAnsiTheme="minorEastAsia" w:eastAsiaTheme="minorEastAsia" w:cstheme="minorEastAsia"/>
          <w:color w:val="auto"/>
          <w:sz w:val="24"/>
          <w:szCs w:val="24"/>
          <w:highlight w:val="none"/>
          <w:lang w:eastAsia="zh-CN"/>
        </w:rPr>
        <w:t>磋商小组</w:t>
      </w:r>
      <w:r>
        <w:rPr>
          <w:rFonts w:hint="eastAsia" w:asciiTheme="minorEastAsia" w:hAnsiTheme="minorEastAsia" w:eastAsiaTheme="minorEastAsia" w:cstheme="minorEastAsia"/>
          <w:color w:val="auto"/>
          <w:sz w:val="24"/>
          <w:szCs w:val="24"/>
          <w:highlight w:val="none"/>
        </w:rPr>
        <w:t>不得参加</w:t>
      </w:r>
      <w:r>
        <w:rPr>
          <w:rFonts w:hint="eastAsia" w:asciiTheme="minorEastAsia" w:hAnsiTheme="minorEastAsia" w:eastAsiaTheme="minorEastAsia" w:cstheme="minorEastAsia"/>
          <w:color w:val="auto"/>
          <w:sz w:val="24"/>
          <w:szCs w:val="24"/>
          <w:highlight w:val="none"/>
          <w:lang w:eastAsia="zh-CN"/>
        </w:rPr>
        <w:t>开启</w:t>
      </w:r>
      <w:r>
        <w:rPr>
          <w:rFonts w:hint="eastAsia" w:asciiTheme="minorEastAsia" w:hAnsiTheme="minorEastAsia" w:eastAsiaTheme="minorEastAsia" w:cstheme="minorEastAsia"/>
          <w:color w:val="auto"/>
          <w:sz w:val="24"/>
          <w:szCs w:val="24"/>
          <w:highlight w:val="none"/>
        </w:rPr>
        <w:t>活动。</w:t>
      </w:r>
    </w:p>
    <w:p w14:paraId="305A07C0">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16.2 参加</w:t>
      </w:r>
      <w:r>
        <w:rPr>
          <w:rFonts w:hint="eastAsia" w:asciiTheme="minorEastAsia" w:hAnsiTheme="minorEastAsia" w:eastAsiaTheme="minorEastAsia" w:cstheme="minorEastAsia"/>
          <w:color w:val="auto"/>
          <w:sz w:val="24"/>
          <w:szCs w:val="24"/>
          <w:highlight w:val="none"/>
          <w:lang w:eastAsia="zh-CN"/>
        </w:rPr>
        <w:t>开启</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代表在线签到。开标前半小时，供应商利用CA锁在线进行签到；</w:t>
      </w:r>
    </w:p>
    <w:p w14:paraId="534B0A77">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不足三家的，不得</w:t>
      </w:r>
      <w:r>
        <w:rPr>
          <w:rFonts w:hint="eastAsia" w:asciiTheme="minorEastAsia" w:hAnsiTheme="minorEastAsia" w:eastAsiaTheme="minorEastAsia" w:cstheme="minorEastAsia"/>
          <w:color w:val="auto"/>
          <w:sz w:val="24"/>
          <w:szCs w:val="24"/>
          <w:highlight w:val="none"/>
          <w:lang w:eastAsia="zh-CN"/>
        </w:rPr>
        <w:t>开启</w:t>
      </w:r>
      <w:r>
        <w:rPr>
          <w:rFonts w:hint="eastAsia" w:asciiTheme="minorEastAsia" w:hAnsiTheme="minorEastAsia" w:eastAsiaTheme="minorEastAsia" w:cstheme="minorEastAsia"/>
          <w:color w:val="auto"/>
          <w:sz w:val="24"/>
          <w:szCs w:val="24"/>
          <w:highlight w:val="none"/>
          <w:lang w:val="en-US" w:eastAsia="zh-CN"/>
        </w:rPr>
        <w:t>和解密</w:t>
      </w:r>
      <w:r>
        <w:rPr>
          <w:rFonts w:hint="eastAsia" w:asciiTheme="minorEastAsia" w:hAnsiTheme="minorEastAsia" w:eastAsiaTheme="minorEastAsia" w:cstheme="minorEastAsia"/>
          <w:color w:val="auto"/>
          <w:sz w:val="24"/>
          <w:szCs w:val="24"/>
          <w:highlight w:val="none"/>
        </w:rPr>
        <w:t>。</w:t>
      </w:r>
    </w:p>
    <w:p w14:paraId="702387EB">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16.4 </w:t>
      </w:r>
      <w:r>
        <w:rPr>
          <w:rFonts w:hint="eastAsia" w:asciiTheme="minorEastAsia" w:hAnsiTheme="minorEastAsia" w:eastAsiaTheme="minorEastAsia" w:cstheme="minorEastAsia"/>
          <w:color w:val="auto"/>
          <w:kern w:val="0"/>
          <w:sz w:val="24"/>
          <w:szCs w:val="24"/>
          <w:highlight w:val="none"/>
          <w:lang w:val="en-US" w:eastAsia="zh-CN"/>
        </w:rPr>
        <w:t>采购代理机构在响应文件开启时间，发出响应文件解密指令。</w:t>
      </w:r>
      <w:r>
        <w:rPr>
          <w:rFonts w:hint="eastAsia" w:asciiTheme="minorEastAsia" w:hAnsiTheme="minorEastAsia" w:eastAsiaTheme="minorEastAsia" w:cstheme="minorEastAsia"/>
          <w:color w:val="auto"/>
          <w:sz w:val="24"/>
          <w:szCs w:val="24"/>
          <w:highlight w:val="none"/>
          <w:lang w:val="en-US" w:eastAsia="zh-CN"/>
        </w:rPr>
        <w:t>开启</w:t>
      </w:r>
      <w:r>
        <w:rPr>
          <w:rFonts w:hint="eastAsia" w:asciiTheme="minorEastAsia" w:hAnsiTheme="minorEastAsia" w:eastAsiaTheme="minorEastAsia" w:cstheme="minorEastAsia"/>
          <w:color w:val="auto"/>
          <w:sz w:val="24"/>
          <w:szCs w:val="24"/>
          <w:highlight w:val="none"/>
        </w:rPr>
        <w:t>时间截止开始进入解密环节，供应商应在开始解密时间起半个小时内在线进行电子响应文件的解密操作，未在规定时间内解密，其报价视为无效；</w:t>
      </w:r>
    </w:p>
    <w:p w14:paraId="495AA4D2">
      <w:pPr>
        <w:widowControl/>
        <w:snapToGrid w:val="0"/>
        <w:spacing w:line="360" w:lineRule="auto"/>
        <w:ind w:firstLine="240" w:firstLineChars="1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16.5</w:t>
      </w:r>
      <w:r>
        <w:rPr>
          <w:rFonts w:hint="eastAsia" w:asciiTheme="minorEastAsia" w:hAnsiTheme="minorEastAsia" w:eastAsiaTheme="minorEastAsia" w:cstheme="minorEastAsia"/>
          <w:color w:val="auto"/>
          <w:sz w:val="24"/>
          <w:szCs w:val="24"/>
          <w:highlight w:val="none"/>
        </w:rPr>
        <w:t>第一轮报价。解密全部完成后或解密时间截止时，电子交易平台自动显示供应商名称、标段名称、报价、</w:t>
      </w:r>
      <w:r>
        <w:rPr>
          <w:rFonts w:hint="eastAsia" w:asciiTheme="minorEastAsia" w:hAnsiTheme="minorEastAsia" w:eastAsiaTheme="minorEastAsia" w:cstheme="minorEastAsia"/>
          <w:color w:val="auto"/>
          <w:sz w:val="24"/>
          <w:szCs w:val="24"/>
          <w:highlight w:val="none"/>
          <w:lang w:val="en-US" w:eastAsia="zh-CN"/>
        </w:rPr>
        <w:t>合同履行期限</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项目负责人</w:t>
      </w:r>
      <w:r>
        <w:rPr>
          <w:rFonts w:hint="eastAsia" w:asciiTheme="minorEastAsia" w:hAnsiTheme="minorEastAsia" w:eastAsiaTheme="minorEastAsia" w:cstheme="minorEastAsia"/>
          <w:color w:val="auto"/>
          <w:sz w:val="24"/>
          <w:szCs w:val="24"/>
          <w:highlight w:val="none"/>
        </w:rPr>
        <w:t>等磋商文件所确定的内容；</w:t>
      </w:r>
    </w:p>
    <w:p w14:paraId="4A9A2214">
      <w:pPr>
        <w:widowControl/>
        <w:snapToGrid w:val="0"/>
        <w:spacing w:line="360" w:lineRule="auto"/>
        <w:ind w:firstLine="240" w:firstLineChars="100"/>
        <w:jc w:val="lef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16.6</w:t>
      </w:r>
      <w:r>
        <w:rPr>
          <w:rFonts w:hint="eastAsia" w:asciiTheme="minorEastAsia" w:hAnsiTheme="minorEastAsia" w:eastAsiaTheme="minorEastAsia" w:cstheme="minorEastAsia"/>
          <w:color w:val="auto"/>
          <w:kern w:val="0"/>
          <w:sz w:val="24"/>
          <w:szCs w:val="24"/>
          <w:highlight w:val="none"/>
        </w:rPr>
        <w:t>第一轮报价结束，招标代理在政府采购电子交易系统自动生成第一轮报价记录，经供应商在线会签加盖单位电子签章，记录表未按规定加盖单位电子签章的其</w:t>
      </w:r>
      <w:r>
        <w:rPr>
          <w:rFonts w:hint="eastAsia" w:asciiTheme="minorEastAsia" w:hAnsiTheme="minorEastAsia" w:eastAsiaTheme="minorEastAsia" w:cstheme="minorEastAsia"/>
          <w:b/>
          <w:bCs/>
          <w:color w:val="auto"/>
          <w:kern w:val="0"/>
          <w:sz w:val="24"/>
          <w:szCs w:val="24"/>
          <w:highlight w:val="none"/>
        </w:rPr>
        <w:t>报价视为无效</w:t>
      </w:r>
      <w:r>
        <w:rPr>
          <w:rFonts w:hint="eastAsia" w:asciiTheme="minorEastAsia" w:hAnsiTheme="minorEastAsia" w:eastAsiaTheme="minorEastAsia" w:cstheme="minorEastAsia"/>
          <w:b/>
          <w:bCs/>
          <w:color w:val="auto"/>
          <w:kern w:val="0"/>
          <w:sz w:val="24"/>
          <w:szCs w:val="24"/>
          <w:highlight w:val="none"/>
          <w:lang w:eastAsia="zh-CN"/>
        </w:rPr>
        <w:t>。</w:t>
      </w:r>
    </w:p>
    <w:p w14:paraId="40BA004B">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Theme="minorEastAsia" w:hAnsiTheme="minorEastAsia" w:eastAsiaTheme="minorEastAsia" w:cstheme="minorEastAsia"/>
          <w:color w:val="auto"/>
          <w:spacing w:val="10"/>
          <w:sz w:val="24"/>
          <w:szCs w:val="24"/>
          <w:highlight w:val="none"/>
        </w:rPr>
      </w:pPr>
      <w:bookmarkStart w:id="46" w:name="_Toc15893"/>
      <w:bookmarkStart w:id="47" w:name="_Toc352761935"/>
      <w:bookmarkStart w:id="48" w:name="_Toc493575825"/>
      <w:bookmarkStart w:id="49" w:name="_Toc11921"/>
      <w:bookmarkStart w:id="50" w:name="_Toc6774"/>
      <w:bookmarkStart w:id="51" w:name="_Toc424378690"/>
      <w:bookmarkStart w:id="52" w:name="_Toc15547"/>
      <w:bookmarkStart w:id="53" w:name="_Toc17341"/>
      <w:bookmarkStart w:id="54" w:name="_Toc13367"/>
      <w:bookmarkStart w:id="55" w:name="_Toc32285"/>
      <w:r>
        <w:rPr>
          <w:rFonts w:hint="eastAsia" w:asciiTheme="minorEastAsia" w:hAnsiTheme="minorEastAsia" w:eastAsiaTheme="minorEastAsia" w:cstheme="minorEastAsia"/>
          <w:color w:val="auto"/>
          <w:spacing w:val="10"/>
          <w:sz w:val="24"/>
          <w:szCs w:val="24"/>
          <w:highlight w:val="none"/>
        </w:rPr>
        <w:t>六、</w:t>
      </w:r>
      <w:r>
        <w:rPr>
          <w:rFonts w:hint="eastAsia" w:asciiTheme="minorEastAsia" w:hAnsiTheme="minorEastAsia" w:eastAsiaTheme="minorEastAsia" w:cstheme="minorEastAsia"/>
          <w:color w:val="auto"/>
          <w:spacing w:val="10"/>
          <w:sz w:val="24"/>
          <w:szCs w:val="24"/>
          <w:highlight w:val="none"/>
          <w:lang w:eastAsia="zh-CN"/>
        </w:rPr>
        <w:t>磋商</w:t>
      </w:r>
      <w:r>
        <w:rPr>
          <w:rFonts w:hint="eastAsia" w:asciiTheme="minorEastAsia" w:hAnsiTheme="minorEastAsia" w:eastAsiaTheme="minorEastAsia" w:cstheme="minorEastAsia"/>
          <w:color w:val="auto"/>
          <w:spacing w:val="10"/>
          <w:sz w:val="24"/>
          <w:szCs w:val="24"/>
          <w:highlight w:val="none"/>
        </w:rPr>
        <w:t>程序和要求</w:t>
      </w:r>
      <w:bookmarkEnd w:id="46"/>
      <w:bookmarkEnd w:id="47"/>
      <w:bookmarkEnd w:id="48"/>
      <w:bookmarkEnd w:id="49"/>
      <w:bookmarkEnd w:id="50"/>
      <w:bookmarkEnd w:id="51"/>
      <w:bookmarkEnd w:id="52"/>
      <w:bookmarkEnd w:id="53"/>
      <w:bookmarkEnd w:id="54"/>
      <w:bookmarkEnd w:id="55"/>
    </w:p>
    <w:p w14:paraId="2B11A9C7">
      <w:pPr>
        <w:widowControl/>
        <w:snapToGrid w:val="0"/>
        <w:spacing w:line="360" w:lineRule="auto"/>
        <w:jc w:val="both"/>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rPr>
        <w:t>组建磋商小组</w:t>
      </w:r>
    </w:p>
    <w:p w14:paraId="411A86D9">
      <w:pPr>
        <w:widowControl/>
        <w:tabs>
          <w:tab w:val="left" w:pos="0"/>
        </w:tabs>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1采购代理机构根据有关法律法规和本磋商文件的规定，结合本采购项目的特点组建磋商小组，对具备实质性磋商响应的响应文件进行评估和比较。磋商小组评审专家从采购评审专家库随机抽取。由采购人代表和评审专家共3人组成，其中经济、技术等方面的专家不少于三分之二。</w:t>
      </w:r>
    </w:p>
    <w:p w14:paraId="29C2BDB5">
      <w:pPr>
        <w:widowControl/>
        <w:tabs>
          <w:tab w:val="left" w:pos="0"/>
        </w:tabs>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2采购代理机构（或采购人）就磋商文件征询过意见的专家，不得作为评标专家参加评标；采购人代表不得以评审专家身份参加本部门或本单位采购项目的评审；采购机构工作人员不得参加本机构代理的采购项目的评审。</w:t>
      </w:r>
    </w:p>
    <w:p w14:paraId="4B7C9036">
      <w:pPr>
        <w:widowControl/>
        <w:snapToGrid w:val="0"/>
        <w:spacing w:line="360" w:lineRule="auto"/>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8、</w:t>
      </w:r>
      <w:r>
        <w:rPr>
          <w:rFonts w:hint="eastAsia" w:asciiTheme="minorEastAsia" w:hAnsiTheme="minorEastAsia" w:eastAsiaTheme="minorEastAsia" w:cstheme="minorEastAsia"/>
          <w:b/>
          <w:color w:val="auto"/>
          <w:sz w:val="24"/>
          <w:szCs w:val="24"/>
          <w:highlight w:val="none"/>
        </w:rPr>
        <w:t xml:space="preserve"> 审核</w:t>
      </w:r>
    </w:p>
    <w:p w14:paraId="30772EC1">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8</w:t>
      </w:r>
      <w:r>
        <w:rPr>
          <w:rFonts w:hint="eastAsia" w:asciiTheme="minorEastAsia" w:hAnsiTheme="minorEastAsia" w:eastAsiaTheme="minorEastAsia" w:cstheme="minorEastAsia"/>
          <w:color w:val="auto"/>
          <w:kern w:val="0"/>
          <w:sz w:val="24"/>
          <w:szCs w:val="24"/>
          <w:highlight w:val="none"/>
        </w:rPr>
        <w:t>.1开标后，磋商小组将审查各供应商响应文件是否符合磋商文件的基本要求：内容是否完整、资格证明文件是否齐全、文件签署是否齐全及验证磋商保证金。</w:t>
      </w:r>
    </w:p>
    <w:p w14:paraId="13436964">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8</w:t>
      </w:r>
      <w:r>
        <w:rPr>
          <w:rFonts w:hint="eastAsia" w:asciiTheme="minorEastAsia" w:hAnsiTheme="minorEastAsia" w:eastAsiaTheme="minorEastAsia" w:cstheme="minorEastAsia"/>
          <w:color w:val="auto"/>
          <w:kern w:val="0"/>
          <w:sz w:val="24"/>
          <w:szCs w:val="24"/>
          <w:highlight w:val="none"/>
        </w:rPr>
        <w:t>.2审核时，磋商小组要审核每份响应文件的有效性、完整性和响应程度：</w:t>
      </w:r>
    </w:p>
    <w:p w14:paraId="6C0C2208">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资格性审查</w:t>
      </w:r>
      <w:r>
        <w:rPr>
          <w:rFonts w:hint="eastAsia" w:asciiTheme="minorEastAsia" w:hAnsiTheme="minorEastAsia" w:eastAsiaTheme="minorEastAsia" w:cstheme="minorEastAsia"/>
          <w:color w:val="auto"/>
          <w:kern w:val="0"/>
          <w:sz w:val="24"/>
          <w:szCs w:val="24"/>
          <w:highlight w:val="none"/>
          <w:lang w:eastAsia="zh-CN"/>
        </w:rPr>
        <w:t>：审查内容详见“第三部分评标标准和评标办法”</w:t>
      </w:r>
    </w:p>
    <w:p w14:paraId="683D6347">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符合性审查</w:t>
      </w:r>
      <w:r>
        <w:rPr>
          <w:rFonts w:hint="eastAsia" w:asciiTheme="minorEastAsia" w:hAnsiTheme="minorEastAsia" w:eastAsiaTheme="minorEastAsia" w:cstheme="minorEastAsia"/>
          <w:color w:val="auto"/>
          <w:kern w:val="0"/>
          <w:sz w:val="24"/>
          <w:szCs w:val="24"/>
          <w:highlight w:val="none"/>
          <w:lang w:eastAsia="zh-CN"/>
        </w:rPr>
        <w:t>：审查内容详见“第三部分评标标准和评标办法”</w:t>
      </w:r>
    </w:p>
    <w:p w14:paraId="00902B17">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8</w:t>
      </w:r>
      <w:r>
        <w:rPr>
          <w:rFonts w:hint="eastAsia" w:asciiTheme="minorEastAsia" w:hAnsiTheme="minorEastAsia" w:eastAsiaTheme="minorEastAsia" w:cstheme="minorEastAsia"/>
          <w:color w:val="auto"/>
          <w:kern w:val="0"/>
          <w:sz w:val="24"/>
          <w:szCs w:val="24"/>
          <w:highlight w:val="none"/>
        </w:rPr>
        <w:t>.3磋商小组各评审专家在资格性、符合性审核之后，对符合要求的供应商进行详细评审。</w:t>
      </w:r>
    </w:p>
    <w:p w14:paraId="3FA5174A">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8</w:t>
      </w:r>
      <w:r>
        <w:rPr>
          <w:rFonts w:hint="eastAsia" w:asciiTheme="minorEastAsia" w:hAnsiTheme="minorEastAsia" w:eastAsiaTheme="minorEastAsia" w:cstheme="minorEastAsia"/>
          <w:color w:val="auto"/>
          <w:kern w:val="0"/>
          <w:sz w:val="24"/>
          <w:szCs w:val="24"/>
          <w:highlight w:val="none"/>
        </w:rPr>
        <w:t>.4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A1BB249">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8</w:t>
      </w:r>
      <w:r>
        <w:rPr>
          <w:rFonts w:hint="eastAsia" w:asciiTheme="minorEastAsia" w:hAnsiTheme="minorEastAsia" w:eastAsiaTheme="minorEastAsia" w:cstheme="minorEastAsia"/>
          <w:color w:val="auto"/>
          <w:kern w:val="0"/>
          <w:sz w:val="24"/>
          <w:szCs w:val="24"/>
          <w:highlight w:val="none"/>
        </w:rPr>
        <w:t>.5磋商</w:t>
      </w:r>
    </w:p>
    <w:p w14:paraId="2DE29632">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磋商小组按照各供应商签到顺序，与各供应商在交易平台上分别进行商务、技术</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谈判。具体步骤为：</w:t>
      </w:r>
    </w:p>
    <w:p w14:paraId="0C8B0F57">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（1）磋商小组专家依据谈判要点，结合专家审核意见和供应商技术陈述情况，与供应商进行商务、技术谈判；</w:t>
      </w:r>
    </w:p>
    <w:p w14:paraId="2420AECC">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（2）商务、技术谈判后，供应商根据磋商小组要求，对原报价技术参数进行修正，并做相应承诺。</w:t>
      </w:r>
    </w:p>
    <w:p w14:paraId="5D66522B">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（3）对磋商文件作出的实质性变动是磋商文件的有效组成部分，磋商小组应当及时通知所有参加磋商的供应商。</w:t>
      </w:r>
    </w:p>
    <w:p w14:paraId="00705167">
      <w:pPr>
        <w:widowControl/>
        <w:snapToGrid w:val="0"/>
        <w:spacing w:line="360" w:lineRule="auto"/>
        <w:ind w:firstLine="480" w:firstLineChars="200"/>
        <w:jc w:val="left"/>
        <w:rPr>
          <w:rFonts w:hAnsi="宋体"/>
          <w:color w:val="auto"/>
          <w:kern w:val="0"/>
          <w:sz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8</w:t>
      </w:r>
      <w:r>
        <w:rPr>
          <w:rFonts w:hint="eastAsia" w:asciiTheme="minorEastAsia" w:hAnsiTheme="minorEastAsia" w:eastAsiaTheme="minorEastAsia" w:cstheme="minorEastAsia"/>
          <w:color w:val="auto"/>
          <w:kern w:val="0"/>
          <w:sz w:val="24"/>
          <w:szCs w:val="24"/>
          <w:highlight w:val="none"/>
        </w:rPr>
        <w:t>.6</w:t>
      </w:r>
      <w:r>
        <w:rPr>
          <w:rFonts w:hint="eastAsia" w:asciiTheme="minorEastAsia" w:hAnsiTheme="minorEastAsia" w:eastAsiaTheme="minorEastAsia" w:cstheme="minorEastAsia"/>
          <w:color w:val="auto"/>
          <w:kern w:val="0"/>
          <w:sz w:val="24"/>
          <w:szCs w:val="24"/>
          <w:highlight w:val="none"/>
          <w:lang w:val="en-US" w:eastAsia="zh-CN"/>
        </w:rPr>
        <w:t>磋商</w:t>
      </w:r>
      <w:r>
        <w:rPr>
          <w:rFonts w:hint="default" w:asciiTheme="minorEastAsia" w:hAnsiTheme="minorEastAsia" w:eastAsiaTheme="minorEastAsia" w:cstheme="minorEastAsia"/>
          <w:color w:val="auto"/>
          <w:kern w:val="0"/>
          <w:sz w:val="24"/>
          <w:szCs w:val="24"/>
          <w:highlight w:val="none"/>
        </w:rPr>
        <w:t>文件能够详细列明采购标的的技术要求、服务要求等的，</w:t>
      </w:r>
      <w:r>
        <w:rPr>
          <w:rFonts w:hint="eastAsia" w:asciiTheme="minorEastAsia" w:hAnsiTheme="minorEastAsia" w:eastAsiaTheme="minorEastAsia" w:cstheme="minorEastAsia"/>
          <w:color w:val="auto"/>
          <w:kern w:val="0"/>
          <w:sz w:val="24"/>
          <w:szCs w:val="24"/>
          <w:highlight w:val="none"/>
          <w:lang w:val="en-US" w:eastAsia="zh-CN"/>
        </w:rPr>
        <w:t>磋商</w:t>
      </w:r>
      <w:r>
        <w:rPr>
          <w:rFonts w:hint="default" w:asciiTheme="minorEastAsia" w:hAnsiTheme="minorEastAsia" w:eastAsiaTheme="minorEastAsia" w:cstheme="minorEastAsia"/>
          <w:color w:val="auto"/>
          <w:kern w:val="0"/>
          <w:sz w:val="24"/>
          <w:szCs w:val="24"/>
          <w:highlight w:val="none"/>
        </w:rPr>
        <w:t>结束后，</w:t>
      </w:r>
      <w:r>
        <w:rPr>
          <w:rFonts w:hint="eastAsia" w:asciiTheme="minorEastAsia" w:hAnsiTheme="minorEastAsia" w:eastAsiaTheme="minorEastAsia" w:cstheme="minorEastAsia"/>
          <w:color w:val="auto"/>
          <w:kern w:val="0"/>
          <w:sz w:val="24"/>
          <w:szCs w:val="24"/>
          <w:highlight w:val="none"/>
          <w:lang w:val="en-US" w:eastAsia="zh-CN"/>
        </w:rPr>
        <w:t>磋商</w:t>
      </w:r>
      <w:r>
        <w:rPr>
          <w:rFonts w:hint="default" w:asciiTheme="minorEastAsia" w:hAnsiTheme="minorEastAsia" w:eastAsiaTheme="minorEastAsia" w:cstheme="minorEastAsia"/>
          <w:color w:val="auto"/>
          <w:kern w:val="0"/>
          <w:sz w:val="24"/>
          <w:szCs w:val="24"/>
          <w:highlight w:val="none"/>
        </w:rPr>
        <w:t>小组应当</w:t>
      </w:r>
      <w:r>
        <w:rPr>
          <w:rFonts w:hint="default" w:asciiTheme="minorEastAsia" w:hAnsiTheme="minorEastAsia" w:eastAsiaTheme="minorEastAsia" w:cstheme="minorEastAsia"/>
          <w:color w:val="auto"/>
          <w:kern w:val="0"/>
          <w:sz w:val="24"/>
          <w:szCs w:val="24"/>
          <w:highlight w:val="none"/>
          <w:lang w:val="en-US" w:eastAsia="zh-CN"/>
        </w:rPr>
        <w:t>向</w:t>
      </w:r>
      <w:r>
        <w:rPr>
          <w:rFonts w:hint="default" w:asciiTheme="minorEastAsia" w:hAnsiTheme="minorEastAsia" w:eastAsiaTheme="minorEastAsia" w:cstheme="minorEastAsia"/>
          <w:color w:val="auto"/>
          <w:kern w:val="0"/>
          <w:sz w:val="24"/>
          <w:szCs w:val="24"/>
          <w:highlight w:val="none"/>
        </w:rPr>
        <w:t>所有实质性响应</w:t>
      </w:r>
      <w:r>
        <w:rPr>
          <w:rFonts w:hint="eastAsia" w:asciiTheme="minorEastAsia" w:hAnsiTheme="minorEastAsia" w:eastAsiaTheme="minorEastAsia" w:cstheme="minorEastAsia"/>
          <w:color w:val="auto"/>
          <w:kern w:val="0"/>
          <w:sz w:val="24"/>
          <w:szCs w:val="24"/>
          <w:highlight w:val="none"/>
          <w:lang w:val="en-US" w:eastAsia="zh-CN"/>
        </w:rPr>
        <w:t>磋商</w:t>
      </w:r>
      <w:r>
        <w:rPr>
          <w:rFonts w:hint="default" w:asciiTheme="minorEastAsia" w:hAnsiTheme="minorEastAsia" w:eastAsiaTheme="minorEastAsia" w:cstheme="minorEastAsia"/>
          <w:color w:val="auto"/>
          <w:kern w:val="0"/>
          <w:sz w:val="24"/>
          <w:szCs w:val="24"/>
          <w:highlight w:val="none"/>
          <w:lang w:val="en-US" w:eastAsia="zh-CN"/>
        </w:rPr>
        <w:t>文件要求</w:t>
      </w:r>
      <w:r>
        <w:rPr>
          <w:rFonts w:hint="default" w:asciiTheme="minorEastAsia" w:hAnsiTheme="minorEastAsia" w:eastAsiaTheme="minorEastAsia" w:cstheme="minorEastAsia"/>
          <w:color w:val="auto"/>
          <w:kern w:val="0"/>
          <w:sz w:val="24"/>
          <w:szCs w:val="24"/>
          <w:highlight w:val="none"/>
        </w:rPr>
        <w:t>的供应商</w:t>
      </w:r>
      <w:r>
        <w:rPr>
          <w:rFonts w:hint="default" w:asciiTheme="minorEastAsia" w:hAnsiTheme="minorEastAsia" w:eastAsiaTheme="minorEastAsia" w:cstheme="minorEastAsia"/>
          <w:color w:val="auto"/>
          <w:kern w:val="0"/>
          <w:sz w:val="24"/>
          <w:szCs w:val="24"/>
          <w:highlight w:val="none"/>
          <w:lang w:val="en-US" w:eastAsia="zh-CN"/>
        </w:rPr>
        <w:t>开启第二次报价通知，并要求其</w:t>
      </w:r>
      <w:r>
        <w:rPr>
          <w:rFonts w:hint="default" w:asciiTheme="minorEastAsia" w:hAnsiTheme="minorEastAsia" w:eastAsiaTheme="minorEastAsia" w:cstheme="minorEastAsia"/>
          <w:color w:val="auto"/>
          <w:kern w:val="0"/>
          <w:sz w:val="24"/>
          <w:szCs w:val="24"/>
          <w:highlight w:val="none"/>
        </w:rPr>
        <w:t>在规定时间内</w:t>
      </w:r>
      <w:r>
        <w:rPr>
          <w:rFonts w:hint="eastAsia" w:hAnsi="宋体"/>
          <w:color w:val="auto"/>
          <w:kern w:val="0"/>
          <w:sz w:val="24"/>
          <w:highlight w:val="none"/>
        </w:rPr>
        <w:t>在山西政采云平台投标客户端（http://www.ccgp-shanxi.gov.cn）完成第二轮报价（最终报价）递交（上传）</w:t>
      </w:r>
      <w:r>
        <w:rPr>
          <w:rFonts w:hint="eastAsia" w:hAnsi="宋体"/>
          <w:color w:val="auto"/>
          <w:kern w:val="0"/>
          <w:sz w:val="24"/>
          <w:highlight w:val="none"/>
          <w:lang w:eastAsia="zh-CN"/>
        </w:rPr>
        <w:t>，</w:t>
      </w:r>
      <w:r>
        <w:rPr>
          <w:rFonts w:hint="eastAsia" w:hAnsi="宋体"/>
          <w:color w:val="auto"/>
          <w:kern w:val="0"/>
          <w:sz w:val="24"/>
          <w:highlight w:val="none"/>
        </w:rPr>
        <w:t>递交截止时间前未完成最后报价文件上传的，视为放弃最后报价，</w:t>
      </w:r>
      <w:r>
        <w:rPr>
          <w:rFonts w:hint="eastAsia" w:asciiTheme="minorEastAsia" w:hAnsiTheme="minorEastAsia" w:eastAsiaTheme="minorEastAsia" w:cstheme="minorEastAsia"/>
          <w:color w:val="auto"/>
          <w:sz w:val="24"/>
          <w:szCs w:val="24"/>
          <w:highlight w:val="none"/>
          <w:lang w:val="en-US" w:eastAsia="zh-CN"/>
        </w:rPr>
        <w:t>其第一次报价将作为该供应商的最终报价，</w:t>
      </w:r>
      <w:r>
        <w:rPr>
          <w:rFonts w:hint="eastAsia" w:hAnsi="宋体"/>
          <w:color w:val="auto"/>
          <w:kern w:val="0"/>
          <w:sz w:val="24"/>
          <w:highlight w:val="none"/>
        </w:rPr>
        <w:t>供应商自行承担责任。</w:t>
      </w:r>
      <w:r>
        <w:rPr>
          <w:rFonts w:hint="default" w:asciiTheme="minorEastAsia" w:hAnsiTheme="minorEastAsia" w:eastAsiaTheme="minorEastAsia" w:cstheme="minorEastAsia"/>
          <w:color w:val="auto"/>
          <w:kern w:val="0"/>
          <w:sz w:val="24"/>
          <w:szCs w:val="24"/>
          <w:highlight w:val="none"/>
        </w:rPr>
        <w:t>提交</w:t>
      </w:r>
      <w:r>
        <w:rPr>
          <w:rFonts w:hint="default" w:asciiTheme="minorEastAsia" w:hAnsiTheme="minorEastAsia" w:eastAsiaTheme="minorEastAsia" w:cstheme="minorEastAsia"/>
          <w:color w:val="auto"/>
          <w:kern w:val="0"/>
          <w:sz w:val="24"/>
          <w:szCs w:val="24"/>
          <w:highlight w:val="none"/>
          <w:lang w:val="en-US" w:eastAsia="zh-CN"/>
        </w:rPr>
        <w:t>最终</w:t>
      </w:r>
      <w:r>
        <w:rPr>
          <w:rFonts w:hint="default" w:asciiTheme="minorEastAsia" w:hAnsiTheme="minorEastAsia" w:eastAsiaTheme="minorEastAsia" w:cstheme="minorEastAsia"/>
          <w:color w:val="auto"/>
          <w:kern w:val="0"/>
          <w:sz w:val="24"/>
          <w:szCs w:val="24"/>
          <w:highlight w:val="none"/>
        </w:rPr>
        <w:t>报价的供应商不得少于3家。</w:t>
      </w:r>
      <w:r>
        <w:rPr>
          <w:rFonts w:hAnsi="宋体"/>
          <w:color w:val="auto"/>
          <w:kern w:val="0"/>
          <w:sz w:val="24"/>
          <w:highlight w:val="none"/>
        </w:rPr>
        <w:t>第二轮报价即最终报价为不公开报价，不再向任何供应商公布报价情况。</w:t>
      </w:r>
    </w:p>
    <w:p w14:paraId="2F3AE0E8">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8</w:t>
      </w:r>
      <w:r>
        <w:rPr>
          <w:rFonts w:hint="eastAsia" w:asciiTheme="minorEastAsia" w:hAnsiTheme="minorEastAsia" w:eastAsiaTheme="minorEastAsia" w:cstheme="minorEastAsia"/>
          <w:color w:val="auto"/>
          <w:kern w:val="0"/>
          <w:sz w:val="24"/>
          <w:szCs w:val="24"/>
          <w:highlight w:val="none"/>
        </w:rPr>
        <w:t>.7磋商文件不能详细列明采购标的的技术、服务要求，需经磋商由供应商提供最终解决方案的，磋商结束后，磋商小组应当按照少数服从多数的原则投票推荐3家以上供应商的解决方案，并要求其在规定时间内提交最后报价。</w:t>
      </w:r>
    </w:p>
    <w:p w14:paraId="57316571">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8</w:t>
      </w:r>
      <w:r>
        <w:rPr>
          <w:rFonts w:hint="eastAsia" w:asciiTheme="minorEastAsia" w:hAnsiTheme="minorEastAsia" w:eastAsiaTheme="minorEastAsia" w:cstheme="minorEastAsia"/>
          <w:color w:val="auto"/>
          <w:kern w:val="0"/>
          <w:sz w:val="24"/>
          <w:szCs w:val="24"/>
          <w:highlight w:val="none"/>
        </w:rPr>
        <w:t>.8已提交响应文件的供应商，在提交最后报价之前，可以根据磋商情况退出磋商。采购人、采购代理机构应当退还退出磋商的供应商的磋商保证金。</w:t>
      </w:r>
    </w:p>
    <w:p w14:paraId="0FB091BA">
      <w:pPr>
        <w:tabs>
          <w:tab w:val="left" w:pos="1077"/>
        </w:tabs>
        <w:ind w:firstLine="480" w:firstLineChars="200"/>
        <w:jc w:val="both"/>
        <w:outlineLvl w:val="9"/>
        <w:rPr>
          <w:rFonts w:hint="default" w:asciiTheme="minorEastAsia" w:hAnsiTheme="minorEastAsia" w:eastAsiaTheme="minorEastAsia" w:cstheme="minorEastAsia"/>
          <w:b w:val="0"/>
          <w:color w:val="auto"/>
          <w:kern w:val="0"/>
          <w:sz w:val="24"/>
          <w:szCs w:val="24"/>
          <w:highlight w:val="none"/>
          <w:lang w:val="en-US" w:eastAsia="zh-CN" w:bidi="ar-SA"/>
        </w:rPr>
      </w:pPr>
      <w:r>
        <w:rPr>
          <w:rFonts w:hint="eastAsia" w:asciiTheme="minorEastAsia" w:hAnsiTheme="minorEastAsia" w:eastAsiaTheme="minorEastAsia" w:cstheme="minorEastAsia"/>
          <w:b w:val="0"/>
          <w:color w:val="auto"/>
          <w:kern w:val="0"/>
          <w:sz w:val="24"/>
          <w:szCs w:val="24"/>
          <w:highlight w:val="none"/>
          <w:lang w:val="en-US" w:eastAsia="zh-CN" w:bidi="ar-SA"/>
        </w:rPr>
        <w:t>18.9磋商报价以二次报价为评标依据，二次报价不得高于自己的第一次报价。</w:t>
      </w:r>
    </w:p>
    <w:p w14:paraId="20910D5F">
      <w:pPr>
        <w:widowControl/>
        <w:tabs>
          <w:tab w:val="left" w:pos="0"/>
        </w:tabs>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spacing w:val="10"/>
          <w:kern w:val="0"/>
          <w:sz w:val="24"/>
          <w:szCs w:val="24"/>
          <w:highlight w:val="none"/>
          <w:lang w:val="en-US" w:eastAsia="zh-CN"/>
        </w:rPr>
        <w:t>19、</w:t>
      </w:r>
      <w:r>
        <w:rPr>
          <w:rFonts w:hint="eastAsia" w:asciiTheme="minorEastAsia" w:hAnsiTheme="minorEastAsia" w:eastAsiaTheme="minorEastAsia" w:cstheme="minorEastAsia"/>
          <w:b/>
          <w:color w:val="auto"/>
          <w:spacing w:val="10"/>
          <w:kern w:val="0"/>
          <w:sz w:val="24"/>
          <w:szCs w:val="24"/>
          <w:highlight w:val="none"/>
        </w:rPr>
        <w:t>报价的澄清</w:t>
      </w:r>
    </w:p>
    <w:p w14:paraId="4FE035C8">
      <w:pPr>
        <w:widowControl/>
        <w:tabs>
          <w:tab w:val="left" w:pos="567"/>
        </w:tabs>
        <w:snapToGrid w:val="0"/>
        <w:spacing w:line="360" w:lineRule="auto"/>
        <w:ind w:firstLine="624"/>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pacing w:val="10"/>
          <w:kern w:val="0"/>
          <w:sz w:val="24"/>
          <w:szCs w:val="24"/>
          <w:highlight w:val="none"/>
          <w:lang w:val="en-US" w:eastAsia="zh-CN"/>
        </w:rPr>
        <w:t>19</w:t>
      </w:r>
      <w:r>
        <w:rPr>
          <w:rFonts w:hint="eastAsia" w:asciiTheme="minorEastAsia" w:hAnsiTheme="minorEastAsia" w:eastAsiaTheme="minorEastAsia" w:cstheme="minorEastAsia"/>
          <w:color w:val="auto"/>
          <w:spacing w:val="10"/>
          <w:kern w:val="0"/>
          <w:sz w:val="24"/>
          <w:szCs w:val="24"/>
          <w:highlight w:val="none"/>
        </w:rPr>
        <w:t>.1 磋商小组有权要求</w:t>
      </w:r>
      <w:r>
        <w:rPr>
          <w:rFonts w:hint="eastAsia" w:asciiTheme="minorEastAsia" w:hAnsiTheme="minorEastAsia" w:eastAsiaTheme="minorEastAsia" w:cstheme="minorEastAsia"/>
          <w:color w:val="auto"/>
          <w:spacing w:val="10"/>
          <w:kern w:val="0"/>
          <w:sz w:val="24"/>
          <w:szCs w:val="24"/>
          <w:highlight w:val="none"/>
          <w:lang w:eastAsia="zh-CN"/>
        </w:rPr>
        <w:t>供应商</w:t>
      </w:r>
      <w:r>
        <w:rPr>
          <w:rFonts w:hint="eastAsia" w:asciiTheme="minorEastAsia" w:hAnsiTheme="minorEastAsia" w:eastAsiaTheme="minorEastAsia" w:cstheme="minorEastAsia"/>
          <w:color w:val="auto"/>
          <w:spacing w:val="10"/>
          <w:kern w:val="0"/>
          <w:sz w:val="24"/>
          <w:szCs w:val="24"/>
          <w:highlight w:val="none"/>
        </w:rPr>
        <w:t>对</w:t>
      </w:r>
      <w:r>
        <w:rPr>
          <w:rFonts w:hint="eastAsia" w:asciiTheme="minorEastAsia" w:hAnsiTheme="minorEastAsia" w:eastAsiaTheme="minorEastAsia" w:cstheme="minorEastAsia"/>
          <w:color w:val="auto"/>
          <w:spacing w:val="10"/>
          <w:kern w:val="0"/>
          <w:sz w:val="24"/>
          <w:szCs w:val="24"/>
          <w:highlight w:val="none"/>
          <w:lang w:eastAsia="zh-CN"/>
        </w:rPr>
        <w:t>响应文件</w:t>
      </w:r>
      <w:r>
        <w:rPr>
          <w:rFonts w:hint="eastAsia" w:asciiTheme="minorEastAsia" w:hAnsiTheme="minorEastAsia" w:eastAsiaTheme="minorEastAsia" w:cstheme="minorEastAsia"/>
          <w:color w:val="auto"/>
          <w:spacing w:val="10"/>
          <w:kern w:val="0"/>
          <w:sz w:val="24"/>
          <w:szCs w:val="24"/>
          <w:highlight w:val="none"/>
        </w:rPr>
        <w:t>中含义不明确、对同类问题表述不一致或者有明显文字和计算错误等内容作必要的澄清、说明或者补正。该要求应当采用书面形式,并由磋商小组专家共同签字。</w:t>
      </w:r>
    </w:p>
    <w:p w14:paraId="48A63CB8">
      <w:pPr>
        <w:widowControl/>
        <w:tabs>
          <w:tab w:val="left" w:pos="567"/>
        </w:tabs>
        <w:snapToGrid w:val="0"/>
        <w:spacing w:line="360" w:lineRule="auto"/>
        <w:ind w:firstLine="624"/>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pacing w:val="10"/>
          <w:kern w:val="0"/>
          <w:sz w:val="24"/>
          <w:szCs w:val="24"/>
          <w:highlight w:val="none"/>
          <w:lang w:val="en-US" w:eastAsia="zh-CN"/>
        </w:rPr>
        <w:t>19</w:t>
      </w:r>
      <w:r>
        <w:rPr>
          <w:rFonts w:hint="eastAsia" w:asciiTheme="minorEastAsia" w:hAnsiTheme="minorEastAsia" w:eastAsiaTheme="minorEastAsia" w:cstheme="minorEastAsia"/>
          <w:color w:val="auto"/>
          <w:spacing w:val="10"/>
          <w:kern w:val="0"/>
          <w:sz w:val="24"/>
          <w:szCs w:val="24"/>
          <w:highlight w:val="none"/>
        </w:rPr>
        <w:t xml:space="preserve">.2 </w:t>
      </w:r>
      <w:r>
        <w:rPr>
          <w:rFonts w:hint="eastAsia" w:asciiTheme="minorEastAsia" w:hAnsiTheme="minorEastAsia" w:eastAsiaTheme="minorEastAsia" w:cstheme="minorEastAsia"/>
          <w:color w:val="auto"/>
          <w:spacing w:val="10"/>
          <w:kern w:val="0"/>
          <w:sz w:val="24"/>
          <w:szCs w:val="24"/>
          <w:highlight w:val="none"/>
          <w:lang w:eastAsia="zh-CN"/>
        </w:rPr>
        <w:t>供应商</w:t>
      </w:r>
      <w:r>
        <w:rPr>
          <w:rFonts w:hint="eastAsia" w:asciiTheme="minorEastAsia" w:hAnsiTheme="minorEastAsia" w:eastAsiaTheme="minorEastAsia" w:cstheme="minorEastAsia"/>
          <w:color w:val="auto"/>
          <w:spacing w:val="10"/>
          <w:kern w:val="0"/>
          <w:sz w:val="24"/>
          <w:szCs w:val="24"/>
          <w:highlight w:val="none"/>
        </w:rPr>
        <w:t>必须按照磋商小组通知的内容和时间做出书面答复，该答复经法定代表人或</w:t>
      </w:r>
      <w:r>
        <w:rPr>
          <w:rFonts w:hint="eastAsia" w:asciiTheme="minorEastAsia" w:hAnsiTheme="minorEastAsia" w:eastAsiaTheme="minorEastAsia" w:cstheme="minorEastAsia"/>
          <w:color w:val="auto"/>
          <w:spacing w:val="10"/>
          <w:kern w:val="0"/>
          <w:sz w:val="24"/>
          <w:szCs w:val="24"/>
          <w:highlight w:val="none"/>
          <w:lang w:eastAsia="zh-CN"/>
        </w:rPr>
        <w:t>供应商</w:t>
      </w:r>
      <w:r>
        <w:rPr>
          <w:rFonts w:hint="eastAsia" w:asciiTheme="minorEastAsia" w:hAnsiTheme="minorEastAsia" w:eastAsiaTheme="minorEastAsia" w:cstheme="minorEastAsia"/>
          <w:color w:val="auto"/>
          <w:spacing w:val="10"/>
          <w:kern w:val="0"/>
          <w:sz w:val="24"/>
          <w:szCs w:val="24"/>
          <w:highlight w:val="none"/>
        </w:rPr>
        <w:t>代表的签字认可，将作为</w:t>
      </w:r>
      <w:r>
        <w:rPr>
          <w:rFonts w:hint="eastAsia" w:asciiTheme="minorEastAsia" w:hAnsiTheme="minorEastAsia" w:eastAsiaTheme="minorEastAsia" w:cstheme="minorEastAsia"/>
          <w:color w:val="auto"/>
          <w:spacing w:val="10"/>
          <w:kern w:val="0"/>
          <w:sz w:val="24"/>
          <w:szCs w:val="24"/>
          <w:highlight w:val="none"/>
          <w:lang w:eastAsia="zh-CN"/>
        </w:rPr>
        <w:t>响应文件</w:t>
      </w:r>
      <w:r>
        <w:rPr>
          <w:rFonts w:hint="eastAsia" w:asciiTheme="minorEastAsia" w:hAnsiTheme="minorEastAsia" w:eastAsiaTheme="minorEastAsia" w:cstheme="minorEastAsia"/>
          <w:color w:val="auto"/>
          <w:spacing w:val="10"/>
          <w:kern w:val="0"/>
          <w:sz w:val="24"/>
          <w:szCs w:val="24"/>
          <w:highlight w:val="none"/>
        </w:rPr>
        <w:t>内容的一部分。澄清、说明或者补正不得超出</w:t>
      </w:r>
      <w:r>
        <w:rPr>
          <w:rFonts w:hint="eastAsia" w:asciiTheme="minorEastAsia" w:hAnsiTheme="minorEastAsia" w:eastAsiaTheme="minorEastAsia" w:cstheme="minorEastAsia"/>
          <w:color w:val="auto"/>
          <w:spacing w:val="10"/>
          <w:kern w:val="0"/>
          <w:sz w:val="24"/>
          <w:szCs w:val="24"/>
          <w:highlight w:val="none"/>
          <w:lang w:eastAsia="zh-CN"/>
        </w:rPr>
        <w:t>响应文件</w:t>
      </w:r>
      <w:r>
        <w:rPr>
          <w:rFonts w:hint="eastAsia" w:asciiTheme="minorEastAsia" w:hAnsiTheme="minorEastAsia" w:eastAsiaTheme="minorEastAsia" w:cstheme="minorEastAsia"/>
          <w:color w:val="auto"/>
          <w:spacing w:val="10"/>
          <w:kern w:val="0"/>
          <w:sz w:val="24"/>
          <w:szCs w:val="24"/>
          <w:highlight w:val="none"/>
        </w:rPr>
        <w:t>的范围或者改变</w:t>
      </w:r>
      <w:r>
        <w:rPr>
          <w:rFonts w:hint="eastAsia" w:asciiTheme="minorEastAsia" w:hAnsiTheme="minorEastAsia" w:eastAsiaTheme="minorEastAsia" w:cstheme="minorEastAsia"/>
          <w:color w:val="auto"/>
          <w:spacing w:val="10"/>
          <w:kern w:val="0"/>
          <w:sz w:val="24"/>
          <w:szCs w:val="24"/>
          <w:highlight w:val="none"/>
          <w:lang w:eastAsia="zh-CN"/>
        </w:rPr>
        <w:t>响应文件</w:t>
      </w:r>
      <w:r>
        <w:rPr>
          <w:rFonts w:hint="eastAsia" w:asciiTheme="minorEastAsia" w:hAnsiTheme="minorEastAsia" w:eastAsiaTheme="minorEastAsia" w:cstheme="minorEastAsia"/>
          <w:color w:val="auto"/>
          <w:spacing w:val="10"/>
          <w:kern w:val="0"/>
          <w:sz w:val="24"/>
          <w:szCs w:val="24"/>
          <w:highlight w:val="none"/>
        </w:rPr>
        <w:t>的实质性内容。</w:t>
      </w:r>
      <w:r>
        <w:rPr>
          <w:rFonts w:hint="eastAsia" w:asciiTheme="minorEastAsia" w:hAnsiTheme="minorEastAsia" w:eastAsiaTheme="minorEastAsia" w:cstheme="minorEastAsia"/>
          <w:color w:val="auto"/>
          <w:spacing w:val="10"/>
          <w:kern w:val="0"/>
          <w:sz w:val="24"/>
          <w:szCs w:val="24"/>
          <w:highlight w:val="none"/>
          <w:lang w:eastAsia="zh-CN"/>
        </w:rPr>
        <w:t>供应商</w:t>
      </w:r>
      <w:r>
        <w:rPr>
          <w:rFonts w:hint="eastAsia" w:asciiTheme="minorEastAsia" w:hAnsiTheme="minorEastAsia" w:eastAsiaTheme="minorEastAsia" w:cstheme="minorEastAsia"/>
          <w:color w:val="auto"/>
          <w:spacing w:val="10"/>
          <w:kern w:val="0"/>
          <w:sz w:val="24"/>
          <w:szCs w:val="24"/>
          <w:highlight w:val="none"/>
        </w:rPr>
        <w:t>拒不按照要求对</w:t>
      </w:r>
      <w:r>
        <w:rPr>
          <w:rFonts w:hint="eastAsia" w:asciiTheme="minorEastAsia" w:hAnsiTheme="minorEastAsia" w:eastAsiaTheme="minorEastAsia" w:cstheme="minorEastAsia"/>
          <w:color w:val="auto"/>
          <w:spacing w:val="10"/>
          <w:kern w:val="0"/>
          <w:sz w:val="24"/>
          <w:szCs w:val="24"/>
          <w:highlight w:val="none"/>
          <w:lang w:eastAsia="zh-CN"/>
        </w:rPr>
        <w:t>响应文件</w:t>
      </w:r>
      <w:r>
        <w:rPr>
          <w:rFonts w:hint="eastAsia" w:asciiTheme="minorEastAsia" w:hAnsiTheme="minorEastAsia" w:eastAsiaTheme="minorEastAsia" w:cstheme="minorEastAsia"/>
          <w:color w:val="auto"/>
          <w:spacing w:val="10"/>
          <w:kern w:val="0"/>
          <w:sz w:val="24"/>
          <w:szCs w:val="24"/>
          <w:highlight w:val="none"/>
        </w:rPr>
        <w:t>进行澄清、说明或者补正的，磋商小组可拒绝该报价。</w:t>
      </w:r>
    </w:p>
    <w:p w14:paraId="18394011">
      <w:pPr>
        <w:widowControl/>
        <w:tabs>
          <w:tab w:val="left" w:pos="567"/>
        </w:tabs>
        <w:snapToGrid w:val="0"/>
        <w:spacing w:line="360" w:lineRule="auto"/>
        <w:ind w:firstLine="624"/>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pacing w:val="10"/>
          <w:kern w:val="0"/>
          <w:sz w:val="24"/>
          <w:szCs w:val="24"/>
          <w:highlight w:val="none"/>
          <w:lang w:val="en-US" w:eastAsia="zh-CN"/>
        </w:rPr>
        <w:t>19</w:t>
      </w:r>
      <w:r>
        <w:rPr>
          <w:rFonts w:hint="eastAsia" w:asciiTheme="minorEastAsia" w:hAnsiTheme="minorEastAsia" w:eastAsiaTheme="minorEastAsia" w:cstheme="minorEastAsia"/>
          <w:color w:val="auto"/>
          <w:spacing w:val="10"/>
          <w:kern w:val="0"/>
          <w:sz w:val="24"/>
          <w:szCs w:val="24"/>
          <w:highlight w:val="none"/>
        </w:rPr>
        <w:t xml:space="preserve">.3 </w:t>
      </w:r>
      <w:r>
        <w:rPr>
          <w:rFonts w:hint="eastAsia" w:asciiTheme="minorEastAsia" w:hAnsiTheme="minorEastAsia" w:eastAsiaTheme="minorEastAsia" w:cstheme="minorEastAsia"/>
          <w:b/>
          <w:bCs/>
          <w:color w:val="auto"/>
          <w:spacing w:val="10"/>
          <w:kern w:val="0"/>
          <w:sz w:val="24"/>
          <w:szCs w:val="24"/>
          <w:highlight w:val="none"/>
          <w:lang w:val="en-US" w:eastAsia="zh-CN"/>
        </w:rPr>
        <w:t>在评审过程中，磋商小组认为供应商的报价明显低于其他通过资格和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28D2729B">
      <w:pPr>
        <w:widowControl/>
        <w:snapToGrid w:val="0"/>
        <w:spacing w:line="360" w:lineRule="auto"/>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w:t>
      </w:r>
      <w:r>
        <w:rPr>
          <w:rFonts w:hint="eastAsia" w:asciiTheme="minorEastAsia" w:hAnsiTheme="minorEastAsia" w:eastAsiaTheme="minorEastAsia" w:cstheme="minorEastAsia"/>
          <w:b/>
          <w:color w:val="auto"/>
          <w:sz w:val="24"/>
          <w:szCs w:val="24"/>
          <w:highlight w:val="none"/>
          <w:lang w:val="en-US" w:eastAsia="zh-CN"/>
        </w:rPr>
        <w:t>0、</w:t>
      </w:r>
      <w:r>
        <w:rPr>
          <w:rFonts w:hint="eastAsia" w:asciiTheme="minorEastAsia" w:hAnsiTheme="minorEastAsia" w:eastAsiaTheme="minorEastAsia" w:cstheme="minorEastAsia"/>
          <w:b/>
          <w:color w:val="auto"/>
          <w:sz w:val="24"/>
          <w:szCs w:val="24"/>
          <w:highlight w:val="none"/>
        </w:rPr>
        <w:t>评审</w:t>
      </w:r>
    </w:p>
    <w:p w14:paraId="56401C78">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经磋商确定最终采购需求和提交最后报价的供应商后，由磋商小组采用综合评分法对提交最后报价的供应商的响应文件和最后报价进行综合评分。</w:t>
      </w:r>
    </w:p>
    <w:p w14:paraId="49BADAE2">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综合评分法，是指响应文件满足磋商文件全部实质性要求且按评审因素的量化指标评审得分最高的供应商为成交候选供应商的评审方法。</w:t>
      </w:r>
    </w:p>
    <w:p w14:paraId="5CA20F5D">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审时，磋商小组各成员应当独立对每个有效响应的文件进行评价、打分，然后汇总每个供应商每项评分因素的得分。按照评审得分由高到低顺序推荐3名成交候选供应商。评审得分相同的，按照最后报价由低到高的顺序推荐。评审得分且最后报价相同的，按照技术指标优劣顺序推荐。</w:t>
      </w:r>
    </w:p>
    <w:p w14:paraId="71257DD6">
      <w:pPr>
        <w:widowControl/>
        <w:snapToGrid w:val="0"/>
        <w:spacing w:line="360" w:lineRule="auto"/>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w:t>
      </w:r>
      <w:r>
        <w:rPr>
          <w:rFonts w:hint="eastAsia" w:asciiTheme="minorEastAsia" w:hAnsiTheme="minorEastAsia" w:eastAsiaTheme="minorEastAsia" w:cstheme="minorEastAsia"/>
          <w:b/>
          <w:color w:val="auto"/>
          <w:sz w:val="24"/>
          <w:szCs w:val="24"/>
          <w:highlight w:val="none"/>
          <w:lang w:val="en-US" w:eastAsia="zh-CN"/>
        </w:rPr>
        <w:t>1、</w:t>
      </w:r>
      <w:r>
        <w:rPr>
          <w:rFonts w:hint="eastAsia" w:asciiTheme="minorEastAsia" w:hAnsiTheme="minorEastAsia" w:eastAsiaTheme="minorEastAsia" w:cstheme="minorEastAsia"/>
          <w:b/>
          <w:color w:val="auto"/>
          <w:sz w:val="24"/>
          <w:szCs w:val="24"/>
          <w:highlight w:val="none"/>
        </w:rPr>
        <w:t>确定成交供应商</w:t>
      </w:r>
    </w:p>
    <w:p w14:paraId="68331A0A">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1磋商小组应当根据综合评分情况，按照评审得分由高到低顺序推荐3名以上成交候选供应商，采购人根据磋商小组以评审报告中排名第一的供应商确定为成交供应商。评审得分相同的，按照最后报价由低到高的顺序推荐。评审得分且最后报价相同的，按照技术指标优劣顺序推荐。</w:t>
      </w:r>
    </w:p>
    <w:p w14:paraId="1930880B">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.2实质上没有响应磋商文件要求的响应文件将被拒绝。如发现供应商有下列情况之一的，其响应文件将被拒绝，为无效响应：</w:t>
      </w:r>
    </w:p>
    <w:p w14:paraId="58FB9BB1">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（1）供应商未提交保证金或金额不足或保证金形式不符合竞争性磋商文件要求的；</w:t>
      </w:r>
    </w:p>
    <w:p w14:paraId="304EBB07">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（2）供应商不符合本须知第3条要求的；</w:t>
      </w:r>
    </w:p>
    <w:p w14:paraId="4F281A1F">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（3）供应商未提供本须知</w:t>
      </w:r>
      <w:r>
        <w:rPr>
          <w:rFonts w:hint="eastAsia" w:asciiTheme="minorEastAsia" w:hAnsiTheme="minorEastAsia" w:eastAsiaTheme="minorEastAsia" w:cstheme="minorEastAsia"/>
          <w:color w:val="auto"/>
          <w:kern w:val="0"/>
          <w:sz w:val="24"/>
          <w:szCs w:val="24"/>
          <w:highlight w:val="none"/>
          <w:lang w:val="en-US" w:eastAsia="zh-CN"/>
        </w:rPr>
        <w:t>9</w:t>
      </w:r>
      <w:r>
        <w:rPr>
          <w:rFonts w:hint="eastAsia" w:asciiTheme="minorEastAsia" w:hAnsiTheme="minorEastAsia" w:eastAsiaTheme="minorEastAsia" w:cstheme="minorEastAsia"/>
          <w:color w:val="auto"/>
          <w:kern w:val="0"/>
          <w:sz w:val="24"/>
          <w:szCs w:val="24"/>
          <w:highlight w:val="none"/>
        </w:rPr>
        <w:t>.2条规定的资格证明文件或提供的资格证明文件不符合磋商文件要求的；</w:t>
      </w:r>
    </w:p>
    <w:p w14:paraId="35055BC0">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（4）响应文件无法定代表人签字，或签字人无法定代表人有效授权书的；</w:t>
      </w:r>
    </w:p>
    <w:p w14:paraId="3CEBB590">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（5）响应有效期不足的；</w:t>
      </w:r>
    </w:p>
    <w:p w14:paraId="3DD31934">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（6）未按照磋商文件规定进行签署、盖章的；</w:t>
      </w:r>
    </w:p>
    <w:p w14:paraId="0B8E99D8">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（7）响应文件的技术响应与事实不符或虚假响应的；</w:t>
      </w:r>
    </w:p>
    <w:p w14:paraId="5FE7A30A">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（8）响应文件不满足磋商文件中标注“*”号的商务条款及技术条款要求；</w:t>
      </w:r>
    </w:p>
    <w:p w14:paraId="4651FCDD">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（9）报价超出政府采购预算的；</w:t>
      </w:r>
    </w:p>
    <w:p w14:paraId="152F217E">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（10）投标报价明显低于服务成本价有降低服务标准的；</w:t>
      </w:r>
    </w:p>
    <w:p w14:paraId="2E07F153">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（11）响应文件符合竞争性磋商文件中规定响应被拒绝的其他条款。</w:t>
      </w:r>
    </w:p>
    <w:p w14:paraId="3783E12A">
      <w:pPr>
        <w:widowControl/>
        <w:snapToGrid w:val="0"/>
        <w:spacing w:line="360" w:lineRule="auto"/>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w:t>
      </w: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评审复核</w:t>
      </w:r>
    </w:p>
    <w:p w14:paraId="1FF8390E">
      <w:pPr>
        <w:pStyle w:val="285"/>
        <w:snapToGrid w:val="0"/>
        <w:spacing w:line="360" w:lineRule="auto"/>
        <w:ind w:left="0" w:leftChars="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磋商小组要对评审数据进行校对、核对，对畸高、畸低的重大差异评分进行复核，并作出书面说明；要对评分汇总情况进行复核，特别是对排名第一的、报价最低的、响应文件被认定为无效的情形进行重点复核。</w:t>
      </w:r>
    </w:p>
    <w:p w14:paraId="129E1066">
      <w:pPr>
        <w:pStyle w:val="285"/>
        <w:snapToGrid w:val="0"/>
        <w:spacing w:line="360" w:lineRule="auto"/>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.1评审结果汇总完成后，除下列情形外，任何人不得修改评审结果：</w:t>
      </w:r>
    </w:p>
    <w:p w14:paraId="28BFB4AA">
      <w:pPr>
        <w:pStyle w:val="285"/>
        <w:snapToGrid w:val="0"/>
        <w:spacing w:line="360" w:lineRule="auto"/>
        <w:ind w:left="0" w:leftChars="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A、分值汇总计算错误的；</w:t>
      </w:r>
    </w:p>
    <w:p w14:paraId="491B38ED">
      <w:pPr>
        <w:pStyle w:val="285"/>
        <w:snapToGrid w:val="0"/>
        <w:spacing w:line="360" w:lineRule="auto"/>
        <w:ind w:left="0" w:leftChars="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B、分项评分超出评分标准范围的；</w:t>
      </w:r>
    </w:p>
    <w:p w14:paraId="5491D2FC">
      <w:pPr>
        <w:pStyle w:val="285"/>
        <w:snapToGrid w:val="0"/>
        <w:spacing w:line="360" w:lineRule="auto"/>
        <w:ind w:left="0" w:leftChars="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C、磋商小组对客观评审因素评分不一致的；</w:t>
      </w:r>
    </w:p>
    <w:p w14:paraId="231880DE">
      <w:pPr>
        <w:pStyle w:val="285"/>
        <w:snapToGrid w:val="0"/>
        <w:spacing w:line="360" w:lineRule="auto"/>
        <w:ind w:left="0" w:leftChars="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D、经磋商小组认定评分畸高、畸低的；</w:t>
      </w:r>
    </w:p>
    <w:p w14:paraId="6FE5F136">
      <w:pPr>
        <w:pStyle w:val="285"/>
        <w:snapToGrid w:val="0"/>
        <w:spacing w:line="360" w:lineRule="auto"/>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2评审报告签署前，经复核发现存在以上情形之一的，磋商小组应当当场修改评审结果，并在评审报告中记载；评审报告签署后，采购人或者集采机构发现存在以上情形之一的，应当组织原磋商小组进行重新评审，重新评审改变评审结果的，书面报告本级财政部门。</w:t>
      </w:r>
    </w:p>
    <w:p w14:paraId="68B480DD">
      <w:pPr>
        <w:widowControl/>
        <w:snapToGrid w:val="0"/>
        <w:spacing w:line="360" w:lineRule="auto"/>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23、</w:t>
      </w:r>
      <w:r>
        <w:rPr>
          <w:rFonts w:hint="eastAsia" w:asciiTheme="minorEastAsia" w:hAnsiTheme="minorEastAsia" w:eastAsiaTheme="minorEastAsia" w:cstheme="minorEastAsia"/>
          <w:b/>
          <w:color w:val="auto"/>
          <w:sz w:val="24"/>
          <w:szCs w:val="24"/>
          <w:highlight w:val="none"/>
        </w:rPr>
        <w:t>评标过程保密</w:t>
      </w:r>
    </w:p>
    <w:p w14:paraId="62D7E4EC">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.1采购人、集采机构要采取必要措施，保证磋商在严格保密的情况下进行。除采购人代表、磋商现场组织人员外，采购人的其他工作人员以及与磋商工作无关的人员不得进入磋商现场。</w:t>
      </w:r>
    </w:p>
    <w:p w14:paraId="52E27A62">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.2有关人员对磋商情况以及在磋商过程中获悉的国家秘密、商业秘密负有保密责任；任何人不得透露与磋商有关的其他磋商供应商的技术资料、价格和其他信息。</w:t>
      </w:r>
    </w:p>
    <w:p w14:paraId="52F59817">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.3 磋商结束后，参与评审磋商的所有人员不得带走磋商现场的任何资料。</w:t>
      </w:r>
    </w:p>
    <w:p w14:paraId="5DCDBBB6">
      <w:pPr>
        <w:widowControl/>
        <w:snapToGrid w:val="0"/>
        <w:spacing w:line="360" w:lineRule="auto"/>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w:t>
      </w:r>
      <w:r>
        <w:rPr>
          <w:rFonts w:hint="eastAsia" w:asciiTheme="minorEastAsia" w:hAnsiTheme="minorEastAsia" w:eastAsiaTheme="minorEastAsia" w:cstheme="minorEastAsia"/>
          <w:b/>
          <w:color w:val="auto"/>
          <w:sz w:val="24"/>
          <w:szCs w:val="24"/>
          <w:highlight w:val="none"/>
          <w:lang w:val="en-US" w:eastAsia="zh-CN"/>
        </w:rPr>
        <w:t>4、</w:t>
      </w:r>
      <w:r>
        <w:rPr>
          <w:rFonts w:hint="eastAsia" w:asciiTheme="minorEastAsia" w:hAnsiTheme="minorEastAsia" w:eastAsiaTheme="minorEastAsia" w:cstheme="minorEastAsia"/>
          <w:b/>
          <w:color w:val="auto"/>
          <w:sz w:val="24"/>
          <w:szCs w:val="24"/>
          <w:highlight w:val="none"/>
        </w:rPr>
        <w:t>关于供应商非实质性磋商响应滞后发现的处理规则</w:t>
      </w:r>
    </w:p>
    <w:p w14:paraId="0AB394EC">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1无论基于何种原因，各项本应做拒绝投标处理的情形，即便未被及时发现而使该供应商进入初审、详细评审或其它后续程序，包括已经签约的情形。一旦被发现存在上述情形，采购代理机构（或采购人）均有权决定取消该供应商的此前评议结果，或决定对该投标予以拒绝，并有权采取相应的补救及纠正措施。</w:t>
      </w:r>
    </w:p>
    <w:p w14:paraId="2C55ADDB">
      <w:pPr>
        <w:widowControl/>
        <w:numPr>
          <w:ilvl w:val="0"/>
          <w:numId w:val="0"/>
        </w:numPr>
        <w:snapToGrid w:val="0"/>
        <w:spacing w:line="360" w:lineRule="auto"/>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25、</w:t>
      </w:r>
      <w:r>
        <w:rPr>
          <w:rFonts w:hint="eastAsia" w:asciiTheme="minorEastAsia" w:hAnsiTheme="minorEastAsia" w:eastAsiaTheme="minorEastAsia" w:cstheme="minorEastAsia"/>
          <w:b/>
          <w:color w:val="auto"/>
          <w:sz w:val="24"/>
          <w:szCs w:val="24"/>
          <w:highlight w:val="none"/>
        </w:rPr>
        <w:t>采购项目终止或取消</w:t>
      </w:r>
    </w:p>
    <w:p w14:paraId="6185356E">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.1出现下列情形之一的，采购人或者采购代理机构应当终止竞争性磋商采购活动，发布项目终止公告并说明原因，重新开展采购活动：</w:t>
      </w:r>
    </w:p>
    <w:p w14:paraId="2C5A2784">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（一）因情况变化，不再符合规定的竞争性磋商采购方式适用情形的；</w:t>
      </w:r>
    </w:p>
    <w:p w14:paraId="0A15E48C">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（二）出现影响采购公正的违法、违规行为的；</w:t>
      </w:r>
    </w:p>
    <w:p w14:paraId="51569A54">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（三）在采购过程中符合要求的供应商或者报价未超过采购预算的供应商不足3家的。</w:t>
      </w:r>
    </w:p>
    <w:p w14:paraId="360F0F17">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.2在采购活动中因重大变故，采购任务取消的，采购人或者采购代理机构应当终止采购活动，通知所有参加采购活动的供应商，并将项目实施情况和采购任务取消原因报送本级主管部门。</w:t>
      </w:r>
    </w:p>
    <w:p w14:paraId="201187E6">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.3项目终止磋商后，磋商小组应做出书面报告，代理机构将在财政部门指定的媒体上发布项目终止公告。</w:t>
      </w:r>
    </w:p>
    <w:p w14:paraId="25B29A79">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.4 如本项目属于市场竞争不充分的科研项目，以及需要扶持的科技成果转化项目，符合竞争要求的提交最后报价的磋商供应商可以是2家，而不被终止。</w:t>
      </w:r>
    </w:p>
    <w:p w14:paraId="7DD24C50">
      <w:pPr>
        <w:pStyle w:val="35"/>
        <w:spacing w:line="360" w:lineRule="auto"/>
        <w:rPr>
          <w:rFonts w:hint="eastAsia" w:asciiTheme="minorEastAsia" w:hAnsiTheme="minorEastAsia" w:eastAsiaTheme="minorEastAsia" w:cstheme="minorEastAsia"/>
          <w:color w:val="auto"/>
          <w:sz w:val="24"/>
          <w:szCs w:val="24"/>
          <w:highlight w:val="none"/>
        </w:rPr>
      </w:pPr>
    </w:p>
    <w:p w14:paraId="5CEB140B">
      <w:pPr>
        <w:pStyle w:val="3"/>
        <w:keepNext/>
        <w:keepLines/>
        <w:pageBreakBefore w:val="0"/>
        <w:widowControl w:val="0"/>
        <w:numPr>
          <w:ilvl w:val="1"/>
          <w:numId w:val="0"/>
        </w:numPr>
        <w:kinsoku/>
        <w:wordWrap/>
        <w:overflowPunct/>
        <w:topLinePunct w:val="0"/>
        <w:autoSpaceDE/>
        <w:autoSpaceDN/>
        <w:bidi w:val="0"/>
        <w:adjustRightInd/>
        <w:snapToGrid/>
        <w:spacing w:before="0" w:after="0" w:line="360" w:lineRule="auto"/>
        <w:jc w:val="center"/>
        <w:textAlignment w:val="auto"/>
        <w:rPr>
          <w:rFonts w:hint="eastAsia" w:asciiTheme="minorEastAsia" w:hAnsiTheme="minorEastAsia" w:eastAsiaTheme="minorEastAsia" w:cstheme="minorEastAsia"/>
          <w:color w:val="auto"/>
          <w:spacing w:val="10"/>
          <w:sz w:val="24"/>
          <w:szCs w:val="24"/>
          <w:highlight w:val="none"/>
        </w:rPr>
      </w:pPr>
      <w:bookmarkStart w:id="56" w:name="_Toc493575826"/>
      <w:bookmarkStart w:id="57" w:name="_Toc685"/>
      <w:bookmarkStart w:id="58" w:name="_Toc18778"/>
      <w:bookmarkStart w:id="59" w:name="_Toc24772"/>
      <w:bookmarkStart w:id="60" w:name="_Toc22314"/>
      <w:bookmarkStart w:id="61" w:name="_Toc6282"/>
      <w:bookmarkStart w:id="62" w:name="_Toc424378691"/>
      <w:bookmarkStart w:id="63" w:name="_Toc4817"/>
      <w:bookmarkStart w:id="64" w:name="_Toc3703"/>
      <w:r>
        <w:rPr>
          <w:rFonts w:hint="eastAsia" w:asciiTheme="minorEastAsia" w:hAnsiTheme="minorEastAsia" w:eastAsiaTheme="minorEastAsia" w:cstheme="minorEastAsia"/>
          <w:color w:val="auto"/>
          <w:spacing w:val="10"/>
          <w:sz w:val="24"/>
          <w:szCs w:val="24"/>
          <w:highlight w:val="none"/>
        </w:rPr>
        <w:t>七、签订合同</w:t>
      </w:r>
      <w:bookmarkEnd w:id="56"/>
      <w:bookmarkEnd w:id="57"/>
      <w:bookmarkEnd w:id="58"/>
      <w:bookmarkEnd w:id="59"/>
      <w:bookmarkEnd w:id="60"/>
      <w:bookmarkEnd w:id="61"/>
      <w:bookmarkEnd w:id="62"/>
      <w:bookmarkEnd w:id="63"/>
      <w:bookmarkEnd w:id="64"/>
    </w:p>
    <w:p w14:paraId="098ADAA1">
      <w:pPr>
        <w:pageBreakBefore w:val="0"/>
        <w:widowControl w:val="0"/>
        <w:kinsoku/>
        <w:wordWrap/>
        <w:overflowPunct/>
        <w:topLinePunct w:val="0"/>
        <w:autoSpaceDE/>
        <w:autoSpaceDN/>
        <w:bidi w:val="0"/>
        <w:spacing w:line="360" w:lineRule="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26、成交通知</w:t>
      </w:r>
    </w:p>
    <w:p w14:paraId="12A84861">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26.1成交供应商确定后，采购代理机构将在刊登本次磋商公告的媒体上发布成交公告，并以书面形式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14:paraId="425E5639">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26.2 采购代理机构对未成交的供应商不作未成交原因的解释。</w:t>
      </w:r>
    </w:p>
    <w:p w14:paraId="3428C6DC">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26.3 成交通知书是合同的组成部分。</w:t>
      </w:r>
    </w:p>
    <w:p w14:paraId="7067EEB0">
      <w:pPr>
        <w:widowControl/>
        <w:snapToGrid w:val="0"/>
        <w:spacing w:line="360" w:lineRule="auto"/>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w:t>
      </w:r>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rPr>
        <w:t>成交服务费</w:t>
      </w:r>
    </w:p>
    <w:p w14:paraId="1CDF305E">
      <w:p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val="en-US" w:eastAsia="zh-CN"/>
        </w:rPr>
        <w:t>7</w:t>
      </w:r>
      <w:r>
        <w:rPr>
          <w:rFonts w:hint="eastAsia" w:asciiTheme="minorEastAsia" w:hAnsiTheme="minorEastAsia" w:eastAsiaTheme="minorEastAsia" w:cstheme="minorEastAsia"/>
          <w:color w:val="auto"/>
          <w:kern w:val="0"/>
          <w:sz w:val="24"/>
          <w:szCs w:val="24"/>
          <w:highlight w:val="none"/>
        </w:rPr>
        <w:t>.1本次磋商按</w:t>
      </w:r>
      <w:r>
        <w:rPr>
          <w:rFonts w:hint="eastAsia" w:asciiTheme="minorEastAsia" w:hAnsiTheme="minorEastAsia" w:eastAsiaTheme="minorEastAsia" w:cstheme="minorEastAsia"/>
          <w:color w:val="auto"/>
          <w:kern w:val="0"/>
          <w:sz w:val="24"/>
          <w:szCs w:val="24"/>
          <w:highlight w:val="none"/>
          <w:lang w:val="en-US" w:eastAsia="zh-CN"/>
        </w:rPr>
        <w:t>磋商文件约</w:t>
      </w:r>
      <w:r>
        <w:rPr>
          <w:rFonts w:hint="eastAsia" w:asciiTheme="minorEastAsia" w:hAnsiTheme="minorEastAsia" w:eastAsiaTheme="minorEastAsia" w:cstheme="minorEastAsia"/>
          <w:color w:val="auto"/>
          <w:kern w:val="0"/>
          <w:sz w:val="24"/>
          <w:szCs w:val="24"/>
          <w:highlight w:val="none"/>
        </w:rPr>
        <w:t>定收取成交服务费，请供应商在测算报价时充分考虑这一因素。</w:t>
      </w:r>
    </w:p>
    <w:p w14:paraId="36EBB203">
      <w:pPr>
        <w:spacing w:line="360" w:lineRule="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en-US" w:eastAsia="zh-CN"/>
        </w:rPr>
        <w:t>27.2.</w:t>
      </w:r>
      <w:r>
        <w:rPr>
          <w:rFonts w:hint="eastAsia" w:asciiTheme="minorEastAsia" w:hAnsiTheme="minorEastAsia" w:eastAsiaTheme="minorEastAsia" w:cstheme="minorEastAsia"/>
          <w:color w:val="auto"/>
          <w:sz w:val="24"/>
          <w:szCs w:val="24"/>
          <w:highlight w:val="none"/>
          <w:lang w:val="zh-CN"/>
        </w:rPr>
        <w:t>本次采购的采购代理服务费由成交供应商支付；</w:t>
      </w:r>
    </w:p>
    <w:p w14:paraId="63CDB1FC">
      <w:pPr>
        <w:spacing w:line="360" w:lineRule="auto"/>
        <w:rPr>
          <w:rFonts w:hint="default" w:asciiTheme="minorEastAsia" w:hAnsiTheme="minorEastAsia" w:eastAsiaTheme="minorEastAsia" w:cstheme="minorEastAsia"/>
          <w:color w:val="FF000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27.3.</w:t>
      </w:r>
      <w:r>
        <w:rPr>
          <w:rFonts w:hint="eastAsia" w:asciiTheme="minorEastAsia" w:hAnsiTheme="minorEastAsia" w:eastAsiaTheme="minorEastAsia" w:cstheme="minorEastAsia"/>
          <w:color w:val="auto"/>
          <w:sz w:val="24"/>
          <w:szCs w:val="24"/>
          <w:highlight w:val="none"/>
          <w:lang w:val="zh-CN"/>
        </w:rPr>
        <w:t>成交供应商需在领取成交通知书时按照类别全额一次性支付；</w:t>
      </w:r>
    </w:p>
    <w:p w14:paraId="198E98D0">
      <w:pPr>
        <w:pageBreakBefore w:val="0"/>
        <w:widowControl w:val="0"/>
        <w:kinsoku/>
        <w:wordWrap/>
        <w:overflowPunct/>
        <w:topLinePunct w:val="0"/>
        <w:autoSpaceDE/>
        <w:autoSpaceDN/>
        <w:bidi w:val="0"/>
        <w:spacing w:line="360" w:lineRule="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28、签订合同</w:t>
      </w:r>
    </w:p>
    <w:p w14:paraId="57D2227B">
      <w:pPr>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bookmarkStart w:id="65" w:name="_Toc7493"/>
      <w:bookmarkStart w:id="66" w:name="_Toc26837"/>
      <w:bookmarkStart w:id="67" w:name="_Toc493575827"/>
      <w:bookmarkStart w:id="68" w:name="_Toc6023"/>
      <w:bookmarkStart w:id="69" w:name="_Toc424378692"/>
      <w:bookmarkStart w:id="70" w:name="_Toc421716587"/>
      <w:bookmarkStart w:id="71" w:name="_Toc8346"/>
      <w:bookmarkStart w:id="72" w:name="_Toc27397"/>
      <w:r>
        <w:rPr>
          <w:rFonts w:hint="eastAsia" w:asciiTheme="minorEastAsia" w:hAnsiTheme="minorEastAsia" w:eastAsiaTheme="minorEastAsia" w:cstheme="minorEastAsia"/>
          <w:color w:val="auto"/>
          <w:kern w:val="0"/>
          <w:sz w:val="24"/>
          <w:szCs w:val="24"/>
          <w:highlight w:val="none"/>
          <w:lang w:val="en-US" w:eastAsia="zh-CN"/>
        </w:rPr>
        <w:t>28</w:t>
      </w:r>
      <w:r>
        <w:rPr>
          <w:rFonts w:hint="eastAsia" w:asciiTheme="minorEastAsia" w:hAnsiTheme="minorEastAsia" w:eastAsiaTheme="minorEastAsia" w:cstheme="minorEastAsia"/>
          <w:color w:val="auto"/>
          <w:kern w:val="0"/>
          <w:sz w:val="24"/>
          <w:szCs w:val="24"/>
          <w:highlight w:val="none"/>
        </w:rPr>
        <w:t>.1成交供应商应在成交通知书</w:t>
      </w:r>
      <w:r>
        <w:rPr>
          <w:rFonts w:hint="eastAsia" w:asciiTheme="minorEastAsia" w:hAnsiTheme="minorEastAsia" w:eastAsiaTheme="minorEastAsia" w:cstheme="minorEastAsia"/>
          <w:color w:val="auto"/>
          <w:kern w:val="0"/>
          <w:sz w:val="24"/>
          <w:szCs w:val="24"/>
          <w:highlight w:val="none"/>
          <w:lang w:val="en-US" w:eastAsia="zh-CN"/>
        </w:rPr>
        <w:t>发出之日起30日内</w:t>
      </w:r>
      <w:r>
        <w:rPr>
          <w:rFonts w:hint="eastAsia" w:asciiTheme="minorEastAsia" w:hAnsiTheme="minorEastAsia" w:eastAsiaTheme="minorEastAsia" w:cstheme="minorEastAsia"/>
          <w:color w:val="auto"/>
          <w:kern w:val="0"/>
          <w:sz w:val="24"/>
          <w:szCs w:val="24"/>
          <w:highlight w:val="none"/>
        </w:rPr>
        <w:t>与采购人签订政府采购合同。</w:t>
      </w:r>
    </w:p>
    <w:p w14:paraId="321371A5">
      <w:pPr>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28</w:t>
      </w:r>
      <w:r>
        <w:rPr>
          <w:rFonts w:hint="eastAsia" w:asciiTheme="minorEastAsia" w:hAnsiTheme="minorEastAsia" w:eastAsiaTheme="minorEastAsia" w:cstheme="minorEastAsia"/>
          <w:color w:val="auto"/>
          <w:kern w:val="0"/>
          <w:sz w:val="24"/>
          <w:szCs w:val="24"/>
          <w:highlight w:val="none"/>
        </w:rPr>
        <w:t>.2成交供应商应按照磋商文件、响应文件及评审过程中的有关澄清、说明或者补正文件的内容与采购人签订合同。成交供应商不得再与采购人签订背离合同实质性内容的其它协议或声明。</w:t>
      </w:r>
    </w:p>
    <w:p w14:paraId="0798A637">
      <w:pPr>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28</w:t>
      </w:r>
      <w:r>
        <w:rPr>
          <w:rFonts w:hint="eastAsia" w:asciiTheme="minorEastAsia" w:hAnsiTheme="minorEastAsia" w:eastAsiaTheme="minorEastAsia" w:cstheme="minorEastAsia"/>
          <w:color w:val="auto"/>
          <w:kern w:val="0"/>
          <w:sz w:val="24"/>
          <w:szCs w:val="24"/>
          <w:highlight w:val="none"/>
        </w:rPr>
        <w:t>.3在合同履行中，采购人如需追加与合同标的相同的货物，在不改变合同其他条款的前提下，成交供应商可与采购人协商签订补充合同，但所有补充合同的采购金额不得超过原合同金额的百分之十。</w:t>
      </w:r>
    </w:p>
    <w:p w14:paraId="50E2797D">
      <w:pPr>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28</w:t>
      </w:r>
      <w:r>
        <w:rPr>
          <w:rFonts w:hint="eastAsia" w:asciiTheme="minorEastAsia" w:hAnsiTheme="minorEastAsia" w:eastAsiaTheme="minorEastAsia" w:cstheme="minorEastAsia"/>
          <w:color w:val="auto"/>
          <w:kern w:val="0"/>
          <w:sz w:val="24"/>
          <w:szCs w:val="24"/>
          <w:highlight w:val="none"/>
        </w:rPr>
        <w:t>.4成交供应商一旦成交，成交供应商不得转包、分包，亦不得将合同全部及任何权利、义务向第三方转让，除符合《</w:t>
      </w:r>
      <w:r>
        <w:rPr>
          <w:rFonts w:hint="eastAsia" w:asciiTheme="minorEastAsia" w:hAnsiTheme="minorEastAsia" w:eastAsiaTheme="minorEastAsia" w:cstheme="minorEastAsia"/>
          <w:color w:val="auto"/>
          <w:kern w:val="0"/>
          <w:sz w:val="24"/>
          <w:szCs w:val="24"/>
          <w:highlight w:val="none"/>
          <w:lang w:eastAsia="zh-CN"/>
        </w:rPr>
        <w:t>政府采购促进中小企业发展管理办法</w:t>
      </w:r>
      <w:r>
        <w:rPr>
          <w:rFonts w:hint="eastAsia" w:asciiTheme="minorEastAsia" w:hAnsiTheme="minorEastAsia" w:eastAsiaTheme="minorEastAsia" w:cstheme="minorEastAsia"/>
          <w:color w:val="auto"/>
          <w:kern w:val="0"/>
          <w:sz w:val="24"/>
          <w:szCs w:val="24"/>
          <w:highlight w:val="none"/>
        </w:rPr>
        <w:t>》相关规定外，其他情形将被视为严重违约。</w:t>
      </w:r>
    </w:p>
    <w:p w14:paraId="35E13AD9">
      <w:pPr>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28</w:t>
      </w:r>
      <w:r>
        <w:rPr>
          <w:rFonts w:hint="eastAsia" w:asciiTheme="minorEastAsia" w:hAnsiTheme="minorEastAsia" w:eastAsiaTheme="minorEastAsia" w:cstheme="minorEastAsia"/>
          <w:color w:val="auto"/>
          <w:kern w:val="0"/>
          <w:sz w:val="24"/>
          <w:szCs w:val="24"/>
          <w:highlight w:val="none"/>
        </w:rPr>
        <w:t>.5违反2</w:t>
      </w:r>
      <w:r>
        <w:rPr>
          <w:rFonts w:hint="eastAsia" w:asciiTheme="minorEastAsia" w:hAnsiTheme="minorEastAsia" w:eastAsiaTheme="minorEastAsia" w:cstheme="minorEastAsia"/>
          <w:color w:val="auto"/>
          <w:kern w:val="0"/>
          <w:sz w:val="24"/>
          <w:szCs w:val="24"/>
          <w:highlight w:val="none"/>
          <w:lang w:val="en-US" w:eastAsia="zh-CN"/>
        </w:rPr>
        <w:t>9</w:t>
      </w:r>
      <w:r>
        <w:rPr>
          <w:rFonts w:hint="eastAsia" w:asciiTheme="minorEastAsia" w:hAnsiTheme="minorEastAsia" w:eastAsiaTheme="minorEastAsia" w:cstheme="minorEastAsia"/>
          <w:color w:val="auto"/>
          <w:kern w:val="0"/>
          <w:sz w:val="24"/>
          <w:szCs w:val="24"/>
          <w:highlight w:val="none"/>
        </w:rPr>
        <w:t>.1条、2</w:t>
      </w:r>
      <w:r>
        <w:rPr>
          <w:rFonts w:hint="eastAsia" w:asciiTheme="minorEastAsia" w:hAnsiTheme="minorEastAsia" w:eastAsiaTheme="minorEastAsia" w:cstheme="minorEastAsia"/>
          <w:color w:val="auto"/>
          <w:kern w:val="0"/>
          <w:sz w:val="24"/>
          <w:szCs w:val="24"/>
          <w:highlight w:val="none"/>
          <w:lang w:val="en-US" w:eastAsia="zh-CN"/>
        </w:rPr>
        <w:t>9</w:t>
      </w:r>
      <w:r>
        <w:rPr>
          <w:rFonts w:hint="eastAsia" w:asciiTheme="minorEastAsia" w:hAnsiTheme="minorEastAsia" w:eastAsiaTheme="minorEastAsia" w:cstheme="minorEastAsia"/>
          <w:color w:val="auto"/>
          <w:kern w:val="0"/>
          <w:sz w:val="24"/>
          <w:szCs w:val="24"/>
          <w:highlight w:val="none"/>
        </w:rPr>
        <w:t>.2条的规定，给对方造成损失的，应承担赔偿责任。 </w:t>
      </w:r>
    </w:p>
    <w:p w14:paraId="0D41C751">
      <w:pPr>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28</w:t>
      </w:r>
      <w:r>
        <w:rPr>
          <w:rFonts w:hint="eastAsia" w:asciiTheme="minorEastAsia" w:hAnsiTheme="minorEastAsia" w:eastAsiaTheme="minorEastAsia" w:cstheme="minorEastAsia"/>
          <w:color w:val="auto"/>
          <w:kern w:val="0"/>
          <w:sz w:val="24"/>
          <w:szCs w:val="24"/>
          <w:highlight w:val="none"/>
        </w:rPr>
        <w:t>.6采购人与成交供应商应当自合同或补充合同签订之日起五日内，在山西政府采购网和政府采购电子交易系统进行合同公示。</w:t>
      </w:r>
    </w:p>
    <w:p w14:paraId="04B69886">
      <w:pPr>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28</w:t>
      </w:r>
      <w:r>
        <w:rPr>
          <w:rFonts w:hint="eastAsia" w:asciiTheme="minorEastAsia" w:hAnsiTheme="minorEastAsia" w:eastAsiaTheme="minorEastAsia" w:cstheme="minorEastAsia"/>
          <w:color w:val="auto"/>
          <w:kern w:val="0"/>
          <w:sz w:val="24"/>
          <w:szCs w:val="24"/>
          <w:highlight w:val="none"/>
        </w:rPr>
        <w:t>.7成交供应商拒绝签订采购合同的，采购人可以按照《政府采购竞争性磋商采购方式管理暂行办法》第二十</w:t>
      </w:r>
      <w:r>
        <w:rPr>
          <w:rFonts w:hint="eastAsia" w:asciiTheme="minorEastAsia" w:hAnsiTheme="minorEastAsia" w:eastAsiaTheme="minorEastAsia" w:cstheme="minorEastAsia"/>
          <w:color w:val="auto"/>
          <w:kern w:val="0"/>
          <w:sz w:val="24"/>
          <w:szCs w:val="24"/>
          <w:highlight w:val="none"/>
          <w:lang w:val="en-US" w:eastAsia="zh-CN"/>
        </w:rPr>
        <w:t>九</w:t>
      </w:r>
      <w:r>
        <w:rPr>
          <w:rFonts w:hint="eastAsia" w:asciiTheme="minorEastAsia" w:hAnsiTheme="minorEastAsia" w:eastAsiaTheme="minorEastAsia" w:cstheme="minorEastAsia"/>
          <w:color w:val="auto"/>
          <w:kern w:val="0"/>
          <w:sz w:val="24"/>
          <w:szCs w:val="24"/>
          <w:highlight w:val="none"/>
        </w:rPr>
        <w:t>条第二款规定的原则确定其他供应商作为成交供应商并签订采购合同，也可以重新开展采购活动。拒绝签订采购合同的成交供应商不得参加对该项目重新开展的采购活动。</w:t>
      </w:r>
    </w:p>
    <w:bookmarkEnd w:id="65"/>
    <w:bookmarkEnd w:id="66"/>
    <w:bookmarkEnd w:id="67"/>
    <w:bookmarkEnd w:id="68"/>
    <w:bookmarkEnd w:id="69"/>
    <w:bookmarkEnd w:id="70"/>
    <w:bookmarkEnd w:id="71"/>
    <w:bookmarkEnd w:id="72"/>
    <w:p w14:paraId="2A15548F">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1"/>
        <w:rPr>
          <w:rFonts w:hint="eastAsia" w:asciiTheme="minorEastAsia" w:hAnsiTheme="minorEastAsia" w:eastAsiaTheme="minorEastAsia" w:cstheme="minorEastAsia"/>
          <w:color w:val="auto"/>
          <w:spacing w:val="10"/>
          <w:sz w:val="24"/>
          <w:szCs w:val="24"/>
          <w:highlight w:val="none"/>
        </w:rPr>
      </w:pPr>
      <w:bookmarkStart w:id="73" w:name="_Toc451"/>
      <w:bookmarkStart w:id="74" w:name="_Toc21577"/>
      <w:bookmarkStart w:id="75" w:name="_Toc421716588"/>
      <w:bookmarkStart w:id="76" w:name="_Toc28310"/>
      <w:bookmarkStart w:id="77" w:name="_Toc493575828"/>
      <w:bookmarkStart w:id="78" w:name="_Toc18540"/>
      <w:bookmarkStart w:id="79" w:name="_Toc424378693"/>
      <w:bookmarkStart w:id="80" w:name="_Toc2451"/>
      <w:bookmarkStart w:id="81" w:name="_Toc13594"/>
      <w:bookmarkStart w:id="82" w:name="_Toc25141"/>
      <w:r>
        <w:rPr>
          <w:rFonts w:hint="eastAsia" w:asciiTheme="minorEastAsia" w:hAnsiTheme="minorEastAsia" w:eastAsiaTheme="minorEastAsia" w:cstheme="minorEastAsia"/>
          <w:color w:val="auto"/>
          <w:spacing w:val="10"/>
          <w:sz w:val="24"/>
          <w:szCs w:val="24"/>
          <w:highlight w:val="none"/>
          <w:lang w:val="en-US" w:eastAsia="zh-CN"/>
        </w:rPr>
        <w:t>八</w:t>
      </w:r>
      <w:r>
        <w:rPr>
          <w:rFonts w:hint="eastAsia" w:asciiTheme="minorEastAsia" w:hAnsiTheme="minorEastAsia" w:eastAsiaTheme="minorEastAsia" w:cstheme="minorEastAsia"/>
          <w:color w:val="auto"/>
          <w:spacing w:val="10"/>
          <w:sz w:val="24"/>
          <w:szCs w:val="24"/>
          <w:highlight w:val="none"/>
          <w:lang w:eastAsia="zh-CN"/>
        </w:rPr>
        <w:t>、</w:t>
      </w:r>
      <w:r>
        <w:rPr>
          <w:rFonts w:hint="eastAsia" w:asciiTheme="minorEastAsia" w:hAnsiTheme="minorEastAsia" w:eastAsiaTheme="minorEastAsia" w:cstheme="minorEastAsia"/>
          <w:color w:val="auto"/>
          <w:spacing w:val="10"/>
          <w:sz w:val="24"/>
          <w:szCs w:val="24"/>
          <w:highlight w:val="none"/>
        </w:rPr>
        <w:t>保密和披露</w:t>
      </w:r>
      <w:bookmarkEnd w:id="73"/>
      <w:bookmarkEnd w:id="74"/>
      <w:bookmarkEnd w:id="75"/>
      <w:bookmarkEnd w:id="76"/>
      <w:bookmarkEnd w:id="77"/>
      <w:bookmarkEnd w:id="78"/>
      <w:bookmarkEnd w:id="79"/>
      <w:bookmarkEnd w:id="80"/>
      <w:bookmarkEnd w:id="81"/>
      <w:bookmarkEnd w:id="82"/>
    </w:p>
    <w:p w14:paraId="3F70D6C5">
      <w:pPr>
        <w:pageBreakBefore w:val="0"/>
        <w:widowControl w:val="0"/>
        <w:numPr>
          <w:ilvl w:val="0"/>
          <w:numId w:val="0"/>
        </w:numPr>
        <w:kinsoku/>
        <w:wordWrap/>
        <w:overflowPunct/>
        <w:topLinePunct w:val="0"/>
        <w:autoSpaceDE/>
        <w:autoSpaceDN/>
        <w:bidi w:val="0"/>
        <w:spacing w:line="360" w:lineRule="auto"/>
        <w:jc w:val="both"/>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29</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保密</w:t>
      </w:r>
    </w:p>
    <w:p w14:paraId="50047828">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供应商自领取磋商文件之日起，须承诺承担本磋商项目下的保密义务，不得将因本次磋商获得的信息向第三人外传。</w:t>
      </w:r>
    </w:p>
    <w:p w14:paraId="4D0CA582">
      <w:pPr>
        <w:pageBreakBefore w:val="0"/>
        <w:widowControl w:val="0"/>
        <w:numPr>
          <w:ilvl w:val="0"/>
          <w:numId w:val="0"/>
        </w:numPr>
        <w:kinsoku/>
        <w:wordWrap/>
        <w:overflowPunct/>
        <w:topLinePunct w:val="0"/>
        <w:autoSpaceDE/>
        <w:autoSpaceDN/>
        <w:bidi w:val="0"/>
        <w:spacing w:line="360" w:lineRule="auto"/>
        <w:jc w:val="both"/>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30</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披露</w:t>
      </w:r>
    </w:p>
    <w:p w14:paraId="1929586F">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30.1 采购代理机构有权将供应商提供的所有资料向有关政府部门或评审文件的有关人员披露。</w:t>
      </w:r>
    </w:p>
    <w:p w14:paraId="57991BF6">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30.2 在采购代理机构认为适当时或国家机关调查、审查、审计时以及其他符合法律法规规定的情形下，采购代理机构无须事先征求供应商同意即可披露关于采购过程、合同文本、签署情况的资料、供应商的名称及地址、响应文件的有关信息以及补充条款等，但必须在合理的必要范围内。对任何已经公布过的内容或与之内容相同的资料，以及供应商已经泄露或公开的，无须再承担保密责任。</w:t>
      </w:r>
    </w:p>
    <w:p w14:paraId="666BC208">
      <w:pPr>
        <w:pStyle w:val="3"/>
        <w:keepNext/>
        <w:keepLines/>
        <w:pageBreakBefore w:val="0"/>
        <w:widowControl w:val="0"/>
        <w:numPr>
          <w:ilvl w:val="1"/>
          <w:numId w:val="0"/>
        </w:numPr>
        <w:kinsoku/>
        <w:wordWrap/>
        <w:overflowPunct/>
        <w:topLinePunct w:val="0"/>
        <w:autoSpaceDE/>
        <w:autoSpaceDN/>
        <w:bidi w:val="0"/>
        <w:adjustRightInd/>
        <w:snapToGrid/>
        <w:spacing w:before="0" w:after="0" w:line="360" w:lineRule="auto"/>
        <w:contextualSpacing/>
        <w:jc w:val="center"/>
        <w:textAlignment w:val="auto"/>
        <w:rPr>
          <w:rFonts w:hint="eastAsia" w:asciiTheme="minorEastAsia" w:hAnsiTheme="minorEastAsia" w:eastAsiaTheme="minorEastAsia" w:cstheme="minorEastAsia"/>
          <w:color w:val="auto"/>
          <w:spacing w:val="10"/>
          <w:sz w:val="24"/>
          <w:szCs w:val="24"/>
          <w:highlight w:val="none"/>
        </w:rPr>
      </w:pPr>
      <w:bookmarkStart w:id="83" w:name="_Toc12693"/>
      <w:bookmarkStart w:id="84" w:name="_Toc30875"/>
      <w:bookmarkStart w:id="85" w:name="_Toc24070"/>
      <w:bookmarkStart w:id="86" w:name="_Toc18955"/>
      <w:bookmarkStart w:id="87" w:name="_Toc18154"/>
      <w:bookmarkStart w:id="88" w:name="_Toc493575829"/>
      <w:bookmarkStart w:id="89" w:name="_Toc12662"/>
      <w:bookmarkStart w:id="90" w:name="_Toc24446"/>
      <w:r>
        <w:rPr>
          <w:rFonts w:hint="eastAsia" w:asciiTheme="minorEastAsia" w:hAnsiTheme="minorEastAsia" w:eastAsiaTheme="minorEastAsia" w:cstheme="minorEastAsia"/>
          <w:color w:val="auto"/>
          <w:spacing w:val="10"/>
          <w:sz w:val="24"/>
          <w:szCs w:val="24"/>
          <w:highlight w:val="none"/>
          <w:lang w:val="en-US" w:eastAsia="zh-CN"/>
        </w:rPr>
        <w:t>九</w:t>
      </w:r>
      <w:r>
        <w:rPr>
          <w:rFonts w:hint="eastAsia" w:asciiTheme="minorEastAsia" w:hAnsiTheme="minorEastAsia" w:eastAsiaTheme="minorEastAsia" w:cstheme="minorEastAsia"/>
          <w:color w:val="auto"/>
          <w:spacing w:val="10"/>
          <w:sz w:val="24"/>
          <w:szCs w:val="24"/>
          <w:highlight w:val="none"/>
        </w:rPr>
        <w:t>、询问和质疑</w:t>
      </w:r>
      <w:bookmarkEnd w:id="83"/>
      <w:bookmarkEnd w:id="84"/>
      <w:bookmarkEnd w:id="85"/>
      <w:bookmarkEnd w:id="86"/>
      <w:bookmarkEnd w:id="87"/>
      <w:bookmarkEnd w:id="88"/>
      <w:bookmarkEnd w:id="89"/>
      <w:bookmarkEnd w:id="90"/>
    </w:p>
    <w:p w14:paraId="1DC1FD7F">
      <w:pPr>
        <w:overflowPunct w:val="0"/>
        <w:topLinePunct/>
        <w:autoSpaceDN w:val="0"/>
        <w:adjustRightInd w:val="0"/>
        <w:snapToGrid w:val="0"/>
        <w:spacing w:line="360" w:lineRule="auto"/>
        <w:rPr>
          <w:rFonts w:hint="eastAsia" w:asciiTheme="minorEastAsia" w:hAnsiTheme="minorEastAsia" w:eastAsiaTheme="minorEastAsia" w:cstheme="minorEastAsia"/>
          <w:b/>
          <w:snapToGrid w:val="0"/>
          <w:color w:val="auto"/>
          <w:kern w:val="0"/>
          <w:sz w:val="24"/>
          <w:szCs w:val="24"/>
          <w:highlight w:val="none"/>
        </w:rPr>
      </w:pPr>
      <w:r>
        <w:rPr>
          <w:rFonts w:hint="eastAsia" w:asciiTheme="minorEastAsia" w:hAnsiTheme="minorEastAsia" w:eastAsiaTheme="minorEastAsia" w:cstheme="minorEastAsia"/>
          <w:b/>
          <w:snapToGrid w:val="0"/>
          <w:color w:val="auto"/>
          <w:kern w:val="0"/>
          <w:sz w:val="24"/>
          <w:szCs w:val="24"/>
          <w:highlight w:val="none"/>
          <w:lang w:val="en-US" w:eastAsia="zh-CN"/>
        </w:rPr>
        <w:t>31、</w:t>
      </w:r>
      <w:r>
        <w:rPr>
          <w:rFonts w:hint="eastAsia" w:asciiTheme="minorEastAsia" w:hAnsiTheme="minorEastAsia" w:eastAsiaTheme="minorEastAsia" w:cstheme="minorEastAsia"/>
          <w:b/>
          <w:snapToGrid w:val="0"/>
          <w:color w:val="auto"/>
          <w:kern w:val="0"/>
          <w:sz w:val="24"/>
          <w:szCs w:val="24"/>
          <w:highlight w:val="none"/>
          <w:lang w:eastAsia="zh-CN"/>
        </w:rPr>
        <w:t>供应商</w:t>
      </w:r>
      <w:r>
        <w:rPr>
          <w:rFonts w:hint="eastAsia" w:asciiTheme="minorEastAsia" w:hAnsiTheme="minorEastAsia" w:eastAsiaTheme="minorEastAsia" w:cstheme="minorEastAsia"/>
          <w:b/>
          <w:snapToGrid w:val="0"/>
          <w:color w:val="auto"/>
          <w:kern w:val="0"/>
          <w:sz w:val="24"/>
          <w:szCs w:val="24"/>
          <w:highlight w:val="none"/>
        </w:rPr>
        <w:t>有权就招标事宜提出询问和质疑</w:t>
      </w:r>
    </w:p>
    <w:p w14:paraId="418D46F4">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31</w:t>
      </w:r>
      <w:r>
        <w:rPr>
          <w:rFonts w:hint="eastAsia" w:asciiTheme="minorEastAsia" w:hAnsiTheme="minorEastAsia" w:eastAsiaTheme="minorEastAsia" w:cstheme="minorEastAsia"/>
          <w:snapToGrid w:val="0"/>
          <w:color w:val="auto"/>
          <w:kern w:val="0"/>
          <w:sz w:val="24"/>
          <w:szCs w:val="24"/>
          <w:highlight w:val="none"/>
        </w:rPr>
        <w:t>.1</w:t>
      </w:r>
      <w:r>
        <w:rPr>
          <w:rFonts w:hint="eastAsia" w:asciiTheme="minorEastAsia" w:hAnsiTheme="minorEastAsia" w:eastAsiaTheme="minorEastAsia" w:cstheme="minorEastAsia"/>
          <w:snapToGrid w:val="0"/>
          <w:color w:val="auto"/>
          <w:kern w:val="0"/>
          <w:sz w:val="24"/>
          <w:szCs w:val="24"/>
          <w:highlight w:val="none"/>
          <w:lang w:eastAsia="zh-CN"/>
        </w:rPr>
        <w:t>磋商</w:t>
      </w:r>
      <w:r>
        <w:rPr>
          <w:rFonts w:hint="eastAsia" w:asciiTheme="minorEastAsia" w:hAnsiTheme="minorEastAsia" w:eastAsiaTheme="minorEastAsia" w:cstheme="minorEastAsia"/>
          <w:snapToGrid w:val="0"/>
          <w:color w:val="auto"/>
          <w:kern w:val="0"/>
          <w:sz w:val="24"/>
          <w:szCs w:val="24"/>
          <w:highlight w:val="none"/>
        </w:rPr>
        <w:t>程序受到严格的内部监督，以确保授予合同过程的公平公正。</w:t>
      </w:r>
    </w:p>
    <w:p w14:paraId="0B30BF27">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31</w:t>
      </w:r>
      <w:r>
        <w:rPr>
          <w:rFonts w:hint="eastAsia" w:asciiTheme="minorEastAsia" w:hAnsiTheme="minorEastAsia" w:eastAsiaTheme="minorEastAsia" w:cstheme="minorEastAsia"/>
          <w:snapToGrid w:val="0"/>
          <w:color w:val="auto"/>
          <w:kern w:val="0"/>
          <w:sz w:val="24"/>
          <w:szCs w:val="24"/>
          <w:highlight w:val="none"/>
        </w:rPr>
        <w:t>.2</w:t>
      </w:r>
      <w:r>
        <w:rPr>
          <w:rFonts w:hint="eastAsia" w:asciiTheme="minorEastAsia" w:hAnsiTheme="minorEastAsia" w:eastAsiaTheme="minorEastAsia" w:cstheme="minorEastAsia"/>
          <w:snapToGrid w:val="0"/>
          <w:color w:val="auto"/>
          <w:kern w:val="0"/>
          <w:sz w:val="24"/>
          <w:szCs w:val="24"/>
          <w:highlight w:val="none"/>
          <w:lang w:eastAsia="zh-CN"/>
        </w:rPr>
        <w:t>供应商</w:t>
      </w:r>
      <w:r>
        <w:rPr>
          <w:rFonts w:hint="eastAsia" w:asciiTheme="minorEastAsia" w:hAnsiTheme="minorEastAsia" w:eastAsiaTheme="minorEastAsia" w:cstheme="minorEastAsia"/>
          <w:snapToGrid w:val="0"/>
          <w:color w:val="auto"/>
          <w:kern w:val="0"/>
          <w:sz w:val="24"/>
          <w:szCs w:val="24"/>
          <w:highlight w:val="none"/>
        </w:rPr>
        <w:t>对磋商文件条款或技术、商务参数有异议的，应当在</w:t>
      </w:r>
      <w:r>
        <w:rPr>
          <w:rFonts w:hint="eastAsia" w:asciiTheme="minorEastAsia" w:hAnsiTheme="minorEastAsia" w:eastAsiaTheme="minorEastAsia" w:cstheme="minorEastAsia"/>
          <w:snapToGrid w:val="0"/>
          <w:color w:val="auto"/>
          <w:kern w:val="0"/>
          <w:sz w:val="24"/>
          <w:szCs w:val="24"/>
          <w:highlight w:val="none"/>
          <w:lang w:eastAsia="zh-CN"/>
        </w:rPr>
        <w:t>磋商</w:t>
      </w:r>
      <w:r>
        <w:rPr>
          <w:rFonts w:hint="eastAsia" w:asciiTheme="minorEastAsia" w:hAnsiTheme="minorEastAsia" w:eastAsiaTheme="minorEastAsia" w:cstheme="minorEastAsia"/>
          <w:snapToGrid w:val="0"/>
          <w:color w:val="auto"/>
          <w:kern w:val="0"/>
          <w:sz w:val="24"/>
          <w:szCs w:val="24"/>
          <w:highlight w:val="none"/>
        </w:rPr>
        <w:t>前通过澄清或修改程序提出。</w:t>
      </w:r>
    </w:p>
    <w:p w14:paraId="7E02991B">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31</w:t>
      </w:r>
      <w:r>
        <w:rPr>
          <w:rFonts w:hint="eastAsia" w:asciiTheme="minorEastAsia" w:hAnsiTheme="minorEastAsia" w:eastAsiaTheme="minorEastAsia" w:cstheme="minorEastAsia"/>
          <w:snapToGrid w:val="0"/>
          <w:color w:val="auto"/>
          <w:kern w:val="0"/>
          <w:sz w:val="24"/>
          <w:szCs w:val="24"/>
          <w:highlight w:val="none"/>
        </w:rPr>
        <w:t>.3</w:t>
      </w:r>
      <w:r>
        <w:rPr>
          <w:rFonts w:hint="eastAsia" w:asciiTheme="minorEastAsia" w:hAnsiTheme="minorEastAsia" w:eastAsiaTheme="minorEastAsia" w:cstheme="minorEastAsia"/>
          <w:snapToGrid w:val="0"/>
          <w:color w:val="auto"/>
          <w:kern w:val="0"/>
          <w:sz w:val="24"/>
          <w:szCs w:val="24"/>
          <w:highlight w:val="none"/>
          <w:lang w:eastAsia="zh-CN"/>
        </w:rPr>
        <w:t>供应商</w:t>
      </w:r>
      <w:r>
        <w:rPr>
          <w:rFonts w:hint="eastAsia" w:asciiTheme="minorEastAsia" w:hAnsiTheme="minorEastAsia" w:eastAsiaTheme="minorEastAsia" w:cstheme="minorEastAsia"/>
          <w:snapToGrid w:val="0"/>
          <w:color w:val="auto"/>
          <w:kern w:val="0"/>
          <w:sz w:val="24"/>
          <w:szCs w:val="24"/>
          <w:highlight w:val="none"/>
        </w:rPr>
        <w:t>对采购事项有疑问的，可以向采购代理机构（或采购人）提出询问。</w:t>
      </w:r>
    </w:p>
    <w:p w14:paraId="165153B3">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31</w:t>
      </w:r>
      <w:r>
        <w:rPr>
          <w:rFonts w:hint="eastAsia" w:asciiTheme="minorEastAsia" w:hAnsiTheme="minorEastAsia" w:eastAsiaTheme="minorEastAsia" w:cstheme="minorEastAsia"/>
          <w:snapToGrid w:val="0"/>
          <w:color w:val="auto"/>
          <w:kern w:val="0"/>
          <w:sz w:val="24"/>
          <w:szCs w:val="24"/>
          <w:highlight w:val="none"/>
        </w:rPr>
        <w:t>.4</w:t>
      </w:r>
      <w:r>
        <w:rPr>
          <w:rFonts w:hint="eastAsia" w:asciiTheme="minorEastAsia" w:hAnsiTheme="minorEastAsia" w:eastAsiaTheme="minorEastAsia" w:cstheme="minorEastAsia"/>
          <w:snapToGrid w:val="0"/>
          <w:color w:val="auto"/>
          <w:kern w:val="0"/>
          <w:sz w:val="24"/>
          <w:szCs w:val="24"/>
          <w:highlight w:val="none"/>
          <w:lang w:eastAsia="zh-CN"/>
        </w:rPr>
        <w:t>供应商</w:t>
      </w:r>
      <w:r>
        <w:rPr>
          <w:rFonts w:hint="eastAsia" w:asciiTheme="minorEastAsia" w:hAnsiTheme="minorEastAsia" w:eastAsiaTheme="minorEastAsia" w:cstheme="minorEastAsia"/>
          <w:snapToGrid w:val="0"/>
          <w:color w:val="auto"/>
          <w:kern w:val="0"/>
          <w:sz w:val="24"/>
          <w:szCs w:val="24"/>
          <w:highlight w:val="none"/>
        </w:rPr>
        <w:t>认为其投标未获公平评审或采购过程和成交结果使自己的合法权益受到损害的，应当在知道或者应知其权益受到损害之日起7个工作日内提出质疑。</w:t>
      </w:r>
      <w:r>
        <w:rPr>
          <w:rFonts w:hint="eastAsia" w:ascii="宋体" w:hAnsi="宋体" w:eastAsia="宋体" w:cs="宋体"/>
          <w:color w:val="000000"/>
          <w:kern w:val="0"/>
          <w:sz w:val="24"/>
          <w:szCs w:val="24"/>
          <w:highlight w:val="none"/>
        </w:rPr>
        <w:t>通过政府采购平台进入“项目质疑管理”栏目向采购人、采购代理机构在线提起质疑。</w:t>
      </w:r>
    </w:p>
    <w:p w14:paraId="26A7C34D">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31</w:t>
      </w:r>
      <w:r>
        <w:rPr>
          <w:rFonts w:hint="eastAsia" w:asciiTheme="minorEastAsia" w:hAnsiTheme="minorEastAsia" w:eastAsiaTheme="minorEastAsia" w:cstheme="minorEastAsia"/>
          <w:snapToGrid w:val="0"/>
          <w:color w:val="auto"/>
          <w:kern w:val="0"/>
          <w:sz w:val="24"/>
          <w:szCs w:val="24"/>
          <w:highlight w:val="none"/>
        </w:rPr>
        <w:t>.5质疑应当以书面形式向采购代理机构（或采购人）提出，经法定代表人签字并加盖公章。</w:t>
      </w:r>
    </w:p>
    <w:p w14:paraId="55DF33DD">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31</w:t>
      </w:r>
      <w:r>
        <w:rPr>
          <w:rFonts w:hint="eastAsia" w:asciiTheme="minorEastAsia" w:hAnsiTheme="minorEastAsia" w:eastAsiaTheme="minorEastAsia" w:cstheme="minorEastAsia"/>
          <w:snapToGrid w:val="0"/>
          <w:color w:val="auto"/>
          <w:kern w:val="0"/>
          <w:sz w:val="24"/>
          <w:szCs w:val="24"/>
          <w:highlight w:val="none"/>
        </w:rPr>
        <w:t>.6质疑书应当包括以下主要内容：被质疑项目名称、项目编号、包号、</w:t>
      </w:r>
      <w:r>
        <w:rPr>
          <w:rFonts w:hint="eastAsia" w:asciiTheme="minorEastAsia" w:hAnsiTheme="minorEastAsia" w:eastAsiaTheme="minorEastAsia" w:cstheme="minorEastAsia"/>
          <w:snapToGrid w:val="0"/>
          <w:color w:val="auto"/>
          <w:kern w:val="0"/>
          <w:sz w:val="24"/>
          <w:szCs w:val="24"/>
          <w:highlight w:val="none"/>
          <w:lang w:eastAsia="zh-CN"/>
        </w:rPr>
        <w:t xml:space="preserve">磋商公告 </w:t>
      </w:r>
      <w:r>
        <w:rPr>
          <w:rFonts w:hint="eastAsia" w:asciiTheme="minorEastAsia" w:hAnsiTheme="minorEastAsia" w:eastAsiaTheme="minorEastAsia" w:cstheme="minorEastAsia"/>
          <w:snapToGrid w:val="0"/>
          <w:color w:val="auto"/>
          <w:kern w:val="0"/>
          <w:sz w:val="24"/>
          <w:szCs w:val="24"/>
          <w:highlight w:val="none"/>
        </w:rPr>
        <w:t>发布时间、质疑事项、法律依据（具体条款）、质疑人全称、法定代表人签字、盖章、有效联系方式（包括手机、传真号码）。</w:t>
      </w:r>
    </w:p>
    <w:p w14:paraId="67936F25">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31</w:t>
      </w:r>
      <w:r>
        <w:rPr>
          <w:rFonts w:hint="eastAsia" w:asciiTheme="minorEastAsia" w:hAnsiTheme="minorEastAsia" w:eastAsiaTheme="minorEastAsia" w:cstheme="minorEastAsia"/>
          <w:snapToGrid w:val="0"/>
          <w:color w:val="auto"/>
          <w:kern w:val="0"/>
          <w:sz w:val="24"/>
          <w:szCs w:val="24"/>
          <w:highlight w:val="none"/>
        </w:rPr>
        <w:t>.7质疑应按照“谁主张、谁举证”的原则，质疑书应当附相关证明材料。质疑材料应为简体中文，一式二份，并当面办理接收手续。</w:t>
      </w:r>
    </w:p>
    <w:p w14:paraId="7317C8D5">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31</w:t>
      </w:r>
      <w:r>
        <w:rPr>
          <w:rFonts w:hint="eastAsia" w:asciiTheme="minorEastAsia" w:hAnsiTheme="minorEastAsia" w:eastAsiaTheme="minorEastAsia" w:cstheme="minorEastAsia"/>
          <w:snapToGrid w:val="0"/>
          <w:color w:val="auto"/>
          <w:kern w:val="0"/>
          <w:sz w:val="24"/>
          <w:szCs w:val="24"/>
          <w:highlight w:val="none"/>
        </w:rPr>
        <w:t>.8</w:t>
      </w:r>
      <w:r>
        <w:rPr>
          <w:rFonts w:hint="eastAsia" w:asciiTheme="minorEastAsia" w:hAnsiTheme="minorEastAsia" w:eastAsiaTheme="minorEastAsia" w:cstheme="minorEastAsia"/>
          <w:snapToGrid w:val="0"/>
          <w:color w:val="auto"/>
          <w:kern w:val="0"/>
          <w:sz w:val="24"/>
          <w:szCs w:val="24"/>
          <w:highlight w:val="none"/>
          <w:lang w:val="en-US" w:eastAsia="zh-CN"/>
        </w:rPr>
        <w:t>不满足</w:t>
      </w:r>
      <w:r>
        <w:rPr>
          <w:rFonts w:hint="eastAsia" w:asciiTheme="minorEastAsia" w:hAnsiTheme="minorEastAsia" w:eastAsiaTheme="minorEastAsia" w:cstheme="minorEastAsia"/>
          <w:snapToGrid w:val="0"/>
          <w:color w:val="auto"/>
          <w:kern w:val="0"/>
          <w:sz w:val="24"/>
          <w:szCs w:val="24"/>
          <w:highlight w:val="none"/>
        </w:rPr>
        <w:t>中华人民共和国财政部令第94号《政府采购质疑和投诉办法》</w:t>
      </w:r>
      <w:r>
        <w:rPr>
          <w:rFonts w:hint="eastAsia" w:asciiTheme="minorEastAsia" w:hAnsiTheme="minorEastAsia" w:eastAsiaTheme="minorEastAsia" w:cstheme="minorEastAsia"/>
          <w:snapToGrid w:val="0"/>
          <w:color w:val="auto"/>
          <w:kern w:val="0"/>
          <w:sz w:val="24"/>
          <w:szCs w:val="24"/>
          <w:highlight w:val="none"/>
          <w:lang w:val="en-US" w:eastAsia="zh-CN"/>
        </w:rPr>
        <w:t>有关规定的</w:t>
      </w:r>
      <w:r>
        <w:rPr>
          <w:rFonts w:hint="eastAsia" w:asciiTheme="minorEastAsia" w:hAnsiTheme="minorEastAsia" w:eastAsiaTheme="minorEastAsia" w:cstheme="minorEastAsia"/>
          <w:snapToGrid w:val="0"/>
          <w:color w:val="auto"/>
          <w:kern w:val="0"/>
          <w:sz w:val="24"/>
          <w:szCs w:val="24"/>
          <w:highlight w:val="none"/>
        </w:rPr>
        <w:t>，属于无效质疑，采购代理机构（或采购人）可不予受理</w:t>
      </w:r>
      <w:r>
        <w:rPr>
          <w:rFonts w:hint="eastAsia" w:asciiTheme="minorEastAsia" w:hAnsiTheme="minorEastAsia" w:eastAsiaTheme="minorEastAsia" w:cstheme="minorEastAsia"/>
          <w:snapToGrid w:val="0"/>
          <w:color w:val="auto"/>
          <w:kern w:val="0"/>
          <w:sz w:val="24"/>
          <w:szCs w:val="24"/>
          <w:highlight w:val="none"/>
          <w:lang w:eastAsia="zh-CN"/>
        </w:rPr>
        <w:t>。</w:t>
      </w:r>
    </w:p>
    <w:p w14:paraId="73756287">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31</w:t>
      </w:r>
      <w:r>
        <w:rPr>
          <w:rFonts w:hint="eastAsia" w:asciiTheme="minorEastAsia" w:hAnsiTheme="minorEastAsia" w:eastAsiaTheme="minorEastAsia" w:cstheme="minorEastAsia"/>
          <w:snapToGrid w:val="0"/>
          <w:color w:val="auto"/>
          <w:kern w:val="0"/>
          <w:sz w:val="24"/>
          <w:szCs w:val="24"/>
          <w:highlight w:val="none"/>
        </w:rPr>
        <w:t>.9采购代理机构（或采购人）将在收到质疑后7个工作日内审查质疑事项，做出答复或相关处理决定，并以书面形式通知质疑</w:t>
      </w:r>
      <w:r>
        <w:rPr>
          <w:rFonts w:hint="eastAsia" w:asciiTheme="minorEastAsia" w:hAnsiTheme="minorEastAsia" w:eastAsiaTheme="minorEastAsia" w:cstheme="minorEastAsia"/>
          <w:snapToGrid w:val="0"/>
          <w:color w:val="auto"/>
          <w:kern w:val="0"/>
          <w:sz w:val="24"/>
          <w:szCs w:val="24"/>
          <w:highlight w:val="none"/>
          <w:lang w:eastAsia="zh-CN"/>
        </w:rPr>
        <w:t>供应商</w:t>
      </w:r>
      <w:r>
        <w:rPr>
          <w:rFonts w:hint="eastAsia" w:asciiTheme="minorEastAsia" w:hAnsiTheme="minorEastAsia" w:eastAsiaTheme="minorEastAsia" w:cstheme="minorEastAsia"/>
          <w:snapToGrid w:val="0"/>
          <w:color w:val="auto"/>
          <w:kern w:val="0"/>
          <w:sz w:val="24"/>
          <w:szCs w:val="24"/>
          <w:highlight w:val="none"/>
        </w:rPr>
        <w:t>和其他有关</w:t>
      </w:r>
      <w:r>
        <w:rPr>
          <w:rFonts w:hint="eastAsia" w:asciiTheme="minorEastAsia" w:hAnsiTheme="minorEastAsia" w:eastAsiaTheme="minorEastAsia" w:cstheme="minorEastAsia"/>
          <w:snapToGrid w:val="0"/>
          <w:color w:val="auto"/>
          <w:kern w:val="0"/>
          <w:sz w:val="24"/>
          <w:szCs w:val="24"/>
          <w:highlight w:val="none"/>
          <w:lang w:eastAsia="zh-CN"/>
        </w:rPr>
        <w:t>供应商</w:t>
      </w:r>
      <w:r>
        <w:rPr>
          <w:rFonts w:hint="eastAsia" w:asciiTheme="minorEastAsia" w:hAnsiTheme="minorEastAsia" w:eastAsiaTheme="minorEastAsia" w:cstheme="minorEastAsia"/>
          <w:snapToGrid w:val="0"/>
          <w:color w:val="auto"/>
          <w:kern w:val="0"/>
          <w:sz w:val="24"/>
          <w:szCs w:val="24"/>
          <w:highlight w:val="none"/>
        </w:rPr>
        <w:t>，但答复的内容不涉及商业秘密。</w:t>
      </w:r>
    </w:p>
    <w:p w14:paraId="23BFEF10">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31</w:t>
      </w:r>
      <w:r>
        <w:rPr>
          <w:rFonts w:hint="eastAsia" w:asciiTheme="minorEastAsia" w:hAnsiTheme="minorEastAsia" w:eastAsiaTheme="minorEastAsia" w:cstheme="minorEastAsia"/>
          <w:snapToGrid w:val="0"/>
          <w:color w:val="auto"/>
          <w:kern w:val="0"/>
          <w:sz w:val="24"/>
          <w:szCs w:val="24"/>
          <w:highlight w:val="none"/>
        </w:rPr>
        <w:t>.10质疑</w:t>
      </w:r>
      <w:r>
        <w:rPr>
          <w:rFonts w:hint="eastAsia" w:asciiTheme="minorEastAsia" w:hAnsiTheme="minorEastAsia" w:eastAsiaTheme="minorEastAsia" w:cstheme="minorEastAsia"/>
          <w:snapToGrid w:val="0"/>
          <w:color w:val="auto"/>
          <w:kern w:val="0"/>
          <w:sz w:val="24"/>
          <w:szCs w:val="24"/>
          <w:highlight w:val="none"/>
          <w:lang w:eastAsia="zh-CN"/>
        </w:rPr>
        <w:t>供应商</w:t>
      </w:r>
      <w:r>
        <w:rPr>
          <w:rFonts w:hint="eastAsia" w:asciiTheme="minorEastAsia" w:hAnsiTheme="minorEastAsia" w:eastAsiaTheme="minorEastAsia" w:cstheme="minorEastAsia"/>
          <w:snapToGrid w:val="0"/>
          <w:color w:val="auto"/>
          <w:kern w:val="0"/>
          <w:sz w:val="24"/>
          <w:szCs w:val="24"/>
          <w:highlight w:val="none"/>
        </w:rPr>
        <w:t>对采购代理机构（或采购人）的答复不满意以及采购代理机构（或采购人）未在规定的时间内做出答复的，可以在答复期满后15个工作日内向相关部门投诉。</w:t>
      </w:r>
    </w:p>
    <w:p w14:paraId="084D6218">
      <w:pPr>
        <w:numPr>
          <w:ilvl w:val="0"/>
          <w:numId w:val="3"/>
        </w:numPr>
        <w:overflowPunct w:val="0"/>
        <w:topLinePunct/>
        <w:autoSpaceDN w:val="0"/>
        <w:adjustRightInd w:val="0"/>
        <w:snapToGrid w:val="0"/>
        <w:spacing w:line="360" w:lineRule="auto"/>
        <w:ind w:firstLine="3614" w:firstLineChars="1500"/>
        <w:jc w:val="both"/>
        <w:outlineLvl w:val="1"/>
        <w:rPr>
          <w:rFonts w:hint="eastAsia" w:asciiTheme="minorEastAsia" w:hAnsiTheme="minorEastAsia" w:eastAsiaTheme="minorEastAsia" w:cstheme="minorEastAsia"/>
          <w:b/>
          <w:bCs/>
          <w:snapToGrid w:val="0"/>
          <w:color w:val="auto"/>
          <w:kern w:val="0"/>
          <w:sz w:val="24"/>
          <w:szCs w:val="24"/>
          <w:highlight w:val="none"/>
        </w:rPr>
      </w:pPr>
      <w:bookmarkStart w:id="91" w:name="_Toc13722"/>
      <w:bookmarkStart w:id="92" w:name="_Toc17903"/>
      <w:r>
        <w:rPr>
          <w:rFonts w:hint="eastAsia" w:asciiTheme="minorEastAsia" w:hAnsiTheme="minorEastAsia" w:eastAsiaTheme="minorEastAsia" w:cstheme="minorEastAsia"/>
          <w:b/>
          <w:bCs/>
          <w:snapToGrid w:val="0"/>
          <w:color w:val="auto"/>
          <w:kern w:val="0"/>
          <w:sz w:val="24"/>
          <w:szCs w:val="24"/>
          <w:highlight w:val="none"/>
        </w:rPr>
        <w:t>公平竞争和诚实信用</w:t>
      </w:r>
      <w:bookmarkEnd w:id="91"/>
      <w:bookmarkEnd w:id="92"/>
    </w:p>
    <w:p w14:paraId="67DEBB4F">
      <w:pPr>
        <w:numPr>
          <w:ilvl w:val="0"/>
          <w:numId w:val="0"/>
        </w:numPr>
        <w:overflowPunct w:val="0"/>
        <w:topLinePunct/>
        <w:autoSpaceDN w:val="0"/>
        <w:adjustRightInd w:val="0"/>
        <w:snapToGrid w:val="0"/>
        <w:spacing w:line="360" w:lineRule="auto"/>
        <w:jc w:val="both"/>
        <w:outlineLvl w:val="1"/>
        <w:rPr>
          <w:rFonts w:hint="default" w:eastAsia="宋体"/>
          <w:highlight w:val="none"/>
          <w:lang w:val="en-US" w:eastAsia="zh-CN"/>
        </w:rPr>
      </w:pPr>
      <w:r>
        <w:rPr>
          <w:rFonts w:hint="eastAsia" w:asciiTheme="minorEastAsia" w:hAnsiTheme="minorEastAsia" w:eastAsiaTheme="minorEastAsia" w:cstheme="minorEastAsia"/>
          <w:b/>
          <w:bCs/>
          <w:snapToGrid w:val="0"/>
          <w:color w:val="auto"/>
          <w:kern w:val="0"/>
          <w:sz w:val="24"/>
          <w:szCs w:val="24"/>
          <w:highlight w:val="none"/>
          <w:lang w:val="en-US" w:eastAsia="zh-CN"/>
        </w:rPr>
        <w:t>32、</w:t>
      </w:r>
      <w:r>
        <w:rPr>
          <w:rFonts w:hint="eastAsia" w:asciiTheme="minorEastAsia" w:hAnsiTheme="minorEastAsia" w:eastAsiaTheme="minorEastAsia" w:cstheme="minorEastAsia"/>
          <w:b/>
          <w:bCs/>
          <w:snapToGrid w:val="0"/>
          <w:color w:val="auto"/>
          <w:kern w:val="0"/>
          <w:sz w:val="24"/>
          <w:szCs w:val="24"/>
          <w:highlight w:val="none"/>
        </w:rPr>
        <w:t>公平竞争和诚实信用</w:t>
      </w:r>
    </w:p>
    <w:p w14:paraId="47EF5644">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32.1</w:t>
      </w:r>
      <w:r>
        <w:rPr>
          <w:rFonts w:hint="eastAsia" w:asciiTheme="minorEastAsia" w:hAnsiTheme="minorEastAsia" w:eastAsiaTheme="minorEastAsia" w:cstheme="minorEastAsia"/>
          <w:snapToGrid w:val="0"/>
          <w:color w:val="auto"/>
          <w:kern w:val="0"/>
          <w:sz w:val="24"/>
          <w:szCs w:val="24"/>
          <w:highlight w:val="none"/>
          <w:lang w:eastAsia="zh-CN"/>
        </w:rPr>
        <w:t>供应商</w:t>
      </w:r>
      <w:r>
        <w:rPr>
          <w:rFonts w:hint="eastAsia" w:asciiTheme="minorEastAsia" w:hAnsiTheme="minorEastAsia" w:eastAsiaTheme="minorEastAsia" w:cstheme="minorEastAsia"/>
          <w:snapToGrid w:val="0"/>
          <w:color w:val="auto"/>
          <w:kern w:val="0"/>
          <w:sz w:val="24"/>
          <w:szCs w:val="24"/>
          <w:highlight w:val="none"/>
        </w:rPr>
        <w:t>在本招标项目的竞争中应自觉遵循公平竞争和诚实信用原则，不得存在腐败、欺诈或其他严重违背公平竞争和诚实信用原则、扰乱政府采购正常秩序的行为。“腐败行为”是指提供、给予任何有价值的东西来影响采购人员在采购过程或合同实施过程中的行为；“欺诈行为”是指为了影响采购过程或合同实施过程而提供虚假材料，谎报、隐瞒事实的行为，包括</w:t>
      </w:r>
      <w:r>
        <w:rPr>
          <w:rFonts w:hint="eastAsia" w:asciiTheme="minorEastAsia" w:hAnsiTheme="minorEastAsia" w:eastAsiaTheme="minorEastAsia" w:cstheme="minorEastAsia"/>
          <w:snapToGrid w:val="0"/>
          <w:color w:val="auto"/>
          <w:kern w:val="0"/>
          <w:sz w:val="24"/>
          <w:szCs w:val="24"/>
          <w:highlight w:val="none"/>
          <w:lang w:eastAsia="zh-CN"/>
        </w:rPr>
        <w:t>供应商</w:t>
      </w:r>
      <w:r>
        <w:rPr>
          <w:rFonts w:hint="eastAsia" w:asciiTheme="minorEastAsia" w:hAnsiTheme="minorEastAsia" w:eastAsiaTheme="minorEastAsia" w:cstheme="minorEastAsia"/>
          <w:snapToGrid w:val="0"/>
          <w:color w:val="auto"/>
          <w:kern w:val="0"/>
          <w:sz w:val="24"/>
          <w:szCs w:val="24"/>
          <w:highlight w:val="none"/>
        </w:rPr>
        <w:t>之间串通投标等。</w:t>
      </w:r>
    </w:p>
    <w:p w14:paraId="367E5B96">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32.2</w:t>
      </w:r>
      <w:r>
        <w:rPr>
          <w:rFonts w:hint="eastAsia" w:asciiTheme="minorEastAsia" w:hAnsiTheme="minorEastAsia" w:eastAsiaTheme="minorEastAsia" w:cstheme="minorEastAsia"/>
          <w:snapToGrid w:val="0"/>
          <w:color w:val="auto"/>
          <w:kern w:val="0"/>
          <w:sz w:val="24"/>
          <w:szCs w:val="24"/>
          <w:highlight w:val="none"/>
        </w:rPr>
        <w:t>如果有证据表明</w:t>
      </w:r>
      <w:r>
        <w:rPr>
          <w:rFonts w:hint="eastAsia" w:asciiTheme="minorEastAsia" w:hAnsiTheme="minorEastAsia" w:eastAsiaTheme="minorEastAsia" w:cstheme="minorEastAsia"/>
          <w:snapToGrid w:val="0"/>
          <w:color w:val="auto"/>
          <w:kern w:val="0"/>
          <w:sz w:val="24"/>
          <w:szCs w:val="24"/>
          <w:highlight w:val="none"/>
          <w:lang w:eastAsia="zh-CN"/>
        </w:rPr>
        <w:t>供应商</w:t>
      </w:r>
      <w:r>
        <w:rPr>
          <w:rFonts w:hint="eastAsia" w:asciiTheme="minorEastAsia" w:hAnsiTheme="minorEastAsia" w:eastAsiaTheme="minorEastAsia" w:cstheme="minorEastAsia"/>
          <w:snapToGrid w:val="0"/>
          <w:color w:val="auto"/>
          <w:kern w:val="0"/>
          <w:sz w:val="24"/>
          <w:szCs w:val="24"/>
          <w:highlight w:val="none"/>
        </w:rPr>
        <w:t>在本招标项目的竞争中存在腐败、欺诈或其他严重违背公平竞争和诚实信用原则、扰乱政府采购正常秩序的行为，招标人将拒绝其投标，并将报告政府采购监管部门查处；中标后发现的， 中标人须参照《中华人民共和国消费者权益保护法》第55条之条文描述方式双倍赔偿采购人，且民事赔偿并不免除违法</w:t>
      </w:r>
      <w:r>
        <w:rPr>
          <w:rFonts w:hint="eastAsia" w:asciiTheme="minorEastAsia" w:hAnsiTheme="minorEastAsia" w:eastAsiaTheme="minorEastAsia" w:cstheme="minorEastAsia"/>
          <w:snapToGrid w:val="0"/>
          <w:color w:val="auto"/>
          <w:kern w:val="0"/>
          <w:sz w:val="24"/>
          <w:szCs w:val="24"/>
          <w:highlight w:val="none"/>
          <w:lang w:eastAsia="zh-CN"/>
        </w:rPr>
        <w:t>供应商</w:t>
      </w:r>
      <w:r>
        <w:rPr>
          <w:rFonts w:hint="eastAsia" w:asciiTheme="minorEastAsia" w:hAnsiTheme="minorEastAsia" w:eastAsiaTheme="minorEastAsia" w:cstheme="minorEastAsia"/>
          <w:snapToGrid w:val="0"/>
          <w:color w:val="auto"/>
          <w:kern w:val="0"/>
          <w:sz w:val="24"/>
          <w:szCs w:val="24"/>
          <w:highlight w:val="none"/>
        </w:rPr>
        <w:t>的行政与刑事责任。</w:t>
      </w:r>
    </w:p>
    <w:p w14:paraId="41B0D328">
      <w:pPr>
        <w:overflowPunct w:val="0"/>
        <w:topLinePunct/>
        <w:autoSpaceDN w:val="0"/>
        <w:adjustRightInd w:val="0"/>
        <w:snapToGrid w:val="0"/>
        <w:spacing w:line="360" w:lineRule="auto"/>
        <w:jc w:val="center"/>
        <w:outlineLvl w:val="1"/>
        <w:rPr>
          <w:rFonts w:hint="eastAsia" w:asciiTheme="minorEastAsia" w:hAnsiTheme="minorEastAsia" w:eastAsiaTheme="minorEastAsia" w:cstheme="minorEastAsia"/>
          <w:b/>
          <w:bCs/>
          <w:snapToGrid w:val="0"/>
          <w:color w:val="auto"/>
          <w:kern w:val="0"/>
          <w:sz w:val="24"/>
          <w:szCs w:val="24"/>
          <w:highlight w:val="none"/>
        </w:rPr>
      </w:pPr>
      <w:bookmarkStart w:id="93" w:name="_Toc6817"/>
      <w:bookmarkStart w:id="94" w:name="_Toc6907"/>
      <w:r>
        <w:rPr>
          <w:rFonts w:hint="eastAsia" w:asciiTheme="minorEastAsia" w:hAnsiTheme="minorEastAsia" w:eastAsiaTheme="minorEastAsia" w:cstheme="minorEastAsia"/>
          <w:b/>
          <w:bCs/>
          <w:snapToGrid w:val="0"/>
          <w:color w:val="auto"/>
          <w:kern w:val="0"/>
          <w:sz w:val="24"/>
          <w:szCs w:val="24"/>
          <w:highlight w:val="none"/>
        </w:rPr>
        <w:t>十</w:t>
      </w:r>
      <w:r>
        <w:rPr>
          <w:rFonts w:hint="eastAsia" w:asciiTheme="minorEastAsia" w:hAnsiTheme="minorEastAsia" w:eastAsiaTheme="minorEastAsia" w:cstheme="minorEastAsia"/>
          <w:b/>
          <w:bCs/>
          <w:snapToGrid w:val="0"/>
          <w:color w:val="auto"/>
          <w:kern w:val="0"/>
          <w:sz w:val="24"/>
          <w:szCs w:val="24"/>
          <w:highlight w:val="none"/>
          <w:lang w:val="en-US" w:eastAsia="zh-CN"/>
        </w:rPr>
        <w:t>一</w:t>
      </w:r>
      <w:r>
        <w:rPr>
          <w:rFonts w:hint="eastAsia" w:asciiTheme="minorEastAsia" w:hAnsiTheme="minorEastAsia" w:eastAsiaTheme="minorEastAsia" w:cstheme="minorEastAsia"/>
          <w:b/>
          <w:bCs/>
          <w:snapToGrid w:val="0"/>
          <w:color w:val="auto"/>
          <w:kern w:val="0"/>
          <w:sz w:val="24"/>
          <w:szCs w:val="24"/>
          <w:highlight w:val="none"/>
        </w:rPr>
        <w:t>、违约处罚</w:t>
      </w:r>
      <w:bookmarkEnd w:id="93"/>
      <w:bookmarkEnd w:id="94"/>
    </w:p>
    <w:p w14:paraId="6DCCC49B">
      <w:pPr>
        <w:overflowPunct w:val="0"/>
        <w:topLinePunct/>
        <w:autoSpaceDN w:val="0"/>
        <w:adjustRightInd w:val="0"/>
        <w:snapToGrid w:val="0"/>
        <w:spacing w:line="360" w:lineRule="auto"/>
        <w:rPr>
          <w:rFonts w:hint="eastAsia" w:asciiTheme="minorEastAsia" w:hAnsiTheme="minorEastAsia" w:eastAsiaTheme="minorEastAsia" w:cstheme="minorEastAsia"/>
          <w:b/>
          <w:snapToGrid w:val="0"/>
          <w:color w:val="auto"/>
          <w:kern w:val="0"/>
          <w:sz w:val="24"/>
          <w:szCs w:val="24"/>
          <w:highlight w:val="none"/>
        </w:rPr>
      </w:pPr>
      <w:r>
        <w:rPr>
          <w:rFonts w:hint="eastAsia" w:asciiTheme="minorEastAsia" w:hAnsiTheme="minorEastAsia" w:eastAsiaTheme="minorEastAsia" w:cstheme="minorEastAsia"/>
          <w:b/>
          <w:snapToGrid w:val="0"/>
          <w:color w:val="auto"/>
          <w:kern w:val="0"/>
          <w:sz w:val="24"/>
          <w:szCs w:val="24"/>
          <w:highlight w:val="none"/>
          <w:lang w:val="en-US" w:eastAsia="zh-CN"/>
        </w:rPr>
        <w:t>33、</w:t>
      </w:r>
      <w:r>
        <w:rPr>
          <w:rFonts w:hint="eastAsia" w:asciiTheme="minorEastAsia" w:hAnsiTheme="minorEastAsia" w:eastAsiaTheme="minorEastAsia" w:cstheme="minorEastAsia"/>
          <w:b/>
          <w:snapToGrid w:val="0"/>
          <w:color w:val="auto"/>
          <w:kern w:val="0"/>
          <w:sz w:val="24"/>
          <w:szCs w:val="24"/>
          <w:highlight w:val="none"/>
        </w:rPr>
        <w:t>违约处罚</w:t>
      </w:r>
    </w:p>
    <w:p w14:paraId="2AFC1193">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33</w:t>
      </w:r>
      <w:r>
        <w:rPr>
          <w:rFonts w:hint="eastAsia" w:asciiTheme="minorEastAsia" w:hAnsiTheme="minorEastAsia" w:eastAsiaTheme="minorEastAsia" w:cstheme="minorEastAsia"/>
          <w:snapToGrid w:val="0"/>
          <w:color w:val="auto"/>
          <w:kern w:val="0"/>
          <w:sz w:val="24"/>
          <w:szCs w:val="24"/>
          <w:highlight w:val="none"/>
        </w:rPr>
        <w:t>.1发生下列情况之一，</w:t>
      </w:r>
      <w:r>
        <w:rPr>
          <w:rFonts w:hint="eastAsia" w:asciiTheme="minorEastAsia" w:hAnsiTheme="minorEastAsia" w:eastAsiaTheme="minorEastAsia" w:cstheme="minorEastAsia"/>
          <w:snapToGrid w:val="0"/>
          <w:color w:val="auto"/>
          <w:kern w:val="0"/>
          <w:sz w:val="24"/>
          <w:szCs w:val="24"/>
          <w:highlight w:val="none"/>
          <w:lang w:eastAsia="zh-CN"/>
        </w:rPr>
        <w:t>供应商</w:t>
      </w:r>
      <w:r>
        <w:rPr>
          <w:rFonts w:hint="eastAsia" w:asciiTheme="minorEastAsia" w:hAnsiTheme="minorEastAsia" w:eastAsiaTheme="minorEastAsia" w:cstheme="minorEastAsia"/>
          <w:snapToGrid w:val="0"/>
          <w:color w:val="auto"/>
          <w:kern w:val="0"/>
          <w:sz w:val="24"/>
          <w:szCs w:val="24"/>
          <w:highlight w:val="none"/>
        </w:rPr>
        <w:t>的磋商保证金将被没收，并可能被列入不良记录名单，</w:t>
      </w:r>
      <w:r>
        <w:rPr>
          <w:rFonts w:hint="eastAsia" w:asciiTheme="minorEastAsia" w:hAnsiTheme="minorEastAsia" w:eastAsiaTheme="minorEastAsia" w:cstheme="minorEastAsia"/>
          <w:snapToGrid w:val="0"/>
          <w:color w:val="auto"/>
          <w:kern w:val="0"/>
          <w:sz w:val="24"/>
          <w:szCs w:val="24"/>
          <w:highlight w:val="none"/>
          <w:lang w:eastAsia="zh-CN"/>
        </w:rPr>
        <w:t>供应商</w:t>
      </w:r>
      <w:r>
        <w:rPr>
          <w:rFonts w:hint="eastAsia" w:asciiTheme="minorEastAsia" w:hAnsiTheme="minorEastAsia" w:eastAsiaTheme="minorEastAsia" w:cstheme="minorEastAsia"/>
          <w:snapToGrid w:val="0"/>
          <w:color w:val="auto"/>
          <w:kern w:val="0"/>
          <w:sz w:val="24"/>
          <w:szCs w:val="24"/>
          <w:highlight w:val="none"/>
        </w:rPr>
        <w:t>今后参与同类采购项目的机会可能会受到影响：</w:t>
      </w:r>
    </w:p>
    <w:p w14:paraId="015AD4EF">
      <w:pPr>
        <w:numPr>
          <w:ilvl w:val="0"/>
          <w:numId w:val="4"/>
        </w:num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eastAsia="zh-CN"/>
        </w:rPr>
        <w:t>磋商</w:t>
      </w:r>
      <w:r>
        <w:rPr>
          <w:rFonts w:hint="eastAsia" w:asciiTheme="minorEastAsia" w:hAnsiTheme="minorEastAsia" w:eastAsiaTheme="minorEastAsia" w:cstheme="minorEastAsia"/>
          <w:snapToGrid w:val="0"/>
          <w:color w:val="auto"/>
          <w:kern w:val="0"/>
          <w:sz w:val="24"/>
          <w:szCs w:val="24"/>
          <w:highlight w:val="none"/>
        </w:rPr>
        <w:t>后在投标有效期内，</w:t>
      </w:r>
      <w:r>
        <w:rPr>
          <w:rFonts w:hint="eastAsia" w:asciiTheme="minorEastAsia" w:hAnsiTheme="minorEastAsia" w:eastAsiaTheme="minorEastAsia" w:cstheme="minorEastAsia"/>
          <w:snapToGrid w:val="0"/>
          <w:color w:val="auto"/>
          <w:kern w:val="0"/>
          <w:sz w:val="24"/>
          <w:szCs w:val="24"/>
          <w:highlight w:val="none"/>
          <w:lang w:eastAsia="zh-CN"/>
        </w:rPr>
        <w:t>供应商</w:t>
      </w:r>
      <w:r>
        <w:rPr>
          <w:rFonts w:hint="eastAsia" w:asciiTheme="minorEastAsia" w:hAnsiTheme="minorEastAsia" w:eastAsiaTheme="minorEastAsia" w:cstheme="minorEastAsia"/>
          <w:snapToGrid w:val="0"/>
          <w:color w:val="auto"/>
          <w:kern w:val="0"/>
          <w:sz w:val="24"/>
          <w:szCs w:val="24"/>
          <w:highlight w:val="none"/>
        </w:rPr>
        <w:t>撤回其投标；</w:t>
      </w:r>
    </w:p>
    <w:p w14:paraId="7B7DF935">
      <w:pPr>
        <w:numPr>
          <w:ilvl w:val="0"/>
          <w:numId w:val="4"/>
        </w:num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在评标期间，</w:t>
      </w:r>
      <w:r>
        <w:rPr>
          <w:rFonts w:hint="eastAsia" w:asciiTheme="minorEastAsia" w:hAnsiTheme="minorEastAsia" w:eastAsiaTheme="minorEastAsia" w:cstheme="minorEastAsia"/>
          <w:snapToGrid w:val="0"/>
          <w:color w:val="auto"/>
          <w:kern w:val="0"/>
          <w:sz w:val="24"/>
          <w:szCs w:val="24"/>
          <w:highlight w:val="none"/>
          <w:lang w:eastAsia="zh-CN"/>
        </w:rPr>
        <w:t>供应商</w:t>
      </w:r>
      <w:r>
        <w:rPr>
          <w:rFonts w:hint="eastAsia" w:asciiTheme="minorEastAsia" w:hAnsiTheme="minorEastAsia" w:eastAsiaTheme="minorEastAsia" w:cstheme="minorEastAsia"/>
          <w:snapToGrid w:val="0"/>
          <w:color w:val="auto"/>
          <w:kern w:val="0"/>
          <w:sz w:val="24"/>
          <w:szCs w:val="24"/>
          <w:highlight w:val="none"/>
        </w:rPr>
        <w:t>企图影响采购机构或磋商小组的任何活动，将导致投标被拒绝，并由其承担相应的法律责任。</w:t>
      </w:r>
    </w:p>
    <w:p w14:paraId="38016D36">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（3）成交</w:t>
      </w:r>
      <w:r>
        <w:rPr>
          <w:rFonts w:hint="eastAsia" w:asciiTheme="minorEastAsia" w:hAnsiTheme="minorEastAsia" w:eastAsiaTheme="minorEastAsia" w:cstheme="minorEastAsia"/>
          <w:snapToGrid w:val="0"/>
          <w:color w:val="auto"/>
          <w:kern w:val="0"/>
          <w:sz w:val="24"/>
          <w:szCs w:val="24"/>
          <w:highlight w:val="none"/>
          <w:lang w:eastAsia="zh-CN"/>
        </w:rPr>
        <w:t>供应商</w:t>
      </w:r>
      <w:r>
        <w:rPr>
          <w:rFonts w:hint="eastAsia" w:asciiTheme="minorEastAsia" w:hAnsiTheme="minorEastAsia" w:eastAsiaTheme="minorEastAsia" w:cstheme="minorEastAsia"/>
          <w:snapToGrid w:val="0"/>
          <w:color w:val="auto"/>
          <w:kern w:val="0"/>
          <w:sz w:val="24"/>
          <w:szCs w:val="24"/>
          <w:highlight w:val="none"/>
        </w:rPr>
        <w:t>未按本磋商文件规定签约；</w:t>
      </w:r>
    </w:p>
    <w:p w14:paraId="4695443E">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（4）成交</w:t>
      </w:r>
      <w:r>
        <w:rPr>
          <w:rFonts w:hint="eastAsia" w:asciiTheme="minorEastAsia" w:hAnsiTheme="minorEastAsia" w:eastAsiaTheme="minorEastAsia" w:cstheme="minorEastAsia"/>
          <w:snapToGrid w:val="0"/>
          <w:color w:val="auto"/>
          <w:kern w:val="0"/>
          <w:sz w:val="24"/>
          <w:szCs w:val="24"/>
          <w:highlight w:val="none"/>
          <w:lang w:eastAsia="zh-CN"/>
        </w:rPr>
        <w:t>供应商</w:t>
      </w:r>
      <w:r>
        <w:rPr>
          <w:rFonts w:hint="eastAsia" w:asciiTheme="minorEastAsia" w:hAnsiTheme="minorEastAsia" w:eastAsiaTheme="minorEastAsia" w:cstheme="minorEastAsia"/>
          <w:snapToGrid w:val="0"/>
          <w:color w:val="auto"/>
          <w:kern w:val="0"/>
          <w:sz w:val="24"/>
          <w:szCs w:val="24"/>
          <w:highlight w:val="none"/>
        </w:rPr>
        <w:t>与采购人订立背离合同实质性内容的其它协议；</w:t>
      </w:r>
    </w:p>
    <w:p w14:paraId="1504FEDD">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（5）</w:t>
      </w:r>
      <w:r>
        <w:rPr>
          <w:rFonts w:hint="eastAsia" w:asciiTheme="minorEastAsia" w:hAnsiTheme="minorEastAsia" w:eastAsiaTheme="minorEastAsia" w:cstheme="minorEastAsia"/>
          <w:snapToGrid w:val="0"/>
          <w:color w:val="auto"/>
          <w:kern w:val="0"/>
          <w:sz w:val="24"/>
          <w:szCs w:val="24"/>
          <w:highlight w:val="none"/>
          <w:lang w:eastAsia="zh-CN"/>
        </w:rPr>
        <w:t>供应商</w:t>
      </w:r>
      <w:r>
        <w:rPr>
          <w:rFonts w:hint="eastAsia" w:asciiTheme="minorEastAsia" w:hAnsiTheme="minorEastAsia" w:eastAsiaTheme="minorEastAsia" w:cstheme="minorEastAsia"/>
          <w:snapToGrid w:val="0"/>
          <w:color w:val="auto"/>
          <w:kern w:val="0"/>
          <w:sz w:val="24"/>
          <w:szCs w:val="24"/>
          <w:highlight w:val="none"/>
        </w:rPr>
        <w:t>未按磋商文件规定和合同约定履行义务的。</w:t>
      </w:r>
    </w:p>
    <w:p w14:paraId="155E1D29">
      <w:pPr>
        <w:rPr>
          <w:rFonts w:hint="eastAsia" w:asciiTheme="minorEastAsia" w:hAnsiTheme="minorEastAsia" w:eastAsiaTheme="minorEastAsia" w:cstheme="minorEastAsia"/>
          <w:color w:val="auto"/>
          <w:highlight w:val="none"/>
          <w:lang w:eastAsia="zh-CN"/>
        </w:rPr>
      </w:pPr>
    </w:p>
    <w:p w14:paraId="3E3B1BA1">
      <w:pPr>
        <w:pStyle w:val="5"/>
        <w:numPr>
          <w:ilvl w:val="0"/>
          <w:numId w:val="0"/>
        </w:numPr>
        <w:ind w:left="3780" w:leftChars="0"/>
        <w:outlineLvl w:val="1"/>
        <w:rPr>
          <w:rFonts w:hint="eastAsia" w:asciiTheme="minorEastAsia" w:hAnsiTheme="minorEastAsia" w:eastAsiaTheme="minorEastAsia" w:cstheme="minorEastAsia"/>
          <w:b/>
          <w:bCs/>
          <w:snapToGrid w:val="0"/>
          <w:color w:val="auto"/>
          <w:kern w:val="0"/>
          <w:sz w:val="24"/>
          <w:szCs w:val="24"/>
          <w:highlight w:val="none"/>
          <w:lang w:val="en-US" w:eastAsia="zh-CN" w:bidi="ar-SA"/>
        </w:rPr>
      </w:pPr>
      <w:bookmarkStart w:id="95" w:name="_Toc23476"/>
      <w:bookmarkStart w:id="96" w:name="_Toc15641"/>
      <w:r>
        <w:rPr>
          <w:rFonts w:hint="eastAsia" w:asciiTheme="minorEastAsia" w:hAnsiTheme="minorEastAsia" w:eastAsiaTheme="minorEastAsia" w:cstheme="minorEastAsia"/>
          <w:b/>
          <w:bCs/>
          <w:snapToGrid w:val="0"/>
          <w:color w:val="auto"/>
          <w:kern w:val="0"/>
          <w:sz w:val="24"/>
          <w:szCs w:val="24"/>
          <w:highlight w:val="none"/>
          <w:lang w:val="en-US" w:eastAsia="zh-CN" w:bidi="ar-SA"/>
        </w:rPr>
        <w:t>十二、政策性因素</w:t>
      </w:r>
      <w:bookmarkEnd w:id="95"/>
      <w:bookmarkEnd w:id="96"/>
      <w:bookmarkStart w:id="97" w:name="_Toc21441"/>
      <w:bookmarkStart w:id="98" w:name="_Toc30279"/>
    </w:p>
    <w:p w14:paraId="19C941E8">
      <w:pPr>
        <w:pStyle w:val="5"/>
        <w:numPr>
          <w:ilvl w:val="0"/>
          <w:numId w:val="0"/>
        </w:numPr>
        <w:ind w:leftChars="1400"/>
        <w:rPr>
          <w:rFonts w:hint="eastAsia" w:asciiTheme="minorEastAsia" w:hAnsiTheme="minorEastAsia" w:eastAsiaTheme="minorEastAsia" w:cstheme="minorEastAsia"/>
          <w:b/>
          <w:bCs/>
          <w:snapToGrid w:val="0"/>
          <w:color w:val="auto"/>
          <w:kern w:val="0"/>
          <w:sz w:val="24"/>
          <w:szCs w:val="24"/>
          <w:highlight w:val="none"/>
          <w:lang w:val="en-US" w:eastAsia="zh-CN" w:bidi="ar-SA"/>
        </w:rPr>
      </w:pPr>
    </w:p>
    <w:p w14:paraId="733EF69C">
      <w:pPr>
        <w:pageBreakBefore w:val="0"/>
        <w:widowControl/>
        <w:kinsoku/>
        <w:overflowPunct/>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依据政府采购政策因素的相关规定，如果投标单位所提供的货物、服务、工程满足下述要求并经评标委员会全体成员集体认定通过，予以考虑执行。</w:t>
      </w:r>
    </w:p>
    <w:p w14:paraId="157BA1B6">
      <w:pPr>
        <w:pageBreakBefore w:val="0"/>
        <w:widowControl/>
        <w:kinsoku/>
        <w:overflowPunct/>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.1 采购人拟采购产品为“计算机设备（台式计算机、便携式计算机和平板式微型计算机）、输入输出设备（激光打印机、针式打印机、液晶显示器）、制冷空调设备（制冷压缩机、空调机组、专用制冷空调设备）、镇流器（管型荧光灯镇流器）、生活用电器（空调机、电热水器）、照明设备（普通照明用双端荧光灯）、电视设备、视频设备、便器、水嘴”属于节能产品政府采购品目清单中以“★”标注的，为政府强制采购产品，</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须提供国家确定的认证机构出具的、处于有效期之内的节能产品认证证书，否则按无效投标处理；</w:t>
      </w:r>
    </w:p>
    <w:p w14:paraId="710893FD">
      <w:pPr>
        <w:pageBreakBefore w:val="0"/>
        <w:widowControl/>
        <w:kinsoku/>
        <w:overflowPunct/>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采购人拟采购产品属于节能产品政府采购品目清单范围中优先采购的产品（未以“★”标注的），</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如提供了国家确定的认证机构出具的、处于有效期之内的节能产品认证证书，根据本</w:t>
      </w:r>
      <w:r>
        <w:rPr>
          <w:rFonts w:hint="eastAsia" w:ascii="宋体" w:hAnsi="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评分标准，给予加分处理。</w:t>
      </w:r>
    </w:p>
    <w:p w14:paraId="1837C019">
      <w:pPr>
        <w:pageBreakBefore w:val="0"/>
        <w:widowControl/>
        <w:kinsoku/>
        <w:overflowPunct/>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注：节能产品政府采购品目清单查询网站为中国政府采购网，文件名称为《关于印发节能产品政府采购品目清单的通知》；</w:t>
      </w:r>
    </w:p>
    <w:p w14:paraId="29A1A7C7">
      <w:pPr>
        <w:pageBreakBefore w:val="0"/>
        <w:widowControl/>
        <w:kinsoku/>
        <w:overflowPunct/>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.2 采购人拟采购产品属于环境标志产品政府采购品目清单范围中的，为优先采购的产品，</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如提供了国家确定的认证机构出具的、处于有效期之内的环境标志产品认证证书，根据本</w:t>
      </w:r>
      <w:r>
        <w:rPr>
          <w:rFonts w:hint="eastAsia" w:ascii="宋体" w:hAnsi="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评分标准，给予加分处理。</w:t>
      </w:r>
    </w:p>
    <w:p w14:paraId="58631B4A">
      <w:pPr>
        <w:pageBreakBefore w:val="0"/>
        <w:widowControl/>
        <w:kinsoku/>
        <w:overflowPunct/>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注：环境标志产品政府采购品目清单查询网站为中国政府采购网，文件名称为《关于印发环境标志产品政府采购品目清单的通知》。</w:t>
      </w:r>
    </w:p>
    <w:p w14:paraId="06896DA0">
      <w:pPr>
        <w:pageBreakBefore w:val="0"/>
        <w:widowControl/>
        <w:kinsoku/>
        <w:overflowPunct/>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.3本项目所采购的计算机，必须预装正版操作系统软件产品，所采购的其它软件必须为正版软件，否则投标无效。</w:t>
      </w:r>
    </w:p>
    <w:p w14:paraId="269E3348">
      <w:pPr>
        <w:pageBreakBefore w:val="0"/>
        <w:widowControl/>
        <w:kinsoku/>
        <w:overflowPunct/>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.4采购货物中含信息安全产品，必须是列入财政部会同有关部门制定下发的《信息安全产品强制性认证目录》的产品，</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须附中国信息安全认证中心按国家标准认证颁发的有效认证证书，否则投标无效。</w:t>
      </w:r>
    </w:p>
    <w:p w14:paraId="3A2A8BB1">
      <w:pPr>
        <w:pageBreakBefore w:val="0"/>
        <w:widowControl/>
        <w:kinsoku/>
        <w:overflowPunct/>
        <w:bidi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.5、采购货物中含信息安全产品，必须是列入财政部会同有关部门制定下发的《信息安全产品强制性认证目录》的产品，</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须附中国信息安全认证中心按国家标准认证颁发的有效认证证书，否则报价无效。</w:t>
      </w:r>
    </w:p>
    <w:p w14:paraId="32035D1B">
      <w:pPr>
        <w:pageBreakBefore w:val="0"/>
        <w:widowControl/>
        <w:kinsoku/>
        <w:overflowPunct/>
        <w:bidi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以下产品为信息安全产品，如有涉及的内容，</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中须提供有效认证证书扫描件：</w:t>
      </w:r>
    </w:p>
    <w:tbl>
      <w:tblPr>
        <w:tblStyle w:val="55"/>
        <w:tblW w:w="9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1792"/>
        <w:gridCol w:w="6959"/>
      </w:tblGrid>
      <w:tr w14:paraId="39AFE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02" w:type="dxa"/>
            <w:tcBorders>
              <w:top w:val="single" w:color="auto" w:sz="4" w:space="0"/>
              <w:left w:val="single" w:color="auto" w:sz="4" w:space="0"/>
              <w:bottom w:val="single" w:color="auto" w:sz="4" w:space="0"/>
              <w:right w:val="single" w:color="auto" w:sz="4" w:space="0"/>
            </w:tcBorders>
            <w:vAlign w:val="center"/>
          </w:tcPr>
          <w:p w14:paraId="01F0D43D">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产品类别</w:t>
            </w:r>
          </w:p>
        </w:tc>
        <w:tc>
          <w:tcPr>
            <w:tcW w:w="1792" w:type="dxa"/>
            <w:tcBorders>
              <w:top w:val="single" w:color="auto" w:sz="4" w:space="0"/>
              <w:left w:val="single" w:color="auto" w:sz="4" w:space="0"/>
              <w:bottom w:val="single" w:color="auto" w:sz="4" w:space="0"/>
              <w:right w:val="single" w:color="auto" w:sz="4" w:space="0"/>
            </w:tcBorders>
            <w:vAlign w:val="center"/>
          </w:tcPr>
          <w:p w14:paraId="37D99109">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产品名称</w:t>
            </w:r>
          </w:p>
        </w:tc>
        <w:tc>
          <w:tcPr>
            <w:tcW w:w="6959" w:type="dxa"/>
            <w:tcBorders>
              <w:top w:val="single" w:color="auto" w:sz="4" w:space="0"/>
              <w:left w:val="single" w:color="auto" w:sz="4" w:space="0"/>
              <w:bottom w:val="single" w:color="auto" w:sz="4" w:space="0"/>
              <w:right w:val="single" w:color="auto" w:sz="4" w:space="0"/>
            </w:tcBorders>
            <w:vAlign w:val="center"/>
          </w:tcPr>
          <w:p w14:paraId="680618AB">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产品的定义和适用范围</w:t>
            </w:r>
          </w:p>
        </w:tc>
      </w:tr>
      <w:tr w14:paraId="76A0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2" w:type="dxa"/>
            <w:vMerge w:val="restart"/>
            <w:tcBorders>
              <w:top w:val="single" w:color="auto" w:sz="4" w:space="0"/>
              <w:left w:val="single" w:color="auto" w:sz="4" w:space="0"/>
              <w:bottom w:val="single" w:color="auto" w:sz="4" w:space="0"/>
              <w:right w:val="single" w:color="auto" w:sz="4" w:space="0"/>
            </w:tcBorders>
            <w:vAlign w:val="center"/>
          </w:tcPr>
          <w:p w14:paraId="64EE46D2">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1、边界安全</w:t>
            </w:r>
          </w:p>
        </w:tc>
        <w:tc>
          <w:tcPr>
            <w:tcW w:w="1792" w:type="dxa"/>
            <w:tcBorders>
              <w:top w:val="single" w:color="auto" w:sz="4" w:space="0"/>
              <w:left w:val="single" w:color="auto" w:sz="4" w:space="0"/>
              <w:bottom w:val="single" w:color="auto" w:sz="4" w:space="0"/>
              <w:right w:val="single" w:color="auto" w:sz="4" w:space="0"/>
            </w:tcBorders>
            <w:vAlign w:val="center"/>
          </w:tcPr>
          <w:p w14:paraId="612C6FE6">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1）防火墙</w:t>
            </w:r>
          </w:p>
        </w:tc>
        <w:tc>
          <w:tcPr>
            <w:tcW w:w="6959" w:type="dxa"/>
            <w:tcBorders>
              <w:top w:val="single" w:color="auto" w:sz="4" w:space="0"/>
              <w:left w:val="single" w:color="auto" w:sz="4" w:space="0"/>
              <w:bottom w:val="single" w:color="auto" w:sz="4" w:space="0"/>
              <w:right w:val="single" w:color="auto" w:sz="4" w:space="0"/>
            </w:tcBorders>
            <w:vAlign w:val="center"/>
          </w:tcPr>
          <w:p w14:paraId="503CDEFF">
            <w:pPr>
              <w:pageBreakBefore w:val="0"/>
              <w:widowControl/>
              <w:kinsoku/>
              <w:overflowPunct/>
              <w:bidi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防火墙产品是指一个或一组在不同安全策略的网络或安全域之间实施网络访问控制的系统。</w:t>
            </w:r>
          </w:p>
          <w:p w14:paraId="05447B78">
            <w:pPr>
              <w:pageBreakBefore w:val="0"/>
              <w:widowControl/>
              <w:kinsoku/>
              <w:overflowPunct/>
              <w:bidi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适用的产品范围为：（1）以防火墙功能为主体的软件或软硬件组合；（2）其它网络产品中的防火墙模块；不适用个人防火墙产品。</w:t>
            </w:r>
          </w:p>
        </w:tc>
      </w:tr>
      <w:tr w14:paraId="2D1EF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2" w:type="dxa"/>
            <w:vMerge w:val="continue"/>
            <w:tcBorders>
              <w:top w:val="single" w:color="auto" w:sz="4" w:space="0"/>
              <w:left w:val="single" w:color="auto" w:sz="4" w:space="0"/>
              <w:bottom w:val="single" w:color="auto" w:sz="4" w:space="0"/>
              <w:right w:val="single" w:color="auto" w:sz="4" w:space="0"/>
            </w:tcBorders>
            <w:vAlign w:val="center"/>
          </w:tcPr>
          <w:p w14:paraId="1577880A">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51CF95FB">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2）网络安全隔离卡与线路选择器</w:t>
            </w:r>
          </w:p>
        </w:tc>
        <w:tc>
          <w:tcPr>
            <w:tcW w:w="6959" w:type="dxa"/>
            <w:tcBorders>
              <w:top w:val="single" w:color="auto" w:sz="4" w:space="0"/>
              <w:left w:val="single" w:color="auto" w:sz="4" w:space="0"/>
              <w:bottom w:val="single" w:color="auto" w:sz="4" w:space="0"/>
              <w:right w:val="single" w:color="auto" w:sz="4" w:space="0"/>
            </w:tcBorders>
            <w:vAlign w:val="center"/>
          </w:tcPr>
          <w:p w14:paraId="2D7C7164">
            <w:pPr>
              <w:pageBreakBefore w:val="0"/>
              <w:widowControl/>
              <w:kinsoku/>
              <w:overflowPunct/>
              <w:bidi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网络安全隔离卡是指安装在计算机内部，能够使连接该计算机的多个独立的网络之间仍然保持物理隔离的设备。安全隔离线路选择器是与配套的安全隔离卡一起使用，适用于单网布线环境下，使同一计算机能够访问多个独立的网络，并且各网络仍然保持物理隔离的设备。</w:t>
            </w:r>
          </w:p>
          <w:p w14:paraId="60DDD16D">
            <w:pPr>
              <w:pageBreakBefore w:val="0"/>
              <w:widowControl/>
              <w:kinsoku/>
              <w:overflowPunct/>
              <w:bidi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适用的产品范围为：（1）安全隔离计算机；（2）安全隔离卡；（3）安全隔离线路选择器。</w:t>
            </w:r>
          </w:p>
        </w:tc>
      </w:tr>
      <w:tr w14:paraId="6DDEE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2" w:type="dxa"/>
            <w:vMerge w:val="continue"/>
            <w:tcBorders>
              <w:top w:val="single" w:color="auto" w:sz="4" w:space="0"/>
              <w:left w:val="single" w:color="auto" w:sz="4" w:space="0"/>
              <w:bottom w:val="single" w:color="auto" w:sz="4" w:space="0"/>
              <w:right w:val="single" w:color="auto" w:sz="4" w:space="0"/>
            </w:tcBorders>
            <w:vAlign w:val="center"/>
          </w:tcPr>
          <w:p w14:paraId="44F0B452">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653D9DF6">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3）安全隔离与信息交换产品</w:t>
            </w:r>
          </w:p>
        </w:tc>
        <w:tc>
          <w:tcPr>
            <w:tcW w:w="6959" w:type="dxa"/>
            <w:tcBorders>
              <w:top w:val="single" w:color="auto" w:sz="4" w:space="0"/>
              <w:left w:val="single" w:color="auto" w:sz="4" w:space="0"/>
              <w:bottom w:val="single" w:color="auto" w:sz="4" w:space="0"/>
              <w:right w:val="single" w:color="auto" w:sz="4" w:space="0"/>
            </w:tcBorders>
            <w:vAlign w:val="center"/>
          </w:tcPr>
          <w:p w14:paraId="77629196">
            <w:pPr>
              <w:pageBreakBefore w:val="0"/>
              <w:widowControl/>
              <w:kinsoku/>
              <w:overflowPunct/>
              <w:bidi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安全隔离与信息交换产品是指能够保证不同网络之间在网络协议终止的基础上，通过安全通道在实现网络隔离的同时进行安全数据交换的软硬件组合。</w:t>
            </w:r>
          </w:p>
          <w:p w14:paraId="2E318E94">
            <w:pPr>
              <w:pageBreakBefore w:val="0"/>
              <w:widowControl/>
              <w:kinsoku/>
              <w:overflowPunct/>
              <w:bidi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适用的产品范围为：（1）安全隔离与信息交换产品；（2）安全隔离与文件单向传输产品。</w:t>
            </w:r>
          </w:p>
        </w:tc>
      </w:tr>
      <w:tr w14:paraId="46F9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02" w:type="dxa"/>
            <w:tcBorders>
              <w:top w:val="single" w:color="auto" w:sz="4" w:space="0"/>
              <w:left w:val="single" w:color="auto" w:sz="4" w:space="0"/>
              <w:bottom w:val="single" w:color="auto" w:sz="4" w:space="0"/>
              <w:right w:val="single" w:color="auto" w:sz="4" w:space="0"/>
            </w:tcBorders>
            <w:vAlign w:val="center"/>
          </w:tcPr>
          <w:p w14:paraId="51A80BD4">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2、通信安全</w:t>
            </w:r>
          </w:p>
        </w:tc>
        <w:tc>
          <w:tcPr>
            <w:tcW w:w="1792" w:type="dxa"/>
            <w:tcBorders>
              <w:top w:val="single" w:color="auto" w:sz="4" w:space="0"/>
              <w:left w:val="single" w:color="auto" w:sz="4" w:space="0"/>
              <w:bottom w:val="single" w:color="auto" w:sz="4" w:space="0"/>
              <w:right w:val="single" w:color="auto" w:sz="4" w:space="0"/>
            </w:tcBorders>
            <w:vAlign w:val="center"/>
          </w:tcPr>
          <w:p w14:paraId="202E92D1">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4）安全路由器</w:t>
            </w:r>
          </w:p>
        </w:tc>
        <w:tc>
          <w:tcPr>
            <w:tcW w:w="6959" w:type="dxa"/>
            <w:tcBorders>
              <w:top w:val="single" w:color="auto" w:sz="4" w:space="0"/>
              <w:left w:val="single" w:color="auto" w:sz="4" w:space="0"/>
              <w:bottom w:val="single" w:color="auto" w:sz="4" w:space="0"/>
              <w:right w:val="single" w:color="auto" w:sz="4" w:space="0"/>
            </w:tcBorders>
            <w:vAlign w:val="center"/>
          </w:tcPr>
          <w:p w14:paraId="181A3E5B">
            <w:pPr>
              <w:pageBreakBefore w:val="0"/>
              <w:widowControl/>
              <w:kinsoku/>
              <w:overflowPunct/>
              <w:bidi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安全路由器是指为保障所传输数据完整性、机密性、可用性，应用于重要信息系统的，具备IKE密钥协商能力，端口IPSec硬件线速加密能力的路由器。</w:t>
            </w:r>
          </w:p>
          <w:p w14:paraId="78F26878">
            <w:pPr>
              <w:pageBreakBefore w:val="0"/>
              <w:widowControl/>
              <w:kinsoku/>
              <w:overflowPunct/>
              <w:bidi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适用的产品范围为分：集成了IPSec/SSL，以及防火墙、入侵检测、安全审计等一种或多种安全模块的路由器，仅接入公用电信网的路由器除外。</w:t>
            </w:r>
          </w:p>
        </w:tc>
      </w:tr>
      <w:tr w14:paraId="265E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102" w:type="dxa"/>
            <w:tcBorders>
              <w:top w:val="single" w:color="auto" w:sz="4" w:space="0"/>
              <w:left w:val="single" w:color="auto" w:sz="4" w:space="0"/>
              <w:bottom w:val="single" w:color="auto" w:sz="4" w:space="0"/>
              <w:right w:val="single" w:color="auto" w:sz="4" w:space="0"/>
            </w:tcBorders>
            <w:vAlign w:val="center"/>
          </w:tcPr>
          <w:p w14:paraId="5DE75879">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3、身份鉴别与访问控制</w:t>
            </w:r>
          </w:p>
        </w:tc>
        <w:tc>
          <w:tcPr>
            <w:tcW w:w="1792" w:type="dxa"/>
            <w:tcBorders>
              <w:top w:val="single" w:color="auto" w:sz="4" w:space="0"/>
              <w:left w:val="single" w:color="auto" w:sz="4" w:space="0"/>
              <w:bottom w:val="single" w:color="auto" w:sz="4" w:space="0"/>
              <w:right w:val="single" w:color="auto" w:sz="4" w:space="0"/>
            </w:tcBorders>
            <w:vAlign w:val="center"/>
          </w:tcPr>
          <w:p w14:paraId="5ACA6BCA">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5）智能卡COS</w:t>
            </w:r>
          </w:p>
        </w:tc>
        <w:tc>
          <w:tcPr>
            <w:tcW w:w="6959" w:type="dxa"/>
            <w:tcBorders>
              <w:top w:val="single" w:color="auto" w:sz="4" w:space="0"/>
              <w:left w:val="single" w:color="auto" w:sz="4" w:space="0"/>
              <w:bottom w:val="single" w:color="auto" w:sz="4" w:space="0"/>
              <w:right w:val="single" w:color="auto" w:sz="4" w:space="0"/>
            </w:tcBorders>
            <w:vAlign w:val="center"/>
          </w:tcPr>
          <w:p w14:paraId="1F0AFF89">
            <w:pPr>
              <w:pageBreakBefore w:val="0"/>
              <w:widowControl/>
              <w:kinsoku/>
              <w:overflowPunct/>
              <w:bidi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智能卡芯片操作系统(COS-Chip Operating System)是指在智能卡芯片中存储和运行的、以保护存储在非易失性存储器中的应用数据或程序的机密性和完整性、控制智能卡芯片与外界信息交换为目的的嵌入式软件。</w:t>
            </w:r>
          </w:p>
          <w:p w14:paraId="70D47A66">
            <w:pPr>
              <w:pageBreakBefore w:val="0"/>
              <w:widowControl/>
              <w:kinsoku/>
              <w:overflowPunct/>
              <w:bidi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适用的产品范围为：（1）采用接触或/和非接触工作方式的智能卡的COS；（2）其它被集成或内置了的COS。</w:t>
            </w:r>
          </w:p>
        </w:tc>
      </w:tr>
      <w:tr w14:paraId="6E157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102" w:type="dxa"/>
            <w:tcBorders>
              <w:top w:val="single" w:color="auto" w:sz="4" w:space="0"/>
              <w:left w:val="single" w:color="auto" w:sz="4" w:space="0"/>
              <w:bottom w:val="single" w:color="auto" w:sz="4" w:space="0"/>
              <w:right w:val="single" w:color="auto" w:sz="4" w:space="0"/>
            </w:tcBorders>
            <w:vAlign w:val="center"/>
          </w:tcPr>
          <w:p w14:paraId="2C6480B8">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4、数据安全</w:t>
            </w:r>
          </w:p>
        </w:tc>
        <w:tc>
          <w:tcPr>
            <w:tcW w:w="1792" w:type="dxa"/>
            <w:tcBorders>
              <w:top w:val="single" w:color="auto" w:sz="4" w:space="0"/>
              <w:left w:val="single" w:color="auto" w:sz="4" w:space="0"/>
              <w:bottom w:val="single" w:color="auto" w:sz="4" w:space="0"/>
              <w:right w:val="single" w:color="auto" w:sz="4" w:space="0"/>
            </w:tcBorders>
            <w:vAlign w:val="center"/>
          </w:tcPr>
          <w:p w14:paraId="6861C9E0">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6）数据备份与恢复产品</w:t>
            </w:r>
          </w:p>
        </w:tc>
        <w:tc>
          <w:tcPr>
            <w:tcW w:w="6959" w:type="dxa"/>
            <w:tcBorders>
              <w:top w:val="single" w:color="auto" w:sz="4" w:space="0"/>
              <w:left w:val="single" w:color="auto" w:sz="4" w:space="0"/>
              <w:bottom w:val="single" w:color="auto" w:sz="4" w:space="0"/>
              <w:right w:val="single" w:color="auto" w:sz="4" w:space="0"/>
            </w:tcBorders>
            <w:vAlign w:val="center"/>
          </w:tcPr>
          <w:p w14:paraId="0D3E9BA0">
            <w:pPr>
              <w:pageBreakBefore w:val="0"/>
              <w:widowControl/>
              <w:kinsoku/>
              <w:overflowPunct/>
              <w:bidi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数据备份与恢复产品是指实现和管理信息系统数据的备份和恢复过程的软件。</w:t>
            </w:r>
          </w:p>
          <w:p w14:paraId="3F4E0B83">
            <w:pPr>
              <w:pageBreakBefore w:val="0"/>
              <w:widowControl/>
              <w:kinsoku/>
              <w:overflowPunct/>
              <w:bidi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适用的产品范围为：独立的数据备份与恢复管理软件产品，不包括数据复制产品和持续数据保护产品。</w:t>
            </w:r>
          </w:p>
        </w:tc>
      </w:tr>
      <w:tr w14:paraId="7893F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2" w:type="dxa"/>
            <w:vMerge w:val="restart"/>
            <w:tcBorders>
              <w:top w:val="single" w:color="auto" w:sz="4" w:space="0"/>
              <w:left w:val="single" w:color="auto" w:sz="4" w:space="0"/>
              <w:bottom w:val="single" w:color="auto" w:sz="4" w:space="0"/>
              <w:right w:val="single" w:color="auto" w:sz="4" w:space="0"/>
            </w:tcBorders>
            <w:vAlign w:val="center"/>
          </w:tcPr>
          <w:p w14:paraId="562F30FF">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rPr>
            </w:pPr>
          </w:p>
          <w:p w14:paraId="48785CB7">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rPr>
            </w:pPr>
          </w:p>
          <w:p w14:paraId="53352913">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rPr>
            </w:pPr>
          </w:p>
          <w:p w14:paraId="2CAECC40">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5、基础平台</w:t>
            </w:r>
          </w:p>
          <w:p w14:paraId="521BFF6D">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18D57E5F">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7）安全操作系统</w:t>
            </w:r>
          </w:p>
        </w:tc>
        <w:tc>
          <w:tcPr>
            <w:tcW w:w="6959" w:type="dxa"/>
            <w:tcBorders>
              <w:top w:val="single" w:color="auto" w:sz="4" w:space="0"/>
              <w:left w:val="single" w:color="auto" w:sz="4" w:space="0"/>
              <w:bottom w:val="single" w:color="auto" w:sz="4" w:space="0"/>
              <w:right w:val="single" w:color="auto" w:sz="4" w:space="0"/>
            </w:tcBorders>
            <w:vAlign w:val="center"/>
          </w:tcPr>
          <w:p w14:paraId="5F9DBD18">
            <w:pPr>
              <w:pageBreakBefore w:val="0"/>
              <w:widowControl/>
              <w:kinsoku/>
              <w:overflowPunct/>
              <w:bidi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安全操作系统是指从系统设计、实现、使用和管理等各个阶段都遵循一套完整的系统安全策略，并实现了GB 17859-1999 《计算机信息系统等级保护划分准则》所确定的安全等级三级（含）以上的操作系统。</w:t>
            </w:r>
          </w:p>
          <w:p w14:paraId="089E0234">
            <w:pPr>
              <w:pageBreakBefore w:val="0"/>
              <w:widowControl/>
              <w:kinsoku/>
              <w:overflowPunct/>
              <w:bidi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适用的产品范围为：（1）独立的安全操作系统软件产品；（2）集成或内置了安全操作系统的产品。</w:t>
            </w:r>
          </w:p>
        </w:tc>
      </w:tr>
      <w:tr w14:paraId="4FB4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2" w:type="dxa"/>
            <w:vMerge w:val="continue"/>
            <w:tcBorders>
              <w:top w:val="single" w:color="auto" w:sz="4" w:space="0"/>
              <w:left w:val="single" w:color="auto" w:sz="4" w:space="0"/>
              <w:bottom w:val="single" w:color="auto" w:sz="4" w:space="0"/>
              <w:right w:val="single" w:color="auto" w:sz="4" w:space="0"/>
            </w:tcBorders>
            <w:vAlign w:val="center"/>
          </w:tcPr>
          <w:p w14:paraId="74CF25CA">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6BA03F2B">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8）安全数据库系统</w:t>
            </w:r>
          </w:p>
        </w:tc>
        <w:tc>
          <w:tcPr>
            <w:tcW w:w="6959" w:type="dxa"/>
            <w:tcBorders>
              <w:top w:val="single" w:color="auto" w:sz="4" w:space="0"/>
              <w:left w:val="single" w:color="auto" w:sz="4" w:space="0"/>
              <w:bottom w:val="single" w:color="auto" w:sz="4" w:space="0"/>
              <w:right w:val="single" w:color="auto" w:sz="4" w:space="0"/>
            </w:tcBorders>
            <w:vAlign w:val="center"/>
          </w:tcPr>
          <w:p w14:paraId="23BE7DB9">
            <w:pPr>
              <w:pageBreakBefore w:val="0"/>
              <w:widowControl/>
              <w:kinsoku/>
              <w:overflowPunct/>
              <w:bidi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安全数据库系统是指从系统设计、实现、使用和管理等各个阶段都遵循一套完整的系统安全策略，并实现GB 17859-1999 《计算机信息系统等级保护划分准则》所确定的安全等级三级（含）以上的数据库系统。</w:t>
            </w:r>
          </w:p>
          <w:p w14:paraId="22BE3B9D">
            <w:pPr>
              <w:pageBreakBefore w:val="0"/>
              <w:widowControl/>
              <w:kinsoku/>
              <w:overflowPunct/>
              <w:bidi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适用的产品范围为：（1）独立的安全数据库系统软件产品；（2）集成或内置了安全数据库系统的产品。</w:t>
            </w:r>
          </w:p>
        </w:tc>
      </w:tr>
      <w:tr w14:paraId="2D72A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102" w:type="dxa"/>
            <w:tcBorders>
              <w:top w:val="single" w:color="auto" w:sz="4" w:space="0"/>
              <w:left w:val="single" w:color="auto" w:sz="4" w:space="0"/>
              <w:bottom w:val="single" w:color="auto" w:sz="4" w:space="0"/>
              <w:right w:val="single" w:color="auto" w:sz="4" w:space="0"/>
            </w:tcBorders>
            <w:vAlign w:val="center"/>
          </w:tcPr>
          <w:p w14:paraId="72C24DBD">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6、内容安全</w:t>
            </w:r>
          </w:p>
        </w:tc>
        <w:tc>
          <w:tcPr>
            <w:tcW w:w="1792" w:type="dxa"/>
            <w:tcBorders>
              <w:top w:val="single" w:color="auto" w:sz="4" w:space="0"/>
              <w:left w:val="single" w:color="auto" w:sz="4" w:space="0"/>
              <w:bottom w:val="single" w:color="auto" w:sz="4" w:space="0"/>
              <w:right w:val="single" w:color="auto" w:sz="4" w:space="0"/>
            </w:tcBorders>
            <w:vAlign w:val="center"/>
          </w:tcPr>
          <w:p w14:paraId="7E3800C9">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9）反垃圾邮件产品</w:t>
            </w:r>
          </w:p>
        </w:tc>
        <w:tc>
          <w:tcPr>
            <w:tcW w:w="6959" w:type="dxa"/>
            <w:tcBorders>
              <w:top w:val="single" w:color="auto" w:sz="4" w:space="0"/>
              <w:left w:val="single" w:color="auto" w:sz="4" w:space="0"/>
              <w:bottom w:val="single" w:color="auto" w:sz="4" w:space="0"/>
              <w:right w:val="single" w:color="auto" w:sz="4" w:space="0"/>
            </w:tcBorders>
            <w:vAlign w:val="center"/>
          </w:tcPr>
          <w:p w14:paraId="55F5DE62">
            <w:pPr>
              <w:pageBreakBefore w:val="0"/>
              <w:widowControl/>
              <w:kinsoku/>
              <w:overflowPunct/>
              <w:bidi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反垃圾邮件产品是指对按照电子邮件标准协议实现的电子邮件系统中传递的垃圾邮件进行识别、过滤的软件或软硬件组合。</w:t>
            </w:r>
          </w:p>
          <w:p w14:paraId="0756F710">
            <w:pPr>
              <w:pageBreakBefore w:val="0"/>
              <w:widowControl/>
              <w:kinsoku/>
              <w:overflowPunct/>
              <w:bidi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适用的产品范围为：（1）透明的反垃圾邮件网关；（2）基于转发的反垃圾邮件系统；（3）与邮件服务器一体的反垃圾邮件的邮件服务器；(4) 安装于已有邮件服务器上反垃圾邮件软件。</w:t>
            </w:r>
          </w:p>
        </w:tc>
      </w:tr>
      <w:tr w14:paraId="4D26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102" w:type="dxa"/>
            <w:vMerge w:val="restart"/>
            <w:tcBorders>
              <w:top w:val="single" w:color="auto" w:sz="4" w:space="0"/>
              <w:left w:val="single" w:color="auto" w:sz="4" w:space="0"/>
              <w:bottom w:val="single" w:color="auto" w:sz="4" w:space="0"/>
              <w:right w:val="single" w:color="auto" w:sz="4" w:space="0"/>
            </w:tcBorders>
            <w:vAlign w:val="center"/>
          </w:tcPr>
          <w:p w14:paraId="0D2E8592">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7、评估审计与监控</w:t>
            </w:r>
          </w:p>
        </w:tc>
        <w:tc>
          <w:tcPr>
            <w:tcW w:w="1792" w:type="dxa"/>
            <w:tcBorders>
              <w:top w:val="single" w:color="auto" w:sz="4" w:space="0"/>
              <w:left w:val="single" w:color="auto" w:sz="4" w:space="0"/>
              <w:bottom w:val="single" w:color="auto" w:sz="4" w:space="0"/>
              <w:right w:val="single" w:color="auto" w:sz="4" w:space="0"/>
            </w:tcBorders>
            <w:vAlign w:val="center"/>
          </w:tcPr>
          <w:p w14:paraId="6CA798B9">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10）入侵检测系统（IDS）</w:t>
            </w:r>
          </w:p>
        </w:tc>
        <w:tc>
          <w:tcPr>
            <w:tcW w:w="6959" w:type="dxa"/>
            <w:tcBorders>
              <w:top w:val="single" w:color="auto" w:sz="4" w:space="0"/>
              <w:left w:val="single" w:color="auto" w:sz="4" w:space="0"/>
              <w:bottom w:val="single" w:color="auto" w:sz="4" w:space="0"/>
              <w:right w:val="single" w:color="auto" w:sz="4" w:space="0"/>
            </w:tcBorders>
            <w:vAlign w:val="center"/>
          </w:tcPr>
          <w:p w14:paraId="188D0E22">
            <w:pPr>
              <w:pageBreakBefore w:val="0"/>
              <w:widowControl/>
              <w:kinsoku/>
              <w:overflowPunct/>
              <w:bidi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入侵检测系统指通过对计算机网络或计算机系统中的若干关键点收集信息并对其进行分析，发现违反安全策略的行为和被攻击迹象的软件或软硬件组合。</w:t>
            </w:r>
          </w:p>
          <w:p w14:paraId="65CB1B2B">
            <w:pPr>
              <w:pageBreakBefore w:val="0"/>
              <w:widowControl/>
              <w:kinsoku/>
              <w:overflowPunct/>
              <w:bidi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适用的产品范围为：（1）网络型入侵检测系统；（2）主机型入侵检测系统。</w:t>
            </w:r>
          </w:p>
        </w:tc>
      </w:tr>
      <w:tr w14:paraId="3043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102" w:type="dxa"/>
            <w:vMerge w:val="continue"/>
            <w:tcBorders>
              <w:top w:val="single" w:color="auto" w:sz="4" w:space="0"/>
              <w:left w:val="single" w:color="auto" w:sz="4" w:space="0"/>
              <w:bottom w:val="single" w:color="auto" w:sz="4" w:space="0"/>
              <w:right w:val="single" w:color="auto" w:sz="4" w:space="0"/>
            </w:tcBorders>
            <w:vAlign w:val="center"/>
          </w:tcPr>
          <w:p w14:paraId="1B350E8D">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4EF84091">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11）网络脆弱性扫描产品</w:t>
            </w:r>
          </w:p>
        </w:tc>
        <w:tc>
          <w:tcPr>
            <w:tcW w:w="6959" w:type="dxa"/>
            <w:tcBorders>
              <w:top w:val="single" w:color="auto" w:sz="4" w:space="0"/>
              <w:left w:val="single" w:color="auto" w:sz="4" w:space="0"/>
              <w:bottom w:val="single" w:color="auto" w:sz="4" w:space="0"/>
              <w:right w:val="single" w:color="auto" w:sz="4" w:space="0"/>
            </w:tcBorders>
            <w:vAlign w:val="center"/>
          </w:tcPr>
          <w:p w14:paraId="5173B3CD">
            <w:pPr>
              <w:pageBreakBefore w:val="0"/>
              <w:widowControl/>
              <w:kinsoku/>
              <w:overflowPunct/>
              <w:bidi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网络脆弱性扫描产品指利用扫描手段检测目标网络系统中可能被入侵者利用的脆弱性的软件或软硬件组合。</w:t>
            </w:r>
          </w:p>
          <w:p w14:paraId="459D9818">
            <w:pPr>
              <w:pageBreakBefore w:val="0"/>
              <w:widowControl/>
              <w:kinsoku/>
              <w:overflowPunct/>
              <w:bidi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适用的产品范围为：网络型脆弱性扫描产品；不适用：主机型脆弱性扫描产品；数据库的脆弱性扫描产品；WEB应用的脆弱性扫描产品。</w:t>
            </w:r>
          </w:p>
        </w:tc>
      </w:tr>
      <w:tr w14:paraId="358F4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102" w:type="dxa"/>
            <w:vMerge w:val="continue"/>
            <w:tcBorders>
              <w:top w:val="single" w:color="auto" w:sz="4" w:space="0"/>
              <w:left w:val="single" w:color="auto" w:sz="4" w:space="0"/>
              <w:bottom w:val="single" w:color="auto" w:sz="4" w:space="0"/>
              <w:right w:val="single" w:color="auto" w:sz="4" w:space="0"/>
            </w:tcBorders>
            <w:vAlign w:val="center"/>
          </w:tcPr>
          <w:p w14:paraId="7017AFDD">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436F336F">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12）安全审计产品</w:t>
            </w:r>
          </w:p>
        </w:tc>
        <w:tc>
          <w:tcPr>
            <w:tcW w:w="6959" w:type="dxa"/>
            <w:tcBorders>
              <w:top w:val="single" w:color="auto" w:sz="4" w:space="0"/>
              <w:left w:val="single" w:color="auto" w:sz="4" w:space="0"/>
              <w:bottom w:val="single" w:color="auto" w:sz="4" w:space="0"/>
              <w:right w:val="single" w:color="auto" w:sz="4" w:space="0"/>
            </w:tcBorders>
            <w:vAlign w:val="center"/>
          </w:tcPr>
          <w:p w14:paraId="55C8B087">
            <w:pPr>
              <w:pageBreakBefore w:val="0"/>
              <w:widowControl/>
              <w:kinsoku/>
              <w:overflowPunct/>
              <w:bidi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安全审计产品指能够对网络应用行为或信息系统的各种日志实行采集、分析，形成审计记录的软件或软硬件组合。</w:t>
            </w:r>
          </w:p>
          <w:p w14:paraId="7786CF89">
            <w:pPr>
              <w:pageBreakBefore w:val="0"/>
              <w:widowControl/>
              <w:kinsoku/>
              <w:overflowPunct/>
              <w:bidi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适用的产品范围为：将主机、服务器、网络、数据库及其它应用系统等一类或多类作为审计对象的产品。</w:t>
            </w:r>
          </w:p>
        </w:tc>
      </w:tr>
      <w:tr w14:paraId="21350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102" w:type="dxa"/>
            <w:tcBorders>
              <w:top w:val="single" w:color="auto" w:sz="4" w:space="0"/>
              <w:left w:val="single" w:color="auto" w:sz="4" w:space="0"/>
              <w:bottom w:val="single" w:color="auto" w:sz="4" w:space="0"/>
              <w:right w:val="single" w:color="auto" w:sz="4" w:space="0"/>
            </w:tcBorders>
            <w:vAlign w:val="center"/>
          </w:tcPr>
          <w:p w14:paraId="5054E8C6">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8、应用安全</w:t>
            </w:r>
          </w:p>
        </w:tc>
        <w:tc>
          <w:tcPr>
            <w:tcW w:w="1792" w:type="dxa"/>
            <w:tcBorders>
              <w:top w:val="single" w:color="auto" w:sz="4" w:space="0"/>
              <w:left w:val="single" w:color="auto" w:sz="4" w:space="0"/>
              <w:bottom w:val="single" w:color="auto" w:sz="4" w:space="0"/>
              <w:right w:val="single" w:color="auto" w:sz="4" w:space="0"/>
            </w:tcBorders>
            <w:vAlign w:val="center"/>
          </w:tcPr>
          <w:p w14:paraId="6D77D988">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13）网站恢复产品</w:t>
            </w:r>
          </w:p>
        </w:tc>
        <w:tc>
          <w:tcPr>
            <w:tcW w:w="6959" w:type="dxa"/>
            <w:tcBorders>
              <w:top w:val="single" w:color="auto" w:sz="4" w:space="0"/>
              <w:left w:val="single" w:color="auto" w:sz="4" w:space="0"/>
              <w:bottom w:val="single" w:color="auto" w:sz="4" w:space="0"/>
              <w:right w:val="single" w:color="auto" w:sz="4" w:space="0"/>
            </w:tcBorders>
            <w:vAlign w:val="center"/>
          </w:tcPr>
          <w:p w14:paraId="433A64EA">
            <w:pPr>
              <w:pageBreakBefore w:val="0"/>
              <w:widowControl/>
              <w:kinsoku/>
              <w:overflowPunct/>
              <w:bidi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网站恢复产品是对受保护的静态网页文件、动态脚本文件及目录的未授权更改及时地进行自动恢复的软件或软硬件组合。</w:t>
            </w:r>
          </w:p>
          <w:p w14:paraId="537B5EC8">
            <w:pPr>
              <w:pageBreakBefore w:val="0"/>
              <w:widowControl/>
              <w:kinsoku/>
              <w:overflowPunct/>
              <w:bidi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适用的产品范围为：针对静态网页文件、动态脚本文件及目录进行自动恢复的产品。</w:t>
            </w:r>
          </w:p>
        </w:tc>
      </w:tr>
    </w:tbl>
    <w:p w14:paraId="15133488">
      <w:pPr>
        <w:pStyle w:val="22"/>
        <w:pageBreakBefore w:val="0"/>
        <w:kinsoku/>
        <w:overflowPunct/>
        <w:bidi w:val="0"/>
        <w:rPr>
          <w:rFonts w:hint="eastAsia" w:ascii="宋体" w:hAnsi="宋体" w:eastAsia="宋体" w:cs="宋体"/>
          <w:color w:val="auto"/>
          <w:sz w:val="24"/>
          <w:szCs w:val="24"/>
          <w:highlight w:val="none"/>
        </w:rPr>
      </w:pPr>
    </w:p>
    <w:p w14:paraId="2D89EA61">
      <w:pPr>
        <w:pageBreakBefore w:val="0"/>
        <w:widowControl/>
        <w:kinsoku/>
        <w:overflowPunct/>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.6小型和微型企业的评审要求。</w:t>
      </w:r>
    </w:p>
    <w:p w14:paraId="141A2517">
      <w:pPr>
        <w:pageBreakBefore w:val="0"/>
        <w:widowControl/>
        <w:kinsoku/>
        <w:overflowPunct/>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依据财库【2020】46号关于印发《政府采购促进中小企业发展管理办法》的通知、《工业和信息化部、国家统计局、国家发展和改革委员会、财政部关于印发中小企业划型标准规定的通知》（工信部联企业[2011]300号规定的划分标准，在服务采购项目中，服务由中小企业承接，即提供服务的人员为中小企业依照《中华人民共和国劳动合同法》订立劳动合同的从业人员。对属于小型和微型企业的价格给予</w:t>
      </w:r>
      <w:r>
        <w:rPr>
          <w:rFonts w:hint="eastAsia" w:ascii="宋体" w:hAnsi="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%（工程项目为3%）的扣除；对于联合体报价的，联合协议中约定，小型、微型企业的协议合同金额占到联合体协议合同总金额30%以上的，可给予联合体</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%（工程项目为1%-2%）的价格扣除；用扣除后的价格参与评审。（本项内容以</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提供的《中小企业声明函》为准，否则不予认可）</w:t>
      </w:r>
    </w:p>
    <w:p w14:paraId="7D91BA1C">
      <w:pPr>
        <w:pageBreakBefore w:val="0"/>
        <w:widowControl/>
        <w:kinsoku/>
        <w:overflowPunct/>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注：1.参加政府采购活动的中小企业应当按规定在报价文件中提供《中小企业声明函》。若提供虚假材料谋取中标、成交的，按照《政府采购法》有关条款处理，并记入</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诚信档案。</w:t>
      </w:r>
    </w:p>
    <w:p w14:paraId="580F5013">
      <w:pPr>
        <w:pageBreakBefore w:val="0"/>
        <w:widowControl/>
        <w:kinsoku/>
        <w:overflowPunct/>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2.事业单位、团体组织等非企业性质的政府采购</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，不属于中小企业划型标准确定的中小企业，不得按《关于印发中小企业划型标准规定的通知》规定声明为中小微企业 ，也不适用《</w:t>
      </w:r>
      <w:r>
        <w:rPr>
          <w:rFonts w:hint="eastAsia" w:ascii="宋体" w:hAnsi="宋体" w:cs="宋体"/>
          <w:color w:val="auto"/>
          <w:kern w:val="0"/>
          <w:sz w:val="24"/>
          <w:szCs w:val="24"/>
          <w:highlight w:val="none"/>
          <w:lang w:eastAsia="zh-CN"/>
        </w:rPr>
        <w:t>政府采购促进中小企业发展管理办法</w:t>
      </w:r>
      <w:r>
        <w:rPr>
          <w:rFonts w:hint="eastAsia" w:ascii="宋体" w:hAnsi="宋体" w:eastAsia="宋体" w:cs="宋体"/>
          <w:color w:val="auto"/>
          <w:kern w:val="0"/>
          <w:sz w:val="24"/>
          <w:szCs w:val="24"/>
          <w:highlight w:val="none"/>
        </w:rPr>
        <w:t>》。</w:t>
      </w:r>
    </w:p>
    <w:p w14:paraId="3F03E046">
      <w:pPr>
        <w:pageBreakBefore w:val="0"/>
        <w:widowControl/>
        <w:kinsoku/>
        <w:overflowPunct/>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.7支持残疾人福利单位评审要求。</w:t>
      </w:r>
    </w:p>
    <w:p w14:paraId="3EA34737">
      <w:pPr>
        <w:pageBreakBefore w:val="0"/>
        <w:widowControl/>
        <w:kinsoku/>
        <w:overflowPunct/>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在本项目中满足采购需求、质量和货物相等的情况下，对属于残疾人福利性单位的货物价格给予6％的扣除，用扣除后的价格参与评审；</w:t>
      </w:r>
    </w:p>
    <w:p w14:paraId="62EF463D">
      <w:pPr>
        <w:pageBreakBefore w:val="0"/>
        <w:widowControl/>
        <w:kinsoku/>
        <w:overflowPunct/>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注：残疾人福利性单位属于小型、微型企业的，不重复享受政策。</w:t>
      </w:r>
    </w:p>
    <w:p w14:paraId="11D61F58">
      <w:pPr>
        <w:pageBreakBefore w:val="0"/>
        <w:widowControl/>
        <w:kinsoku/>
        <w:overflowPunct/>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.8支持监狱企业发展评审要求。</w:t>
      </w:r>
    </w:p>
    <w:p w14:paraId="6E3F0947">
      <w:pPr>
        <w:pageBreakBefore w:val="0"/>
        <w:widowControl/>
        <w:kinsoku/>
        <w:overflowPunct/>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依据《财政部司法部关于政府采购支持监狱企业发展有关问题的通知》(财库〔2014〕68号)规定，监狱企业视同小型、微型企业，享受预留份额、评审中价格扣除等政府采购促进中小企业发展的政府采购政策。本项目</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属于监狱企业的，货物价格给6％的扣除，用扣除后的价格参与评审。</w:t>
      </w:r>
    </w:p>
    <w:p w14:paraId="1C138A31">
      <w:pPr>
        <w:pageBreakBefore w:val="0"/>
        <w:widowControl/>
        <w:kinsoku/>
        <w:overflowPunct/>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注：1.监狱企业又属于小型、微型企业的，不重复享受政策。</w:t>
      </w:r>
    </w:p>
    <w:p w14:paraId="2046C87D">
      <w:pPr>
        <w:pageBreakBefore w:val="0"/>
        <w:widowControl/>
        <w:kinsoku/>
        <w:overflowPunct/>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bookmarkEnd w:id="97"/>
    </w:p>
    <w:p w14:paraId="56249B4D">
      <w:pPr>
        <w:rPr>
          <w:rFonts w:hint="eastAsia"/>
          <w:color w:val="auto"/>
          <w:highlight w:val="none"/>
          <w:lang w:val="en-US" w:eastAsia="zh-CN"/>
        </w:rPr>
      </w:pPr>
      <w:r>
        <w:rPr>
          <w:rFonts w:hint="eastAsia" w:ascii="宋体" w:hAnsi="宋体" w:eastAsia="宋体" w:cs="宋体"/>
          <w:color w:val="auto"/>
          <w:kern w:val="0"/>
          <w:sz w:val="24"/>
          <w:szCs w:val="24"/>
          <w:highlight w:val="none"/>
        </w:rPr>
        <w:br w:type="page"/>
      </w:r>
    </w:p>
    <w:p w14:paraId="3160636E">
      <w:pPr>
        <w:widowControl/>
        <w:numPr>
          <w:ilvl w:val="0"/>
          <w:numId w:val="0"/>
        </w:numPr>
        <w:snapToGrid w:val="0"/>
        <w:spacing w:line="300" w:lineRule="auto"/>
        <w:ind w:firstLine="2249" w:firstLineChars="700"/>
        <w:jc w:val="both"/>
        <w:outlineLvl w:val="0"/>
        <w:rPr>
          <w:rFonts w:hint="eastAsia"/>
          <w:color w:val="auto"/>
          <w:highlight w:val="none"/>
        </w:rPr>
      </w:pPr>
      <w:bookmarkStart w:id="99" w:name="_Toc32177"/>
      <w:r>
        <w:rPr>
          <w:rFonts w:hint="eastAsia"/>
          <w:b/>
          <w:bCs/>
          <w:color w:val="auto"/>
          <w:sz w:val="32"/>
          <w:szCs w:val="32"/>
          <w:highlight w:val="none"/>
          <w:lang w:val="en-US" w:eastAsia="zh-CN"/>
        </w:rPr>
        <w:t xml:space="preserve">第三部分   </w:t>
      </w:r>
      <w:r>
        <w:rPr>
          <w:rFonts w:hint="eastAsia"/>
          <w:b/>
          <w:bCs/>
          <w:color w:val="auto"/>
          <w:sz w:val="32"/>
          <w:szCs w:val="32"/>
          <w:highlight w:val="none"/>
          <w:lang w:eastAsia="zh-CN"/>
        </w:rPr>
        <w:t>评标标准和评标办法</w:t>
      </w:r>
      <w:bookmarkEnd w:id="99"/>
    </w:p>
    <w:p w14:paraId="31EEAC47">
      <w:pPr>
        <w:widowControl/>
        <w:snapToGrid w:val="0"/>
        <w:spacing w:line="300" w:lineRule="auto"/>
        <w:outlineLvl w:val="1"/>
        <w:rPr>
          <w:rFonts w:hint="eastAsia" w:asciiTheme="minorEastAsia" w:hAnsiTheme="minorEastAsia" w:eastAsiaTheme="minorEastAsia" w:cstheme="minorEastAsia"/>
          <w:b/>
          <w:bCs/>
          <w:color w:val="auto"/>
          <w:sz w:val="24"/>
          <w:szCs w:val="24"/>
          <w:highlight w:val="none"/>
        </w:rPr>
      </w:pPr>
      <w:bookmarkStart w:id="100" w:name="_Toc27784"/>
      <w:bookmarkStart w:id="101" w:name="_Toc16396"/>
      <w:bookmarkStart w:id="102" w:name="_Toc23467"/>
      <w:r>
        <w:rPr>
          <w:rFonts w:hint="eastAsia" w:asciiTheme="minorEastAsia" w:hAnsiTheme="minorEastAsia" w:eastAsiaTheme="minorEastAsia" w:cstheme="minorEastAsia"/>
          <w:b/>
          <w:bCs/>
          <w:color w:val="auto"/>
          <w:sz w:val="24"/>
          <w:szCs w:val="24"/>
          <w:highlight w:val="none"/>
        </w:rPr>
        <w:t>一、磋商评审原则</w:t>
      </w:r>
      <w:bookmarkEnd w:id="100"/>
      <w:bookmarkEnd w:id="101"/>
      <w:bookmarkEnd w:id="102"/>
    </w:p>
    <w:p w14:paraId="216D0681">
      <w:pPr>
        <w:tabs>
          <w:tab w:val="left" w:pos="567"/>
        </w:tabs>
        <w:snapToGrid w:val="0"/>
        <w:spacing w:line="46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磋商小组在评审时，依据磋商报价和各项商务技术等因素对供应商及其提供的响应文件进行综合评价，包括但不限于以下各项因素：</w:t>
      </w:r>
    </w:p>
    <w:p w14:paraId="06C9F0D0">
      <w:pPr>
        <w:pStyle w:val="72"/>
        <w:spacing w:line="240" w:lineRule="auto"/>
        <w:ind w:left="0" w:leftChars="0" w:firstLine="0" w:firstLineChars="0"/>
        <w:rPr>
          <w:rFonts w:hint="eastAsia"/>
          <w:color w:val="auto"/>
          <w:sz w:val="13"/>
          <w:szCs w:val="6"/>
          <w:highlight w:val="none"/>
        </w:rPr>
      </w:pPr>
    </w:p>
    <w:p w14:paraId="4E9096D6">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磋商报价；</w:t>
      </w:r>
    </w:p>
    <w:p w14:paraId="096D19E5">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bookmarkStart w:id="103" w:name="_Toc19565"/>
      <w:r>
        <w:rPr>
          <w:rFonts w:hint="eastAsia" w:ascii="宋体" w:hAnsi="宋体" w:cs="宋体"/>
          <w:snapToGrid w:val="0"/>
          <w:color w:val="auto"/>
          <w:kern w:val="0"/>
          <w:sz w:val="24"/>
          <w:highlight w:val="none"/>
          <w:lang w:val="en-US" w:eastAsia="zh-CN"/>
        </w:rPr>
        <w:t>技术方案的可实施性</w:t>
      </w:r>
      <w:r>
        <w:rPr>
          <w:rFonts w:hint="eastAsia" w:ascii="宋体" w:hAnsi="宋体" w:eastAsia="宋体" w:cs="宋体"/>
          <w:snapToGrid w:val="0"/>
          <w:color w:val="auto"/>
          <w:kern w:val="0"/>
          <w:sz w:val="24"/>
          <w:highlight w:val="none"/>
        </w:rPr>
        <w:t>；</w:t>
      </w:r>
    </w:p>
    <w:p w14:paraId="2D8A1FD9">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eastAsia="zh-CN"/>
        </w:rPr>
        <w:t>项目人员配备的合理性</w:t>
      </w:r>
      <w:r>
        <w:rPr>
          <w:rFonts w:hint="eastAsia" w:ascii="宋体" w:hAnsi="宋体" w:eastAsia="宋体" w:cs="宋体"/>
          <w:snapToGrid w:val="0"/>
          <w:color w:val="auto"/>
          <w:kern w:val="0"/>
          <w:sz w:val="24"/>
          <w:highlight w:val="none"/>
        </w:rPr>
        <w:t>；</w:t>
      </w:r>
    </w:p>
    <w:p w14:paraId="3F1A480C">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宋体" w:hAnsi="宋体" w:eastAsia="宋体" w:cs="宋体"/>
          <w:snapToGrid w:val="0"/>
          <w:color w:val="auto"/>
          <w:kern w:val="0"/>
          <w:sz w:val="24"/>
          <w:highlight w:val="none"/>
        </w:rPr>
        <w:t>供应商提供的其它内容和条件</w:t>
      </w:r>
      <w:r>
        <w:rPr>
          <w:rFonts w:hint="eastAsia" w:asciiTheme="minorEastAsia" w:hAnsiTheme="minorEastAsia" w:eastAsiaTheme="minorEastAsia" w:cstheme="minorEastAsia"/>
          <w:snapToGrid w:val="0"/>
          <w:color w:val="auto"/>
          <w:kern w:val="0"/>
          <w:sz w:val="24"/>
          <w:szCs w:val="24"/>
          <w:highlight w:val="none"/>
        </w:rPr>
        <w:t>。</w:t>
      </w:r>
    </w:p>
    <w:p w14:paraId="5507E7CA">
      <w:pPr>
        <w:widowControl/>
        <w:snapToGrid w:val="0"/>
        <w:spacing w:line="300" w:lineRule="auto"/>
        <w:outlineLvl w:val="1"/>
        <w:rPr>
          <w:rFonts w:hint="eastAsia" w:asciiTheme="minorEastAsia" w:hAnsiTheme="minorEastAsia" w:eastAsiaTheme="minorEastAsia" w:cstheme="minorEastAsia"/>
          <w:b/>
          <w:bCs/>
          <w:color w:val="auto"/>
          <w:sz w:val="24"/>
          <w:szCs w:val="24"/>
          <w:highlight w:val="none"/>
        </w:rPr>
      </w:pPr>
      <w:bookmarkStart w:id="104" w:name="_Toc14393"/>
      <w:bookmarkStart w:id="105" w:name="_Toc18180"/>
      <w:r>
        <w:rPr>
          <w:rFonts w:hint="eastAsia" w:asciiTheme="minorEastAsia" w:hAnsiTheme="minorEastAsia" w:eastAsiaTheme="minorEastAsia" w:cstheme="minorEastAsia"/>
          <w:b/>
          <w:bCs/>
          <w:color w:val="auto"/>
          <w:sz w:val="24"/>
          <w:szCs w:val="24"/>
          <w:highlight w:val="none"/>
        </w:rPr>
        <w:t>二、磋商评审方法</w:t>
      </w:r>
      <w:bookmarkEnd w:id="103"/>
      <w:bookmarkEnd w:id="104"/>
      <w:bookmarkEnd w:id="105"/>
    </w:p>
    <w:p w14:paraId="3C54435D">
      <w:pPr>
        <w:tabs>
          <w:tab w:val="left" w:pos="567"/>
        </w:tabs>
        <w:snapToGrid w:val="0"/>
        <w:spacing w:line="46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次磋商评审采用综合评分法。即在满足磋商文件实质性要求的前提下，按照磋商文件中规定的各项因素的量化指标进行综合评审，综合评分因素的主要因素为报价、商务和服务、技术以及对磋商文件的响应程度。每一供应商的最终得分为所有评委评分的算数平均值；按照得分最高的供应商为成交候选供应商的评审方法。综合评估法不保证报价最低的供应商成交。</w:t>
      </w:r>
    </w:p>
    <w:p w14:paraId="1C45E66D">
      <w:pPr>
        <w:tabs>
          <w:tab w:val="left" w:pos="567"/>
        </w:tabs>
        <w:snapToGrid w:val="0"/>
        <w:spacing w:line="46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1、评审的内容包括：资格性、符合性审查，商务评审，报价评审和技术评审。</w:t>
      </w:r>
    </w:p>
    <w:p w14:paraId="7AE508F4">
      <w:pPr>
        <w:tabs>
          <w:tab w:val="left" w:pos="567"/>
        </w:tabs>
        <w:snapToGrid w:val="0"/>
        <w:spacing w:line="46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2、磋商小组按照本办法，对响应文件进行独立打分。</w:t>
      </w:r>
    </w:p>
    <w:p w14:paraId="0A6AB1DE">
      <w:pPr>
        <w:tabs>
          <w:tab w:val="left" w:pos="567"/>
        </w:tabs>
        <w:snapToGrid w:val="0"/>
        <w:spacing w:line="46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3、由磋商小组按照得分进行排序，推荐前三名为合格成交候选人，采购人根据磋商小组评审报告确定得分排名第一名为成交供应商。若发生得分相同的情况，报价低者排名在前。</w:t>
      </w:r>
      <w:r>
        <w:rPr>
          <w:rFonts w:hint="eastAsia" w:asciiTheme="minorEastAsia" w:hAnsiTheme="minorEastAsia" w:eastAsiaTheme="minorEastAsia" w:cstheme="minorEastAsia"/>
          <w:snapToGrid w:val="0"/>
          <w:color w:val="auto"/>
          <w:kern w:val="0"/>
          <w:sz w:val="24"/>
          <w:szCs w:val="24"/>
          <w:highlight w:val="none"/>
        </w:rPr>
        <w:t>得分且报价报价相同的，按</w:t>
      </w:r>
      <w:r>
        <w:rPr>
          <w:rFonts w:hint="eastAsia" w:asciiTheme="minorEastAsia" w:hAnsiTheme="minorEastAsia" w:eastAsiaTheme="minorEastAsia" w:cstheme="minorEastAsia"/>
          <w:snapToGrid w:val="0"/>
          <w:color w:val="auto"/>
          <w:kern w:val="0"/>
          <w:sz w:val="24"/>
          <w:szCs w:val="24"/>
          <w:highlight w:val="none"/>
          <w:lang w:eastAsia="zh-CN"/>
        </w:rPr>
        <w:t>实施和</w:t>
      </w:r>
      <w:r>
        <w:rPr>
          <w:rFonts w:hint="eastAsia" w:asciiTheme="minorEastAsia" w:hAnsiTheme="minorEastAsia" w:eastAsiaTheme="minorEastAsia" w:cstheme="minorEastAsia"/>
          <w:snapToGrid w:val="0"/>
          <w:color w:val="auto"/>
          <w:kern w:val="0"/>
          <w:sz w:val="24"/>
          <w:szCs w:val="24"/>
          <w:highlight w:val="none"/>
          <w:lang w:val="en-US" w:eastAsia="zh-CN"/>
        </w:rPr>
        <w:t>技术</w:t>
      </w:r>
      <w:r>
        <w:rPr>
          <w:rFonts w:hint="eastAsia" w:asciiTheme="minorEastAsia" w:hAnsiTheme="minorEastAsia" w:eastAsiaTheme="minorEastAsia" w:cstheme="minorEastAsia"/>
          <w:snapToGrid w:val="0"/>
          <w:color w:val="auto"/>
          <w:kern w:val="0"/>
          <w:sz w:val="24"/>
          <w:szCs w:val="24"/>
          <w:highlight w:val="none"/>
        </w:rPr>
        <w:t>方案优劣顺序排列</w:t>
      </w:r>
      <w:r>
        <w:rPr>
          <w:rFonts w:hint="eastAsia" w:asciiTheme="minorEastAsia" w:hAnsiTheme="minorEastAsia" w:eastAsiaTheme="minorEastAsia" w:cstheme="minorEastAsia"/>
          <w:color w:val="auto"/>
          <w:kern w:val="0"/>
          <w:sz w:val="24"/>
          <w:szCs w:val="24"/>
          <w:highlight w:val="none"/>
        </w:rPr>
        <w:t>如果第一名放弃成交，则由第二名成交，以此类推，如前三名全部放弃成交，则重新采购。</w:t>
      </w:r>
    </w:p>
    <w:p w14:paraId="475C2177">
      <w:pPr>
        <w:tabs>
          <w:tab w:val="left" w:pos="567"/>
        </w:tabs>
        <w:snapToGrid w:val="0"/>
        <w:spacing w:line="46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评分标准：</w:t>
      </w:r>
    </w:p>
    <w:p w14:paraId="4F6E4D39">
      <w:pPr>
        <w:shd w:val="clear" w:color="auto" w:fill="FFFFFF"/>
        <w:autoSpaceDN w:val="0"/>
        <w:snapToGrid w:val="0"/>
        <w:spacing w:line="300" w:lineRule="auto"/>
        <w:ind w:firstLine="48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本次的评标方法采用综合评分方法，并严格按照评标方法进行综合评审，总分为1</w:t>
      </w:r>
      <w:r>
        <w:rPr>
          <w:rFonts w:hint="eastAsia" w:asciiTheme="minorEastAsia" w:hAnsiTheme="minorEastAsia" w:eastAsiaTheme="minorEastAsia" w:cstheme="minorEastAsia"/>
          <w:color w:val="auto"/>
          <w:kern w:val="0"/>
          <w:sz w:val="24"/>
          <w:szCs w:val="24"/>
          <w:highlight w:val="none"/>
          <w:lang w:val="en-US" w:eastAsia="zh-CN"/>
        </w:rPr>
        <w:t>00</w:t>
      </w:r>
      <w:r>
        <w:rPr>
          <w:rFonts w:hint="eastAsia" w:asciiTheme="minorEastAsia" w:hAnsiTheme="minorEastAsia" w:eastAsiaTheme="minorEastAsia" w:cstheme="minorEastAsia"/>
          <w:color w:val="auto"/>
          <w:kern w:val="0"/>
          <w:sz w:val="24"/>
          <w:szCs w:val="24"/>
          <w:highlight w:val="none"/>
        </w:rPr>
        <w:t>分。</w:t>
      </w:r>
    </w:p>
    <w:p w14:paraId="5F9297FD">
      <w:pPr>
        <w:adjustRightInd w:val="0"/>
        <w:snapToGrid w:val="0"/>
        <w:spacing w:line="480" w:lineRule="exact"/>
        <w:ind w:firstLine="236" w:firstLineChars="98"/>
        <w:outlineLvl w:val="1"/>
        <w:rPr>
          <w:rFonts w:hint="eastAsia" w:asciiTheme="minorEastAsia" w:hAnsiTheme="minorEastAsia" w:eastAsiaTheme="minorEastAsia" w:cstheme="minorEastAsia"/>
          <w:b/>
          <w:color w:val="auto"/>
          <w:kern w:val="0"/>
          <w:sz w:val="24"/>
          <w:szCs w:val="24"/>
          <w:highlight w:val="none"/>
        </w:rPr>
      </w:pPr>
      <w:bookmarkStart w:id="106" w:name="_Toc26690"/>
      <w:bookmarkStart w:id="107" w:name="_Toc10595"/>
      <w:bookmarkStart w:id="108" w:name="_Toc17649"/>
      <w:r>
        <w:rPr>
          <w:rFonts w:hint="eastAsia" w:asciiTheme="minorEastAsia" w:hAnsiTheme="minorEastAsia" w:eastAsiaTheme="minorEastAsia" w:cstheme="minorEastAsia"/>
          <w:b/>
          <w:color w:val="auto"/>
          <w:kern w:val="0"/>
          <w:sz w:val="24"/>
          <w:szCs w:val="24"/>
          <w:highlight w:val="none"/>
        </w:rPr>
        <w:t>三、无效</w:t>
      </w:r>
      <w:r>
        <w:rPr>
          <w:rFonts w:hint="eastAsia" w:asciiTheme="minorEastAsia" w:hAnsiTheme="minorEastAsia" w:eastAsiaTheme="minorEastAsia" w:cstheme="minorEastAsia"/>
          <w:b/>
          <w:color w:val="auto"/>
          <w:kern w:val="0"/>
          <w:sz w:val="24"/>
          <w:szCs w:val="24"/>
          <w:highlight w:val="none"/>
          <w:lang w:val="en-US" w:eastAsia="zh-CN"/>
        </w:rPr>
        <w:t>磋商</w:t>
      </w:r>
      <w:r>
        <w:rPr>
          <w:rFonts w:hint="eastAsia" w:asciiTheme="minorEastAsia" w:hAnsiTheme="minorEastAsia" w:eastAsiaTheme="minorEastAsia" w:cstheme="minorEastAsia"/>
          <w:b/>
          <w:color w:val="auto"/>
          <w:kern w:val="0"/>
          <w:sz w:val="24"/>
          <w:szCs w:val="24"/>
          <w:highlight w:val="none"/>
        </w:rPr>
        <w:t>的情形</w:t>
      </w:r>
      <w:bookmarkEnd w:id="106"/>
      <w:bookmarkEnd w:id="107"/>
      <w:bookmarkEnd w:id="108"/>
    </w:p>
    <w:p w14:paraId="6280F2E8">
      <w:pPr>
        <w:adjustRightInd w:val="0"/>
        <w:snapToGrid w:val="0"/>
        <w:spacing w:line="480" w:lineRule="exact"/>
        <w:ind w:firstLine="600" w:firstLineChars="25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1、应交未交</w:t>
      </w:r>
      <w:r>
        <w:rPr>
          <w:rFonts w:hint="eastAsia" w:asciiTheme="minorEastAsia" w:hAnsiTheme="minorEastAsia" w:eastAsiaTheme="minorEastAsia" w:cstheme="minorEastAsia"/>
          <w:color w:val="auto"/>
          <w:kern w:val="0"/>
          <w:sz w:val="24"/>
          <w:szCs w:val="24"/>
          <w:highlight w:val="none"/>
          <w:lang w:val="en-US" w:eastAsia="zh-CN"/>
        </w:rPr>
        <w:t>磋商</w:t>
      </w:r>
      <w:r>
        <w:rPr>
          <w:rFonts w:hint="eastAsia" w:asciiTheme="minorEastAsia" w:hAnsiTheme="minorEastAsia" w:eastAsiaTheme="minorEastAsia" w:cstheme="minorEastAsia"/>
          <w:color w:val="auto"/>
          <w:kern w:val="0"/>
          <w:sz w:val="24"/>
          <w:szCs w:val="24"/>
          <w:highlight w:val="none"/>
        </w:rPr>
        <w:t>保证金的；</w:t>
      </w:r>
    </w:p>
    <w:p w14:paraId="60ADF2DB">
      <w:pPr>
        <w:adjustRightInd w:val="0"/>
        <w:snapToGrid w:val="0"/>
        <w:spacing w:line="480" w:lineRule="exact"/>
        <w:ind w:firstLine="600" w:firstLineChars="25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2、未按照磋商文件规定要求签署、盖章的；</w:t>
      </w:r>
    </w:p>
    <w:p w14:paraId="70618587">
      <w:pPr>
        <w:adjustRightInd w:val="0"/>
        <w:snapToGrid w:val="0"/>
        <w:spacing w:line="480" w:lineRule="exact"/>
        <w:ind w:firstLine="600" w:firstLineChars="25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3、不具备磋商文件中规定资格要求的；</w:t>
      </w:r>
    </w:p>
    <w:p w14:paraId="42C11EF8">
      <w:pPr>
        <w:adjustRightInd w:val="0"/>
        <w:snapToGrid w:val="0"/>
        <w:spacing w:line="480" w:lineRule="exact"/>
        <w:ind w:firstLine="600" w:firstLineChars="25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4、不符合法律、法规规定和磋商文件中规定的其他实质性要求。</w:t>
      </w:r>
      <w:bookmarkStart w:id="109" w:name="_Toc28357"/>
    </w:p>
    <w:p w14:paraId="2AB4B85A">
      <w:pPr>
        <w:pStyle w:val="72"/>
        <w:ind w:left="0" w:leftChars="0" w:firstLine="0" w:firstLineChars="0"/>
        <w:rPr>
          <w:rFonts w:hint="eastAsia" w:asciiTheme="minorEastAsia" w:hAnsiTheme="minorEastAsia" w:eastAsiaTheme="minorEastAsia" w:cstheme="minorEastAsia"/>
          <w:b/>
          <w:bCs/>
          <w:color w:val="auto"/>
          <w:sz w:val="24"/>
          <w:szCs w:val="24"/>
          <w:highlight w:val="none"/>
        </w:rPr>
      </w:pPr>
    </w:p>
    <w:p w14:paraId="2EC0E18D">
      <w:pPr>
        <w:pStyle w:val="72"/>
        <w:ind w:left="0" w:leftChars="0" w:firstLine="0" w:firstLineChars="0"/>
        <w:rPr>
          <w:rFonts w:hint="eastAsia" w:asciiTheme="minorEastAsia" w:hAnsiTheme="minorEastAsia" w:eastAsiaTheme="minorEastAsia" w:cstheme="minorEastAsia"/>
          <w:b/>
          <w:bCs/>
          <w:color w:val="auto"/>
          <w:sz w:val="24"/>
          <w:szCs w:val="24"/>
          <w:highlight w:val="none"/>
        </w:rPr>
      </w:pPr>
    </w:p>
    <w:p w14:paraId="11021F54">
      <w:pPr>
        <w:pStyle w:val="72"/>
        <w:ind w:left="0" w:leftChars="0" w:firstLine="0" w:firstLineChars="0"/>
        <w:rPr>
          <w:rFonts w:hint="eastAsia" w:asciiTheme="minorEastAsia" w:hAnsiTheme="minorEastAsia" w:eastAsiaTheme="minorEastAsia" w:cstheme="minorEastAsia"/>
          <w:b/>
          <w:bCs/>
          <w:color w:val="auto"/>
          <w:sz w:val="24"/>
          <w:szCs w:val="24"/>
          <w:highlight w:val="none"/>
        </w:rPr>
      </w:pPr>
    </w:p>
    <w:p w14:paraId="46DB5113">
      <w:pPr>
        <w:widowControl/>
        <w:snapToGrid w:val="0"/>
        <w:spacing w:line="300" w:lineRule="auto"/>
        <w:outlineLvl w:val="2"/>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1、资格审查</w:t>
      </w:r>
      <w:r>
        <w:rPr>
          <w:rFonts w:hint="eastAsia" w:asciiTheme="minorEastAsia" w:hAnsiTheme="minorEastAsia" w:eastAsiaTheme="minorEastAsia" w:cstheme="minorEastAsia"/>
          <w:b/>
          <w:bCs/>
          <w:color w:val="auto"/>
          <w:sz w:val="24"/>
          <w:szCs w:val="24"/>
          <w:highlight w:val="none"/>
          <w:lang w:eastAsia="zh-CN"/>
        </w:rPr>
        <w:t>表</w:t>
      </w:r>
      <w:bookmarkEnd w:id="109"/>
    </w:p>
    <w:tbl>
      <w:tblPr>
        <w:tblStyle w:val="55"/>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332"/>
        <w:gridCol w:w="3426"/>
        <w:gridCol w:w="4303"/>
      </w:tblGrid>
      <w:tr w14:paraId="17AD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8" w:type="dxa"/>
            <w:vAlign w:val="center"/>
          </w:tcPr>
          <w:p w14:paraId="01A77545">
            <w:pPr>
              <w:widowControl/>
              <w:ind w:left="7" w:hanging="7" w:hangingChars="3"/>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1332" w:type="dxa"/>
            <w:vAlign w:val="center"/>
          </w:tcPr>
          <w:p w14:paraId="6A9261DB">
            <w:pPr>
              <w:widowControl/>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类型</w:t>
            </w:r>
          </w:p>
        </w:tc>
        <w:tc>
          <w:tcPr>
            <w:tcW w:w="3426" w:type="dxa"/>
            <w:vAlign w:val="center"/>
          </w:tcPr>
          <w:p w14:paraId="5D281EEE">
            <w:pPr>
              <w:widowControl/>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评审因素</w:t>
            </w:r>
          </w:p>
        </w:tc>
        <w:tc>
          <w:tcPr>
            <w:tcW w:w="4303" w:type="dxa"/>
            <w:vAlign w:val="center"/>
          </w:tcPr>
          <w:p w14:paraId="6D5D8EC4">
            <w:pPr>
              <w:widowControl/>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标准</w:t>
            </w:r>
          </w:p>
        </w:tc>
      </w:tr>
      <w:tr w14:paraId="2FCC6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8" w:type="dxa"/>
            <w:vAlign w:val="center"/>
          </w:tcPr>
          <w:p w14:paraId="380263DF">
            <w:pPr>
              <w:widowControl/>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332" w:type="dxa"/>
            <w:vAlign w:val="center"/>
          </w:tcPr>
          <w:p w14:paraId="02CFDDEA">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营业执照</w:t>
            </w:r>
          </w:p>
        </w:tc>
        <w:tc>
          <w:tcPr>
            <w:tcW w:w="3426" w:type="dxa"/>
            <w:vAlign w:val="center"/>
          </w:tcPr>
          <w:p w14:paraId="55274E26">
            <w:pPr>
              <w:pageBreakBefore w:val="0"/>
              <w:widowControl/>
              <w:kinsoku/>
              <w:overflowPunct/>
              <w:bidi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kern w:val="0"/>
                <w:sz w:val="24"/>
                <w:szCs w:val="24"/>
                <w:highlight w:val="none"/>
              </w:rPr>
              <w:t>具有独立承担民事责任的能力</w:t>
            </w:r>
          </w:p>
        </w:tc>
        <w:tc>
          <w:tcPr>
            <w:tcW w:w="4303" w:type="dxa"/>
            <w:vAlign w:val="center"/>
          </w:tcPr>
          <w:p w14:paraId="2E8FCE6E">
            <w:pPr>
              <w:pageBreakBefore w:val="0"/>
              <w:widowControl/>
              <w:kinsoku/>
              <w:overflowPunct/>
              <w:bidi w:val="0"/>
              <w:snapToGrid w:val="0"/>
              <w:spacing w:line="360" w:lineRule="auto"/>
              <w:jc w:val="left"/>
              <w:rPr>
                <w:rFonts w:hint="eastAsia"/>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提供供应商信用承诺书。 以上证明材料须符合要求、有效、完整。否则，响应无效</w:t>
            </w:r>
          </w:p>
        </w:tc>
      </w:tr>
      <w:tr w14:paraId="24750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8" w:type="dxa"/>
            <w:vAlign w:val="center"/>
          </w:tcPr>
          <w:p w14:paraId="08D83CEA">
            <w:pPr>
              <w:widowControl/>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332" w:type="dxa"/>
            <w:vAlign w:val="center"/>
          </w:tcPr>
          <w:p w14:paraId="63DE48B6">
            <w:pPr>
              <w:pageBreakBefore w:val="0"/>
              <w:widowControl/>
              <w:kinsoku/>
              <w:overflowPunct/>
              <w:bidi w:val="0"/>
              <w:snapToGrid w:val="0"/>
              <w:spacing w:line="360" w:lineRule="auto"/>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财务报告</w:t>
            </w:r>
          </w:p>
        </w:tc>
        <w:tc>
          <w:tcPr>
            <w:tcW w:w="3426" w:type="dxa"/>
            <w:vAlign w:val="center"/>
          </w:tcPr>
          <w:p w14:paraId="771C9733">
            <w:pPr>
              <w:pageBreakBefore w:val="0"/>
              <w:widowControl/>
              <w:kinsoku/>
              <w:overflowPunct/>
              <w:bidi w:val="0"/>
              <w:snapToGrid w:val="0"/>
              <w:spacing w:line="360" w:lineRule="auto"/>
              <w:jc w:val="center"/>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具有良好的商业信誉和健全的财务会计制度</w:t>
            </w:r>
          </w:p>
        </w:tc>
        <w:tc>
          <w:tcPr>
            <w:tcW w:w="4303" w:type="dxa"/>
            <w:vAlign w:val="center"/>
          </w:tcPr>
          <w:p w14:paraId="5ABF3CA1">
            <w:pPr>
              <w:pStyle w:val="15"/>
              <w:ind w:left="0" w:leftChars="0" w:firstLine="0" w:firstLineChars="0"/>
              <w:rPr>
                <w:rFonts w:hint="eastAsia"/>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提供供应商信用承诺书。 以上证明材料须符合要求、有效、完整。否则，响应无效</w:t>
            </w:r>
          </w:p>
        </w:tc>
      </w:tr>
      <w:tr w14:paraId="340E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8" w:type="dxa"/>
            <w:vAlign w:val="center"/>
          </w:tcPr>
          <w:p w14:paraId="0E7CEE28">
            <w:pPr>
              <w:widowControl/>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332" w:type="dxa"/>
            <w:vAlign w:val="center"/>
          </w:tcPr>
          <w:p w14:paraId="095B1264">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基本资质</w:t>
            </w:r>
          </w:p>
        </w:tc>
        <w:tc>
          <w:tcPr>
            <w:tcW w:w="3426" w:type="dxa"/>
            <w:vAlign w:val="center"/>
          </w:tcPr>
          <w:p w14:paraId="3460E123">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eastAsia="zh-CN"/>
              </w:rPr>
              <w:t>具有履行合同所必需的设备和专业技术能力</w:t>
            </w:r>
          </w:p>
        </w:tc>
        <w:tc>
          <w:tcPr>
            <w:tcW w:w="4303" w:type="dxa"/>
            <w:vAlign w:val="center"/>
          </w:tcPr>
          <w:p w14:paraId="4218EE9C">
            <w:pPr>
              <w:overflowPunct w:val="0"/>
              <w:topLinePunct/>
              <w:autoSpaceDN w:val="0"/>
              <w:adjustRightInd w:val="0"/>
              <w:snapToGrid w:val="0"/>
              <w:spacing w:line="360" w:lineRule="auto"/>
              <w:rPr>
                <w:rFonts w:hint="eastAsia" w:ascii="宋体" w:hAnsi="宋体" w:eastAsia="宋体" w:cs="宋体"/>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提供供应商信用承诺书。 以上证明材料须符合要求、有效、完整。否则，响应无效</w:t>
            </w:r>
          </w:p>
        </w:tc>
      </w:tr>
      <w:tr w14:paraId="59D5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8" w:type="dxa"/>
            <w:vAlign w:val="center"/>
          </w:tcPr>
          <w:p w14:paraId="1A11ED6E">
            <w:pPr>
              <w:widowControl/>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1332" w:type="dxa"/>
            <w:vAlign w:val="center"/>
          </w:tcPr>
          <w:p w14:paraId="6A9F9CB3">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基本资质</w:t>
            </w:r>
          </w:p>
        </w:tc>
        <w:tc>
          <w:tcPr>
            <w:tcW w:w="3426" w:type="dxa"/>
            <w:vAlign w:val="center"/>
          </w:tcPr>
          <w:p w14:paraId="1670E18B">
            <w:pPr>
              <w:pageBreakBefore w:val="0"/>
              <w:widowControl/>
              <w:kinsoku/>
              <w:overflowPunct/>
              <w:bidi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kern w:val="0"/>
                <w:sz w:val="24"/>
                <w:szCs w:val="24"/>
                <w:highlight w:val="none"/>
              </w:rPr>
              <w:t>有依法缴纳税收和社会保障资金的良好记录</w:t>
            </w:r>
          </w:p>
        </w:tc>
        <w:tc>
          <w:tcPr>
            <w:tcW w:w="4303" w:type="dxa"/>
            <w:vAlign w:val="center"/>
          </w:tcPr>
          <w:p w14:paraId="071C3593">
            <w:pPr>
              <w:overflowPunct w:val="0"/>
              <w:topLinePunct/>
              <w:autoSpaceDN w:val="0"/>
              <w:adjustRightInd w:val="0"/>
              <w:snapToGrid w:val="0"/>
              <w:spacing w:line="360" w:lineRule="auto"/>
              <w:rPr>
                <w:rFonts w:hint="eastAsia"/>
                <w:highlight w:val="none"/>
              </w:rPr>
            </w:pPr>
            <w:r>
              <w:rPr>
                <w:rFonts w:hint="eastAsia" w:asciiTheme="minorEastAsia" w:hAnsiTheme="minorEastAsia" w:eastAsiaTheme="minorEastAsia" w:cstheme="minorEastAsia"/>
                <w:color w:val="auto"/>
                <w:sz w:val="24"/>
                <w:szCs w:val="24"/>
                <w:highlight w:val="none"/>
                <w:lang w:val="en-US" w:eastAsia="zh-CN"/>
              </w:rPr>
              <w:t>提供供应商信用承诺书。 以上证明材料须符合要求、有效、完整。否则，响应无效</w:t>
            </w:r>
          </w:p>
        </w:tc>
      </w:tr>
      <w:tr w14:paraId="6CEE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8" w:type="dxa"/>
            <w:vAlign w:val="center"/>
          </w:tcPr>
          <w:p w14:paraId="52F5A28F">
            <w:pPr>
              <w:widowControl/>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1332" w:type="dxa"/>
            <w:vAlign w:val="center"/>
          </w:tcPr>
          <w:p w14:paraId="301CF6C1">
            <w:pPr>
              <w:pageBreakBefore w:val="0"/>
              <w:widowControl/>
              <w:kinsoku/>
              <w:overflowPunct/>
              <w:bidi w:val="0"/>
              <w:snapToGrid w:val="0"/>
              <w:spacing w:line="360" w:lineRule="auto"/>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基本资质</w:t>
            </w:r>
          </w:p>
        </w:tc>
        <w:tc>
          <w:tcPr>
            <w:tcW w:w="3426" w:type="dxa"/>
            <w:vAlign w:val="center"/>
          </w:tcPr>
          <w:p w14:paraId="42A09141">
            <w:pPr>
              <w:pageBreakBefore w:val="0"/>
              <w:widowControl/>
              <w:kinsoku/>
              <w:overflowPunct/>
              <w:bidi w:val="0"/>
              <w:snapToGrid w:val="0"/>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参加本次政府采购活动前三年内，在经营活动中没有重大违法记录</w:t>
            </w:r>
          </w:p>
        </w:tc>
        <w:tc>
          <w:tcPr>
            <w:tcW w:w="4303" w:type="dxa"/>
            <w:vAlign w:val="center"/>
          </w:tcPr>
          <w:p w14:paraId="4D38A907">
            <w:pPr>
              <w:pageBreakBefore w:val="0"/>
              <w:widowControl/>
              <w:kinsoku/>
              <w:overflowPunct/>
              <w:bidi w:val="0"/>
              <w:snapToGrid w:val="0"/>
              <w:spacing w:line="36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提供供应商信用承诺书。 以上证明材料须符合要求、有效、完整。否则，响应无效</w:t>
            </w:r>
          </w:p>
        </w:tc>
      </w:tr>
      <w:tr w14:paraId="1986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8" w:type="dxa"/>
            <w:vAlign w:val="center"/>
          </w:tcPr>
          <w:p w14:paraId="7518BC32">
            <w:pPr>
              <w:widowControl/>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1332" w:type="dxa"/>
            <w:vAlign w:val="center"/>
          </w:tcPr>
          <w:p w14:paraId="47E70478">
            <w:pPr>
              <w:pageBreakBefore w:val="0"/>
              <w:widowControl/>
              <w:kinsoku/>
              <w:overflowPunct/>
              <w:bidi w:val="0"/>
              <w:snapToGrid w:val="0"/>
              <w:spacing w:line="360" w:lineRule="auto"/>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特定资质</w:t>
            </w:r>
          </w:p>
        </w:tc>
        <w:tc>
          <w:tcPr>
            <w:tcW w:w="3426" w:type="dxa"/>
            <w:vAlign w:val="center"/>
          </w:tcPr>
          <w:p w14:paraId="7DBBD350">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特定资格要求</w:t>
            </w:r>
          </w:p>
        </w:tc>
        <w:tc>
          <w:tcPr>
            <w:tcW w:w="4303" w:type="dxa"/>
            <w:vAlign w:val="center"/>
          </w:tcPr>
          <w:p w14:paraId="727CCCF3">
            <w:pPr>
              <w:pageBreakBefore w:val="0"/>
              <w:widowControl/>
              <w:kinsoku/>
              <w:overflowPunct/>
              <w:bidi w:val="0"/>
              <w:snapToGrid w:val="0"/>
              <w:spacing w:line="360" w:lineRule="auto"/>
              <w:jc w:val="left"/>
              <w:rPr>
                <w:rFonts w:hint="eastAsia"/>
                <w:highlight w:val="none"/>
                <w:lang w:val="en-US" w:eastAsia="zh-CN"/>
              </w:rPr>
            </w:pPr>
            <w:r>
              <w:rPr>
                <w:rFonts w:hint="eastAsia" w:ascii="宋体" w:hAnsi="宋体" w:eastAsia="宋体" w:cs="宋体"/>
                <w:color w:val="auto"/>
                <w:kern w:val="0"/>
                <w:sz w:val="24"/>
                <w:szCs w:val="24"/>
                <w:highlight w:val="none"/>
                <w:lang w:val="en-US" w:eastAsia="zh-CN" w:bidi="ar-SA"/>
              </w:rPr>
              <w:t>供应商须具备</w:t>
            </w:r>
            <w:r>
              <w:rPr>
                <w:rFonts w:hint="eastAsia" w:ascii="宋体" w:hAnsi="宋体" w:cs="宋体"/>
                <w:color w:val="auto"/>
                <w:kern w:val="0"/>
                <w:sz w:val="24"/>
                <w:szCs w:val="24"/>
                <w:highlight w:val="none"/>
                <w:lang w:val="en-US" w:eastAsia="zh-CN" w:bidi="ar-SA"/>
              </w:rPr>
              <w:t>水利水电工程施工总承包叁级</w:t>
            </w:r>
            <w:r>
              <w:rPr>
                <w:rFonts w:hint="eastAsia" w:ascii="宋体" w:hAnsi="宋体" w:eastAsia="宋体" w:cs="宋体"/>
                <w:color w:val="auto"/>
                <w:kern w:val="0"/>
                <w:sz w:val="24"/>
                <w:szCs w:val="24"/>
                <w:highlight w:val="none"/>
                <w:lang w:val="en-US" w:eastAsia="zh-CN" w:bidi="ar-SA"/>
              </w:rPr>
              <w:t>及以上资质，有效的安全生产许可证，拟派项目经理必须具备本单位在职注册的</w:t>
            </w:r>
            <w:r>
              <w:rPr>
                <w:rFonts w:hint="eastAsia" w:ascii="宋体" w:hAnsi="宋体" w:cs="宋体"/>
                <w:color w:val="auto"/>
                <w:kern w:val="0"/>
                <w:sz w:val="24"/>
                <w:szCs w:val="24"/>
                <w:highlight w:val="none"/>
                <w:lang w:val="en-US" w:eastAsia="zh-CN" w:bidi="ar-SA"/>
              </w:rPr>
              <w:t>水利水电工程专业二级</w:t>
            </w:r>
            <w:r>
              <w:rPr>
                <w:rFonts w:hint="eastAsia" w:ascii="宋体" w:hAnsi="宋体" w:eastAsia="宋体" w:cs="宋体"/>
                <w:color w:val="auto"/>
                <w:kern w:val="0"/>
                <w:sz w:val="24"/>
                <w:szCs w:val="24"/>
                <w:highlight w:val="none"/>
                <w:lang w:val="en-US" w:eastAsia="zh-CN" w:bidi="ar-SA"/>
              </w:rPr>
              <w:t>及以上注册建造师资格，具备有效的B类安全生产考核合格证书，且未担任其他在建工程的项目经理。</w:t>
            </w:r>
          </w:p>
        </w:tc>
      </w:tr>
      <w:tr w14:paraId="04DD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8" w:type="dxa"/>
            <w:vAlign w:val="center"/>
          </w:tcPr>
          <w:p w14:paraId="493CA813">
            <w:pPr>
              <w:widowControl/>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1332" w:type="dxa"/>
            <w:vAlign w:val="center"/>
          </w:tcPr>
          <w:p w14:paraId="073865D0">
            <w:pPr>
              <w:pageBreakBefore w:val="0"/>
              <w:widowControl/>
              <w:kinsoku/>
              <w:overflowPunct/>
              <w:bidi w:val="0"/>
              <w:snapToGrid w:val="0"/>
              <w:spacing w:line="360" w:lineRule="auto"/>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采购政策</w:t>
            </w:r>
          </w:p>
        </w:tc>
        <w:tc>
          <w:tcPr>
            <w:tcW w:w="3426" w:type="dxa"/>
            <w:vAlign w:val="center"/>
          </w:tcPr>
          <w:p w14:paraId="6A21B26D">
            <w:pPr>
              <w:pageBreakBefore w:val="0"/>
              <w:widowControl/>
              <w:kinsoku/>
              <w:overflowPunct/>
              <w:bidi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保证金</w:t>
            </w:r>
          </w:p>
        </w:tc>
        <w:tc>
          <w:tcPr>
            <w:tcW w:w="4303" w:type="dxa"/>
            <w:vAlign w:val="center"/>
          </w:tcPr>
          <w:p w14:paraId="505F0426">
            <w:pPr>
              <w:pageBreakBefore w:val="0"/>
              <w:widowControl/>
              <w:kinsoku/>
              <w:overflowPunct/>
              <w:bidi w:val="0"/>
              <w:snapToGrid w:val="0"/>
              <w:spacing w:line="360" w:lineRule="auto"/>
              <w:jc w:val="left"/>
              <w:rPr>
                <w:rFonts w:hint="eastAsia" w:asciiTheme="minorEastAsia" w:hAnsiTheme="minorEastAsia" w:eastAsiaTheme="minorEastAsia" w:cstheme="minorEastAsia"/>
                <w:color w:val="auto"/>
                <w:sz w:val="24"/>
                <w:szCs w:val="24"/>
                <w:highlight w:val="none"/>
                <w:lang w:val="zh-CN" w:eastAsia="zh-CN"/>
              </w:rPr>
            </w:pP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须在</w:t>
            </w:r>
            <w:r>
              <w:rPr>
                <w:rFonts w:hint="eastAsia" w:ascii="宋体" w:hAnsi="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前提交</w:t>
            </w:r>
            <w:r>
              <w:rPr>
                <w:rFonts w:hint="eastAsia" w:ascii="宋体" w:hAnsi="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保证金。</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lang w:val="zh-CN" w:eastAsia="zh-CN"/>
              </w:rPr>
              <w:t>保证金应当以</w:t>
            </w:r>
            <w:r>
              <w:rPr>
                <w:rFonts w:hint="eastAsia" w:asciiTheme="minorEastAsia" w:hAnsiTheme="minorEastAsia" w:eastAsiaTheme="minorEastAsia" w:cstheme="minorEastAsia"/>
                <w:color w:val="auto"/>
                <w:sz w:val="24"/>
                <w:szCs w:val="24"/>
                <w:highlight w:val="none"/>
                <w:lang w:val="en-US" w:eastAsia="zh-CN"/>
              </w:rPr>
              <w:t>转账</w:t>
            </w:r>
            <w:r>
              <w:rPr>
                <w:rFonts w:hint="eastAsia" w:asciiTheme="minorEastAsia" w:hAnsiTheme="minorEastAsia" w:eastAsiaTheme="minorEastAsia" w:cstheme="minorEastAsia"/>
                <w:color w:val="auto"/>
                <w:sz w:val="24"/>
                <w:szCs w:val="24"/>
                <w:highlight w:val="none"/>
                <w:lang w:val="zh-CN" w:eastAsia="zh-CN"/>
              </w:rPr>
              <w:t>或者金融机构、担保机构出具的保函等非现金形式提交，响应文件中需装订保证金交款凭证。</w:t>
            </w:r>
          </w:p>
          <w:p w14:paraId="1F362078">
            <w:pPr>
              <w:pageBreakBefore w:val="0"/>
              <w:widowControl/>
              <w:kinsoku/>
              <w:overflowPunct/>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未按要求提交</w:t>
            </w:r>
            <w:r>
              <w:rPr>
                <w:rFonts w:hint="eastAsia" w:ascii="宋体" w:hAnsi="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保证金，或所提交保证金不完全符合各项要求的</w:t>
            </w:r>
            <w:r>
              <w:rPr>
                <w:rFonts w:hint="eastAsia" w:ascii="宋体" w:hAnsi="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，将被视为无效投标。</w:t>
            </w:r>
          </w:p>
          <w:p w14:paraId="2E4607E8">
            <w:pPr>
              <w:pageBreakBefore w:val="0"/>
              <w:widowControl/>
              <w:kinsoku/>
              <w:overflowPunct/>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证明文件清晰有效、符合要求。</w:t>
            </w:r>
          </w:p>
          <w:p w14:paraId="41604DBC">
            <w:pPr>
              <w:pageBreakBefore w:val="0"/>
              <w:widowControl/>
              <w:kinsoku/>
              <w:overflowPunct/>
              <w:bidi w:val="0"/>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highlight w:val="none"/>
                <w:lang w:val="en-US" w:eastAsia="zh-CN"/>
              </w:rPr>
              <w:t>（</w:t>
            </w:r>
            <w:r>
              <w:rPr>
                <w:rFonts w:hint="eastAsia" w:ascii="宋体" w:hAnsi="宋体" w:eastAsia="宋体" w:cs="宋体"/>
                <w:color w:val="auto"/>
                <w:kern w:val="0"/>
                <w:sz w:val="18"/>
                <w:szCs w:val="18"/>
                <w:highlight w:val="none"/>
                <w:lang w:val="en-US" w:eastAsia="zh-CN"/>
              </w:rPr>
              <w:t>以上证明材料须符合要求、有效、完整。否则，响应无效。）</w:t>
            </w:r>
          </w:p>
        </w:tc>
      </w:tr>
      <w:tr w14:paraId="4CD5E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8" w:type="dxa"/>
            <w:vAlign w:val="center"/>
          </w:tcPr>
          <w:p w14:paraId="57327F4C">
            <w:pPr>
              <w:widowControl/>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1332" w:type="dxa"/>
            <w:vAlign w:val="center"/>
          </w:tcPr>
          <w:p w14:paraId="705A2C46">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基本资质</w:t>
            </w:r>
          </w:p>
        </w:tc>
        <w:tc>
          <w:tcPr>
            <w:tcW w:w="3426" w:type="dxa"/>
            <w:vAlign w:val="center"/>
          </w:tcPr>
          <w:p w14:paraId="530DB1DA">
            <w:pPr>
              <w:pageBreakBefore w:val="0"/>
              <w:widowControl/>
              <w:kinsoku/>
              <w:overflowPunct/>
              <w:bidi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kern w:val="0"/>
                <w:sz w:val="24"/>
                <w:szCs w:val="24"/>
                <w:highlight w:val="none"/>
              </w:rPr>
              <w:t>良好的信用记录</w:t>
            </w:r>
          </w:p>
        </w:tc>
        <w:tc>
          <w:tcPr>
            <w:tcW w:w="4303" w:type="dxa"/>
            <w:vAlign w:val="center"/>
          </w:tcPr>
          <w:p w14:paraId="0544DB36">
            <w:pPr>
              <w:pStyle w:val="72"/>
              <w:ind w:left="0" w:leftChars="0" w:firstLine="0" w:firstLineChars="0"/>
              <w:rPr>
                <w:rFonts w:hint="eastAsia" w:ascii="宋体" w:hAnsi="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于磋商截止当日在“信用中国”网站查询供应商是否被列入失信被执行人、重大税收违法</w:t>
            </w:r>
            <w:r>
              <w:rPr>
                <w:rFonts w:hint="eastAsia" w:ascii="宋体" w:hAnsi="宋体" w:cs="宋体"/>
                <w:color w:val="auto"/>
                <w:kern w:val="0"/>
                <w:sz w:val="24"/>
                <w:szCs w:val="24"/>
                <w:highlight w:val="none"/>
                <w:lang w:val="en-US" w:eastAsia="zh-CN" w:bidi="ar-SA"/>
              </w:rPr>
              <w:t>失信主体；</w:t>
            </w:r>
          </w:p>
          <w:p w14:paraId="1AB7DB3F">
            <w:pPr>
              <w:pStyle w:val="72"/>
              <w:ind w:left="0" w:leftChars="0" w:firstLine="0" w:firstLineChars="0"/>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在“中国政府采购网”查询</w:t>
            </w:r>
            <w:r>
              <w:rPr>
                <w:rFonts w:hint="eastAsia" w:ascii="宋体" w:hAnsi="宋体" w:eastAsia="宋体" w:cs="宋体"/>
                <w:color w:val="auto"/>
                <w:kern w:val="0"/>
                <w:sz w:val="24"/>
                <w:szCs w:val="24"/>
                <w:highlight w:val="none"/>
                <w:lang w:val="en-US" w:eastAsia="zh-CN" w:bidi="ar-SA"/>
              </w:rPr>
              <w:t>供应商是否被列入政府采购严重违法失信行为信息记录</w:t>
            </w:r>
            <w:r>
              <w:rPr>
                <w:rFonts w:hint="eastAsia" w:ascii="宋体" w:hAnsi="宋体" w:cs="宋体"/>
                <w:color w:val="auto"/>
                <w:kern w:val="0"/>
                <w:sz w:val="24"/>
                <w:szCs w:val="24"/>
                <w:highlight w:val="none"/>
                <w:lang w:val="en-US" w:eastAsia="zh-CN" w:bidi="ar-SA"/>
              </w:rPr>
              <w:t>。</w:t>
            </w:r>
          </w:p>
          <w:p w14:paraId="07959E5B">
            <w:pPr>
              <w:pStyle w:val="72"/>
              <w:ind w:left="0" w:leftChars="0" w:firstLine="0" w:firstLineChars="0"/>
              <w:rPr>
                <w:rFonts w:hint="eastAsia" w:ascii="宋体" w:hAnsi="宋体" w:cs="宋体"/>
                <w:color w:val="auto"/>
                <w:kern w:val="0"/>
                <w:sz w:val="24"/>
                <w:szCs w:val="24"/>
                <w:highlight w:val="none"/>
                <w:lang w:val="en-US" w:eastAsia="zh-CN" w:bidi="ar-SA"/>
              </w:rPr>
            </w:pPr>
            <w:r>
              <w:rPr>
                <w:rFonts w:hint="eastAsia"/>
                <w:highlight w:val="none"/>
                <w:lang w:val="en-US" w:eastAsia="zh-CN"/>
              </w:rPr>
              <w:t>（</w:t>
            </w:r>
            <w:r>
              <w:rPr>
                <w:rFonts w:hint="eastAsia" w:ascii="宋体" w:hAnsi="宋体" w:eastAsia="宋体" w:cs="宋体"/>
                <w:color w:val="auto"/>
                <w:kern w:val="0"/>
                <w:sz w:val="18"/>
                <w:szCs w:val="18"/>
                <w:highlight w:val="none"/>
                <w:lang w:val="en-US" w:eastAsia="zh-CN"/>
              </w:rPr>
              <w:t>以上证明材料须符合要求、有效、完整。否则，响应无效。）</w:t>
            </w:r>
          </w:p>
        </w:tc>
      </w:tr>
      <w:tr w14:paraId="5F8A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8" w:type="dxa"/>
            <w:vAlign w:val="center"/>
          </w:tcPr>
          <w:p w14:paraId="07F50DF9">
            <w:pPr>
              <w:widowControl/>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w:t>
            </w:r>
          </w:p>
        </w:tc>
        <w:tc>
          <w:tcPr>
            <w:tcW w:w="1332" w:type="dxa"/>
            <w:vAlign w:val="center"/>
          </w:tcPr>
          <w:p w14:paraId="1AED1F02">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采购政策</w:t>
            </w:r>
          </w:p>
        </w:tc>
        <w:tc>
          <w:tcPr>
            <w:tcW w:w="3426" w:type="dxa"/>
            <w:vAlign w:val="center"/>
          </w:tcPr>
          <w:p w14:paraId="11D45512">
            <w:pPr>
              <w:pageBreakBefore w:val="0"/>
              <w:widowControl/>
              <w:kinsoku/>
              <w:overflowPunct/>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供应商应为中小企业</w:t>
            </w:r>
          </w:p>
        </w:tc>
        <w:tc>
          <w:tcPr>
            <w:tcW w:w="4303" w:type="dxa"/>
            <w:vAlign w:val="center"/>
          </w:tcPr>
          <w:p w14:paraId="45B5C9B4">
            <w:pPr>
              <w:pageBreakBefore w:val="0"/>
              <w:widowControl/>
              <w:kinsoku/>
              <w:overflowPunct/>
              <w:bidi w:val="0"/>
              <w:snapToGrid w:val="0"/>
              <w:spacing w:line="360" w:lineRule="auto"/>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请根据要求单独上传《中小企业声明函》。格式以采购文件要求为准.</w:t>
            </w:r>
          </w:p>
        </w:tc>
      </w:tr>
      <w:tr w14:paraId="1D49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8" w:type="dxa"/>
            <w:vAlign w:val="center"/>
          </w:tcPr>
          <w:p w14:paraId="016E6937">
            <w:pPr>
              <w:widowControl/>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p>
        </w:tc>
        <w:tc>
          <w:tcPr>
            <w:tcW w:w="1332" w:type="dxa"/>
            <w:vAlign w:val="center"/>
          </w:tcPr>
          <w:p w14:paraId="1A6D0971">
            <w:pPr>
              <w:widowControl/>
              <w:spacing w:line="360" w:lineRule="auto"/>
              <w:rPr>
                <w:rFonts w:hint="eastAsia" w:asciiTheme="minorEastAsia" w:hAnsiTheme="minorEastAsia" w:eastAsiaTheme="minorEastAsia" w:cstheme="minorEastAsia"/>
                <w:color w:val="auto"/>
                <w:sz w:val="24"/>
                <w:szCs w:val="24"/>
                <w:highlight w:val="none"/>
              </w:rPr>
            </w:pPr>
          </w:p>
        </w:tc>
        <w:tc>
          <w:tcPr>
            <w:tcW w:w="7729" w:type="dxa"/>
            <w:gridSpan w:val="2"/>
            <w:vAlign w:val="center"/>
          </w:tcPr>
          <w:p w14:paraId="28D52AF9">
            <w:pPr>
              <w:widowControl/>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1、提供的复印件不清晰、无法辨认。则需要查看原件，如不能提供该项内容将视为无效。</w:t>
            </w:r>
          </w:p>
          <w:p w14:paraId="68DCAEB1">
            <w:pPr>
              <w:widowControl/>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2、提供的内容不符合规定，该项内容视为无效。</w:t>
            </w:r>
          </w:p>
          <w:p w14:paraId="7BF86DD7">
            <w:pPr>
              <w:widowControl/>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3、资格审查内容若有一项未提供或达不到检查标准，将导致其</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无效，且不允许在</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截止时间后补正。</w:t>
            </w:r>
          </w:p>
          <w:p w14:paraId="4AAB34A9">
            <w:pPr>
              <w:widowControl/>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4、上述表中所列内容如与本项目所属行业的相关规定有不符之处，以行业相关规定为准。</w:t>
            </w:r>
          </w:p>
        </w:tc>
      </w:tr>
    </w:tbl>
    <w:p w14:paraId="21B12833">
      <w:pPr>
        <w:rPr>
          <w:rFonts w:hint="eastAsia"/>
          <w:color w:val="auto"/>
          <w:highlight w:val="none"/>
          <w:lang w:val="en-US" w:eastAsia="zh-CN"/>
        </w:rPr>
      </w:pPr>
      <w:bookmarkStart w:id="110" w:name="_Toc16281"/>
    </w:p>
    <w:p w14:paraId="2738ABF7">
      <w:pPr>
        <w:shd w:val="clear" w:color="auto" w:fill="FFFFFF"/>
        <w:autoSpaceDN w:val="0"/>
        <w:snapToGrid w:val="0"/>
        <w:spacing w:line="300" w:lineRule="auto"/>
        <w:jc w:val="both"/>
        <w:outlineLvl w:val="2"/>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rPr>
        <w:t>、符合性审查表</w:t>
      </w:r>
      <w:bookmarkEnd w:id="110"/>
    </w:p>
    <w:tbl>
      <w:tblPr>
        <w:tblStyle w:val="55"/>
        <w:tblW w:w="9578" w:type="dxa"/>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548"/>
        <w:gridCol w:w="3907"/>
        <w:gridCol w:w="3364"/>
      </w:tblGrid>
      <w:tr w14:paraId="450C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9" w:type="dxa"/>
            <w:tcBorders>
              <w:top w:val="single" w:color="auto" w:sz="4" w:space="0"/>
              <w:left w:val="single" w:color="auto" w:sz="4" w:space="0"/>
              <w:bottom w:val="single" w:color="auto" w:sz="4" w:space="0"/>
              <w:right w:val="single" w:color="auto" w:sz="4" w:space="0"/>
            </w:tcBorders>
            <w:vAlign w:val="top"/>
          </w:tcPr>
          <w:p w14:paraId="5F7C964D">
            <w:pPr>
              <w:adjustRightInd w:val="0"/>
              <w:snapToGrid w:val="0"/>
              <w:spacing w:line="480" w:lineRule="exact"/>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序号</w:t>
            </w:r>
          </w:p>
        </w:tc>
        <w:tc>
          <w:tcPr>
            <w:tcW w:w="1548" w:type="dxa"/>
            <w:tcBorders>
              <w:top w:val="single" w:color="auto" w:sz="4" w:space="0"/>
              <w:left w:val="single" w:color="auto" w:sz="4" w:space="0"/>
              <w:bottom w:val="single" w:color="auto" w:sz="4" w:space="0"/>
              <w:right w:val="single" w:color="auto" w:sz="4" w:space="0"/>
            </w:tcBorders>
            <w:vAlign w:val="top"/>
          </w:tcPr>
          <w:p w14:paraId="1064DB30">
            <w:pPr>
              <w:adjustRightInd w:val="0"/>
              <w:snapToGrid w:val="0"/>
              <w:spacing w:line="480" w:lineRule="exact"/>
              <w:jc w:val="center"/>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类型</w:t>
            </w:r>
          </w:p>
        </w:tc>
        <w:tc>
          <w:tcPr>
            <w:tcW w:w="3907" w:type="dxa"/>
            <w:tcBorders>
              <w:top w:val="single" w:color="auto" w:sz="4" w:space="0"/>
              <w:left w:val="single" w:color="auto" w:sz="4" w:space="0"/>
              <w:bottom w:val="single" w:color="auto" w:sz="4" w:space="0"/>
              <w:right w:val="single" w:color="auto" w:sz="4" w:space="0"/>
            </w:tcBorders>
            <w:vAlign w:val="top"/>
          </w:tcPr>
          <w:p w14:paraId="7F372D4E">
            <w:pPr>
              <w:adjustRightInd w:val="0"/>
              <w:snapToGrid w:val="0"/>
              <w:spacing w:line="480" w:lineRule="exact"/>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内容</w:t>
            </w:r>
          </w:p>
        </w:tc>
        <w:tc>
          <w:tcPr>
            <w:tcW w:w="3364" w:type="dxa"/>
            <w:tcBorders>
              <w:top w:val="single" w:color="auto" w:sz="4" w:space="0"/>
              <w:left w:val="single" w:color="auto" w:sz="4" w:space="0"/>
              <w:bottom w:val="single" w:color="auto" w:sz="4" w:space="0"/>
              <w:right w:val="single" w:color="auto" w:sz="4" w:space="0"/>
            </w:tcBorders>
            <w:vAlign w:val="top"/>
          </w:tcPr>
          <w:p w14:paraId="520B0703">
            <w:pPr>
              <w:adjustRightInd w:val="0"/>
              <w:snapToGrid w:val="0"/>
              <w:spacing w:line="480" w:lineRule="exact"/>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标准</w:t>
            </w:r>
          </w:p>
        </w:tc>
      </w:tr>
      <w:tr w14:paraId="2C561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59" w:type="dxa"/>
            <w:tcBorders>
              <w:top w:val="single" w:color="auto" w:sz="4" w:space="0"/>
              <w:left w:val="single" w:color="auto" w:sz="4" w:space="0"/>
              <w:bottom w:val="single" w:color="auto" w:sz="4" w:space="0"/>
              <w:right w:val="single" w:color="auto" w:sz="4" w:space="0"/>
            </w:tcBorders>
            <w:vAlign w:val="center"/>
          </w:tcPr>
          <w:p w14:paraId="24F284BD">
            <w:pPr>
              <w:adjustRightInd w:val="0"/>
              <w:snapToGrid w:val="0"/>
              <w:spacing w:line="48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1548" w:type="dxa"/>
            <w:tcBorders>
              <w:top w:val="single" w:color="auto" w:sz="4" w:space="0"/>
              <w:left w:val="single" w:color="auto" w:sz="4" w:space="0"/>
              <w:bottom w:val="single" w:color="auto" w:sz="4" w:space="0"/>
              <w:right w:val="single" w:color="auto" w:sz="4" w:space="0"/>
            </w:tcBorders>
            <w:vAlign w:val="center"/>
          </w:tcPr>
          <w:p w14:paraId="6362E78E">
            <w:pPr>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商务</w:t>
            </w:r>
          </w:p>
        </w:tc>
        <w:tc>
          <w:tcPr>
            <w:tcW w:w="3907" w:type="dxa"/>
            <w:tcBorders>
              <w:top w:val="single" w:color="auto" w:sz="4" w:space="0"/>
              <w:left w:val="single" w:color="auto" w:sz="4" w:space="0"/>
              <w:bottom w:val="single" w:color="auto" w:sz="4" w:space="0"/>
              <w:right w:val="single" w:color="auto" w:sz="4" w:space="0"/>
            </w:tcBorders>
            <w:vAlign w:val="center"/>
          </w:tcPr>
          <w:p w14:paraId="613F8829">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磋商函</w:t>
            </w:r>
          </w:p>
        </w:tc>
        <w:tc>
          <w:tcPr>
            <w:tcW w:w="3364" w:type="dxa"/>
            <w:tcBorders>
              <w:top w:val="single" w:color="auto" w:sz="4" w:space="0"/>
              <w:left w:val="single" w:color="auto" w:sz="4" w:space="0"/>
              <w:bottom w:val="single" w:color="auto" w:sz="4" w:space="0"/>
              <w:right w:val="single" w:color="auto" w:sz="4" w:space="0"/>
            </w:tcBorders>
            <w:vAlign w:val="center"/>
          </w:tcPr>
          <w:p w14:paraId="1DA11AA9">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r>
              <w:rPr>
                <w:rFonts w:hint="eastAsia" w:asciiTheme="minorEastAsia" w:hAnsiTheme="minorEastAsia" w:eastAsiaTheme="minorEastAsia" w:cstheme="minorEastAsia"/>
                <w:color w:val="auto"/>
                <w:sz w:val="24"/>
                <w:szCs w:val="24"/>
                <w:highlight w:val="none"/>
                <w:lang w:val="en-US" w:eastAsia="zh-CN"/>
              </w:rPr>
              <w:t>磋商文件规定</w:t>
            </w:r>
            <w:r>
              <w:rPr>
                <w:rFonts w:hint="eastAsia" w:asciiTheme="minorEastAsia" w:hAnsiTheme="minorEastAsia" w:eastAsiaTheme="minorEastAsia" w:cstheme="minorEastAsia"/>
                <w:color w:val="auto"/>
                <w:sz w:val="24"/>
                <w:szCs w:val="24"/>
                <w:highlight w:val="none"/>
              </w:rPr>
              <w:t>。</w:t>
            </w:r>
          </w:p>
        </w:tc>
      </w:tr>
      <w:tr w14:paraId="34AA4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59" w:type="dxa"/>
            <w:tcBorders>
              <w:top w:val="single" w:color="auto" w:sz="4" w:space="0"/>
              <w:left w:val="single" w:color="auto" w:sz="4" w:space="0"/>
              <w:bottom w:val="single" w:color="auto" w:sz="4" w:space="0"/>
              <w:right w:val="single" w:color="auto" w:sz="4" w:space="0"/>
            </w:tcBorders>
            <w:vAlign w:val="center"/>
          </w:tcPr>
          <w:p w14:paraId="7152E487">
            <w:pPr>
              <w:adjustRightInd w:val="0"/>
              <w:snapToGrid w:val="0"/>
              <w:spacing w:line="48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1548" w:type="dxa"/>
            <w:tcBorders>
              <w:top w:val="single" w:color="auto" w:sz="4" w:space="0"/>
              <w:left w:val="single" w:color="auto" w:sz="4" w:space="0"/>
              <w:bottom w:val="single" w:color="auto" w:sz="4" w:space="0"/>
              <w:right w:val="single" w:color="auto" w:sz="4" w:space="0"/>
            </w:tcBorders>
            <w:vAlign w:val="center"/>
          </w:tcPr>
          <w:p w14:paraId="2603E6A7">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商务</w:t>
            </w:r>
          </w:p>
        </w:tc>
        <w:tc>
          <w:tcPr>
            <w:tcW w:w="3907" w:type="dxa"/>
            <w:tcBorders>
              <w:top w:val="single" w:color="auto" w:sz="4" w:space="0"/>
              <w:left w:val="single" w:color="auto" w:sz="4" w:space="0"/>
              <w:bottom w:val="single" w:color="auto" w:sz="4" w:space="0"/>
              <w:right w:val="single" w:color="auto" w:sz="4" w:space="0"/>
            </w:tcBorders>
            <w:vAlign w:val="center"/>
          </w:tcPr>
          <w:p w14:paraId="2C0B026F">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响应文件的签署、盖章</w:t>
            </w:r>
          </w:p>
        </w:tc>
        <w:tc>
          <w:tcPr>
            <w:tcW w:w="3364" w:type="dxa"/>
            <w:tcBorders>
              <w:top w:val="single" w:color="auto" w:sz="4" w:space="0"/>
              <w:left w:val="single" w:color="auto" w:sz="4" w:space="0"/>
              <w:bottom w:val="single" w:color="auto" w:sz="4" w:space="0"/>
              <w:right w:val="single" w:color="auto" w:sz="4" w:space="0"/>
            </w:tcBorders>
            <w:vAlign w:val="center"/>
          </w:tcPr>
          <w:p w14:paraId="62DC4738">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r>
              <w:rPr>
                <w:rFonts w:hint="eastAsia" w:asciiTheme="minorEastAsia" w:hAnsiTheme="minorEastAsia" w:eastAsiaTheme="minorEastAsia" w:cstheme="minorEastAsia"/>
                <w:color w:val="auto"/>
                <w:sz w:val="24"/>
                <w:szCs w:val="24"/>
                <w:highlight w:val="none"/>
                <w:lang w:val="en-US" w:eastAsia="zh-CN"/>
              </w:rPr>
              <w:t>磋商文件规定</w:t>
            </w:r>
            <w:r>
              <w:rPr>
                <w:rFonts w:hint="eastAsia" w:asciiTheme="minorEastAsia" w:hAnsiTheme="minorEastAsia" w:eastAsiaTheme="minorEastAsia" w:cstheme="minorEastAsia"/>
                <w:color w:val="auto"/>
                <w:sz w:val="24"/>
                <w:szCs w:val="24"/>
                <w:highlight w:val="none"/>
              </w:rPr>
              <w:t>。</w:t>
            </w:r>
          </w:p>
        </w:tc>
      </w:tr>
      <w:tr w14:paraId="07F7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59" w:type="dxa"/>
            <w:tcBorders>
              <w:top w:val="single" w:color="auto" w:sz="4" w:space="0"/>
              <w:left w:val="single" w:color="auto" w:sz="4" w:space="0"/>
              <w:bottom w:val="single" w:color="auto" w:sz="4" w:space="0"/>
              <w:right w:val="single" w:color="auto" w:sz="4" w:space="0"/>
            </w:tcBorders>
            <w:vAlign w:val="center"/>
          </w:tcPr>
          <w:p w14:paraId="4F3A8ED6">
            <w:pPr>
              <w:adjustRightInd w:val="0"/>
              <w:snapToGrid w:val="0"/>
              <w:spacing w:line="48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1548" w:type="dxa"/>
            <w:tcBorders>
              <w:top w:val="single" w:color="auto" w:sz="4" w:space="0"/>
              <w:left w:val="single" w:color="auto" w:sz="4" w:space="0"/>
              <w:bottom w:val="single" w:color="auto" w:sz="4" w:space="0"/>
              <w:right w:val="single" w:color="auto" w:sz="4" w:space="0"/>
            </w:tcBorders>
            <w:vAlign w:val="center"/>
          </w:tcPr>
          <w:p w14:paraId="3BF900B1">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商务</w:t>
            </w:r>
          </w:p>
        </w:tc>
        <w:tc>
          <w:tcPr>
            <w:tcW w:w="3907" w:type="dxa"/>
            <w:tcBorders>
              <w:top w:val="single" w:color="auto" w:sz="4" w:space="0"/>
              <w:left w:val="single" w:color="auto" w:sz="4" w:space="0"/>
              <w:bottom w:val="single" w:color="auto" w:sz="4" w:space="0"/>
              <w:right w:val="single" w:color="auto" w:sz="4" w:space="0"/>
            </w:tcBorders>
            <w:vAlign w:val="center"/>
          </w:tcPr>
          <w:p w14:paraId="55F63EDC">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磋商有效期</w:t>
            </w:r>
          </w:p>
        </w:tc>
        <w:tc>
          <w:tcPr>
            <w:tcW w:w="3364" w:type="dxa"/>
            <w:tcBorders>
              <w:top w:val="single" w:color="auto" w:sz="4" w:space="0"/>
              <w:left w:val="single" w:color="auto" w:sz="4" w:space="0"/>
              <w:bottom w:val="single" w:color="auto" w:sz="4" w:space="0"/>
              <w:right w:val="single" w:color="auto" w:sz="4" w:space="0"/>
            </w:tcBorders>
            <w:vAlign w:val="center"/>
          </w:tcPr>
          <w:p w14:paraId="3DC462C7">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r>
              <w:rPr>
                <w:rFonts w:hint="eastAsia" w:asciiTheme="minorEastAsia" w:hAnsiTheme="minorEastAsia" w:eastAsiaTheme="minorEastAsia" w:cstheme="minorEastAsia"/>
                <w:color w:val="auto"/>
                <w:sz w:val="24"/>
                <w:szCs w:val="24"/>
                <w:highlight w:val="none"/>
                <w:lang w:val="en-US" w:eastAsia="zh-CN"/>
              </w:rPr>
              <w:t>磋商文件规定</w:t>
            </w:r>
            <w:r>
              <w:rPr>
                <w:rFonts w:hint="eastAsia" w:asciiTheme="minorEastAsia" w:hAnsiTheme="minorEastAsia" w:eastAsiaTheme="minorEastAsia" w:cstheme="minorEastAsia"/>
                <w:color w:val="auto"/>
                <w:sz w:val="24"/>
                <w:szCs w:val="24"/>
                <w:highlight w:val="none"/>
              </w:rPr>
              <w:t>。</w:t>
            </w:r>
          </w:p>
        </w:tc>
      </w:tr>
      <w:tr w14:paraId="4E2B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59" w:type="dxa"/>
            <w:tcBorders>
              <w:top w:val="single" w:color="auto" w:sz="4" w:space="0"/>
              <w:left w:val="single" w:color="auto" w:sz="4" w:space="0"/>
              <w:bottom w:val="single" w:color="auto" w:sz="4" w:space="0"/>
              <w:right w:val="single" w:color="auto" w:sz="4" w:space="0"/>
            </w:tcBorders>
            <w:vAlign w:val="center"/>
          </w:tcPr>
          <w:p w14:paraId="3481B0E7">
            <w:pPr>
              <w:adjustRightInd w:val="0"/>
              <w:snapToGrid w:val="0"/>
              <w:spacing w:line="48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p>
        </w:tc>
        <w:tc>
          <w:tcPr>
            <w:tcW w:w="1548" w:type="dxa"/>
            <w:tcBorders>
              <w:top w:val="single" w:color="auto" w:sz="4" w:space="0"/>
              <w:left w:val="single" w:color="auto" w:sz="4" w:space="0"/>
              <w:bottom w:val="single" w:color="auto" w:sz="4" w:space="0"/>
              <w:right w:val="single" w:color="auto" w:sz="4" w:space="0"/>
            </w:tcBorders>
            <w:vAlign w:val="center"/>
          </w:tcPr>
          <w:p w14:paraId="04074EA9">
            <w:pPr>
              <w:adjustRightInd w:val="0"/>
              <w:snapToGrid w:val="0"/>
              <w:spacing w:line="48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商务</w:t>
            </w:r>
          </w:p>
        </w:tc>
        <w:tc>
          <w:tcPr>
            <w:tcW w:w="3907" w:type="dxa"/>
            <w:tcBorders>
              <w:top w:val="single" w:color="auto" w:sz="4" w:space="0"/>
              <w:left w:val="single" w:color="auto" w:sz="4" w:space="0"/>
              <w:bottom w:val="single" w:color="auto" w:sz="4" w:space="0"/>
              <w:right w:val="single" w:color="auto" w:sz="4" w:space="0"/>
            </w:tcBorders>
            <w:vAlign w:val="center"/>
          </w:tcPr>
          <w:p w14:paraId="25190C52">
            <w:pPr>
              <w:adjustRightInd w:val="0"/>
              <w:snapToGrid w:val="0"/>
              <w:spacing w:line="48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eastAsia="zh-CN"/>
              </w:rPr>
              <w:t>内容</w:t>
            </w:r>
          </w:p>
        </w:tc>
        <w:tc>
          <w:tcPr>
            <w:tcW w:w="3364" w:type="dxa"/>
            <w:tcBorders>
              <w:top w:val="single" w:color="auto" w:sz="4" w:space="0"/>
              <w:left w:val="single" w:color="auto" w:sz="4" w:space="0"/>
              <w:bottom w:val="single" w:color="auto" w:sz="4" w:space="0"/>
              <w:right w:val="single" w:color="auto" w:sz="4" w:space="0"/>
            </w:tcBorders>
            <w:vAlign w:val="center"/>
          </w:tcPr>
          <w:p w14:paraId="7FC6C200">
            <w:pPr>
              <w:jc w:val="center"/>
              <w:rPr>
                <w:rFonts w:hint="eastAsia" w:eastAsia="宋体" w:asciiTheme="minorEastAsia" w:hAnsiTheme="minorEastAsia" w:cstheme="minorEastAsia"/>
                <w:color w:val="auto"/>
                <w:sz w:val="24"/>
                <w:szCs w:val="24"/>
                <w:highlight w:val="none"/>
                <w:lang w:eastAsia="zh-CN"/>
              </w:rPr>
            </w:pPr>
            <w:r>
              <w:rPr>
                <w:rFonts w:hint="eastAsia" w:eastAsia="宋体" w:asciiTheme="minorEastAsia" w:hAnsiTheme="minorEastAsia" w:cstheme="minorEastAsia"/>
                <w:color w:val="auto"/>
                <w:sz w:val="24"/>
                <w:szCs w:val="24"/>
                <w:highlight w:val="none"/>
                <w:lang w:eastAsia="zh-CN"/>
              </w:rPr>
              <w:t>符合</w:t>
            </w:r>
            <w:r>
              <w:rPr>
                <w:rFonts w:hint="eastAsia" w:eastAsia="宋体" w:asciiTheme="minorEastAsia" w:hAnsiTheme="minorEastAsia" w:cstheme="minorEastAsia"/>
                <w:color w:val="auto"/>
                <w:sz w:val="24"/>
                <w:szCs w:val="24"/>
                <w:highlight w:val="none"/>
                <w:lang w:val="en-US" w:eastAsia="zh-CN"/>
              </w:rPr>
              <w:t>磋商文件规定</w:t>
            </w:r>
            <w:r>
              <w:rPr>
                <w:rFonts w:hint="eastAsia" w:asciiTheme="minorEastAsia" w:hAnsiTheme="minorEastAsia" w:cstheme="minorEastAsia"/>
                <w:color w:val="auto"/>
                <w:sz w:val="24"/>
                <w:szCs w:val="24"/>
                <w:highlight w:val="none"/>
                <w:lang w:val="en-US" w:eastAsia="zh-CN"/>
              </w:rPr>
              <w:t>。</w:t>
            </w:r>
          </w:p>
        </w:tc>
      </w:tr>
      <w:tr w14:paraId="39BE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59" w:type="dxa"/>
            <w:tcBorders>
              <w:top w:val="single" w:color="auto" w:sz="4" w:space="0"/>
              <w:left w:val="single" w:color="auto" w:sz="4" w:space="0"/>
              <w:bottom w:val="single" w:color="auto" w:sz="4" w:space="0"/>
              <w:right w:val="single" w:color="auto" w:sz="4" w:space="0"/>
            </w:tcBorders>
            <w:vAlign w:val="center"/>
          </w:tcPr>
          <w:p w14:paraId="394576EF">
            <w:pPr>
              <w:adjustRightInd w:val="0"/>
              <w:snapToGrid w:val="0"/>
              <w:spacing w:line="48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p>
        </w:tc>
        <w:tc>
          <w:tcPr>
            <w:tcW w:w="1548" w:type="dxa"/>
            <w:tcBorders>
              <w:top w:val="single" w:color="auto" w:sz="4" w:space="0"/>
              <w:left w:val="single" w:color="auto" w:sz="4" w:space="0"/>
              <w:bottom w:val="single" w:color="auto" w:sz="4" w:space="0"/>
              <w:right w:val="single" w:color="auto" w:sz="4" w:space="0"/>
            </w:tcBorders>
            <w:vAlign w:val="center"/>
          </w:tcPr>
          <w:p w14:paraId="4A07D1CA">
            <w:pPr>
              <w:adjustRightInd w:val="0"/>
              <w:snapToGrid w:val="0"/>
              <w:spacing w:line="48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商务</w:t>
            </w:r>
          </w:p>
        </w:tc>
        <w:tc>
          <w:tcPr>
            <w:tcW w:w="3907" w:type="dxa"/>
            <w:tcBorders>
              <w:top w:val="single" w:color="auto" w:sz="4" w:space="0"/>
              <w:left w:val="single" w:color="auto" w:sz="4" w:space="0"/>
              <w:bottom w:val="single" w:color="auto" w:sz="4" w:space="0"/>
              <w:right w:val="single" w:color="auto" w:sz="4" w:space="0"/>
            </w:tcBorders>
            <w:vAlign w:val="center"/>
          </w:tcPr>
          <w:p w14:paraId="559B6262">
            <w:pPr>
              <w:adjustRightInd w:val="0"/>
              <w:snapToGrid w:val="0"/>
              <w:spacing w:line="480" w:lineRule="exact"/>
              <w:jc w:val="center"/>
              <w:rPr>
                <w:rFonts w:hint="default" w:asciiTheme="minorEastAsia" w:hAnsiTheme="minorEastAsia" w:eastAsiaTheme="minorEastAsia" w:cstheme="minorEastAsia"/>
                <w:color w:val="auto"/>
                <w:kern w:val="0"/>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合同履行期限</w:t>
            </w:r>
          </w:p>
        </w:tc>
        <w:tc>
          <w:tcPr>
            <w:tcW w:w="3364" w:type="dxa"/>
            <w:tcBorders>
              <w:top w:val="single" w:color="auto" w:sz="4" w:space="0"/>
              <w:left w:val="single" w:color="auto" w:sz="4" w:space="0"/>
              <w:bottom w:val="single" w:color="auto" w:sz="4" w:space="0"/>
              <w:right w:val="single" w:color="auto" w:sz="4" w:space="0"/>
            </w:tcBorders>
            <w:vAlign w:val="center"/>
          </w:tcPr>
          <w:p w14:paraId="3A83E414">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r>
              <w:rPr>
                <w:rFonts w:hint="eastAsia" w:asciiTheme="minorEastAsia" w:hAnsiTheme="minorEastAsia" w:eastAsiaTheme="minorEastAsia" w:cstheme="minorEastAsia"/>
                <w:color w:val="auto"/>
                <w:sz w:val="24"/>
                <w:szCs w:val="24"/>
                <w:highlight w:val="none"/>
                <w:lang w:val="en-US" w:eastAsia="zh-CN"/>
              </w:rPr>
              <w:t>磋商文件规定</w:t>
            </w:r>
            <w:r>
              <w:rPr>
                <w:rFonts w:hint="eastAsia" w:asciiTheme="minorEastAsia" w:hAnsiTheme="minorEastAsia" w:eastAsiaTheme="minorEastAsia" w:cstheme="minorEastAsia"/>
                <w:color w:val="auto"/>
                <w:sz w:val="24"/>
                <w:szCs w:val="24"/>
                <w:highlight w:val="none"/>
              </w:rPr>
              <w:t>。</w:t>
            </w:r>
          </w:p>
        </w:tc>
      </w:tr>
      <w:tr w14:paraId="4077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59" w:type="dxa"/>
            <w:tcBorders>
              <w:top w:val="single" w:color="auto" w:sz="4" w:space="0"/>
              <w:left w:val="single" w:color="auto" w:sz="4" w:space="0"/>
              <w:bottom w:val="single" w:color="auto" w:sz="4" w:space="0"/>
              <w:right w:val="single" w:color="auto" w:sz="4" w:space="0"/>
            </w:tcBorders>
            <w:vAlign w:val="center"/>
          </w:tcPr>
          <w:p w14:paraId="22A1500C">
            <w:pPr>
              <w:adjustRightInd w:val="0"/>
              <w:snapToGrid w:val="0"/>
              <w:spacing w:line="48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w:t>
            </w:r>
          </w:p>
        </w:tc>
        <w:tc>
          <w:tcPr>
            <w:tcW w:w="1548" w:type="dxa"/>
            <w:tcBorders>
              <w:top w:val="single" w:color="auto" w:sz="4" w:space="0"/>
              <w:left w:val="single" w:color="auto" w:sz="4" w:space="0"/>
              <w:bottom w:val="single" w:color="auto" w:sz="4" w:space="0"/>
              <w:right w:val="single" w:color="auto" w:sz="4" w:space="0"/>
            </w:tcBorders>
            <w:vAlign w:val="center"/>
          </w:tcPr>
          <w:p w14:paraId="06348C30">
            <w:pPr>
              <w:adjustRightInd w:val="0"/>
              <w:snapToGrid w:val="0"/>
              <w:spacing w:line="48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商务</w:t>
            </w:r>
          </w:p>
        </w:tc>
        <w:tc>
          <w:tcPr>
            <w:tcW w:w="3907" w:type="dxa"/>
            <w:tcBorders>
              <w:top w:val="single" w:color="auto" w:sz="4" w:space="0"/>
              <w:left w:val="single" w:color="auto" w:sz="4" w:space="0"/>
              <w:bottom w:val="single" w:color="auto" w:sz="4" w:space="0"/>
              <w:right w:val="single" w:color="auto" w:sz="4" w:space="0"/>
            </w:tcBorders>
            <w:vAlign w:val="center"/>
          </w:tcPr>
          <w:p w14:paraId="3C381DFA">
            <w:pPr>
              <w:adjustRightInd w:val="0"/>
              <w:snapToGrid w:val="0"/>
              <w:spacing w:line="48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eastAsia="zh-CN"/>
              </w:rPr>
              <w:t>质量标准</w:t>
            </w:r>
          </w:p>
        </w:tc>
        <w:tc>
          <w:tcPr>
            <w:tcW w:w="3364" w:type="dxa"/>
            <w:tcBorders>
              <w:top w:val="single" w:color="auto" w:sz="4" w:space="0"/>
              <w:left w:val="single" w:color="auto" w:sz="4" w:space="0"/>
              <w:bottom w:val="single" w:color="auto" w:sz="4" w:space="0"/>
              <w:right w:val="single" w:color="auto" w:sz="4" w:space="0"/>
            </w:tcBorders>
            <w:vAlign w:val="center"/>
          </w:tcPr>
          <w:p w14:paraId="7150C5C7">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r>
              <w:rPr>
                <w:rFonts w:hint="eastAsia" w:asciiTheme="minorEastAsia" w:hAnsiTheme="minorEastAsia" w:eastAsiaTheme="minorEastAsia" w:cstheme="minorEastAsia"/>
                <w:color w:val="auto"/>
                <w:sz w:val="24"/>
                <w:szCs w:val="24"/>
                <w:highlight w:val="none"/>
                <w:lang w:val="en-US" w:eastAsia="zh-CN"/>
              </w:rPr>
              <w:t>磋商文件规定</w:t>
            </w:r>
            <w:r>
              <w:rPr>
                <w:rFonts w:hint="eastAsia" w:asciiTheme="minorEastAsia" w:hAnsiTheme="minorEastAsia" w:eastAsiaTheme="minorEastAsia" w:cstheme="minorEastAsia"/>
                <w:color w:val="auto"/>
                <w:sz w:val="24"/>
                <w:szCs w:val="24"/>
                <w:highlight w:val="none"/>
              </w:rPr>
              <w:t>。</w:t>
            </w:r>
          </w:p>
        </w:tc>
      </w:tr>
      <w:tr w14:paraId="3878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59" w:type="dxa"/>
            <w:tcBorders>
              <w:top w:val="single" w:color="auto" w:sz="4" w:space="0"/>
              <w:left w:val="single" w:color="auto" w:sz="4" w:space="0"/>
              <w:bottom w:val="single" w:color="auto" w:sz="4" w:space="0"/>
              <w:right w:val="single" w:color="auto" w:sz="4" w:space="0"/>
            </w:tcBorders>
            <w:vAlign w:val="center"/>
          </w:tcPr>
          <w:p w14:paraId="5DFB409A">
            <w:pPr>
              <w:adjustRightInd w:val="0"/>
              <w:snapToGrid w:val="0"/>
              <w:spacing w:line="48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w:t>
            </w:r>
          </w:p>
        </w:tc>
        <w:tc>
          <w:tcPr>
            <w:tcW w:w="1548" w:type="dxa"/>
            <w:tcBorders>
              <w:top w:val="single" w:color="auto" w:sz="4" w:space="0"/>
              <w:left w:val="single" w:color="auto" w:sz="4" w:space="0"/>
              <w:bottom w:val="single" w:color="auto" w:sz="4" w:space="0"/>
              <w:right w:val="single" w:color="auto" w:sz="4" w:space="0"/>
            </w:tcBorders>
            <w:vAlign w:val="center"/>
          </w:tcPr>
          <w:p w14:paraId="5373744C">
            <w:pPr>
              <w:adjustRightInd w:val="0"/>
              <w:snapToGrid w:val="0"/>
              <w:spacing w:line="48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报价</w:t>
            </w:r>
          </w:p>
        </w:tc>
        <w:tc>
          <w:tcPr>
            <w:tcW w:w="3907" w:type="dxa"/>
            <w:tcBorders>
              <w:top w:val="single" w:color="auto" w:sz="4" w:space="0"/>
              <w:left w:val="single" w:color="auto" w:sz="4" w:space="0"/>
              <w:bottom w:val="single" w:color="auto" w:sz="4" w:space="0"/>
              <w:right w:val="single" w:color="auto" w:sz="4" w:space="0"/>
            </w:tcBorders>
            <w:vAlign w:val="center"/>
          </w:tcPr>
          <w:p w14:paraId="583ABF96">
            <w:pPr>
              <w:adjustRightInd w:val="0"/>
              <w:snapToGrid w:val="0"/>
              <w:spacing w:line="48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eastAsia="zh-CN"/>
              </w:rPr>
              <w:t>磋商报价</w:t>
            </w:r>
          </w:p>
        </w:tc>
        <w:tc>
          <w:tcPr>
            <w:tcW w:w="3364" w:type="dxa"/>
            <w:tcBorders>
              <w:top w:val="single" w:color="auto" w:sz="4" w:space="0"/>
              <w:left w:val="single" w:color="auto" w:sz="4" w:space="0"/>
              <w:bottom w:val="single" w:color="auto" w:sz="4" w:space="0"/>
              <w:right w:val="single" w:color="auto" w:sz="4" w:space="0"/>
            </w:tcBorders>
            <w:vAlign w:val="center"/>
          </w:tcPr>
          <w:p w14:paraId="5B5FDE6C">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r>
              <w:rPr>
                <w:rFonts w:hint="eastAsia" w:asciiTheme="minorEastAsia" w:hAnsiTheme="minorEastAsia" w:eastAsiaTheme="minorEastAsia" w:cstheme="minorEastAsia"/>
                <w:color w:val="auto"/>
                <w:sz w:val="24"/>
                <w:szCs w:val="24"/>
                <w:highlight w:val="none"/>
                <w:lang w:val="en-US" w:eastAsia="zh-CN"/>
              </w:rPr>
              <w:t>磋商文件规定</w:t>
            </w:r>
            <w:r>
              <w:rPr>
                <w:rFonts w:hint="eastAsia" w:asciiTheme="minorEastAsia" w:hAnsiTheme="minorEastAsia" w:eastAsiaTheme="minorEastAsia" w:cstheme="minorEastAsia"/>
                <w:color w:val="auto"/>
                <w:sz w:val="24"/>
                <w:szCs w:val="24"/>
                <w:highlight w:val="none"/>
              </w:rPr>
              <w:t>。</w:t>
            </w:r>
          </w:p>
        </w:tc>
      </w:tr>
      <w:tr w14:paraId="1696A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759" w:type="dxa"/>
            <w:tcBorders>
              <w:top w:val="single" w:color="auto" w:sz="4" w:space="0"/>
              <w:left w:val="single" w:color="auto" w:sz="4" w:space="0"/>
              <w:bottom w:val="single" w:color="auto" w:sz="4" w:space="0"/>
              <w:right w:val="single" w:color="auto" w:sz="4" w:space="0"/>
            </w:tcBorders>
            <w:vAlign w:val="center"/>
          </w:tcPr>
          <w:p w14:paraId="45AD157A">
            <w:pPr>
              <w:adjustRightInd w:val="0"/>
              <w:snapToGrid w:val="0"/>
              <w:spacing w:line="48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w:t>
            </w:r>
          </w:p>
        </w:tc>
        <w:tc>
          <w:tcPr>
            <w:tcW w:w="1548" w:type="dxa"/>
            <w:tcBorders>
              <w:top w:val="single" w:color="auto" w:sz="4" w:space="0"/>
              <w:left w:val="single" w:color="auto" w:sz="4" w:space="0"/>
              <w:bottom w:val="single" w:color="auto" w:sz="4" w:space="0"/>
              <w:right w:val="single" w:color="auto" w:sz="4" w:space="0"/>
            </w:tcBorders>
            <w:vAlign w:val="center"/>
          </w:tcPr>
          <w:p w14:paraId="58793E00">
            <w:pPr>
              <w:adjustRightInd w:val="0"/>
              <w:snapToGrid w:val="0"/>
              <w:spacing w:line="48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技术</w:t>
            </w:r>
          </w:p>
        </w:tc>
        <w:tc>
          <w:tcPr>
            <w:tcW w:w="3907" w:type="dxa"/>
            <w:tcBorders>
              <w:top w:val="single" w:color="auto" w:sz="4" w:space="0"/>
              <w:left w:val="single" w:color="auto" w:sz="4" w:space="0"/>
              <w:bottom w:val="single" w:color="auto" w:sz="4" w:space="0"/>
              <w:right w:val="single" w:color="auto" w:sz="4" w:space="0"/>
            </w:tcBorders>
            <w:vAlign w:val="center"/>
          </w:tcPr>
          <w:p w14:paraId="4FFDDF24">
            <w:pPr>
              <w:adjustRightInd w:val="0"/>
              <w:snapToGrid w:val="0"/>
              <w:spacing w:line="48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eastAsia="zh-CN"/>
              </w:rPr>
              <w:t>磋商文件中规定的其他实质性要求等</w:t>
            </w:r>
          </w:p>
        </w:tc>
        <w:tc>
          <w:tcPr>
            <w:tcW w:w="3364" w:type="dxa"/>
            <w:tcBorders>
              <w:top w:val="single" w:color="auto" w:sz="4" w:space="0"/>
              <w:left w:val="single" w:color="auto" w:sz="4" w:space="0"/>
              <w:bottom w:val="single" w:color="auto" w:sz="4" w:space="0"/>
              <w:right w:val="single" w:color="auto" w:sz="4" w:space="0"/>
            </w:tcBorders>
            <w:vAlign w:val="center"/>
          </w:tcPr>
          <w:p w14:paraId="1A25E646">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r>
              <w:rPr>
                <w:rFonts w:hint="eastAsia" w:asciiTheme="minorEastAsia" w:hAnsiTheme="minorEastAsia" w:eastAsiaTheme="minorEastAsia" w:cstheme="minorEastAsia"/>
                <w:color w:val="auto"/>
                <w:sz w:val="24"/>
                <w:szCs w:val="24"/>
                <w:highlight w:val="none"/>
                <w:lang w:val="en-US" w:eastAsia="zh-CN"/>
              </w:rPr>
              <w:t>磋商文件规定</w:t>
            </w:r>
            <w:r>
              <w:rPr>
                <w:rFonts w:hint="eastAsia" w:asciiTheme="minorEastAsia" w:hAnsiTheme="minorEastAsia" w:eastAsiaTheme="minorEastAsia" w:cstheme="minorEastAsia"/>
                <w:color w:val="auto"/>
                <w:sz w:val="24"/>
                <w:szCs w:val="24"/>
                <w:highlight w:val="none"/>
              </w:rPr>
              <w:t>。</w:t>
            </w:r>
          </w:p>
        </w:tc>
      </w:tr>
    </w:tbl>
    <w:p w14:paraId="79D61E71">
      <w:pPr>
        <w:adjustRightInd w:val="0"/>
        <w:snapToGrid w:val="0"/>
        <w:spacing w:line="480" w:lineRule="exact"/>
        <w:ind w:left="945" w:hanging="1080" w:hangingChars="45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说明：1、符合性检查的内容，经</w:t>
      </w:r>
      <w:r>
        <w:rPr>
          <w:rFonts w:hint="eastAsia" w:asciiTheme="minorEastAsia" w:hAnsiTheme="minorEastAsia" w:eastAsiaTheme="minorEastAsia" w:cstheme="minorEastAsia"/>
          <w:color w:val="auto"/>
          <w:kern w:val="0"/>
          <w:sz w:val="24"/>
          <w:szCs w:val="24"/>
          <w:highlight w:val="none"/>
          <w:lang w:val="en-US" w:eastAsia="zh-CN"/>
        </w:rPr>
        <w:t>磋商小组</w:t>
      </w:r>
      <w:r>
        <w:rPr>
          <w:rFonts w:hint="eastAsia" w:asciiTheme="minorEastAsia" w:hAnsiTheme="minorEastAsia" w:eastAsiaTheme="minorEastAsia" w:cstheme="minorEastAsia"/>
          <w:color w:val="auto"/>
          <w:kern w:val="0"/>
          <w:sz w:val="24"/>
          <w:szCs w:val="24"/>
          <w:highlight w:val="none"/>
        </w:rPr>
        <w:t>认定的存在重大偏离或保留，将导致</w:t>
      </w:r>
      <w:r>
        <w:rPr>
          <w:rFonts w:hint="eastAsia" w:asciiTheme="minorEastAsia" w:hAnsiTheme="minorEastAsia" w:eastAsiaTheme="minorEastAsia" w:cstheme="minorEastAsia"/>
          <w:color w:val="auto"/>
          <w:kern w:val="0"/>
          <w:sz w:val="24"/>
          <w:szCs w:val="24"/>
          <w:highlight w:val="none"/>
          <w:lang w:val="en-US" w:eastAsia="zh-CN"/>
        </w:rPr>
        <w:t>磋商</w:t>
      </w:r>
      <w:r>
        <w:rPr>
          <w:rFonts w:hint="eastAsia" w:asciiTheme="minorEastAsia" w:hAnsiTheme="minorEastAsia" w:eastAsiaTheme="minorEastAsia" w:cstheme="minorEastAsia"/>
          <w:color w:val="auto"/>
          <w:kern w:val="0"/>
          <w:sz w:val="24"/>
          <w:szCs w:val="24"/>
          <w:highlight w:val="none"/>
        </w:rPr>
        <w:t>无效。</w:t>
      </w:r>
    </w:p>
    <w:p w14:paraId="223AD23F">
      <w:pPr>
        <w:numPr>
          <w:ilvl w:val="0"/>
          <w:numId w:val="5"/>
        </w:numPr>
        <w:adjustRightInd w:val="0"/>
        <w:snapToGrid w:val="0"/>
        <w:spacing w:line="480" w:lineRule="exact"/>
        <w:ind w:left="990" w:leftChars="300" w:hanging="360" w:hangingChars="15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审查时，对特殊情况的处理</w:t>
      </w:r>
      <w:r>
        <w:rPr>
          <w:rFonts w:hint="eastAsia" w:asciiTheme="minorEastAsia" w:hAnsiTheme="minorEastAsia" w:eastAsiaTheme="minorEastAsia" w:cstheme="minorEastAsia"/>
          <w:color w:val="auto"/>
          <w:kern w:val="0"/>
          <w:sz w:val="24"/>
          <w:szCs w:val="24"/>
          <w:highlight w:val="none"/>
          <w:lang w:val="en-US" w:eastAsia="zh-CN"/>
        </w:rPr>
        <w:t>磋商小组</w:t>
      </w:r>
      <w:r>
        <w:rPr>
          <w:rFonts w:hint="eastAsia" w:asciiTheme="minorEastAsia" w:hAnsiTheme="minorEastAsia" w:eastAsiaTheme="minorEastAsia" w:cstheme="minorEastAsia"/>
          <w:color w:val="auto"/>
          <w:kern w:val="0"/>
          <w:sz w:val="24"/>
          <w:szCs w:val="24"/>
          <w:highlight w:val="none"/>
        </w:rPr>
        <w:t>要遵循竞争性磋商文件第三部分供应商须</w:t>
      </w:r>
    </w:p>
    <w:p w14:paraId="4DAA35BE">
      <w:pPr>
        <w:numPr>
          <w:ilvl w:val="0"/>
          <w:numId w:val="0"/>
        </w:numPr>
        <w:adjustRightInd w:val="0"/>
        <w:snapToGrid w:val="0"/>
        <w:spacing w:line="48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知第</w:t>
      </w:r>
      <w:r>
        <w:rPr>
          <w:rFonts w:hint="eastAsia" w:asciiTheme="minorEastAsia" w:hAnsiTheme="minorEastAsia" w:eastAsiaTheme="minorEastAsia" w:cstheme="minorEastAsia"/>
          <w:color w:val="auto"/>
          <w:kern w:val="0"/>
          <w:sz w:val="24"/>
          <w:szCs w:val="24"/>
          <w:highlight w:val="none"/>
          <w:lang w:val="en-US" w:eastAsia="zh-CN"/>
        </w:rPr>
        <w:t>19.4</w:t>
      </w:r>
      <w:r>
        <w:rPr>
          <w:rFonts w:hint="eastAsia" w:asciiTheme="minorEastAsia" w:hAnsiTheme="minorEastAsia" w:eastAsiaTheme="minorEastAsia" w:cstheme="minorEastAsia"/>
          <w:color w:val="auto"/>
          <w:kern w:val="0"/>
          <w:sz w:val="24"/>
          <w:szCs w:val="24"/>
          <w:highlight w:val="none"/>
        </w:rPr>
        <w:t>条规定的原则。</w:t>
      </w:r>
    </w:p>
    <w:p w14:paraId="60B1D126">
      <w:pPr>
        <w:widowControl/>
        <w:snapToGrid w:val="0"/>
        <w:spacing w:line="300" w:lineRule="auto"/>
        <w:outlineLvl w:val="2"/>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rPr>
        <w:t>评分细则</w:t>
      </w:r>
    </w:p>
    <w:p w14:paraId="3CBCA7C0">
      <w:pPr>
        <w:jc w:val="center"/>
        <w:rPr>
          <w:rFonts w:hint="eastAsia" w:asciiTheme="minorEastAsia" w:hAnsiTheme="minorEastAsia" w:eastAsiaTheme="minorEastAsia" w:cstheme="minorEastAsia"/>
          <w:bCs/>
          <w:color w:val="auto"/>
          <w:sz w:val="32"/>
          <w:szCs w:val="32"/>
          <w:highlight w:val="none"/>
        </w:rPr>
      </w:pPr>
    </w:p>
    <w:tbl>
      <w:tblPr>
        <w:tblStyle w:val="55"/>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5"/>
        <w:gridCol w:w="1009"/>
      </w:tblGrid>
      <w:tr w14:paraId="731D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365" w:type="dxa"/>
            <w:tcBorders>
              <w:top w:val="single" w:color="auto" w:sz="4" w:space="0"/>
              <w:left w:val="single" w:color="auto" w:sz="4" w:space="0"/>
              <w:bottom w:val="single" w:color="auto" w:sz="4" w:space="0"/>
              <w:right w:val="single" w:color="auto" w:sz="4" w:space="0"/>
            </w:tcBorders>
            <w:vAlign w:val="center"/>
          </w:tcPr>
          <w:p w14:paraId="30DA98AA">
            <w:pPr>
              <w:widowControl/>
              <w:snapToGrid w:val="0"/>
              <w:spacing w:line="300" w:lineRule="auto"/>
              <w:jc w:val="center"/>
              <w:rPr>
                <w:rFonts w:hint="eastAsia" w:ascii="宋体" w:hAnsi="宋体" w:eastAsia="宋体" w:cs="宋体"/>
                <w:color w:val="auto"/>
                <w:sz w:val="24"/>
                <w:highlight w:val="none"/>
              </w:rPr>
            </w:pPr>
            <w:r>
              <w:rPr>
                <w:rFonts w:hint="eastAsia" w:ascii="宋体" w:hAnsi="宋体" w:eastAsia="宋体" w:cs="宋体"/>
                <w:b/>
                <w:color w:val="auto"/>
                <w:spacing w:val="6"/>
                <w:sz w:val="28"/>
                <w:highlight w:val="none"/>
              </w:rPr>
              <w:t>评 定 内 容 及 标 准</w:t>
            </w:r>
          </w:p>
        </w:tc>
        <w:tc>
          <w:tcPr>
            <w:tcW w:w="1009" w:type="dxa"/>
            <w:tcBorders>
              <w:top w:val="single" w:color="auto" w:sz="4" w:space="0"/>
              <w:left w:val="single" w:color="auto" w:sz="4" w:space="0"/>
              <w:bottom w:val="single" w:color="auto" w:sz="4" w:space="0"/>
              <w:right w:val="single" w:color="auto" w:sz="4" w:space="0"/>
            </w:tcBorders>
            <w:vAlign w:val="center"/>
          </w:tcPr>
          <w:p w14:paraId="07B9093D">
            <w:pPr>
              <w:widowControl/>
              <w:snapToGrid w:val="0"/>
              <w:spacing w:line="300" w:lineRule="auto"/>
              <w:jc w:val="center"/>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得分</w:t>
            </w:r>
          </w:p>
        </w:tc>
      </w:tr>
      <w:tr w14:paraId="0C6C5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365" w:type="dxa"/>
            <w:tcBorders>
              <w:top w:val="single" w:color="auto" w:sz="4" w:space="0"/>
              <w:left w:val="single" w:color="auto" w:sz="4" w:space="0"/>
              <w:bottom w:val="single" w:color="auto" w:sz="4" w:space="0"/>
              <w:right w:val="single" w:color="auto" w:sz="4" w:space="0"/>
            </w:tcBorders>
            <w:vAlign w:val="center"/>
          </w:tcPr>
          <w:p w14:paraId="6449806B">
            <w:pPr>
              <w:widowControl/>
              <w:snapToGrid w:val="0"/>
              <w:spacing w:line="300" w:lineRule="auto"/>
              <w:rPr>
                <w:rFonts w:hint="eastAsia" w:ascii="宋体" w:hAnsi="宋体" w:eastAsia="宋体" w:cs="宋体"/>
                <w:color w:val="auto"/>
                <w:sz w:val="24"/>
                <w:highlight w:val="none"/>
              </w:rPr>
            </w:pPr>
            <w:r>
              <w:rPr>
                <w:rFonts w:hint="eastAsia" w:ascii="宋体" w:hAnsi="宋体" w:eastAsia="宋体" w:cs="宋体"/>
                <w:b/>
                <w:bCs/>
                <w:color w:val="auto"/>
                <w:spacing w:val="6"/>
                <w:sz w:val="24"/>
                <w:highlight w:val="none"/>
              </w:rPr>
              <w:t>一、商务部分(</w:t>
            </w:r>
            <w:r>
              <w:rPr>
                <w:rFonts w:hint="eastAsia" w:ascii="宋体" w:hAnsi="宋体" w:cs="宋体"/>
                <w:b/>
                <w:bCs/>
                <w:color w:val="auto"/>
                <w:spacing w:val="6"/>
                <w:sz w:val="24"/>
                <w:highlight w:val="none"/>
                <w:lang w:val="en-US" w:eastAsia="zh-CN"/>
              </w:rPr>
              <w:t>15</w:t>
            </w:r>
            <w:r>
              <w:rPr>
                <w:rFonts w:hint="eastAsia" w:ascii="宋体" w:hAnsi="宋体" w:eastAsia="宋体" w:cs="宋体"/>
                <w:b/>
                <w:bCs/>
                <w:color w:val="auto"/>
                <w:spacing w:val="6"/>
                <w:sz w:val="24"/>
                <w:highlight w:val="none"/>
              </w:rPr>
              <w:t>分)</w:t>
            </w:r>
          </w:p>
        </w:tc>
        <w:tc>
          <w:tcPr>
            <w:tcW w:w="1009" w:type="dxa"/>
            <w:tcBorders>
              <w:top w:val="single" w:color="auto" w:sz="4" w:space="0"/>
              <w:left w:val="single" w:color="auto" w:sz="4" w:space="0"/>
              <w:bottom w:val="single" w:color="auto" w:sz="4" w:space="0"/>
              <w:right w:val="single" w:color="auto" w:sz="4" w:space="0"/>
            </w:tcBorders>
            <w:vAlign w:val="center"/>
          </w:tcPr>
          <w:p w14:paraId="1313A42F">
            <w:pPr>
              <w:widowControl/>
              <w:snapToGrid w:val="0"/>
              <w:spacing w:line="300" w:lineRule="auto"/>
              <w:jc w:val="center"/>
              <w:rPr>
                <w:rFonts w:hint="eastAsia" w:ascii="宋体" w:hAnsi="宋体" w:eastAsia="宋体" w:cs="宋体"/>
                <w:color w:val="auto"/>
                <w:spacing w:val="6"/>
                <w:szCs w:val="21"/>
                <w:highlight w:val="none"/>
              </w:rPr>
            </w:pPr>
            <w:r>
              <w:rPr>
                <w:rFonts w:hint="eastAsia" w:ascii="宋体" w:hAnsi="宋体" w:cs="宋体"/>
                <w:color w:val="auto"/>
                <w:kern w:val="0"/>
                <w:sz w:val="24"/>
                <w:highlight w:val="none"/>
                <w:shd w:val="clear" w:color="auto" w:fill="FFFFFF"/>
                <w:lang w:val="en-US" w:eastAsia="zh-CN"/>
              </w:rPr>
              <w:t>15</w:t>
            </w:r>
            <w:r>
              <w:rPr>
                <w:rFonts w:hint="eastAsia" w:ascii="宋体" w:hAnsi="宋体" w:eastAsia="宋体" w:cs="宋体"/>
                <w:color w:val="auto"/>
                <w:kern w:val="0"/>
                <w:sz w:val="24"/>
                <w:highlight w:val="none"/>
                <w:shd w:val="clear" w:color="auto" w:fill="FFFFFF"/>
              </w:rPr>
              <w:t>分</w:t>
            </w:r>
          </w:p>
        </w:tc>
      </w:tr>
      <w:tr w14:paraId="398F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8365" w:type="dxa"/>
            <w:tcBorders>
              <w:top w:val="single" w:color="auto" w:sz="4" w:space="0"/>
              <w:left w:val="single" w:color="auto" w:sz="4" w:space="0"/>
              <w:bottom w:val="single" w:color="auto" w:sz="4" w:space="0"/>
              <w:right w:val="single" w:color="auto" w:sz="4" w:space="0"/>
            </w:tcBorders>
            <w:vAlign w:val="center"/>
          </w:tcPr>
          <w:p w14:paraId="6BCDF5A4">
            <w:pPr>
              <w:widowControl/>
              <w:numPr>
                <w:ilvl w:val="0"/>
                <w:numId w:val="0"/>
              </w:numPr>
              <w:snapToGrid w:val="0"/>
              <w:spacing w:line="360" w:lineRule="auto"/>
              <w:rPr>
                <w:rFonts w:hint="default"/>
                <w:highlight w:val="none"/>
                <w:lang w:val="en-US" w:eastAsia="zh-CN"/>
              </w:rPr>
            </w:pPr>
            <w:r>
              <w:rPr>
                <w:rFonts w:hint="eastAsia" w:ascii="宋体" w:hAnsi="宋体" w:eastAsia="宋体" w:cs="宋体"/>
                <w:color w:val="auto"/>
                <w:kern w:val="2"/>
                <w:sz w:val="24"/>
                <w:szCs w:val="24"/>
                <w:highlight w:val="none"/>
                <w:lang w:val="en-US" w:eastAsia="zh-CN" w:bidi="ar-SA"/>
              </w:rPr>
              <w:t>企业业绩：合同案例以同类项目为准，要求必须提供中标（成交）通知书或与最终用户签订的合同首页、合同金额所在页、签字盖章页复印件作为证明，每提供一个近三年内</w:t>
            </w:r>
            <w:r>
              <w:rPr>
                <w:rFonts w:hint="eastAsia" w:ascii="宋体" w:hAnsi="宋体" w:cs="宋体"/>
                <w:color w:val="auto"/>
                <w:kern w:val="2"/>
                <w:sz w:val="24"/>
                <w:szCs w:val="24"/>
                <w:highlight w:val="none"/>
                <w:lang w:val="en-US" w:eastAsia="zh-CN" w:bidi="ar-SA"/>
              </w:rPr>
              <w:t>（2023年5月至今）</w:t>
            </w:r>
            <w:r>
              <w:rPr>
                <w:rFonts w:hint="eastAsia" w:ascii="宋体" w:hAnsi="宋体" w:eastAsia="宋体" w:cs="宋体"/>
                <w:color w:val="auto"/>
                <w:kern w:val="2"/>
                <w:sz w:val="24"/>
                <w:szCs w:val="24"/>
                <w:highlight w:val="none"/>
                <w:lang w:val="en-US" w:eastAsia="zh-CN" w:bidi="ar-SA"/>
              </w:rPr>
              <w:t>类似合同案例，得</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分，否则不得分，最高得</w:t>
            </w:r>
            <w:r>
              <w:rPr>
                <w:rFonts w:hint="eastAsia" w:ascii="宋体" w:hAnsi="宋体" w:cs="宋体"/>
                <w:color w:val="auto"/>
                <w:kern w:val="2"/>
                <w:sz w:val="24"/>
                <w:szCs w:val="24"/>
                <w:highlight w:val="none"/>
                <w:lang w:val="en-US" w:eastAsia="zh-CN" w:bidi="ar-SA"/>
              </w:rPr>
              <w:t>15</w:t>
            </w:r>
            <w:r>
              <w:rPr>
                <w:rFonts w:hint="eastAsia" w:ascii="宋体" w:hAnsi="宋体" w:eastAsia="宋体" w:cs="宋体"/>
                <w:color w:val="auto"/>
                <w:kern w:val="2"/>
                <w:sz w:val="24"/>
                <w:szCs w:val="24"/>
                <w:highlight w:val="none"/>
                <w:lang w:val="en-US" w:eastAsia="zh-CN" w:bidi="ar-SA"/>
              </w:rPr>
              <w:t>分。</w:t>
            </w:r>
          </w:p>
        </w:tc>
        <w:tc>
          <w:tcPr>
            <w:tcW w:w="1009" w:type="dxa"/>
            <w:tcBorders>
              <w:top w:val="single" w:color="auto" w:sz="4" w:space="0"/>
              <w:left w:val="single" w:color="auto" w:sz="4" w:space="0"/>
              <w:bottom w:val="single" w:color="auto" w:sz="4" w:space="0"/>
              <w:right w:val="single" w:color="auto" w:sz="4" w:space="0"/>
            </w:tcBorders>
            <w:vAlign w:val="center"/>
          </w:tcPr>
          <w:p w14:paraId="21EB920E">
            <w:pPr>
              <w:widowControl/>
              <w:snapToGrid w:val="0"/>
              <w:spacing w:line="360" w:lineRule="auto"/>
              <w:jc w:val="center"/>
              <w:rPr>
                <w:rFonts w:hint="eastAsia" w:ascii="宋体" w:hAnsi="宋体" w:eastAsia="宋体" w:cs="宋体"/>
                <w:color w:val="auto"/>
                <w:spacing w:val="6"/>
                <w:szCs w:val="21"/>
                <w:highlight w:val="none"/>
              </w:rPr>
            </w:pPr>
            <w:r>
              <w:rPr>
                <w:rFonts w:hint="eastAsia" w:ascii="宋体" w:hAnsi="宋体" w:eastAsia="宋体" w:cs="宋体"/>
                <w:color w:val="auto"/>
                <w:kern w:val="2"/>
                <w:sz w:val="24"/>
                <w:szCs w:val="24"/>
                <w:highlight w:val="none"/>
                <w:lang w:val="en-US" w:eastAsia="zh-CN" w:bidi="ar-SA"/>
              </w:rPr>
              <w:t>0-</w:t>
            </w:r>
            <w:r>
              <w:rPr>
                <w:rFonts w:hint="eastAsia" w:ascii="宋体" w:hAnsi="宋体" w:cs="宋体"/>
                <w:color w:val="auto"/>
                <w:kern w:val="2"/>
                <w:sz w:val="24"/>
                <w:szCs w:val="24"/>
                <w:highlight w:val="none"/>
                <w:lang w:val="en-US" w:eastAsia="zh-CN" w:bidi="ar-SA"/>
              </w:rPr>
              <w:t>15</w:t>
            </w:r>
            <w:r>
              <w:rPr>
                <w:rFonts w:hint="eastAsia" w:ascii="宋体" w:hAnsi="宋体" w:eastAsia="宋体" w:cs="宋体"/>
                <w:color w:val="auto"/>
                <w:kern w:val="2"/>
                <w:sz w:val="24"/>
                <w:szCs w:val="24"/>
                <w:highlight w:val="none"/>
                <w:lang w:val="en-US" w:eastAsia="zh-CN" w:bidi="ar-SA"/>
              </w:rPr>
              <w:t>分</w:t>
            </w:r>
          </w:p>
        </w:tc>
      </w:tr>
      <w:tr w14:paraId="5346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365" w:type="dxa"/>
            <w:tcBorders>
              <w:top w:val="single" w:color="auto" w:sz="4" w:space="0"/>
              <w:left w:val="single" w:color="auto" w:sz="4" w:space="0"/>
              <w:bottom w:val="single" w:color="auto" w:sz="4" w:space="0"/>
              <w:right w:val="single" w:color="auto" w:sz="4" w:space="0"/>
            </w:tcBorders>
            <w:vAlign w:val="center"/>
          </w:tcPr>
          <w:p w14:paraId="4689A21D">
            <w:pPr>
              <w:widowControl/>
              <w:snapToGrid w:val="0"/>
              <w:spacing w:line="360" w:lineRule="auto"/>
              <w:rPr>
                <w:rFonts w:hint="eastAsia" w:ascii="宋体" w:hAnsi="宋体" w:eastAsia="宋体" w:cs="宋体"/>
                <w:color w:val="auto"/>
                <w:sz w:val="24"/>
                <w:highlight w:val="none"/>
              </w:rPr>
            </w:pPr>
            <w:r>
              <w:rPr>
                <w:rFonts w:hint="eastAsia" w:ascii="宋体" w:hAnsi="宋体" w:eastAsia="宋体" w:cs="宋体"/>
                <w:b/>
                <w:bCs/>
                <w:color w:val="auto"/>
                <w:spacing w:val="6"/>
                <w:sz w:val="24"/>
                <w:highlight w:val="none"/>
              </w:rPr>
              <w:t>二、技术部分(</w:t>
            </w:r>
            <w:r>
              <w:rPr>
                <w:rFonts w:hint="eastAsia" w:ascii="宋体" w:hAnsi="宋体" w:cs="宋体"/>
                <w:b/>
                <w:bCs/>
                <w:color w:val="auto"/>
                <w:spacing w:val="6"/>
                <w:sz w:val="24"/>
                <w:highlight w:val="none"/>
                <w:lang w:val="en-US" w:eastAsia="zh-CN"/>
              </w:rPr>
              <w:t>55</w:t>
            </w:r>
            <w:r>
              <w:rPr>
                <w:rFonts w:hint="eastAsia" w:ascii="宋体" w:hAnsi="宋体" w:eastAsia="宋体" w:cs="宋体"/>
                <w:b/>
                <w:bCs/>
                <w:color w:val="auto"/>
                <w:spacing w:val="6"/>
                <w:sz w:val="24"/>
                <w:highlight w:val="none"/>
              </w:rPr>
              <w:t>分)</w:t>
            </w:r>
          </w:p>
        </w:tc>
        <w:tc>
          <w:tcPr>
            <w:tcW w:w="1009" w:type="dxa"/>
            <w:tcBorders>
              <w:top w:val="single" w:color="auto" w:sz="4" w:space="0"/>
              <w:left w:val="single" w:color="auto" w:sz="4" w:space="0"/>
              <w:bottom w:val="single" w:color="auto" w:sz="4" w:space="0"/>
              <w:right w:val="single" w:color="auto" w:sz="4" w:space="0"/>
            </w:tcBorders>
            <w:vAlign w:val="center"/>
          </w:tcPr>
          <w:p w14:paraId="60353EA1">
            <w:pPr>
              <w:widowControl/>
              <w:snapToGrid w:val="0"/>
              <w:spacing w:line="360" w:lineRule="auto"/>
              <w:jc w:val="center"/>
              <w:rPr>
                <w:rFonts w:hint="eastAsia" w:ascii="宋体" w:hAnsi="宋体" w:eastAsia="宋体" w:cs="宋体"/>
                <w:color w:val="auto"/>
                <w:spacing w:val="6"/>
                <w:szCs w:val="21"/>
                <w:highlight w:val="none"/>
              </w:rPr>
            </w:pPr>
            <w:r>
              <w:rPr>
                <w:rFonts w:hint="eastAsia" w:ascii="宋体" w:hAnsi="宋体" w:cs="宋体"/>
                <w:color w:val="auto"/>
                <w:kern w:val="2"/>
                <w:sz w:val="24"/>
                <w:szCs w:val="24"/>
                <w:highlight w:val="none"/>
                <w:lang w:val="en-US" w:eastAsia="zh-CN" w:bidi="ar-SA"/>
              </w:rPr>
              <w:t>55</w:t>
            </w:r>
            <w:r>
              <w:rPr>
                <w:rFonts w:hint="eastAsia" w:ascii="宋体" w:hAnsi="宋体" w:eastAsia="宋体" w:cs="宋体"/>
                <w:color w:val="auto"/>
                <w:kern w:val="2"/>
                <w:sz w:val="24"/>
                <w:szCs w:val="24"/>
                <w:highlight w:val="none"/>
                <w:lang w:val="en-US" w:eastAsia="zh-CN" w:bidi="ar-SA"/>
              </w:rPr>
              <w:t>分</w:t>
            </w:r>
          </w:p>
        </w:tc>
      </w:tr>
      <w:tr w14:paraId="7E39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8365" w:type="dxa"/>
            <w:vAlign w:val="center"/>
          </w:tcPr>
          <w:p w14:paraId="0D876DA4">
            <w:pPr>
              <w:widowControl/>
              <w:numPr>
                <w:ilvl w:val="0"/>
                <w:numId w:val="0"/>
              </w:numPr>
              <w:snapToGrid w:val="0"/>
              <w:spacing w:line="360" w:lineRule="auto"/>
              <w:ind w:leftChars="0"/>
              <w:rPr>
                <w:rFonts w:hint="eastAsia" w:ascii="宋体" w:hAnsi="宋体" w:eastAsia="宋体" w:cs="宋体"/>
                <w:color w:val="auto"/>
                <w:kern w:val="2"/>
                <w:sz w:val="24"/>
                <w:szCs w:val="24"/>
                <w:highlight w:val="none"/>
                <w:lang w:val="zh-CN" w:eastAsia="zh-CN" w:bidi="ar-SA"/>
              </w:rPr>
            </w:pPr>
            <w:r>
              <w:rPr>
                <w:rFonts w:hint="eastAsia" w:ascii="宋体" w:hAnsi="宋体" w:cs="宋体"/>
                <w:color w:val="auto"/>
                <w:kern w:val="2"/>
                <w:sz w:val="24"/>
                <w:szCs w:val="24"/>
                <w:highlight w:val="none"/>
                <w:lang w:val="en-US" w:eastAsia="zh-CN" w:bidi="ar-SA"/>
              </w:rPr>
              <w:t>施工</w:t>
            </w:r>
            <w:r>
              <w:rPr>
                <w:rFonts w:hint="eastAsia" w:ascii="宋体" w:hAnsi="宋体" w:eastAsia="宋体" w:cs="宋体"/>
                <w:color w:val="auto"/>
                <w:kern w:val="2"/>
                <w:sz w:val="24"/>
                <w:szCs w:val="24"/>
                <w:highlight w:val="none"/>
                <w:lang w:val="zh-CN" w:eastAsia="zh-CN" w:bidi="ar-SA"/>
              </w:rPr>
              <w:t>方案（</w:t>
            </w:r>
            <w:r>
              <w:rPr>
                <w:rFonts w:hint="eastAsia" w:ascii="宋体" w:hAnsi="宋体" w:cs="宋体"/>
                <w:color w:val="auto"/>
                <w:kern w:val="2"/>
                <w:sz w:val="24"/>
                <w:szCs w:val="24"/>
                <w:highlight w:val="none"/>
                <w:lang w:val="en-US" w:eastAsia="zh-CN" w:bidi="ar-SA"/>
              </w:rPr>
              <w:t>15</w:t>
            </w:r>
            <w:r>
              <w:rPr>
                <w:rFonts w:hint="eastAsia" w:ascii="宋体" w:hAnsi="宋体" w:eastAsia="宋体" w:cs="宋体"/>
                <w:color w:val="auto"/>
                <w:kern w:val="2"/>
                <w:sz w:val="24"/>
                <w:szCs w:val="24"/>
                <w:highlight w:val="none"/>
                <w:lang w:val="en-US" w:eastAsia="zh-CN" w:bidi="ar-SA"/>
              </w:rPr>
              <w:t>分</w:t>
            </w:r>
            <w:r>
              <w:rPr>
                <w:rFonts w:hint="eastAsia" w:ascii="宋体" w:hAnsi="宋体" w:eastAsia="宋体" w:cs="宋体"/>
                <w:color w:val="auto"/>
                <w:kern w:val="2"/>
                <w:sz w:val="24"/>
                <w:szCs w:val="24"/>
                <w:highlight w:val="none"/>
                <w:lang w:val="zh-CN" w:eastAsia="zh-CN" w:bidi="ar-SA"/>
              </w:rPr>
              <w:t>）</w:t>
            </w:r>
          </w:p>
          <w:p w14:paraId="5967697A">
            <w:pPr>
              <w:widowControl/>
              <w:numPr>
                <w:ilvl w:val="0"/>
                <w:numId w:val="0"/>
              </w:numPr>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整体施工方案，包括但不限于：施工组织</w:t>
            </w:r>
            <w:r>
              <w:rPr>
                <w:rFonts w:hint="eastAsia" w:ascii="宋体" w:hAnsi="宋体" w:cs="宋体"/>
                <w:color w:val="auto"/>
                <w:kern w:val="2"/>
                <w:sz w:val="24"/>
                <w:szCs w:val="24"/>
                <w:highlight w:val="none"/>
                <w:lang w:val="en-US" w:eastAsia="zh-CN" w:bidi="ar-SA"/>
              </w:rPr>
              <w:t>布置及规划</w:t>
            </w:r>
            <w:r>
              <w:rPr>
                <w:rFonts w:hint="eastAsia" w:ascii="宋体" w:hAnsi="宋体" w:eastAsia="宋体" w:cs="宋体"/>
                <w:color w:val="auto"/>
                <w:kern w:val="2"/>
                <w:sz w:val="24"/>
                <w:szCs w:val="24"/>
                <w:highlight w:val="none"/>
                <w:lang w:val="en-US" w:eastAsia="zh-CN" w:bidi="ar-SA"/>
              </w:rPr>
              <w:t>；重点、关键和难点工程的施工方案；施工过程中的应急预案</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满分</w:t>
            </w:r>
            <w:r>
              <w:rPr>
                <w:rFonts w:hint="eastAsia" w:ascii="宋体" w:hAnsi="宋体" w:cs="宋体"/>
                <w:color w:val="auto"/>
                <w:kern w:val="2"/>
                <w:sz w:val="24"/>
                <w:szCs w:val="24"/>
                <w:highlight w:val="none"/>
                <w:lang w:val="en-US" w:eastAsia="zh-CN" w:bidi="ar-SA"/>
              </w:rPr>
              <w:t>15</w:t>
            </w:r>
            <w:r>
              <w:rPr>
                <w:rFonts w:hint="eastAsia" w:ascii="宋体" w:hAnsi="宋体" w:eastAsia="宋体" w:cs="宋体"/>
                <w:color w:val="auto"/>
                <w:kern w:val="2"/>
                <w:sz w:val="24"/>
                <w:szCs w:val="24"/>
                <w:highlight w:val="none"/>
                <w:lang w:val="en-US" w:eastAsia="zh-CN" w:bidi="ar-SA"/>
              </w:rPr>
              <w:t>分；</w:t>
            </w:r>
          </w:p>
          <w:p w14:paraId="79C49E89">
            <w:pPr>
              <w:widowControl/>
              <w:numPr>
                <w:ilvl w:val="0"/>
                <w:numId w:val="0"/>
              </w:numPr>
              <w:snapToGrid w:val="0"/>
              <w:spacing w:line="360" w:lineRule="auto"/>
              <w:rPr>
                <w:rFonts w:hint="eastAsia"/>
                <w:color w:val="auto"/>
                <w:highlight w:val="none"/>
                <w:lang w:val="en-US" w:eastAsia="zh-CN"/>
              </w:rPr>
            </w:pPr>
            <w:r>
              <w:rPr>
                <w:rFonts w:hint="eastAsia" w:ascii="宋体" w:hAnsi="宋体" w:eastAsia="宋体" w:cs="宋体"/>
                <w:color w:val="auto"/>
                <w:kern w:val="2"/>
                <w:sz w:val="24"/>
                <w:szCs w:val="24"/>
                <w:highlight w:val="none"/>
                <w:lang w:val="en-US" w:eastAsia="zh-CN" w:bidi="ar-SA"/>
              </w:rPr>
              <w:t>（每有一项缺失扣</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分，每有一处存在缺陷扣</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分，未提供不得分。）</w:t>
            </w:r>
          </w:p>
        </w:tc>
        <w:tc>
          <w:tcPr>
            <w:tcW w:w="1009" w:type="dxa"/>
            <w:tcBorders>
              <w:left w:val="single" w:color="auto" w:sz="4" w:space="0"/>
              <w:right w:val="single" w:color="auto" w:sz="4" w:space="0"/>
            </w:tcBorders>
            <w:vAlign w:val="center"/>
          </w:tcPr>
          <w:p w14:paraId="6BC007C0">
            <w:pPr>
              <w:widowControl/>
              <w:snapToGrid w:val="0"/>
              <w:spacing w:line="360" w:lineRule="auto"/>
              <w:jc w:val="center"/>
              <w:rPr>
                <w:rFonts w:hint="default" w:ascii="宋体" w:hAnsi="宋体" w:eastAsia="宋体" w:cs="宋体"/>
                <w:color w:val="auto"/>
                <w:spacing w:val="6"/>
                <w:sz w:val="24"/>
                <w:szCs w:val="24"/>
                <w:highlight w:val="none"/>
                <w:lang w:val="en-US" w:eastAsia="zh-CN"/>
              </w:rPr>
            </w:pPr>
            <w:r>
              <w:rPr>
                <w:rFonts w:hint="eastAsia" w:ascii="宋体" w:hAnsi="宋体" w:cs="宋体"/>
                <w:color w:val="auto"/>
                <w:spacing w:val="6"/>
                <w:sz w:val="24"/>
                <w:szCs w:val="24"/>
                <w:highlight w:val="none"/>
                <w:lang w:val="en-US" w:eastAsia="zh-CN"/>
              </w:rPr>
              <w:t>0-15分</w:t>
            </w:r>
          </w:p>
        </w:tc>
      </w:tr>
      <w:tr w14:paraId="2EAEA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8365" w:type="dxa"/>
            <w:vAlign w:val="center"/>
          </w:tcPr>
          <w:p w14:paraId="4687D442">
            <w:pPr>
              <w:widowControl/>
              <w:numPr>
                <w:ilvl w:val="0"/>
                <w:numId w:val="0"/>
              </w:numPr>
              <w:snapToGrid w:val="0"/>
              <w:spacing w:line="360" w:lineRule="auto"/>
              <w:ind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施工进度方案（</w:t>
            </w:r>
            <w:r>
              <w:rPr>
                <w:rFonts w:hint="eastAsia" w:ascii="宋体" w:hAnsi="宋体" w:cs="宋体"/>
                <w:color w:val="auto"/>
                <w:kern w:val="2"/>
                <w:sz w:val="24"/>
                <w:szCs w:val="24"/>
                <w:highlight w:val="none"/>
                <w:lang w:val="en-US" w:eastAsia="zh-CN" w:bidi="ar-SA"/>
              </w:rPr>
              <w:t>9分</w:t>
            </w:r>
            <w:r>
              <w:rPr>
                <w:rFonts w:hint="eastAsia" w:ascii="宋体" w:hAnsi="宋体" w:eastAsia="宋体" w:cs="宋体"/>
                <w:color w:val="auto"/>
                <w:kern w:val="2"/>
                <w:sz w:val="24"/>
                <w:szCs w:val="24"/>
                <w:highlight w:val="none"/>
                <w:lang w:val="en-US" w:eastAsia="zh-CN" w:bidi="ar-SA"/>
              </w:rPr>
              <w:t>）</w:t>
            </w:r>
          </w:p>
          <w:p w14:paraId="4F3F3CF6">
            <w:pPr>
              <w:widowControl/>
              <w:numPr>
                <w:ilvl w:val="0"/>
                <w:numId w:val="0"/>
              </w:numPr>
              <w:snapToGrid w:val="0"/>
              <w:spacing w:line="360" w:lineRule="auto"/>
              <w:ind w:leftChars="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针对本项目制定的项目施工进度计划方案 </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包括</w:t>
            </w:r>
            <w:r>
              <w:rPr>
                <w:rFonts w:hint="eastAsia" w:ascii="宋体" w:hAnsi="宋体" w:cs="宋体"/>
                <w:color w:val="auto"/>
                <w:kern w:val="2"/>
                <w:sz w:val="24"/>
                <w:szCs w:val="24"/>
                <w:highlight w:val="none"/>
                <w:lang w:val="en-US" w:eastAsia="zh-CN" w:bidi="ar-SA"/>
              </w:rPr>
              <w:t>但不限于：</w:t>
            </w:r>
            <w:r>
              <w:rPr>
                <w:rFonts w:hint="eastAsia" w:ascii="宋体" w:hAnsi="宋体" w:eastAsia="宋体" w:cs="宋体"/>
                <w:color w:val="auto"/>
                <w:kern w:val="2"/>
                <w:sz w:val="24"/>
                <w:szCs w:val="24"/>
                <w:highlight w:val="none"/>
                <w:lang w:val="en-US" w:eastAsia="zh-CN" w:bidi="ar-SA"/>
              </w:rPr>
              <w:t>施工过程、工期计划安排</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和保障措施等</w:t>
            </w:r>
            <w:r>
              <w:rPr>
                <w:rFonts w:hint="eastAsia" w:ascii="宋体" w:hAnsi="宋体" w:cs="宋体"/>
                <w:color w:val="auto"/>
                <w:kern w:val="2"/>
                <w:sz w:val="24"/>
                <w:szCs w:val="24"/>
                <w:highlight w:val="none"/>
                <w:lang w:val="en-US" w:eastAsia="zh-CN" w:bidi="ar-SA"/>
              </w:rPr>
              <w:t>，满分9分。</w:t>
            </w:r>
          </w:p>
          <w:p w14:paraId="2B5A9D6C">
            <w:pPr>
              <w:widowControl/>
              <w:numPr>
                <w:ilvl w:val="0"/>
                <w:numId w:val="0"/>
              </w:numPr>
              <w:snapToGrid w:val="0"/>
              <w:spacing w:line="360" w:lineRule="auto"/>
              <w:ind w:leftChars="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（每有一项缺失扣</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分，每有一处存在缺陷扣</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分，未提供不得分。）</w:t>
            </w:r>
          </w:p>
        </w:tc>
        <w:tc>
          <w:tcPr>
            <w:tcW w:w="1009" w:type="dxa"/>
            <w:tcBorders>
              <w:left w:val="single" w:color="auto" w:sz="4" w:space="0"/>
              <w:right w:val="single" w:color="auto" w:sz="4" w:space="0"/>
            </w:tcBorders>
            <w:vAlign w:val="center"/>
          </w:tcPr>
          <w:p w14:paraId="62002184">
            <w:pPr>
              <w:widowControl/>
              <w:snapToGrid w:val="0"/>
              <w:spacing w:line="360" w:lineRule="auto"/>
              <w:jc w:val="center"/>
              <w:rPr>
                <w:rFonts w:hint="default" w:ascii="宋体" w:hAnsi="宋体" w:cs="宋体"/>
                <w:color w:val="auto"/>
                <w:spacing w:val="6"/>
                <w:sz w:val="24"/>
                <w:szCs w:val="24"/>
                <w:highlight w:val="none"/>
                <w:lang w:val="en-US" w:eastAsia="zh-CN"/>
              </w:rPr>
            </w:pPr>
            <w:r>
              <w:rPr>
                <w:rFonts w:hint="eastAsia" w:ascii="宋体" w:hAnsi="宋体" w:cs="宋体"/>
                <w:color w:val="auto"/>
                <w:spacing w:val="6"/>
                <w:sz w:val="24"/>
                <w:szCs w:val="24"/>
                <w:highlight w:val="none"/>
                <w:lang w:val="en-US" w:eastAsia="zh-CN"/>
              </w:rPr>
              <w:t>0-9分</w:t>
            </w:r>
          </w:p>
        </w:tc>
      </w:tr>
      <w:tr w14:paraId="633D4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365" w:type="dxa"/>
            <w:vAlign w:val="center"/>
          </w:tcPr>
          <w:p w14:paraId="1A30667D">
            <w:pPr>
              <w:widowControl/>
              <w:numPr>
                <w:ilvl w:val="0"/>
                <w:numId w:val="0"/>
              </w:numPr>
              <w:snapToGrid w:val="0"/>
              <w:spacing w:line="360" w:lineRule="auto"/>
              <w:ind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保障措施（</w:t>
            </w:r>
            <w:r>
              <w:rPr>
                <w:rFonts w:hint="eastAsia" w:ascii="宋体"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分）</w:t>
            </w:r>
          </w:p>
          <w:p w14:paraId="5CF2C512">
            <w:pPr>
              <w:widowControl/>
              <w:numPr>
                <w:ilvl w:val="0"/>
                <w:numId w:val="0"/>
              </w:numPr>
              <w:snapToGrid w:val="0"/>
              <w:spacing w:line="360" w:lineRule="auto"/>
              <w:ind w:leftChars="0"/>
              <w:rPr>
                <w:rFonts w:hint="eastAsia"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针对本项目制定的施工质量控制方案</w:t>
            </w:r>
            <w:r>
              <w:rPr>
                <w:rFonts w:hint="eastAsia" w:ascii="宋体" w:hAnsi="宋体" w:cs="宋体"/>
                <w:color w:val="auto"/>
                <w:kern w:val="2"/>
                <w:sz w:val="24"/>
                <w:szCs w:val="24"/>
                <w:highlight w:val="none"/>
                <w:lang w:val="en-US" w:eastAsia="zh-CN" w:bidi="ar-SA"/>
              </w:rPr>
              <w:t>、安全文明施工保障措施方案，包括但不限于：</w:t>
            </w:r>
            <w:r>
              <w:rPr>
                <w:rFonts w:hint="default" w:ascii="宋体" w:hAnsi="宋体" w:eastAsia="宋体" w:cs="宋体"/>
                <w:color w:val="auto"/>
                <w:kern w:val="2"/>
                <w:sz w:val="24"/>
                <w:szCs w:val="24"/>
                <w:highlight w:val="none"/>
                <w:lang w:val="en-US" w:eastAsia="zh-CN" w:bidi="ar-SA"/>
              </w:rPr>
              <w:t>工程技术管理、施工管理等</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工程质量、安全、文明施工等措施，满分</w:t>
            </w:r>
            <w:r>
              <w:rPr>
                <w:rFonts w:hint="eastAsia" w:ascii="宋体"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分；</w:t>
            </w:r>
          </w:p>
          <w:p w14:paraId="32F4726D">
            <w:pPr>
              <w:widowControl/>
              <w:numPr>
                <w:ilvl w:val="0"/>
                <w:numId w:val="0"/>
              </w:numPr>
              <w:snapToGrid w:val="0"/>
              <w:spacing w:line="360" w:lineRule="auto"/>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（每有一项缺失扣</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分，每有一处存在缺陷扣</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分，未提供不得分。）</w:t>
            </w:r>
          </w:p>
        </w:tc>
        <w:tc>
          <w:tcPr>
            <w:tcW w:w="1009" w:type="dxa"/>
            <w:tcBorders>
              <w:left w:val="single" w:color="auto" w:sz="4" w:space="0"/>
              <w:right w:val="single" w:color="auto" w:sz="4" w:space="0"/>
            </w:tcBorders>
            <w:vAlign w:val="center"/>
          </w:tcPr>
          <w:p w14:paraId="5400BF50">
            <w:pPr>
              <w:widowControl/>
              <w:snapToGrid w:val="0"/>
              <w:spacing w:line="360" w:lineRule="auto"/>
              <w:jc w:val="center"/>
              <w:rPr>
                <w:rFonts w:hint="default" w:ascii="宋体" w:hAnsi="宋体" w:cs="宋体"/>
                <w:color w:val="auto"/>
                <w:spacing w:val="6"/>
                <w:sz w:val="24"/>
                <w:szCs w:val="24"/>
                <w:highlight w:val="none"/>
                <w:lang w:val="en-US" w:eastAsia="zh-CN"/>
              </w:rPr>
            </w:pPr>
            <w:r>
              <w:rPr>
                <w:rFonts w:hint="eastAsia" w:ascii="宋体" w:hAnsi="宋体" w:cs="宋体"/>
                <w:color w:val="auto"/>
                <w:spacing w:val="6"/>
                <w:sz w:val="24"/>
                <w:szCs w:val="24"/>
                <w:highlight w:val="none"/>
                <w:lang w:val="en-US" w:eastAsia="zh-CN"/>
              </w:rPr>
              <w:t>0-10分</w:t>
            </w:r>
          </w:p>
        </w:tc>
      </w:tr>
      <w:tr w14:paraId="4AD9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365" w:type="dxa"/>
            <w:vAlign w:val="center"/>
          </w:tcPr>
          <w:p w14:paraId="38104972">
            <w:pPr>
              <w:widowControl/>
              <w:numPr>
                <w:ilvl w:val="0"/>
                <w:numId w:val="0"/>
              </w:numPr>
              <w:snapToGrid w:val="0"/>
              <w:spacing w:line="360" w:lineRule="auto"/>
              <w:ind w:leftChars="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人员设备配备（6分）</w:t>
            </w:r>
          </w:p>
          <w:p w14:paraId="55D4EC62">
            <w:pPr>
              <w:widowControl/>
              <w:numPr>
                <w:ilvl w:val="0"/>
                <w:numId w:val="0"/>
              </w:numPr>
              <w:snapToGrid w:val="0"/>
              <w:spacing w:line="360" w:lineRule="auto"/>
              <w:ind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针对本项目拟投入的技术人员配备情况</w:t>
            </w:r>
            <w:r>
              <w:rPr>
                <w:rFonts w:hint="eastAsia" w:ascii="宋体" w:hAnsi="宋体" w:cs="宋体"/>
                <w:color w:val="auto"/>
                <w:kern w:val="2"/>
                <w:sz w:val="24"/>
                <w:szCs w:val="24"/>
                <w:highlight w:val="none"/>
                <w:lang w:val="en-US" w:eastAsia="zh-CN" w:bidi="ar-SA"/>
              </w:rPr>
              <w:t>，包含但不限于：</w:t>
            </w:r>
            <w:r>
              <w:rPr>
                <w:rFonts w:hint="eastAsia" w:ascii="宋体" w:hAnsi="宋体" w:eastAsia="宋体" w:cs="宋体"/>
                <w:color w:val="auto"/>
                <w:kern w:val="2"/>
                <w:sz w:val="24"/>
                <w:szCs w:val="24"/>
                <w:highlight w:val="none"/>
                <w:lang w:val="en-US" w:eastAsia="zh-CN" w:bidi="ar-SA"/>
              </w:rPr>
              <w:t>投入</w:t>
            </w:r>
            <w:r>
              <w:rPr>
                <w:rFonts w:hint="eastAsia" w:ascii="宋体" w:hAnsi="宋体" w:cs="宋体"/>
                <w:color w:val="auto"/>
                <w:kern w:val="2"/>
                <w:sz w:val="24"/>
                <w:szCs w:val="24"/>
                <w:highlight w:val="none"/>
                <w:lang w:val="en-US" w:eastAsia="zh-CN" w:bidi="ar-SA"/>
              </w:rPr>
              <w:t>人员数量、专业情况</w:t>
            </w:r>
            <w:r>
              <w:rPr>
                <w:rFonts w:hint="eastAsia" w:ascii="宋体" w:hAnsi="宋体" w:eastAsia="宋体" w:cs="宋体"/>
                <w:color w:val="auto"/>
                <w:kern w:val="2"/>
                <w:sz w:val="24"/>
                <w:szCs w:val="24"/>
                <w:highlight w:val="none"/>
                <w:lang w:val="en-US" w:eastAsia="zh-CN" w:bidi="ar-SA"/>
              </w:rPr>
              <w:t>和项目班子</w:t>
            </w:r>
            <w:r>
              <w:rPr>
                <w:rFonts w:hint="eastAsia" w:ascii="宋体" w:hAnsi="宋体" w:cs="宋体"/>
                <w:color w:val="auto"/>
                <w:kern w:val="2"/>
                <w:sz w:val="24"/>
                <w:szCs w:val="24"/>
                <w:highlight w:val="none"/>
                <w:lang w:val="en-US" w:eastAsia="zh-CN" w:bidi="ar-SA"/>
              </w:rPr>
              <w:t>职能分工架构</w:t>
            </w:r>
            <w:r>
              <w:rPr>
                <w:rFonts w:hint="eastAsia" w:ascii="宋体" w:hAnsi="宋体" w:eastAsia="宋体" w:cs="宋体"/>
                <w:color w:val="auto"/>
                <w:kern w:val="2"/>
                <w:sz w:val="24"/>
                <w:szCs w:val="24"/>
                <w:highlight w:val="none"/>
                <w:lang w:val="en-US" w:eastAsia="zh-CN" w:bidi="ar-SA"/>
              </w:rPr>
              <w:t>情况、机械设备</w:t>
            </w:r>
            <w:r>
              <w:rPr>
                <w:rFonts w:hint="eastAsia" w:ascii="宋体" w:hAnsi="宋体" w:cs="宋体"/>
                <w:color w:val="auto"/>
                <w:kern w:val="2"/>
                <w:sz w:val="24"/>
                <w:szCs w:val="24"/>
                <w:highlight w:val="none"/>
                <w:lang w:val="en-US" w:eastAsia="zh-CN" w:bidi="ar-SA"/>
              </w:rPr>
              <w:t>配置</w:t>
            </w:r>
            <w:r>
              <w:rPr>
                <w:rFonts w:hint="eastAsia" w:ascii="宋体" w:hAnsi="宋体" w:eastAsia="宋体" w:cs="宋体"/>
                <w:color w:val="auto"/>
                <w:kern w:val="2"/>
                <w:sz w:val="24"/>
                <w:szCs w:val="24"/>
                <w:highlight w:val="none"/>
                <w:lang w:val="en-US" w:eastAsia="zh-CN" w:bidi="ar-SA"/>
              </w:rPr>
              <w:t>，最高得</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分；</w:t>
            </w:r>
          </w:p>
          <w:p w14:paraId="26AD39EB">
            <w:pPr>
              <w:widowControl/>
              <w:numPr>
                <w:ilvl w:val="0"/>
                <w:numId w:val="0"/>
              </w:numPr>
              <w:snapToGrid w:val="0"/>
              <w:spacing w:line="360" w:lineRule="auto"/>
              <w:ind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(每有一项缺失扣</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分，每有一处存在缺陷扣</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分，未提供不得分。)</w:t>
            </w:r>
          </w:p>
        </w:tc>
        <w:tc>
          <w:tcPr>
            <w:tcW w:w="1009" w:type="dxa"/>
            <w:tcBorders>
              <w:left w:val="single" w:color="auto" w:sz="4" w:space="0"/>
              <w:right w:val="single" w:color="auto" w:sz="4" w:space="0"/>
            </w:tcBorders>
            <w:vAlign w:val="center"/>
          </w:tcPr>
          <w:p w14:paraId="2B6D97D7">
            <w:pPr>
              <w:widowControl/>
              <w:snapToGrid w:val="0"/>
              <w:spacing w:line="360" w:lineRule="auto"/>
              <w:jc w:val="center"/>
              <w:rPr>
                <w:rFonts w:hint="eastAsia" w:ascii="宋体" w:hAnsi="宋体" w:eastAsia="宋体" w:cs="宋体"/>
                <w:color w:val="auto"/>
                <w:spacing w:val="6"/>
                <w:sz w:val="24"/>
                <w:szCs w:val="24"/>
                <w:highlight w:val="none"/>
                <w:lang w:val="en-US" w:eastAsia="zh-CN"/>
              </w:rPr>
            </w:pPr>
            <w:r>
              <w:rPr>
                <w:rFonts w:hint="eastAsia" w:ascii="宋体" w:hAnsi="宋体" w:cs="宋体"/>
                <w:color w:val="auto"/>
                <w:spacing w:val="6"/>
                <w:sz w:val="24"/>
                <w:szCs w:val="24"/>
                <w:highlight w:val="none"/>
                <w:lang w:val="en-US" w:eastAsia="zh-CN"/>
              </w:rPr>
              <w:t>0-6分</w:t>
            </w:r>
          </w:p>
        </w:tc>
      </w:tr>
      <w:tr w14:paraId="47F2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365" w:type="dxa"/>
            <w:vAlign w:val="center"/>
          </w:tcPr>
          <w:p w14:paraId="770EBAAB">
            <w:pPr>
              <w:widowControl/>
              <w:numPr>
                <w:ilvl w:val="0"/>
                <w:numId w:val="0"/>
              </w:numPr>
              <w:snapToGrid w:val="0"/>
              <w:spacing w:line="360" w:lineRule="auto"/>
              <w:ind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工程质量服务承诺</w:t>
            </w:r>
            <w:r>
              <w:rPr>
                <w:rFonts w:hint="eastAsia" w:ascii="宋体" w:hAnsi="宋体" w:cs="宋体"/>
                <w:color w:val="auto"/>
                <w:kern w:val="2"/>
                <w:sz w:val="24"/>
                <w:szCs w:val="24"/>
                <w:highlight w:val="none"/>
                <w:lang w:val="en-US" w:eastAsia="zh-CN" w:bidi="ar-SA"/>
              </w:rPr>
              <w:t>（15分）</w:t>
            </w:r>
          </w:p>
          <w:p w14:paraId="5FA6C93F">
            <w:pPr>
              <w:widowControl/>
              <w:numPr>
                <w:ilvl w:val="0"/>
                <w:numId w:val="0"/>
              </w:numPr>
              <w:snapToGrid w:val="0"/>
              <w:spacing w:line="360" w:lineRule="auto"/>
              <w:ind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具有可行的提高工程质量、保证工期、降低造价的合理化建议</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包括但不限于：服务响应时间、响应方式；质量保障承诺；质保期内及质保期后维护保养收费及其它优惠条件和承诺；承诺接受采购人对其施工过程、施工质量进行监督和检查；承诺投标文件所提供的全部资料均真实可靠等，满分15分。</w:t>
            </w:r>
          </w:p>
          <w:p w14:paraId="276CEEF8">
            <w:pPr>
              <w:widowControl/>
              <w:numPr>
                <w:ilvl w:val="0"/>
                <w:numId w:val="0"/>
              </w:numPr>
              <w:snapToGrid w:val="0"/>
              <w:spacing w:line="360" w:lineRule="auto"/>
              <w:ind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(每有一项缺失扣</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分，每有一处存在缺陷扣</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分，未提供不得分。)</w:t>
            </w:r>
          </w:p>
        </w:tc>
        <w:tc>
          <w:tcPr>
            <w:tcW w:w="1009" w:type="dxa"/>
            <w:tcBorders>
              <w:left w:val="single" w:color="auto" w:sz="4" w:space="0"/>
              <w:right w:val="single" w:color="auto" w:sz="4" w:space="0"/>
            </w:tcBorders>
            <w:vAlign w:val="center"/>
          </w:tcPr>
          <w:p w14:paraId="64A4FBA6">
            <w:pPr>
              <w:widowControl/>
              <w:snapToGrid w:val="0"/>
              <w:spacing w:line="360" w:lineRule="auto"/>
              <w:jc w:val="center"/>
              <w:rPr>
                <w:rFonts w:hint="eastAsia" w:ascii="宋体" w:hAnsi="宋体" w:eastAsia="宋体" w:cs="宋体"/>
                <w:color w:val="auto"/>
                <w:spacing w:val="6"/>
                <w:sz w:val="24"/>
                <w:szCs w:val="24"/>
                <w:highlight w:val="none"/>
                <w:lang w:val="en-US" w:eastAsia="zh-CN"/>
              </w:rPr>
            </w:pPr>
            <w:r>
              <w:rPr>
                <w:rFonts w:hint="eastAsia" w:ascii="宋体" w:hAnsi="宋体" w:cs="宋体"/>
                <w:color w:val="auto"/>
                <w:spacing w:val="6"/>
                <w:sz w:val="24"/>
                <w:szCs w:val="24"/>
                <w:highlight w:val="none"/>
                <w:lang w:val="en-US" w:eastAsia="zh-CN"/>
              </w:rPr>
              <w:t>0-15分</w:t>
            </w:r>
          </w:p>
        </w:tc>
      </w:tr>
      <w:tr w14:paraId="06924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365" w:type="dxa"/>
            <w:vAlign w:val="center"/>
          </w:tcPr>
          <w:p w14:paraId="2DFC468D">
            <w:pPr>
              <w:widowControl/>
              <w:snapToGrid w:val="0"/>
              <w:spacing w:line="360" w:lineRule="auto"/>
              <w:rPr>
                <w:rFonts w:hint="eastAsia" w:ascii="宋体" w:hAnsi="宋体" w:eastAsia="宋体" w:cs="宋体"/>
                <w:b/>
                <w:bCs/>
                <w:color w:val="auto"/>
                <w:spacing w:val="6"/>
                <w:sz w:val="24"/>
                <w:highlight w:val="none"/>
              </w:rPr>
            </w:pPr>
            <w:r>
              <w:rPr>
                <w:rFonts w:hint="eastAsia" w:ascii="宋体" w:hAnsi="宋体" w:eastAsia="宋体" w:cs="宋体"/>
                <w:b/>
                <w:bCs/>
                <w:color w:val="auto"/>
                <w:spacing w:val="6"/>
                <w:sz w:val="24"/>
                <w:highlight w:val="none"/>
              </w:rPr>
              <w:t>三、价格分（</w:t>
            </w:r>
            <w:r>
              <w:rPr>
                <w:rFonts w:hint="eastAsia" w:ascii="宋体" w:hAnsi="宋体" w:cs="宋体"/>
                <w:b/>
                <w:bCs/>
                <w:color w:val="auto"/>
                <w:spacing w:val="6"/>
                <w:sz w:val="24"/>
                <w:highlight w:val="none"/>
                <w:lang w:val="en-US" w:eastAsia="zh-CN"/>
              </w:rPr>
              <w:t>30</w:t>
            </w:r>
            <w:r>
              <w:rPr>
                <w:rFonts w:hint="eastAsia" w:ascii="宋体" w:hAnsi="宋体" w:eastAsia="宋体" w:cs="宋体"/>
                <w:b/>
                <w:bCs/>
                <w:color w:val="auto"/>
                <w:spacing w:val="6"/>
                <w:sz w:val="24"/>
                <w:highlight w:val="none"/>
              </w:rPr>
              <w:t>分值）</w:t>
            </w:r>
          </w:p>
          <w:p w14:paraId="59010989">
            <w:pPr>
              <w:keepNext w:val="0"/>
              <w:keepLines w:val="0"/>
              <w:pageBreakBefore w:val="0"/>
              <w:widowControl/>
              <w:kinsoku/>
              <w:wordWrap/>
              <w:overflowPunct/>
              <w:topLinePunct w:val="0"/>
              <w:autoSpaceDE/>
              <w:autoSpaceDN/>
              <w:bidi w:val="0"/>
              <w:adjustRightInd/>
              <w:snapToGrid w:val="0"/>
              <w:spacing w:line="288"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的报价必须是完全满足</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商务及技术要求。</w:t>
            </w:r>
          </w:p>
          <w:p w14:paraId="743A45B1">
            <w:pPr>
              <w:keepNext w:val="0"/>
              <w:keepLines w:val="0"/>
              <w:pageBreakBefore w:val="0"/>
              <w:widowControl/>
              <w:kinsoku/>
              <w:wordWrap/>
              <w:overflowPunct/>
              <w:topLinePunct w:val="0"/>
              <w:autoSpaceDE/>
              <w:autoSpaceDN/>
              <w:bidi w:val="0"/>
              <w:adjustRightInd/>
              <w:snapToGrid w:val="0"/>
              <w:spacing w:line="288"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有效</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报价中</w:t>
            </w:r>
            <w:r>
              <w:rPr>
                <w:rFonts w:hint="eastAsia" w:asciiTheme="minorEastAsia" w:hAnsiTheme="minorEastAsia" w:eastAsiaTheme="minorEastAsia" w:cstheme="minorEastAsia"/>
                <w:color w:val="auto"/>
                <w:sz w:val="24"/>
                <w:szCs w:val="24"/>
                <w:highlight w:val="none"/>
                <w:lang w:eastAsia="zh-CN"/>
              </w:rPr>
              <w:t>报价最低的</w:t>
            </w:r>
            <w:r>
              <w:rPr>
                <w:rFonts w:hint="eastAsia" w:asciiTheme="minorEastAsia" w:hAnsiTheme="minorEastAsia" w:eastAsiaTheme="minorEastAsia" w:cstheme="minorEastAsia"/>
                <w:color w:val="auto"/>
                <w:sz w:val="24"/>
                <w:szCs w:val="24"/>
                <w:highlight w:val="none"/>
              </w:rPr>
              <w:t>为</w:t>
            </w:r>
            <w:r>
              <w:rPr>
                <w:rFonts w:hint="eastAsia" w:asciiTheme="minorEastAsia" w:hAnsiTheme="minorEastAsia" w:eastAsiaTheme="minorEastAsia" w:cstheme="minorEastAsia"/>
                <w:color w:val="auto"/>
                <w:sz w:val="24"/>
                <w:szCs w:val="24"/>
                <w:highlight w:val="none"/>
                <w:lang w:eastAsia="zh-CN"/>
              </w:rPr>
              <w:t>评标</w:t>
            </w:r>
            <w:r>
              <w:rPr>
                <w:rFonts w:hint="eastAsia" w:asciiTheme="minorEastAsia" w:hAnsiTheme="minorEastAsia" w:eastAsiaTheme="minorEastAsia" w:cstheme="minorEastAsia"/>
                <w:color w:val="auto"/>
                <w:sz w:val="24"/>
                <w:szCs w:val="24"/>
                <w:highlight w:val="none"/>
              </w:rPr>
              <w:t>基准价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lang w:eastAsia="zh-CN"/>
              </w:rPr>
              <w:t>报价过低的除外）</w:t>
            </w:r>
            <w:r>
              <w:rPr>
                <w:rFonts w:hint="eastAsia" w:asciiTheme="minorEastAsia" w:hAnsiTheme="minorEastAsia" w:eastAsiaTheme="minorEastAsia" w:cstheme="minorEastAsia"/>
                <w:color w:val="auto"/>
                <w:sz w:val="24"/>
                <w:szCs w:val="24"/>
                <w:highlight w:val="none"/>
              </w:rPr>
              <w:t>，得</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分。</w:t>
            </w:r>
          </w:p>
          <w:p w14:paraId="775BEF7B">
            <w:pPr>
              <w:keepNext w:val="0"/>
              <w:keepLines w:val="0"/>
              <w:pageBreakBefore w:val="0"/>
              <w:widowControl/>
              <w:kinsoku/>
              <w:wordWrap/>
              <w:overflowPunct/>
              <w:topLinePunct w:val="0"/>
              <w:autoSpaceDE/>
              <w:autoSpaceDN/>
              <w:bidi w:val="0"/>
              <w:adjustRightInd/>
              <w:snapToGrid w:val="0"/>
              <w:spacing w:line="288"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其他报价计算公式：</w:t>
            </w:r>
          </w:p>
          <w:p w14:paraId="35286911">
            <w:pPr>
              <w:keepNext w:val="0"/>
              <w:keepLines w:val="0"/>
              <w:pageBreakBefore w:val="0"/>
              <w:widowControl/>
              <w:kinsoku/>
              <w:wordWrap/>
              <w:overflowPunct/>
              <w:topLinePunct w:val="0"/>
              <w:autoSpaceDE/>
              <w:autoSpaceDN/>
              <w:bidi w:val="0"/>
              <w:adjustRightInd/>
              <w:snapToGrid w:val="0"/>
              <w:spacing w:line="288" w:lineRule="auto"/>
              <w:ind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其他供应商得分</w:t>
            </w:r>
            <w:r>
              <w:rPr>
                <w:rFonts w:hint="eastAsia" w:asciiTheme="minorEastAsia" w:hAnsiTheme="minorEastAsia" w:eastAsiaTheme="minorEastAsia" w:cstheme="minorEastAsia"/>
                <w:color w:val="auto"/>
                <w:sz w:val="24"/>
                <w:szCs w:val="24"/>
                <w:highlight w:val="none"/>
              </w:rPr>
              <w:t>=(评标基准</w:t>
            </w:r>
            <w:r>
              <w:rPr>
                <w:rFonts w:hint="eastAsia" w:asciiTheme="minorEastAsia" w:hAnsiTheme="minorEastAsia" w:eastAsiaTheme="minorEastAsia" w:cstheme="minorEastAsia"/>
                <w:color w:val="auto"/>
                <w:sz w:val="24"/>
                <w:szCs w:val="24"/>
                <w:highlight w:val="none"/>
                <w:lang w:eastAsia="zh-CN"/>
              </w:rPr>
              <w:t>价</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磋商报价</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分</w:t>
            </w:r>
          </w:p>
          <w:p w14:paraId="6F5EC654">
            <w:pPr>
              <w:widowControl/>
              <w:tabs>
                <w:tab w:val="left" w:pos="567"/>
              </w:tabs>
              <w:snapToGrid w:val="0"/>
              <w:spacing w:line="30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报价过低的情况：若在评审过程中，磋商小组认为供应商的报价明显低于其他通过资格和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757DDCE3">
            <w:pPr>
              <w:spacing w:line="360" w:lineRule="auto"/>
              <w:ind w:left="0" w:leftChars="0"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注：根据财库【2026】2号文件要求：</w:t>
            </w:r>
          </w:p>
          <w:p w14:paraId="769B6E26">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（一）政府采购评审中出现下列情形之一的，评审委员会应当启动异常低价投标（响应）审查程序：</w:t>
            </w:r>
          </w:p>
          <w:p w14:paraId="73DCE912">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1.投标（响应）报价低于全部通过符合性审查供应商投标（响应）报价平均值</w:t>
            </w:r>
            <w:r>
              <w:rPr>
                <w:rFonts w:hint="eastAsia"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%的，即投标（响应）报价&lt;全部通过符合性审查供应商投标（响应）报价平均值×</w:t>
            </w:r>
            <w:r>
              <w:rPr>
                <w:rFonts w:hint="eastAsia"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w:t>
            </w:r>
          </w:p>
          <w:p w14:paraId="2A0E5000">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2.投标（响应）报价低于通过符合性审查的次低报价供应商投标（响应）报价</w:t>
            </w:r>
            <w:r>
              <w:rPr>
                <w:rFonts w:hint="eastAsia"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%的，即投标（响应）报价&lt;通过符合性审查的次低报价供应商投标（响应）报价×</w:t>
            </w:r>
            <w:r>
              <w:rPr>
                <w:rFonts w:hint="eastAsia"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w:t>
            </w:r>
          </w:p>
          <w:p w14:paraId="75CC6D9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3.投标（响应）报价低于采购项目最高限价</w:t>
            </w:r>
            <w:r>
              <w:rPr>
                <w:rFonts w:hint="eastAsia"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%的，即投标（响应）报价&lt;采购项目最高限价×</w:t>
            </w:r>
            <w:r>
              <w:rPr>
                <w:rFonts w:hint="eastAsia"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w:t>
            </w:r>
          </w:p>
          <w:p w14:paraId="4CAA1C2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4.评审委员会基于专业判断，认为供应商报价过低，有可能影响产品质量或者不能诚信履约的其他情形。</w:t>
            </w:r>
          </w:p>
          <w:p w14:paraId="52D94F5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采购人可以结合具体项目实际情况，提高上述第1项至第3项中启动异常低价投标（响应）审查的数值标准，但是最高不得超过65%。</w:t>
            </w:r>
          </w:p>
          <w:p w14:paraId="4F33936B">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相关法律法规对供应商报价有规定的，从其规定。</w:t>
            </w:r>
          </w:p>
          <w:p w14:paraId="3843610A">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FD7DFA2">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30C10BB">
            <w:p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FED25BA">
            <w:p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4AC7799F">
            <w:pPr>
              <w:widowControl/>
              <w:tabs>
                <w:tab w:val="left" w:pos="567"/>
              </w:tabs>
              <w:snapToGrid w:val="0"/>
              <w:spacing w:line="30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各级财政部门应当加强对评审专家的指导和监管，进一步压实评审专家的责任。财政部门在投诉处理、监督检查中发现评审委员会未按规定对异常低价开展审查的，依法予以纠正并追究评审专家的法律责任。</w:t>
            </w:r>
          </w:p>
        </w:tc>
        <w:tc>
          <w:tcPr>
            <w:tcW w:w="1009" w:type="dxa"/>
            <w:tcBorders>
              <w:left w:val="single" w:color="auto" w:sz="4" w:space="0"/>
              <w:right w:val="single" w:color="auto" w:sz="4" w:space="0"/>
            </w:tcBorders>
            <w:vAlign w:val="center"/>
          </w:tcPr>
          <w:p w14:paraId="4E42C782">
            <w:pPr>
              <w:widowControl/>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30</w:t>
            </w:r>
            <w:r>
              <w:rPr>
                <w:rFonts w:hint="eastAsia" w:ascii="宋体" w:hAnsi="宋体" w:eastAsia="宋体" w:cs="宋体"/>
                <w:color w:val="auto"/>
                <w:kern w:val="2"/>
                <w:sz w:val="24"/>
                <w:szCs w:val="24"/>
                <w:highlight w:val="none"/>
                <w:lang w:val="en-US" w:eastAsia="zh-CN" w:bidi="ar-SA"/>
              </w:rPr>
              <w:t>分</w:t>
            </w:r>
          </w:p>
        </w:tc>
      </w:tr>
    </w:tbl>
    <w:p w14:paraId="65B7AEE6">
      <w:pPr>
        <w:jc w:val="center"/>
        <w:rPr>
          <w:rFonts w:hint="eastAsia" w:asciiTheme="minorEastAsia" w:hAnsiTheme="minorEastAsia" w:eastAsiaTheme="minorEastAsia" w:cstheme="minorEastAsia"/>
          <w:bCs/>
          <w:color w:val="FF0000"/>
          <w:sz w:val="32"/>
          <w:szCs w:val="32"/>
          <w:highlight w:val="none"/>
        </w:rPr>
      </w:pPr>
    </w:p>
    <w:p w14:paraId="51B4C3A0">
      <w:pPr>
        <w:ind w:firstLine="420" w:firstLineChars="0"/>
        <w:rPr>
          <w:rFonts w:hint="eastAsia"/>
          <w:b/>
          <w:bCs/>
          <w:color w:val="FF0000"/>
          <w:sz w:val="32"/>
          <w:szCs w:val="32"/>
          <w:highlight w:val="none"/>
          <w:lang w:eastAsia="zh-CN"/>
        </w:rPr>
      </w:pPr>
      <w:r>
        <w:rPr>
          <w:rFonts w:hint="eastAsia"/>
          <w:b/>
          <w:bCs/>
          <w:color w:val="FF0000"/>
          <w:sz w:val="32"/>
          <w:szCs w:val="32"/>
          <w:highlight w:val="none"/>
          <w:lang w:eastAsia="zh-CN"/>
        </w:rPr>
        <w:br w:type="page"/>
      </w:r>
    </w:p>
    <w:p w14:paraId="3C0CB480">
      <w:pPr>
        <w:pStyle w:val="2"/>
        <w:spacing w:before="0" w:after="0" w:line="500" w:lineRule="exact"/>
        <w:jc w:val="center"/>
        <w:outlineLvl w:val="0"/>
        <w:rPr>
          <w:rFonts w:hint="eastAsia" w:asciiTheme="minorEastAsia" w:hAnsiTheme="minorEastAsia" w:eastAsiaTheme="minorEastAsia" w:cstheme="minorEastAsia"/>
          <w:bCs/>
          <w:color w:val="auto"/>
          <w:sz w:val="32"/>
          <w:szCs w:val="32"/>
          <w:highlight w:val="none"/>
        </w:rPr>
      </w:pPr>
      <w:bookmarkStart w:id="111" w:name="_Toc17022"/>
      <w:r>
        <w:rPr>
          <w:rFonts w:hint="eastAsia" w:asciiTheme="minorEastAsia" w:hAnsiTheme="minorEastAsia" w:eastAsiaTheme="minorEastAsia" w:cstheme="minorEastAsia"/>
          <w:bCs/>
          <w:color w:val="auto"/>
          <w:sz w:val="32"/>
          <w:szCs w:val="32"/>
          <w:highlight w:val="none"/>
          <w:lang w:eastAsia="zh-CN"/>
        </w:rPr>
        <w:t xml:space="preserve">第四部分 </w:t>
      </w:r>
      <w:bookmarkEnd w:id="98"/>
      <w:r>
        <w:rPr>
          <w:rFonts w:hint="eastAsia" w:asciiTheme="minorEastAsia" w:hAnsiTheme="minorEastAsia" w:eastAsiaTheme="minorEastAsia" w:cstheme="minorEastAsia"/>
          <w:bCs/>
          <w:color w:val="auto"/>
          <w:sz w:val="32"/>
          <w:szCs w:val="32"/>
          <w:highlight w:val="none"/>
          <w:lang w:val="en-US" w:eastAsia="zh-CN"/>
        </w:rPr>
        <w:t>商务、技术</w:t>
      </w:r>
      <w:r>
        <w:rPr>
          <w:rFonts w:hint="eastAsia" w:asciiTheme="minorEastAsia" w:hAnsiTheme="minorEastAsia" w:eastAsiaTheme="minorEastAsia" w:cstheme="minorEastAsia"/>
          <w:bCs/>
          <w:color w:val="auto"/>
          <w:sz w:val="32"/>
          <w:szCs w:val="32"/>
          <w:highlight w:val="none"/>
          <w:lang w:eastAsia="zh-CN"/>
        </w:rPr>
        <w:t>需求</w:t>
      </w:r>
      <w:bookmarkEnd w:id="111"/>
    </w:p>
    <w:p w14:paraId="552BF47A">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bCs/>
          <w:color w:val="000000"/>
          <w:sz w:val="24"/>
          <w:highlight w:val="none"/>
          <w:lang w:eastAsia="zh-CN"/>
        </w:rPr>
      </w:pPr>
    </w:p>
    <w:p w14:paraId="74F177C6">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bCs/>
          <w:color w:val="000000"/>
          <w:sz w:val="24"/>
          <w:highlight w:val="none"/>
          <w:lang w:eastAsia="zh-CN"/>
        </w:rPr>
      </w:pPr>
      <w:r>
        <w:rPr>
          <w:rFonts w:hint="eastAsia" w:ascii="宋体" w:hAnsi="宋体" w:eastAsia="宋体" w:cs="宋体"/>
          <w:bCs/>
          <w:color w:val="000000"/>
          <w:sz w:val="24"/>
          <w:highlight w:val="none"/>
          <w:lang w:eastAsia="zh-CN"/>
        </w:rPr>
        <w:t>一、项目概况</w:t>
      </w:r>
    </w:p>
    <w:p w14:paraId="73CA7642">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阳曲县地下水超采区治理水源置换工程水保环境治理及附属配套工程。</w:t>
      </w:r>
    </w:p>
    <w:p w14:paraId="3B9DF3F6">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bCs/>
          <w:color w:val="000000"/>
          <w:sz w:val="24"/>
          <w:highlight w:val="none"/>
          <w:lang w:val="en-US" w:eastAsia="zh-CN"/>
        </w:rPr>
      </w:pPr>
      <w:r>
        <w:rPr>
          <w:rFonts w:hint="default" w:ascii="宋体" w:hAnsi="宋体" w:eastAsia="宋体" w:cs="宋体"/>
          <w:bCs/>
          <w:color w:val="000000"/>
          <w:sz w:val="24"/>
          <w:highlight w:val="none"/>
          <w:lang w:val="en-US" w:eastAsia="zh-CN"/>
        </w:rPr>
        <w:t>项目建设规模及主要建设内容:(1)赵庄调蓄池土方开挖及外运1.51万</w:t>
      </w:r>
      <w:r>
        <w:rPr>
          <w:rFonts w:hint="eastAsia" w:ascii="宋体" w:hAnsi="宋体" w:cs="宋体"/>
          <w:bCs/>
          <w:color w:val="000000"/>
          <w:sz w:val="24"/>
          <w:highlight w:val="none"/>
          <w:lang w:val="en-US" w:eastAsia="zh-CN"/>
        </w:rPr>
        <w:t>m³</w:t>
      </w:r>
      <w:r>
        <w:rPr>
          <w:rFonts w:hint="default" w:ascii="宋体" w:hAnsi="宋体" w:eastAsia="宋体" w:cs="宋体"/>
          <w:bCs/>
          <w:color w:val="000000"/>
          <w:sz w:val="24"/>
          <w:highlight w:val="none"/>
          <w:lang w:val="en-US" w:eastAsia="zh-CN"/>
        </w:rPr>
        <w:t>，新建排水沟270m。(2)铺设供水管线4220m，相应附属建筑物13座</w:t>
      </w:r>
      <w:r>
        <w:rPr>
          <w:rFonts w:hint="eastAsia" w:ascii="宋体" w:hAnsi="宋体" w:cs="宋体"/>
          <w:bCs/>
          <w:color w:val="000000"/>
          <w:sz w:val="24"/>
          <w:highlight w:val="none"/>
          <w:lang w:val="en-US" w:eastAsia="zh-CN"/>
        </w:rPr>
        <w:t>。具体</w:t>
      </w:r>
      <w:r>
        <w:rPr>
          <w:rFonts w:hint="eastAsia" w:ascii="宋体" w:hAnsi="宋体" w:eastAsia="宋体" w:cs="宋体"/>
          <w:bCs/>
          <w:color w:val="000000"/>
          <w:sz w:val="24"/>
          <w:highlight w:val="none"/>
          <w:lang w:val="en-US" w:eastAsia="zh-CN"/>
        </w:rPr>
        <w:t>详见工程量清单。</w:t>
      </w:r>
    </w:p>
    <w:p w14:paraId="7A0660D9">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default" w:ascii="宋体" w:hAnsi="宋体" w:eastAsia="宋体" w:cs="宋体"/>
          <w:bCs/>
          <w:color w:val="000000"/>
          <w:sz w:val="24"/>
          <w:highlight w:val="none"/>
          <w:lang w:val="en-US" w:eastAsia="zh-CN"/>
        </w:rPr>
      </w:pPr>
    </w:p>
    <w:p w14:paraId="25A53C83">
      <w:pPr>
        <w:keepNext w:val="0"/>
        <w:keepLines w:val="0"/>
        <w:pageBreakBefore w:val="0"/>
        <w:numPr>
          <w:ilvl w:val="0"/>
          <w:numId w:val="6"/>
        </w:numPr>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工期</w:t>
      </w:r>
      <w:r>
        <w:rPr>
          <w:rFonts w:hint="eastAsia" w:ascii="宋体" w:hAnsi="宋体" w:eastAsia="宋体" w:cs="宋体"/>
          <w:bCs/>
          <w:color w:val="000000"/>
          <w:sz w:val="24"/>
          <w:highlight w:val="none"/>
          <w:lang w:val="en-US" w:eastAsia="zh-CN"/>
        </w:rPr>
        <w:t>：</w:t>
      </w:r>
      <w:r>
        <w:rPr>
          <w:rFonts w:hint="eastAsia" w:ascii="宋体" w:hAnsi="宋体" w:cs="宋体"/>
          <w:bCs/>
          <w:color w:val="000000"/>
          <w:sz w:val="24"/>
          <w:highlight w:val="none"/>
          <w:lang w:val="en-US" w:eastAsia="zh-CN"/>
        </w:rPr>
        <w:t>120天</w:t>
      </w:r>
      <w:r>
        <w:rPr>
          <w:rFonts w:hint="eastAsia" w:ascii="宋体" w:hAnsi="宋体" w:eastAsia="宋体" w:cs="宋体"/>
          <w:bCs/>
          <w:color w:val="000000"/>
          <w:sz w:val="24"/>
          <w:highlight w:val="none"/>
          <w:lang w:val="en-US" w:eastAsia="zh-CN"/>
        </w:rPr>
        <w:t>。</w:t>
      </w:r>
    </w:p>
    <w:p w14:paraId="12EFEFA2">
      <w:pPr>
        <w:pStyle w:val="15"/>
        <w:numPr>
          <w:ilvl w:val="0"/>
          <w:numId w:val="0"/>
        </w:numPr>
        <w:ind w:firstLine="480" w:firstLineChars="200"/>
        <w:rPr>
          <w:rFonts w:hint="default"/>
          <w:highlight w:val="none"/>
          <w:lang w:val="en-US" w:eastAsia="zh-CN"/>
        </w:rPr>
      </w:pPr>
      <w:r>
        <w:rPr>
          <w:rFonts w:hint="eastAsia"/>
          <w:highlight w:val="none"/>
          <w:lang w:val="en-US" w:eastAsia="zh-CN"/>
        </w:rPr>
        <w:t>三、施工地点：</w:t>
      </w:r>
      <w:r>
        <w:rPr>
          <w:rFonts w:hint="eastAsia" w:asciiTheme="minorEastAsia" w:hAnsiTheme="minorEastAsia" w:eastAsiaTheme="minorEastAsia" w:cstheme="minorEastAsia"/>
          <w:b w:val="0"/>
          <w:bCs w:val="0"/>
          <w:color w:val="auto"/>
          <w:kern w:val="2"/>
          <w:sz w:val="24"/>
          <w:szCs w:val="24"/>
          <w:highlight w:val="none"/>
          <w:lang w:val="en-US" w:eastAsia="zh-CN" w:bidi="ar-SA"/>
        </w:rPr>
        <w:t>阳曲县大盂镇、黄寨镇、东黄水镇、侯村乡。</w:t>
      </w:r>
    </w:p>
    <w:p w14:paraId="1BDA403C">
      <w:pPr>
        <w:pStyle w:val="15"/>
        <w:numPr>
          <w:ilvl w:val="0"/>
          <w:numId w:val="0"/>
        </w:numPr>
        <w:ind w:firstLine="480" w:firstLineChars="20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四、质量标准：合格。</w:t>
      </w:r>
    </w:p>
    <w:p w14:paraId="76E8CC32">
      <w:pPr>
        <w:pStyle w:val="15"/>
        <w:numPr>
          <w:ilvl w:val="0"/>
          <w:numId w:val="0"/>
        </w:numPr>
        <w:ind w:firstLine="480" w:firstLineChars="20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五、验收方式：甲方根据国家相关施工验收规范和质量验收标准组织验收。</w:t>
      </w:r>
    </w:p>
    <w:p w14:paraId="669C56AE">
      <w:pPr>
        <w:pStyle w:val="15"/>
        <w:numPr>
          <w:ilvl w:val="0"/>
          <w:numId w:val="0"/>
        </w:numPr>
        <w:ind w:firstLine="480" w:firstLineChars="200"/>
        <w:rPr>
          <w:rFonts w:hint="default" w:ascii="宋体" w:hAnsi="宋体" w:eastAsia="宋体" w:cs="Times New Roman"/>
          <w:highlight w:val="none"/>
          <w:lang w:val="en-US" w:eastAsia="zh-CN"/>
        </w:rPr>
      </w:pPr>
      <w:r>
        <w:rPr>
          <w:rFonts w:hint="eastAsia" w:ascii="宋体" w:hAnsi="宋体" w:eastAsia="宋体" w:cs="Times New Roman"/>
          <w:highlight w:val="none"/>
          <w:lang w:val="en-US" w:eastAsia="zh-CN"/>
        </w:rPr>
        <w:t>六、付款方式：付款方式按合同约定执行。</w:t>
      </w:r>
    </w:p>
    <w:p w14:paraId="2543683F">
      <w:pPr>
        <w:pStyle w:val="15"/>
        <w:numPr>
          <w:ilvl w:val="0"/>
          <w:numId w:val="0"/>
        </w:numPr>
        <w:ind w:firstLine="480" w:firstLineChars="200"/>
        <w:rPr>
          <w:rFonts w:hint="default" w:ascii="宋体" w:hAnsi="宋体" w:eastAsia="宋体" w:cs="Times New Roman"/>
          <w:highlight w:val="none"/>
          <w:lang w:val="en-US" w:eastAsia="zh-CN"/>
        </w:rPr>
      </w:pPr>
      <w:r>
        <w:rPr>
          <w:rFonts w:hint="eastAsia" w:ascii="宋体" w:hAnsi="宋体" w:eastAsia="宋体" w:cs="Times New Roman"/>
          <w:highlight w:val="none"/>
          <w:lang w:val="en-US" w:eastAsia="zh-CN"/>
        </w:rPr>
        <w:t>七、清单（另附）</w:t>
      </w:r>
    </w:p>
    <w:p w14:paraId="1FD85257">
      <w:pPr>
        <w:keepNext w:val="0"/>
        <w:keepLines w:val="0"/>
        <w:pageBreakBefore w:val="0"/>
        <w:kinsoku/>
        <w:wordWrap/>
        <w:overflowPunct/>
        <w:topLinePunct w:val="0"/>
        <w:autoSpaceDE/>
        <w:autoSpaceDN/>
        <w:bidi w:val="0"/>
        <w:adjustRightInd/>
        <w:snapToGrid/>
        <w:spacing w:line="336" w:lineRule="auto"/>
        <w:ind w:firstLine="897" w:firstLineChars="374"/>
        <w:textAlignment w:val="auto"/>
        <w:rPr>
          <w:rFonts w:hint="eastAsia" w:ascii="宋体" w:hAnsi="宋体" w:eastAsia="宋体" w:cs="宋体"/>
          <w:bCs/>
          <w:color w:val="000000"/>
          <w:sz w:val="24"/>
          <w:highlight w:val="none"/>
          <w:lang w:eastAsia="zh-CN"/>
        </w:rPr>
      </w:pPr>
    </w:p>
    <w:p w14:paraId="1E0FE1FA">
      <w:pPr>
        <w:rPr>
          <w:rFonts w:hint="eastAsia" w:asciiTheme="minorEastAsia" w:hAnsiTheme="minorEastAsia" w:eastAsiaTheme="minorEastAsia" w:cstheme="minorEastAsia"/>
          <w:bCs/>
          <w:color w:val="auto"/>
          <w:sz w:val="32"/>
          <w:szCs w:val="32"/>
          <w:highlight w:val="none"/>
        </w:rPr>
      </w:pPr>
    </w:p>
    <w:p w14:paraId="21602560">
      <w:pPr>
        <w:pStyle w:val="15"/>
        <w:rPr>
          <w:rFonts w:hint="eastAsia" w:asciiTheme="minorEastAsia" w:hAnsiTheme="minorEastAsia" w:eastAsiaTheme="minorEastAsia" w:cstheme="minorEastAsia"/>
          <w:bCs/>
          <w:color w:val="auto"/>
          <w:sz w:val="32"/>
          <w:szCs w:val="32"/>
          <w:highlight w:val="none"/>
        </w:rPr>
      </w:pPr>
    </w:p>
    <w:p w14:paraId="7A1FA2AC">
      <w:pPr>
        <w:rPr>
          <w:rFonts w:hint="eastAsia" w:asciiTheme="minorEastAsia" w:hAnsiTheme="minorEastAsia" w:eastAsiaTheme="minorEastAsia" w:cstheme="minorEastAsia"/>
          <w:bCs/>
          <w:color w:val="auto"/>
          <w:sz w:val="32"/>
          <w:szCs w:val="32"/>
          <w:highlight w:val="none"/>
        </w:rPr>
      </w:pPr>
    </w:p>
    <w:p w14:paraId="46ADD2EA">
      <w:pPr>
        <w:pStyle w:val="15"/>
        <w:rPr>
          <w:rFonts w:hint="eastAsia" w:asciiTheme="minorEastAsia" w:hAnsiTheme="minorEastAsia" w:eastAsiaTheme="minorEastAsia" w:cstheme="minorEastAsia"/>
          <w:bCs/>
          <w:color w:val="auto"/>
          <w:sz w:val="32"/>
          <w:szCs w:val="32"/>
          <w:highlight w:val="none"/>
        </w:rPr>
      </w:pPr>
    </w:p>
    <w:p w14:paraId="0D093E32">
      <w:pPr>
        <w:rPr>
          <w:rFonts w:hint="eastAsia" w:asciiTheme="minorEastAsia" w:hAnsiTheme="minorEastAsia" w:eastAsiaTheme="minorEastAsia" w:cstheme="minorEastAsia"/>
          <w:bCs/>
          <w:color w:val="auto"/>
          <w:sz w:val="32"/>
          <w:szCs w:val="32"/>
          <w:highlight w:val="none"/>
        </w:rPr>
      </w:pPr>
    </w:p>
    <w:p w14:paraId="13821577">
      <w:pPr>
        <w:pStyle w:val="15"/>
        <w:rPr>
          <w:rFonts w:hint="eastAsia" w:asciiTheme="minorEastAsia" w:hAnsiTheme="minorEastAsia" w:eastAsiaTheme="minorEastAsia" w:cstheme="minorEastAsia"/>
          <w:bCs/>
          <w:color w:val="auto"/>
          <w:sz w:val="32"/>
          <w:szCs w:val="32"/>
          <w:highlight w:val="none"/>
        </w:rPr>
      </w:pPr>
    </w:p>
    <w:p w14:paraId="06D52B5C">
      <w:pPr>
        <w:rPr>
          <w:rFonts w:hint="eastAsia" w:asciiTheme="minorEastAsia" w:hAnsiTheme="minorEastAsia" w:eastAsiaTheme="minorEastAsia" w:cstheme="minorEastAsia"/>
          <w:bCs/>
          <w:color w:val="auto"/>
          <w:sz w:val="32"/>
          <w:szCs w:val="32"/>
          <w:highlight w:val="none"/>
        </w:rPr>
      </w:pPr>
    </w:p>
    <w:p w14:paraId="5376DCFB">
      <w:pPr>
        <w:pStyle w:val="15"/>
        <w:rPr>
          <w:rFonts w:hint="eastAsia"/>
          <w:highlight w:val="none"/>
        </w:rPr>
      </w:pPr>
    </w:p>
    <w:p w14:paraId="5B27A40D">
      <w:pPr>
        <w:rPr>
          <w:rFonts w:hint="eastAsia"/>
          <w:highlight w:val="none"/>
        </w:rPr>
      </w:pPr>
    </w:p>
    <w:p w14:paraId="339A476A">
      <w:pPr>
        <w:pStyle w:val="22"/>
        <w:rPr>
          <w:rFonts w:hint="eastAsia"/>
          <w:highlight w:val="none"/>
        </w:rPr>
      </w:pPr>
    </w:p>
    <w:p w14:paraId="661E8852">
      <w:pPr>
        <w:rPr>
          <w:rFonts w:hint="eastAsia"/>
          <w:highlight w:val="none"/>
        </w:rPr>
      </w:pPr>
    </w:p>
    <w:p w14:paraId="7F4A1E79">
      <w:pPr>
        <w:pStyle w:val="15"/>
        <w:rPr>
          <w:rFonts w:hint="eastAsia"/>
          <w:highlight w:val="none"/>
        </w:rPr>
      </w:pPr>
    </w:p>
    <w:p w14:paraId="76BD6CA1">
      <w:pPr>
        <w:rPr>
          <w:rFonts w:hint="eastAsia"/>
          <w:highlight w:val="none"/>
        </w:rPr>
      </w:pPr>
    </w:p>
    <w:p w14:paraId="7B36EC14">
      <w:pPr>
        <w:pStyle w:val="15"/>
        <w:rPr>
          <w:rFonts w:hint="eastAsia"/>
          <w:highlight w:val="none"/>
        </w:rPr>
      </w:pPr>
    </w:p>
    <w:p w14:paraId="14C18583">
      <w:pPr>
        <w:rPr>
          <w:rFonts w:hint="eastAsia"/>
          <w:highlight w:val="none"/>
        </w:rPr>
      </w:pPr>
    </w:p>
    <w:p w14:paraId="047DEAFA">
      <w:pPr>
        <w:pStyle w:val="2"/>
        <w:keepNext w:val="0"/>
        <w:keepLines w:val="0"/>
        <w:pageBreakBefore w:val="0"/>
        <w:widowControl w:val="0"/>
        <w:kinsoku/>
        <w:wordWrap/>
        <w:overflowPunct/>
        <w:topLinePunct w:val="0"/>
        <w:autoSpaceDE/>
        <w:autoSpaceDN/>
        <w:bidi w:val="0"/>
        <w:adjustRightInd w:val="0"/>
        <w:snapToGrid/>
        <w:spacing w:line="240" w:lineRule="auto"/>
        <w:ind w:firstLine="2570" w:firstLineChars="800"/>
        <w:jc w:val="both"/>
        <w:textAlignment w:val="baseline"/>
        <w:outlineLvl w:val="0"/>
        <w:rPr>
          <w:rFonts w:hint="eastAsia" w:asciiTheme="minorEastAsia" w:hAnsiTheme="minorEastAsia" w:eastAsiaTheme="minorEastAsia" w:cstheme="minorEastAsia"/>
          <w:bCs/>
          <w:color w:val="auto"/>
          <w:sz w:val="32"/>
          <w:szCs w:val="32"/>
          <w:highlight w:val="none"/>
        </w:rPr>
      </w:pPr>
    </w:p>
    <w:p w14:paraId="6734BE38">
      <w:pPr>
        <w:rPr>
          <w:rFonts w:hint="eastAsia" w:asciiTheme="minorEastAsia" w:hAnsiTheme="minorEastAsia" w:eastAsiaTheme="minorEastAsia" w:cstheme="minorEastAsia"/>
          <w:bCs/>
          <w:color w:val="auto"/>
          <w:sz w:val="32"/>
          <w:szCs w:val="32"/>
          <w:highlight w:val="none"/>
        </w:rPr>
      </w:pPr>
    </w:p>
    <w:p w14:paraId="3CC52769">
      <w:pPr>
        <w:pStyle w:val="15"/>
        <w:rPr>
          <w:rFonts w:hint="eastAsia"/>
          <w:highlight w:val="none"/>
        </w:rPr>
      </w:pPr>
    </w:p>
    <w:p w14:paraId="628774A2">
      <w:pPr>
        <w:pStyle w:val="2"/>
        <w:keepNext w:val="0"/>
        <w:keepLines w:val="0"/>
        <w:pageBreakBefore w:val="0"/>
        <w:widowControl w:val="0"/>
        <w:kinsoku/>
        <w:wordWrap/>
        <w:overflowPunct/>
        <w:topLinePunct w:val="0"/>
        <w:autoSpaceDE/>
        <w:autoSpaceDN/>
        <w:bidi w:val="0"/>
        <w:adjustRightInd w:val="0"/>
        <w:snapToGrid/>
        <w:spacing w:line="240" w:lineRule="auto"/>
        <w:ind w:firstLine="2570" w:firstLineChars="800"/>
        <w:jc w:val="both"/>
        <w:textAlignment w:val="baseline"/>
        <w:outlineLvl w:val="0"/>
        <w:rPr>
          <w:rFonts w:hint="eastAsia" w:asciiTheme="minorEastAsia" w:hAnsiTheme="minorEastAsia" w:eastAsiaTheme="minorEastAsia" w:cstheme="minorEastAsia"/>
          <w:bCs/>
          <w:color w:val="auto"/>
          <w:sz w:val="32"/>
          <w:szCs w:val="32"/>
          <w:highlight w:val="none"/>
        </w:rPr>
      </w:pPr>
    </w:p>
    <w:p w14:paraId="6734C4AA">
      <w:pPr>
        <w:rPr>
          <w:rFonts w:hint="eastAsia"/>
          <w:highlight w:val="none"/>
        </w:rPr>
      </w:pPr>
    </w:p>
    <w:p w14:paraId="29F697EC">
      <w:pPr>
        <w:pStyle w:val="2"/>
        <w:keepNext w:val="0"/>
        <w:keepLines w:val="0"/>
        <w:pageBreakBefore w:val="0"/>
        <w:widowControl w:val="0"/>
        <w:kinsoku/>
        <w:wordWrap/>
        <w:overflowPunct/>
        <w:topLinePunct w:val="0"/>
        <w:autoSpaceDE/>
        <w:autoSpaceDN/>
        <w:bidi w:val="0"/>
        <w:adjustRightInd w:val="0"/>
        <w:snapToGrid/>
        <w:spacing w:line="240" w:lineRule="auto"/>
        <w:ind w:firstLine="2570" w:firstLineChars="800"/>
        <w:jc w:val="both"/>
        <w:textAlignment w:val="baseline"/>
        <w:outlineLvl w:val="0"/>
        <w:rPr>
          <w:rFonts w:hint="eastAsia" w:asciiTheme="minorEastAsia" w:hAnsiTheme="minorEastAsia" w:eastAsiaTheme="minorEastAsia" w:cstheme="minorEastAsia"/>
          <w:bCs/>
          <w:color w:val="auto"/>
          <w:sz w:val="32"/>
          <w:szCs w:val="32"/>
          <w:highlight w:val="none"/>
        </w:rPr>
      </w:pPr>
    </w:p>
    <w:p w14:paraId="24145697">
      <w:pPr>
        <w:pStyle w:val="2"/>
        <w:keepNext w:val="0"/>
        <w:keepLines w:val="0"/>
        <w:pageBreakBefore w:val="0"/>
        <w:widowControl w:val="0"/>
        <w:kinsoku/>
        <w:wordWrap/>
        <w:overflowPunct/>
        <w:topLinePunct w:val="0"/>
        <w:autoSpaceDE/>
        <w:autoSpaceDN/>
        <w:bidi w:val="0"/>
        <w:adjustRightInd w:val="0"/>
        <w:snapToGrid/>
        <w:spacing w:line="240" w:lineRule="auto"/>
        <w:ind w:firstLine="2570" w:firstLineChars="800"/>
        <w:jc w:val="both"/>
        <w:textAlignment w:val="baseline"/>
        <w:outlineLvl w:val="0"/>
        <w:rPr>
          <w:rFonts w:hint="eastAsia" w:asciiTheme="minorEastAsia" w:hAnsiTheme="minorEastAsia" w:eastAsiaTheme="minorEastAsia" w:cstheme="minorEastAsia"/>
          <w:bCs/>
          <w:color w:val="auto"/>
          <w:sz w:val="32"/>
          <w:szCs w:val="32"/>
          <w:highlight w:val="none"/>
        </w:rPr>
      </w:pPr>
    </w:p>
    <w:p w14:paraId="61F66587">
      <w:pPr>
        <w:pStyle w:val="2"/>
        <w:keepNext w:val="0"/>
        <w:keepLines w:val="0"/>
        <w:pageBreakBefore w:val="0"/>
        <w:widowControl w:val="0"/>
        <w:kinsoku/>
        <w:wordWrap/>
        <w:overflowPunct/>
        <w:topLinePunct w:val="0"/>
        <w:autoSpaceDE/>
        <w:autoSpaceDN/>
        <w:bidi w:val="0"/>
        <w:adjustRightInd w:val="0"/>
        <w:snapToGrid/>
        <w:spacing w:line="240" w:lineRule="auto"/>
        <w:ind w:firstLine="3213" w:firstLineChars="1000"/>
        <w:jc w:val="both"/>
        <w:textAlignment w:val="baseline"/>
        <w:outlineLvl w:val="0"/>
        <w:rPr>
          <w:rFonts w:hint="eastAsia" w:asciiTheme="minorEastAsia" w:hAnsiTheme="minorEastAsia" w:eastAsiaTheme="minorEastAsia" w:cstheme="minorEastAsia"/>
          <w:bCs/>
          <w:color w:val="auto"/>
          <w:sz w:val="32"/>
          <w:szCs w:val="32"/>
          <w:highlight w:val="none"/>
        </w:rPr>
      </w:pPr>
    </w:p>
    <w:p w14:paraId="1F33A85B">
      <w:pPr>
        <w:pStyle w:val="2"/>
        <w:keepNext w:val="0"/>
        <w:keepLines w:val="0"/>
        <w:pageBreakBefore w:val="0"/>
        <w:widowControl w:val="0"/>
        <w:kinsoku/>
        <w:wordWrap/>
        <w:overflowPunct/>
        <w:topLinePunct w:val="0"/>
        <w:autoSpaceDE/>
        <w:autoSpaceDN/>
        <w:bidi w:val="0"/>
        <w:adjustRightInd w:val="0"/>
        <w:snapToGrid/>
        <w:spacing w:line="240" w:lineRule="auto"/>
        <w:ind w:firstLine="3213" w:firstLineChars="1000"/>
        <w:jc w:val="both"/>
        <w:textAlignment w:val="baseline"/>
        <w:outlineLvl w:val="0"/>
        <w:rPr>
          <w:rFonts w:hint="eastAsia" w:asciiTheme="minorEastAsia" w:hAnsiTheme="minorEastAsia" w:eastAsiaTheme="minorEastAsia" w:cstheme="minorEastAsia"/>
          <w:bCs/>
          <w:color w:val="auto"/>
          <w:sz w:val="32"/>
          <w:szCs w:val="32"/>
          <w:highlight w:val="none"/>
        </w:rPr>
      </w:pPr>
    </w:p>
    <w:p w14:paraId="41D21F6A">
      <w:pPr>
        <w:pStyle w:val="2"/>
        <w:keepNext w:val="0"/>
        <w:keepLines w:val="0"/>
        <w:pageBreakBefore w:val="0"/>
        <w:widowControl w:val="0"/>
        <w:kinsoku/>
        <w:wordWrap/>
        <w:overflowPunct/>
        <w:topLinePunct w:val="0"/>
        <w:autoSpaceDE/>
        <w:autoSpaceDN/>
        <w:bidi w:val="0"/>
        <w:adjustRightInd w:val="0"/>
        <w:snapToGrid/>
        <w:spacing w:line="240" w:lineRule="auto"/>
        <w:ind w:firstLine="3213" w:firstLineChars="1000"/>
        <w:jc w:val="both"/>
        <w:textAlignment w:val="baseline"/>
        <w:outlineLvl w:val="0"/>
        <w:rPr>
          <w:rFonts w:hint="eastAsia" w:asciiTheme="minorEastAsia" w:hAnsiTheme="minorEastAsia" w:eastAsiaTheme="minorEastAsia" w:cstheme="minorEastAsia"/>
          <w:bCs/>
          <w:color w:val="auto"/>
          <w:sz w:val="32"/>
          <w:szCs w:val="32"/>
          <w:highlight w:val="none"/>
        </w:rPr>
      </w:pPr>
    </w:p>
    <w:p w14:paraId="1E3844F5">
      <w:pPr>
        <w:pStyle w:val="2"/>
        <w:keepNext w:val="0"/>
        <w:keepLines w:val="0"/>
        <w:pageBreakBefore w:val="0"/>
        <w:widowControl w:val="0"/>
        <w:kinsoku/>
        <w:wordWrap/>
        <w:overflowPunct/>
        <w:topLinePunct w:val="0"/>
        <w:autoSpaceDE/>
        <w:autoSpaceDN/>
        <w:bidi w:val="0"/>
        <w:adjustRightInd w:val="0"/>
        <w:snapToGrid/>
        <w:spacing w:line="240" w:lineRule="auto"/>
        <w:ind w:firstLine="3213" w:firstLineChars="1000"/>
        <w:jc w:val="both"/>
        <w:textAlignment w:val="baseline"/>
        <w:outlineLvl w:val="0"/>
        <w:rPr>
          <w:rFonts w:hint="eastAsia" w:asciiTheme="minorEastAsia" w:hAnsiTheme="minorEastAsia" w:eastAsiaTheme="minorEastAsia" w:cstheme="minorEastAsia"/>
          <w:bCs/>
          <w:color w:val="auto"/>
          <w:sz w:val="32"/>
          <w:szCs w:val="32"/>
          <w:highlight w:val="none"/>
        </w:rPr>
      </w:pPr>
    </w:p>
    <w:p w14:paraId="1314DF19">
      <w:pPr>
        <w:pStyle w:val="2"/>
        <w:keepNext w:val="0"/>
        <w:keepLines w:val="0"/>
        <w:pageBreakBefore w:val="0"/>
        <w:widowControl w:val="0"/>
        <w:kinsoku/>
        <w:wordWrap/>
        <w:overflowPunct/>
        <w:topLinePunct w:val="0"/>
        <w:autoSpaceDE/>
        <w:autoSpaceDN/>
        <w:bidi w:val="0"/>
        <w:adjustRightInd w:val="0"/>
        <w:snapToGrid/>
        <w:spacing w:line="240" w:lineRule="auto"/>
        <w:ind w:firstLine="3213" w:firstLineChars="1000"/>
        <w:jc w:val="both"/>
        <w:textAlignment w:val="baseline"/>
        <w:outlineLvl w:val="0"/>
        <w:rPr>
          <w:rFonts w:hint="eastAsia" w:asciiTheme="minorEastAsia" w:hAnsiTheme="minorEastAsia" w:eastAsiaTheme="minorEastAsia" w:cstheme="minorEastAsia"/>
          <w:bCs/>
          <w:color w:val="auto"/>
          <w:sz w:val="32"/>
          <w:szCs w:val="32"/>
          <w:highlight w:val="none"/>
        </w:rPr>
      </w:pPr>
    </w:p>
    <w:p w14:paraId="43605822">
      <w:pPr>
        <w:pStyle w:val="2"/>
        <w:keepNext w:val="0"/>
        <w:keepLines w:val="0"/>
        <w:pageBreakBefore w:val="0"/>
        <w:widowControl w:val="0"/>
        <w:kinsoku/>
        <w:wordWrap/>
        <w:overflowPunct/>
        <w:topLinePunct w:val="0"/>
        <w:autoSpaceDE/>
        <w:autoSpaceDN/>
        <w:bidi w:val="0"/>
        <w:adjustRightInd w:val="0"/>
        <w:snapToGrid/>
        <w:spacing w:line="240" w:lineRule="auto"/>
        <w:ind w:firstLine="3213" w:firstLineChars="1000"/>
        <w:jc w:val="both"/>
        <w:textAlignment w:val="baseline"/>
        <w:outlineLvl w:val="0"/>
        <w:rPr>
          <w:rFonts w:hint="eastAsia" w:asciiTheme="minorEastAsia" w:hAnsiTheme="minorEastAsia" w:eastAsiaTheme="minorEastAsia" w:cstheme="minorEastAsia"/>
          <w:bCs/>
          <w:color w:val="auto"/>
          <w:sz w:val="32"/>
          <w:szCs w:val="32"/>
          <w:highlight w:val="none"/>
        </w:rPr>
      </w:pPr>
    </w:p>
    <w:p w14:paraId="1C7887FC">
      <w:pPr>
        <w:pStyle w:val="2"/>
        <w:keepNext w:val="0"/>
        <w:keepLines w:val="0"/>
        <w:pageBreakBefore w:val="0"/>
        <w:widowControl w:val="0"/>
        <w:kinsoku/>
        <w:wordWrap/>
        <w:overflowPunct/>
        <w:topLinePunct w:val="0"/>
        <w:autoSpaceDE/>
        <w:autoSpaceDN/>
        <w:bidi w:val="0"/>
        <w:adjustRightInd w:val="0"/>
        <w:snapToGrid/>
        <w:spacing w:line="240" w:lineRule="auto"/>
        <w:ind w:firstLine="3213" w:firstLineChars="1000"/>
        <w:jc w:val="both"/>
        <w:textAlignment w:val="baseline"/>
        <w:outlineLvl w:val="0"/>
        <w:rPr>
          <w:rFonts w:hint="eastAsia" w:asciiTheme="minorEastAsia" w:hAnsiTheme="minorEastAsia" w:eastAsiaTheme="minorEastAsia" w:cstheme="minorEastAsia"/>
          <w:bCs/>
          <w:color w:val="auto"/>
          <w:sz w:val="32"/>
          <w:szCs w:val="32"/>
          <w:highlight w:val="none"/>
        </w:rPr>
      </w:pPr>
    </w:p>
    <w:p w14:paraId="5BF0281A">
      <w:pPr>
        <w:pStyle w:val="2"/>
        <w:keepNext w:val="0"/>
        <w:keepLines w:val="0"/>
        <w:pageBreakBefore w:val="0"/>
        <w:widowControl w:val="0"/>
        <w:kinsoku/>
        <w:wordWrap/>
        <w:overflowPunct/>
        <w:topLinePunct w:val="0"/>
        <w:autoSpaceDE/>
        <w:autoSpaceDN/>
        <w:bidi w:val="0"/>
        <w:adjustRightInd w:val="0"/>
        <w:snapToGrid/>
        <w:spacing w:line="240" w:lineRule="auto"/>
        <w:ind w:firstLine="3213" w:firstLineChars="1000"/>
        <w:jc w:val="both"/>
        <w:textAlignment w:val="baseline"/>
        <w:outlineLvl w:val="0"/>
        <w:rPr>
          <w:rFonts w:hint="eastAsia" w:asciiTheme="minorEastAsia" w:hAnsiTheme="minorEastAsia" w:eastAsiaTheme="minorEastAsia" w:cstheme="minorEastAsia"/>
          <w:bCs/>
          <w:color w:val="auto"/>
          <w:sz w:val="32"/>
          <w:szCs w:val="32"/>
          <w:highlight w:val="none"/>
        </w:rPr>
      </w:pPr>
    </w:p>
    <w:p w14:paraId="6CD38BA4">
      <w:pPr>
        <w:pStyle w:val="2"/>
        <w:keepNext w:val="0"/>
        <w:keepLines w:val="0"/>
        <w:pageBreakBefore w:val="0"/>
        <w:widowControl w:val="0"/>
        <w:kinsoku/>
        <w:wordWrap/>
        <w:overflowPunct/>
        <w:topLinePunct w:val="0"/>
        <w:autoSpaceDE/>
        <w:autoSpaceDN/>
        <w:bidi w:val="0"/>
        <w:adjustRightInd w:val="0"/>
        <w:snapToGrid/>
        <w:spacing w:line="240" w:lineRule="auto"/>
        <w:ind w:firstLine="3213" w:firstLineChars="1000"/>
        <w:jc w:val="both"/>
        <w:textAlignment w:val="baseline"/>
        <w:outlineLvl w:val="0"/>
        <w:rPr>
          <w:rFonts w:hint="eastAsia" w:asciiTheme="minorEastAsia" w:hAnsiTheme="minorEastAsia" w:eastAsiaTheme="minorEastAsia" w:cstheme="minorEastAsia"/>
          <w:bCs/>
          <w:color w:val="auto"/>
          <w:sz w:val="32"/>
          <w:szCs w:val="32"/>
          <w:highlight w:val="none"/>
        </w:rPr>
      </w:pPr>
    </w:p>
    <w:p w14:paraId="079F2E48">
      <w:pPr>
        <w:pStyle w:val="2"/>
        <w:keepNext w:val="0"/>
        <w:keepLines w:val="0"/>
        <w:pageBreakBefore w:val="0"/>
        <w:widowControl w:val="0"/>
        <w:kinsoku/>
        <w:wordWrap/>
        <w:overflowPunct/>
        <w:topLinePunct w:val="0"/>
        <w:autoSpaceDE/>
        <w:autoSpaceDN/>
        <w:bidi w:val="0"/>
        <w:adjustRightInd w:val="0"/>
        <w:snapToGrid/>
        <w:spacing w:line="240" w:lineRule="auto"/>
        <w:ind w:firstLine="3213" w:firstLineChars="1000"/>
        <w:jc w:val="both"/>
        <w:textAlignment w:val="baseline"/>
        <w:outlineLvl w:val="0"/>
        <w:rPr>
          <w:rFonts w:hint="eastAsia" w:asciiTheme="minorEastAsia" w:hAnsiTheme="minorEastAsia" w:eastAsiaTheme="minorEastAsia" w:cstheme="minorEastAsia"/>
          <w:bCs/>
          <w:color w:val="auto"/>
          <w:sz w:val="32"/>
          <w:szCs w:val="32"/>
          <w:highlight w:val="none"/>
        </w:rPr>
      </w:pPr>
    </w:p>
    <w:p w14:paraId="0C18E5D2">
      <w:pPr>
        <w:pStyle w:val="2"/>
        <w:keepNext w:val="0"/>
        <w:keepLines w:val="0"/>
        <w:pageBreakBefore w:val="0"/>
        <w:widowControl w:val="0"/>
        <w:kinsoku/>
        <w:wordWrap/>
        <w:overflowPunct/>
        <w:topLinePunct w:val="0"/>
        <w:autoSpaceDE/>
        <w:autoSpaceDN/>
        <w:bidi w:val="0"/>
        <w:adjustRightInd w:val="0"/>
        <w:snapToGrid/>
        <w:spacing w:line="240" w:lineRule="auto"/>
        <w:jc w:val="both"/>
        <w:textAlignment w:val="baseline"/>
        <w:outlineLvl w:val="0"/>
        <w:rPr>
          <w:rFonts w:hint="eastAsia" w:asciiTheme="minorEastAsia" w:hAnsiTheme="minorEastAsia" w:eastAsiaTheme="minorEastAsia" w:cstheme="minorEastAsia"/>
          <w:bCs/>
          <w:color w:val="auto"/>
          <w:sz w:val="32"/>
          <w:szCs w:val="32"/>
          <w:highlight w:val="none"/>
        </w:rPr>
      </w:pPr>
    </w:p>
    <w:p w14:paraId="319E3FBA">
      <w:pPr>
        <w:pStyle w:val="2"/>
        <w:keepNext w:val="0"/>
        <w:keepLines w:val="0"/>
        <w:pageBreakBefore w:val="0"/>
        <w:widowControl w:val="0"/>
        <w:kinsoku/>
        <w:wordWrap/>
        <w:overflowPunct/>
        <w:topLinePunct w:val="0"/>
        <w:autoSpaceDE/>
        <w:autoSpaceDN/>
        <w:bidi w:val="0"/>
        <w:adjustRightInd w:val="0"/>
        <w:snapToGrid/>
        <w:spacing w:line="240" w:lineRule="auto"/>
        <w:ind w:firstLine="3213" w:firstLineChars="1000"/>
        <w:jc w:val="both"/>
        <w:textAlignment w:val="baseline"/>
        <w:outlineLvl w:val="0"/>
        <w:rPr>
          <w:rFonts w:hint="eastAsia" w:asciiTheme="minorEastAsia" w:hAnsiTheme="minorEastAsia" w:eastAsiaTheme="minorEastAsia" w:cstheme="minorEastAsia"/>
          <w:bCs/>
          <w:color w:val="auto"/>
          <w:sz w:val="32"/>
          <w:szCs w:val="32"/>
          <w:highlight w:val="none"/>
        </w:rPr>
      </w:pPr>
    </w:p>
    <w:p w14:paraId="4CBD7AAB">
      <w:pPr>
        <w:pStyle w:val="2"/>
        <w:keepNext w:val="0"/>
        <w:keepLines w:val="0"/>
        <w:pageBreakBefore w:val="0"/>
        <w:widowControl w:val="0"/>
        <w:kinsoku/>
        <w:wordWrap/>
        <w:overflowPunct/>
        <w:topLinePunct w:val="0"/>
        <w:autoSpaceDE/>
        <w:autoSpaceDN/>
        <w:bidi w:val="0"/>
        <w:adjustRightInd w:val="0"/>
        <w:snapToGrid/>
        <w:spacing w:line="240" w:lineRule="auto"/>
        <w:ind w:firstLine="3213" w:firstLineChars="1000"/>
        <w:jc w:val="both"/>
        <w:textAlignment w:val="baseline"/>
        <w:outlineLvl w:val="0"/>
        <w:rPr>
          <w:rFonts w:hint="eastAsia" w:asciiTheme="minorEastAsia" w:hAnsiTheme="minorEastAsia" w:eastAsiaTheme="minorEastAsia" w:cstheme="minorEastAsia"/>
          <w:bCs/>
          <w:color w:val="auto"/>
          <w:sz w:val="32"/>
          <w:szCs w:val="32"/>
          <w:highlight w:val="none"/>
        </w:rPr>
      </w:pPr>
    </w:p>
    <w:p w14:paraId="315D5C6F">
      <w:pPr>
        <w:pStyle w:val="2"/>
        <w:keepNext w:val="0"/>
        <w:keepLines w:val="0"/>
        <w:pageBreakBefore w:val="0"/>
        <w:widowControl w:val="0"/>
        <w:kinsoku/>
        <w:wordWrap/>
        <w:overflowPunct/>
        <w:topLinePunct w:val="0"/>
        <w:autoSpaceDE/>
        <w:autoSpaceDN/>
        <w:bidi w:val="0"/>
        <w:adjustRightInd w:val="0"/>
        <w:snapToGrid/>
        <w:spacing w:line="240" w:lineRule="auto"/>
        <w:ind w:firstLine="3213" w:firstLineChars="1000"/>
        <w:jc w:val="both"/>
        <w:textAlignment w:val="baseline"/>
        <w:outlineLvl w:val="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 xml:space="preserve"> </w:t>
      </w:r>
      <w:bookmarkStart w:id="112" w:name="_Toc1111"/>
      <w:r>
        <w:rPr>
          <w:rFonts w:hint="eastAsia" w:asciiTheme="minorEastAsia" w:hAnsiTheme="minorEastAsia" w:eastAsiaTheme="minorEastAsia" w:cstheme="minorEastAsia"/>
          <w:bCs/>
          <w:color w:val="auto"/>
          <w:sz w:val="32"/>
          <w:szCs w:val="32"/>
          <w:highlight w:val="none"/>
        </w:rPr>
        <w:t>第</w:t>
      </w:r>
      <w:r>
        <w:rPr>
          <w:rFonts w:hint="eastAsia" w:asciiTheme="minorEastAsia" w:hAnsiTheme="minorEastAsia" w:eastAsiaTheme="minorEastAsia" w:cstheme="minorEastAsia"/>
          <w:bCs/>
          <w:color w:val="auto"/>
          <w:sz w:val="32"/>
          <w:szCs w:val="32"/>
          <w:highlight w:val="none"/>
          <w:lang w:val="en-US" w:eastAsia="zh-CN"/>
        </w:rPr>
        <w:t>五</w:t>
      </w:r>
      <w:r>
        <w:rPr>
          <w:rFonts w:hint="eastAsia" w:asciiTheme="minorEastAsia" w:hAnsiTheme="minorEastAsia" w:eastAsiaTheme="minorEastAsia" w:cstheme="minorEastAsia"/>
          <w:bCs/>
          <w:color w:val="auto"/>
          <w:sz w:val="32"/>
          <w:szCs w:val="32"/>
          <w:highlight w:val="none"/>
          <w:lang w:eastAsia="zh-CN"/>
        </w:rPr>
        <w:t>部分</w:t>
      </w:r>
      <w:r>
        <w:rPr>
          <w:rFonts w:hint="eastAsia" w:asciiTheme="minorEastAsia" w:hAnsiTheme="minorEastAsia" w:eastAsiaTheme="minorEastAsia" w:cstheme="minorEastAsia"/>
          <w:bCs/>
          <w:color w:val="auto"/>
          <w:sz w:val="32"/>
          <w:szCs w:val="32"/>
          <w:highlight w:val="none"/>
          <w:lang w:val="en-US" w:eastAsia="zh-CN"/>
        </w:rPr>
        <w:t xml:space="preserve"> </w:t>
      </w:r>
      <w:r>
        <w:rPr>
          <w:rFonts w:hint="eastAsia" w:asciiTheme="minorEastAsia" w:hAnsiTheme="minorEastAsia" w:eastAsiaTheme="minorEastAsia" w:cstheme="minorEastAsia"/>
          <w:bCs/>
          <w:color w:val="auto"/>
          <w:sz w:val="32"/>
          <w:szCs w:val="32"/>
          <w:highlight w:val="none"/>
        </w:rPr>
        <w:t>采购合同（格式）</w:t>
      </w:r>
      <w:bookmarkEnd w:id="112"/>
    </w:p>
    <w:p w14:paraId="1E51BEA4">
      <w:pPr>
        <w:spacing w:line="360" w:lineRule="auto"/>
        <w:ind w:firstLine="480" w:firstLineChars="200"/>
        <w:jc w:val="center"/>
        <w:rPr>
          <w:rFonts w:hint="eastAsia" w:ascii="宋体" w:hAnsi="宋体" w:eastAsia="宋体" w:cs="宋体"/>
          <w:color w:val="000000"/>
          <w:sz w:val="24"/>
          <w:szCs w:val="24"/>
          <w:highlight w:val="none"/>
          <w:u w:val="single"/>
          <w:lang w:val="en-US" w:eastAsia="zh-CN"/>
        </w:rPr>
      </w:pPr>
    </w:p>
    <w:p w14:paraId="799A4453">
      <w:pPr>
        <w:rPr>
          <w:rFonts w:hint="eastAsia" w:ascii="宋体" w:hAnsi="宋体" w:eastAsia="Times New Roman" w:cs="Arial"/>
          <w:b/>
          <w:kern w:val="0"/>
          <w:sz w:val="24"/>
          <w:highlight w:val="none"/>
          <w:lang w:bidi="en-US"/>
        </w:rPr>
      </w:pPr>
      <w:r>
        <w:rPr>
          <w:rFonts w:hint="eastAsia" w:ascii="宋体" w:hAnsi="宋体" w:eastAsia="Times New Roman" w:cs="Arial"/>
          <w:b/>
          <w:kern w:val="0"/>
          <w:sz w:val="24"/>
          <w:highlight w:val="none"/>
          <w:lang w:bidi="en-US"/>
        </w:rPr>
        <w:br w:type="page"/>
      </w:r>
    </w:p>
    <w:p w14:paraId="7BEC49CE">
      <w:pPr>
        <w:spacing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合同协议书</w:t>
      </w:r>
    </w:p>
    <w:p w14:paraId="28724A7C">
      <w:pPr>
        <w:spacing w:line="440" w:lineRule="exact"/>
        <w:ind w:firstLine="359" w:firstLineChars="171"/>
        <w:rPr>
          <w:rFonts w:hint="eastAsia" w:ascii="仿宋" w:hAnsi="仿宋" w:eastAsia="仿宋" w:cs="仿宋"/>
          <w:szCs w:val="21"/>
          <w:highlight w:val="none"/>
        </w:rPr>
      </w:pP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（发包人名称，以下简称“发包人”）为实施</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（项目名称），已接受</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（承包人名称，以下简称“承包人”）对该项目设计施工总承包投标。发包人和承包人共同达成如下协议。</w:t>
      </w:r>
    </w:p>
    <w:p w14:paraId="27D2BD72">
      <w:pPr>
        <w:spacing w:line="440" w:lineRule="exact"/>
        <w:ind w:firstLine="359" w:firstLineChars="171"/>
        <w:rPr>
          <w:rFonts w:hint="eastAsia" w:ascii="仿宋" w:hAnsi="仿宋" w:eastAsia="仿宋" w:cs="仿宋"/>
          <w:highlight w:val="none"/>
        </w:rPr>
      </w:pPr>
      <w:bookmarkStart w:id="113" w:name="_Toc144974828"/>
      <w:bookmarkStart w:id="114" w:name="_Toc152042548"/>
      <w:r>
        <w:rPr>
          <w:rFonts w:hint="eastAsia" w:ascii="仿宋" w:hAnsi="仿宋" w:eastAsia="仿宋" w:cs="仿宋"/>
          <w:szCs w:val="21"/>
          <w:highlight w:val="none"/>
        </w:rPr>
        <w:t>1. 本协议书与下列文件一起构成合</w:t>
      </w:r>
      <w:r>
        <w:rPr>
          <w:rFonts w:hint="eastAsia" w:ascii="仿宋" w:hAnsi="仿宋" w:eastAsia="仿宋" w:cs="仿宋"/>
          <w:highlight w:val="none"/>
        </w:rPr>
        <w:t>同文件：</w:t>
      </w:r>
      <w:bookmarkEnd w:id="113"/>
      <w:bookmarkEnd w:id="114"/>
    </w:p>
    <w:p w14:paraId="0870D6D8">
      <w:pPr>
        <w:spacing w:line="440" w:lineRule="exact"/>
        <w:ind w:firstLine="718" w:firstLineChars="342"/>
        <w:rPr>
          <w:rFonts w:hint="eastAsia" w:ascii="仿宋" w:hAnsi="仿宋" w:eastAsia="仿宋" w:cs="仿宋"/>
          <w:szCs w:val="21"/>
          <w:highlight w:val="none"/>
        </w:rPr>
      </w:pPr>
      <w:r>
        <w:rPr>
          <w:rFonts w:hint="eastAsia" w:ascii="仿宋" w:hAnsi="仿宋" w:eastAsia="仿宋" w:cs="仿宋"/>
          <w:szCs w:val="21"/>
          <w:highlight w:val="none"/>
        </w:rPr>
        <w:t>（1）中标通知书；</w:t>
      </w:r>
    </w:p>
    <w:p w14:paraId="6D593953">
      <w:pPr>
        <w:spacing w:line="440" w:lineRule="exact"/>
        <w:ind w:firstLine="718" w:firstLineChars="342"/>
        <w:rPr>
          <w:rFonts w:hint="eastAsia" w:ascii="仿宋" w:hAnsi="仿宋" w:eastAsia="仿宋" w:cs="仿宋"/>
          <w:szCs w:val="21"/>
          <w:highlight w:val="none"/>
        </w:rPr>
      </w:pPr>
      <w:r>
        <w:rPr>
          <w:rFonts w:hint="eastAsia" w:ascii="仿宋" w:hAnsi="仿宋" w:eastAsia="仿宋" w:cs="仿宋"/>
          <w:szCs w:val="21"/>
          <w:highlight w:val="none"/>
        </w:rPr>
        <w:t>（2）投标函及投标函附录；</w:t>
      </w:r>
    </w:p>
    <w:p w14:paraId="70011C6B">
      <w:pPr>
        <w:spacing w:line="440" w:lineRule="exact"/>
        <w:ind w:firstLine="718" w:firstLineChars="342"/>
        <w:rPr>
          <w:rFonts w:hint="eastAsia" w:ascii="仿宋" w:hAnsi="仿宋" w:eastAsia="仿宋" w:cs="仿宋"/>
          <w:szCs w:val="21"/>
          <w:highlight w:val="none"/>
        </w:rPr>
      </w:pPr>
      <w:r>
        <w:rPr>
          <w:rFonts w:hint="eastAsia" w:ascii="仿宋" w:hAnsi="仿宋" w:eastAsia="仿宋" w:cs="仿宋"/>
          <w:szCs w:val="21"/>
          <w:highlight w:val="none"/>
        </w:rPr>
        <w:t>（3）专用合同条款；</w:t>
      </w:r>
    </w:p>
    <w:p w14:paraId="05D017FD">
      <w:pPr>
        <w:spacing w:line="440" w:lineRule="exact"/>
        <w:ind w:firstLine="718" w:firstLineChars="342"/>
        <w:rPr>
          <w:rFonts w:hint="eastAsia" w:ascii="仿宋" w:hAnsi="仿宋" w:eastAsia="仿宋" w:cs="仿宋"/>
          <w:szCs w:val="21"/>
          <w:highlight w:val="none"/>
        </w:rPr>
      </w:pPr>
      <w:r>
        <w:rPr>
          <w:rFonts w:hint="eastAsia" w:ascii="仿宋" w:hAnsi="仿宋" w:eastAsia="仿宋" w:cs="仿宋"/>
          <w:szCs w:val="21"/>
          <w:highlight w:val="none"/>
        </w:rPr>
        <w:t>（4）通用合同条款；</w:t>
      </w:r>
    </w:p>
    <w:p w14:paraId="0DCE4B4A">
      <w:pPr>
        <w:spacing w:line="440" w:lineRule="exact"/>
        <w:ind w:firstLine="718" w:firstLineChars="342"/>
        <w:rPr>
          <w:rFonts w:hint="eastAsia" w:ascii="仿宋" w:hAnsi="仿宋" w:eastAsia="仿宋" w:cs="仿宋"/>
          <w:szCs w:val="21"/>
          <w:highlight w:val="none"/>
        </w:rPr>
      </w:pPr>
      <w:r>
        <w:rPr>
          <w:rFonts w:hint="eastAsia" w:ascii="仿宋" w:hAnsi="仿宋" w:eastAsia="仿宋" w:cs="仿宋"/>
          <w:szCs w:val="21"/>
          <w:highlight w:val="none"/>
        </w:rPr>
        <w:t>（5）发包人要求；</w:t>
      </w:r>
    </w:p>
    <w:p w14:paraId="25D3BF5C">
      <w:pPr>
        <w:spacing w:line="440" w:lineRule="exact"/>
        <w:ind w:firstLine="718" w:firstLineChars="342"/>
        <w:rPr>
          <w:rFonts w:hint="eastAsia" w:ascii="仿宋" w:hAnsi="仿宋" w:eastAsia="仿宋" w:cs="仿宋"/>
          <w:szCs w:val="21"/>
          <w:highlight w:val="none"/>
        </w:rPr>
      </w:pPr>
      <w:r>
        <w:rPr>
          <w:rFonts w:hint="eastAsia" w:ascii="仿宋" w:hAnsi="仿宋" w:eastAsia="仿宋" w:cs="仿宋"/>
          <w:szCs w:val="21"/>
          <w:highlight w:val="none"/>
        </w:rPr>
        <w:t>（6）价格清单；</w:t>
      </w:r>
    </w:p>
    <w:p w14:paraId="23BC0D18">
      <w:pPr>
        <w:spacing w:line="440" w:lineRule="exact"/>
        <w:ind w:firstLine="718" w:firstLineChars="342"/>
        <w:rPr>
          <w:rFonts w:hint="eastAsia" w:ascii="仿宋" w:hAnsi="仿宋" w:eastAsia="仿宋" w:cs="仿宋"/>
          <w:szCs w:val="21"/>
          <w:highlight w:val="none"/>
        </w:rPr>
      </w:pPr>
      <w:r>
        <w:rPr>
          <w:rFonts w:hint="eastAsia" w:ascii="仿宋" w:hAnsi="仿宋" w:eastAsia="仿宋" w:cs="仿宋"/>
          <w:szCs w:val="21"/>
          <w:highlight w:val="none"/>
        </w:rPr>
        <w:t>（7）承包人建议；</w:t>
      </w:r>
    </w:p>
    <w:p w14:paraId="125A9B0B">
      <w:pPr>
        <w:spacing w:line="440" w:lineRule="exact"/>
        <w:ind w:firstLine="718" w:firstLineChars="342"/>
        <w:rPr>
          <w:rFonts w:hint="eastAsia" w:ascii="仿宋" w:hAnsi="仿宋" w:eastAsia="仿宋" w:cs="仿宋"/>
          <w:szCs w:val="21"/>
          <w:highlight w:val="none"/>
        </w:rPr>
      </w:pPr>
      <w:r>
        <w:rPr>
          <w:rFonts w:hint="eastAsia" w:ascii="仿宋" w:hAnsi="仿宋" w:eastAsia="仿宋" w:cs="仿宋"/>
          <w:szCs w:val="21"/>
          <w:highlight w:val="none"/>
        </w:rPr>
        <w:t>（8）其他合同文件。</w:t>
      </w:r>
    </w:p>
    <w:p w14:paraId="25F63A9E">
      <w:pPr>
        <w:spacing w:line="440" w:lineRule="exact"/>
        <w:ind w:firstLine="359" w:firstLineChars="171"/>
        <w:rPr>
          <w:rFonts w:hint="eastAsia" w:ascii="仿宋" w:hAnsi="仿宋" w:eastAsia="仿宋" w:cs="仿宋"/>
          <w:szCs w:val="21"/>
          <w:highlight w:val="none"/>
        </w:rPr>
      </w:pPr>
      <w:bookmarkStart w:id="115" w:name="_Toc152042549"/>
      <w:bookmarkStart w:id="116" w:name="_Toc144974829"/>
      <w:r>
        <w:rPr>
          <w:rFonts w:hint="eastAsia" w:ascii="仿宋" w:hAnsi="仿宋" w:eastAsia="仿宋" w:cs="仿宋"/>
          <w:szCs w:val="21"/>
          <w:highlight w:val="none"/>
        </w:rPr>
        <w:t>2. 上述文件互相补充和解释，如有不明确或不一致之处，以合同约定次序在先者为准。</w:t>
      </w:r>
      <w:bookmarkEnd w:id="115"/>
      <w:bookmarkEnd w:id="116"/>
    </w:p>
    <w:p w14:paraId="070F7B5F">
      <w:pPr>
        <w:spacing w:line="440" w:lineRule="exact"/>
        <w:ind w:firstLine="359" w:firstLineChars="171"/>
        <w:rPr>
          <w:rFonts w:hint="eastAsia" w:ascii="仿宋" w:hAnsi="仿宋" w:eastAsia="仿宋" w:cs="仿宋"/>
          <w:szCs w:val="21"/>
          <w:highlight w:val="none"/>
        </w:rPr>
      </w:pPr>
      <w:r>
        <w:rPr>
          <w:rFonts w:hint="eastAsia" w:ascii="仿宋" w:hAnsi="仿宋" w:eastAsia="仿宋" w:cs="仿宋"/>
          <w:szCs w:val="21"/>
          <w:highlight w:val="none"/>
        </w:rPr>
        <w:t>3. 签约合同价：人民币（大写）</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2CE7BC6A">
      <w:pPr>
        <w:spacing w:line="440" w:lineRule="exact"/>
        <w:ind w:firstLine="359" w:firstLineChars="171"/>
        <w:rPr>
          <w:rFonts w:hint="eastAsia" w:ascii="仿宋" w:hAnsi="仿宋" w:eastAsia="仿宋" w:cs="仿宋"/>
          <w:szCs w:val="21"/>
          <w:highlight w:val="none"/>
        </w:rPr>
      </w:pPr>
      <w:r>
        <w:rPr>
          <w:rFonts w:hint="eastAsia" w:ascii="仿宋" w:hAnsi="仿宋" w:eastAsia="仿宋" w:cs="仿宋"/>
          <w:szCs w:val="21"/>
          <w:highlight w:val="none"/>
        </w:rPr>
        <w:t>4. 承包人项目经理：</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；设计负责人：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；施工负责人: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w:t>
      </w:r>
    </w:p>
    <w:p w14:paraId="42DD4716">
      <w:pPr>
        <w:spacing w:line="440" w:lineRule="exact"/>
        <w:ind w:firstLine="359" w:firstLineChars="171"/>
        <w:rPr>
          <w:rFonts w:hint="eastAsia" w:ascii="仿宋" w:hAnsi="仿宋" w:eastAsia="仿宋" w:cs="仿宋"/>
          <w:szCs w:val="21"/>
          <w:highlight w:val="none"/>
        </w:rPr>
      </w:pPr>
      <w:r>
        <w:rPr>
          <w:rFonts w:hint="eastAsia" w:ascii="仿宋" w:hAnsi="仿宋" w:eastAsia="仿宋" w:cs="仿宋"/>
          <w:szCs w:val="21"/>
          <w:highlight w:val="none"/>
        </w:rPr>
        <w:t>5. 工程质量符合的标准和要求：</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7F3F18C1">
      <w:pPr>
        <w:spacing w:line="440" w:lineRule="exact"/>
        <w:ind w:firstLine="359" w:firstLineChars="171"/>
        <w:rPr>
          <w:rFonts w:hint="eastAsia" w:ascii="仿宋" w:hAnsi="仿宋" w:eastAsia="仿宋" w:cs="仿宋"/>
          <w:szCs w:val="21"/>
          <w:highlight w:val="none"/>
        </w:rPr>
      </w:pPr>
      <w:r>
        <w:rPr>
          <w:rFonts w:hint="eastAsia" w:ascii="仿宋" w:hAnsi="仿宋" w:eastAsia="仿宋" w:cs="仿宋"/>
          <w:szCs w:val="21"/>
          <w:highlight w:val="none"/>
        </w:rPr>
        <w:t>6. 承包人承诺按合同约定承担工程的设计、实施、竣工及缺陷修复。</w:t>
      </w:r>
    </w:p>
    <w:p w14:paraId="6907FFD6">
      <w:pPr>
        <w:spacing w:line="440" w:lineRule="exact"/>
        <w:ind w:firstLine="359" w:firstLineChars="171"/>
        <w:rPr>
          <w:rFonts w:hint="eastAsia" w:ascii="仿宋" w:hAnsi="仿宋" w:eastAsia="仿宋" w:cs="仿宋"/>
          <w:szCs w:val="21"/>
          <w:highlight w:val="none"/>
        </w:rPr>
      </w:pPr>
      <w:r>
        <w:rPr>
          <w:rFonts w:hint="eastAsia" w:ascii="仿宋" w:hAnsi="仿宋" w:eastAsia="仿宋" w:cs="仿宋"/>
          <w:szCs w:val="21"/>
          <w:highlight w:val="none"/>
        </w:rPr>
        <w:t>7. 发包人承诺按合同约定的条件、时间和方式向承包人支付合同价款。</w:t>
      </w:r>
    </w:p>
    <w:p w14:paraId="57D30F71">
      <w:pPr>
        <w:spacing w:line="440" w:lineRule="exact"/>
        <w:ind w:firstLine="359" w:firstLineChars="171"/>
        <w:rPr>
          <w:rFonts w:hint="eastAsia" w:ascii="仿宋" w:hAnsi="仿宋" w:eastAsia="仿宋" w:cs="仿宋"/>
          <w:szCs w:val="21"/>
          <w:highlight w:val="none"/>
        </w:rPr>
      </w:pPr>
      <w:r>
        <w:rPr>
          <w:rFonts w:hint="eastAsia" w:ascii="仿宋" w:hAnsi="仿宋" w:eastAsia="仿宋" w:cs="仿宋"/>
          <w:szCs w:val="21"/>
          <w:highlight w:val="none"/>
        </w:rPr>
        <w:t>8. 承包人计划开始工作时间：________________，实际开始工作时间按照监理人开始工作通知中载明的开始工作时间为准。工期为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天。</w:t>
      </w:r>
    </w:p>
    <w:p w14:paraId="2D41F492">
      <w:pPr>
        <w:spacing w:line="440" w:lineRule="exact"/>
        <w:ind w:firstLine="359" w:firstLineChars="171"/>
        <w:rPr>
          <w:rFonts w:hint="eastAsia" w:ascii="仿宋" w:hAnsi="仿宋" w:eastAsia="仿宋" w:cs="仿宋"/>
          <w:szCs w:val="21"/>
          <w:highlight w:val="none"/>
        </w:rPr>
      </w:pPr>
      <w:r>
        <w:rPr>
          <w:rFonts w:hint="eastAsia" w:ascii="仿宋" w:hAnsi="仿宋" w:eastAsia="仿宋" w:cs="仿宋"/>
          <w:szCs w:val="21"/>
          <w:highlight w:val="none"/>
        </w:rPr>
        <w:t>9. 本协议书一式</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份，合同双方各执一份。</w:t>
      </w:r>
    </w:p>
    <w:p w14:paraId="71BA451B">
      <w:pPr>
        <w:spacing w:line="440" w:lineRule="exact"/>
        <w:ind w:firstLine="359" w:firstLineChars="171"/>
        <w:rPr>
          <w:rFonts w:hint="eastAsia" w:ascii="仿宋" w:hAnsi="仿宋" w:eastAsia="仿宋" w:cs="仿宋"/>
          <w:szCs w:val="21"/>
          <w:highlight w:val="none"/>
        </w:rPr>
      </w:pPr>
      <w:bookmarkStart w:id="117" w:name="_Toc144974830"/>
      <w:bookmarkStart w:id="118" w:name="_Toc152042550"/>
      <w:r>
        <w:rPr>
          <w:rFonts w:hint="eastAsia" w:ascii="仿宋" w:hAnsi="仿宋" w:eastAsia="仿宋" w:cs="仿宋"/>
          <w:szCs w:val="21"/>
          <w:highlight w:val="none"/>
        </w:rPr>
        <w:t>10. 合同未尽事宜，双方另行签订补充协议。补充协议是合同的组成部分。</w:t>
      </w:r>
      <w:bookmarkEnd w:id="117"/>
      <w:bookmarkEnd w:id="118"/>
    </w:p>
    <w:p w14:paraId="3D968CC9">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发包人：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（盖单位章）     承包人：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（盖单位章）</w:t>
      </w:r>
    </w:p>
    <w:p w14:paraId="775DF9F6">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法定代表人或其委托代理人：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（签字）    法定代表人或其委托代理人：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（签字）</w:t>
      </w:r>
    </w:p>
    <w:p w14:paraId="64616A1D">
      <w:pPr>
        <w:adjustRightInd w:val="0"/>
        <w:snapToGrid w:val="0"/>
        <w:spacing w:line="360" w:lineRule="auto"/>
        <w:ind w:firstLine="420" w:firstLineChars="200"/>
        <w:rPr>
          <w:rFonts w:hint="eastAsia" w:ascii="宋体" w:hAnsi="宋体" w:eastAsia="宋体" w:cs="宋体"/>
          <w:bCs/>
          <w:color w:val="000000"/>
          <w:sz w:val="24"/>
          <w:highlight w:val="none"/>
          <w:lang w:eastAsia="zh-CN"/>
        </w:rPr>
      </w:pP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月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日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月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r>
        <w:rPr>
          <w:rFonts w:hint="eastAsia" w:ascii="宋体" w:hAnsi="宋体" w:eastAsia="宋体" w:cs="宋体"/>
          <w:bCs/>
          <w:color w:val="000000"/>
          <w:sz w:val="24"/>
          <w:highlight w:val="none"/>
          <w:lang w:eastAsia="zh-CN"/>
        </w:rPr>
        <w:t xml:space="preserve">  </w:t>
      </w:r>
    </w:p>
    <w:p w14:paraId="574307CA">
      <w:pPr>
        <w:snapToGrid/>
        <w:spacing w:before="0" w:beforeAutospacing="0" w:after="0" w:afterAutospacing="0" w:line="360" w:lineRule="auto"/>
        <w:ind w:firstLine="201" w:firstLineChars="100"/>
        <w:jc w:val="both"/>
        <w:textAlignment w:val="baseline"/>
        <w:rPr>
          <w:rFonts w:hint="eastAsia" w:ascii="宋体" w:hAnsi="宋体" w:eastAsia="宋体" w:cs="宋体"/>
          <w:b/>
          <w:bCs/>
          <w:color w:val="auto"/>
          <w:kern w:val="0"/>
          <w:sz w:val="20"/>
          <w:szCs w:val="20"/>
          <w:highlight w:val="none"/>
        </w:rPr>
      </w:pPr>
      <w:r>
        <w:rPr>
          <w:rFonts w:hint="eastAsia" w:ascii="宋体" w:hAnsi="宋体" w:eastAsia="宋体" w:cs="宋体"/>
          <w:b/>
          <w:bCs/>
          <w:color w:val="auto"/>
          <w:sz w:val="20"/>
          <w:szCs w:val="20"/>
          <w:highlight w:val="none"/>
          <w:lang w:val="en-US" w:eastAsia="zh-CN"/>
        </w:rPr>
        <w:t>注：经双方协商，在不改变合同实质性内容的基础上，可采用其他合同格式</w:t>
      </w:r>
    </w:p>
    <w:p w14:paraId="532F4A24">
      <w:pPr>
        <w:rPr>
          <w:rFonts w:hint="eastAsia"/>
          <w:color w:val="auto"/>
          <w:highlight w:val="none"/>
        </w:rPr>
      </w:pPr>
    </w:p>
    <w:p w14:paraId="1EB31519">
      <w:pPr>
        <w:pStyle w:val="35"/>
        <w:rPr>
          <w:rFonts w:hint="eastAsia" w:asciiTheme="minorEastAsia" w:hAnsiTheme="minorEastAsia" w:eastAsiaTheme="minorEastAsia" w:cstheme="minorEastAsia"/>
          <w:b/>
          <w:color w:val="auto"/>
          <w:sz w:val="32"/>
          <w:szCs w:val="32"/>
          <w:highlight w:val="none"/>
          <w:u w:val="single"/>
        </w:rPr>
      </w:pPr>
    </w:p>
    <w:p w14:paraId="479D7551">
      <w:pPr>
        <w:pStyle w:val="35"/>
        <w:rPr>
          <w:rFonts w:hint="eastAsia" w:asciiTheme="minorEastAsia" w:hAnsiTheme="minorEastAsia" w:eastAsiaTheme="minorEastAsia" w:cstheme="minorEastAsia"/>
          <w:b/>
          <w:color w:val="auto"/>
          <w:sz w:val="32"/>
          <w:szCs w:val="32"/>
          <w:highlight w:val="none"/>
          <w:u w:val="single"/>
        </w:rPr>
      </w:pPr>
    </w:p>
    <w:p w14:paraId="56E9AFE1">
      <w:pPr>
        <w:pStyle w:val="35"/>
        <w:rPr>
          <w:rFonts w:hint="eastAsia" w:asciiTheme="minorEastAsia" w:hAnsiTheme="minorEastAsia" w:eastAsiaTheme="minorEastAsia" w:cstheme="minorEastAsia"/>
          <w:b/>
          <w:color w:val="auto"/>
          <w:sz w:val="32"/>
          <w:szCs w:val="32"/>
          <w:highlight w:val="none"/>
          <w:u w:val="single"/>
        </w:rPr>
      </w:pPr>
    </w:p>
    <w:p w14:paraId="56500204">
      <w:pPr>
        <w:pStyle w:val="2"/>
        <w:spacing w:before="0" w:after="0" w:line="500" w:lineRule="exact"/>
        <w:jc w:val="center"/>
        <w:outlineLvl w:val="0"/>
        <w:rPr>
          <w:rFonts w:hint="eastAsia" w:asciiTheme="minorEastAsia" w:hAnsiTheme="minorEastAsia" w:eastAsiaTheme="minorEastAsia" w:cstheme="minorEastAsia"/>
          <w:bCs/>
          <w:color w:val="auto"/>
          <w:sz w:val="32"/>
          <w:szCs w:val="32"/>
          <w:highlight w:val="none"/>
        </w:rPr>
      </w:pPr>
      <w:bookmarkStart w:id="119" w:name="_Toc24195"/>
    </w:p>
    <w:p w14:paraId="784615C0">
      <w:pPr>
        <w:pStyle w:val="2"/>
        <w:spacing w:before="0" w:after="0" w:line="500" w:lineRule="exact"/>
        <w:jc w:val="center"/>
        <w:outlineLvl w:val="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第</w:t>
      </w:r>
      <w:r>
        <w:rPr>
          <w:rFonts w:hint="eastAsia" w:asciiTheme="minorEastAsia" w:hAnsiTheme="minorEastAsia" w:eastAsiaTheme="minorEastAsia" w:cstheme="minorEastAsia"/>
          <w:bCs/>
          <w:color w:val="auto"/>
          <w:sz w:val="32"/>
          <w:szCs w:val="32"/>
          <w:highlight w:val="none"/>
          <w:lang w:val="en-US" w:eastAsia="zh-CN"/>
        </w:rPr>
        <w:t>六</w:t>
      </w:r>
      <w:r>
        <w:rPr>
          <w:rFonts w:hint="eastAsia" w:asciiTheme="minorEastAsia" w:hAnsiTheme="minorEastAsia" w:eastAsiaTheme="minorEastAsia" w:cstheme="minorEastAsia"/>
          <w:bCs/>
          <w:color w:val="auto"/>
          <w:sz w:val="32"/>
          <w:szCs w:val="32"/>
          <w:highlight w:val="none"/>
          <w:lang w:eastAsia="zh-CN"/>
        </w:rPr>
        <w:t>部分</w:t>
      </w:r>
      <w:r>
        <w:rPr>
          <w:rFonts w:hint="eastAsia" w:asciiTheme="minorEastAsia" w:hAnsiTheme="minorEastAsia" w:eastAsiaTheme="minorEastAsia" w:cstheme="minorEastAsia"/>
          <w:bCs/>
          <w:color w:val="auto"/>
          <w:sz w:val="32"/>
          <w:szCs w:val="32"/>
          <w:highlight w:val="none"/>
        </w:rPr>
        <w:t xml:space="preserve"> </w:t>
      </w:r>
      <w:r>
        <w:rPr>
          <w:rFonts w:hint="eastAsia" w:asciiTheme="minorEastAsia" w:hAnsiTheme="minorEastAsia" w:eastAsiaTheme="minorEastAsia" w:cstheme="minorEastAsia"/>
          <w:bCs/>
          <w:color w:val="auto"/>
          <w:sz w:val="32"/>
          <w:szCs w:val="32"/>
          <w:highlight w:val="none"/>
          <w:lang w:eastAsia="zh-CN"/>
        </w:rPr>
        <w:t>响应文件</w:t>
      </w:r>
      <w:r>
        <w:rPr>
          <w:rFonts w:hint="eastAsia" w:asciiTheme="minorEastAsia" w:hAnsiTheme="minorEastAsia" w:eastAsiaTheme="minorEastAsia" w:cstheme="minorEastAsia"/>
          <w:bCs/>
          <w:color w:val="auto"/>
          <w:sz w:val="32"/>
          <w:szCs w:val="32"/>
          <w:highlight w:val="none"/>
        </w:rPr>
        <w:t>格式</w:t>
      </w:r>
      <w:bookmarkEnd w:id="119"/>
    </w:p>
    <w:p w14:paraId="768A7083">
      <w:pPr>
        <w:jc w:val="center"/>
        <w:rPr>
          <w:rFonts w:hint="eastAsia" w:asciiTheme="minorEastAsia" w:hAnsiTheme="minorEastAsia" w:eastAsiaTheme="minorEastAsia" w:cstheme="minorEastAsia"/>
          <w:color w:val="auto"/>
          <w:highlight w:val="none"/>
        </w:rPr>
      </w:pPr>
    </w:p>
    <w:p w14:paraId="46337481">
      <w:pPr>
        <w:widowControl/>
        <w:tabs>
          <w:tab w:val="left" w:pos="-737"/>
        </w:tabs>
        <w:snapToGrid w:val="0"/>
        <w:spacing w:line="520" w:lineRule="exact"/>
        <w:ind w:firstLine="482" w:firstLineChars="200"/>
        <w:jc w:val="left"/>
        <w:rPr>
          <w:rFonts w:hint="eastAsia"/>
          <w:color w:val="auto"/>
          <w:sz w:val="24"/>
          <w:szCs w:val="24"/>
          <w:highlight w:val="none"/>
        </w:rPr>
      </w:pPr>
      <w:r>
        <w:rPr>
          <w:rFonts w:hint="eastAsia"/>
          <w:b/>
          <w:color w:val="auto"/>
          <w:sz w:val="24"/>
          <w:szCs w:val="24"/>
          <w:highlight w:val="none"/>
        </w:rPr>
        <w:t>一、供应商提交文件须知</w:t>
      </w:r>
    </w:p>
    <w:p w14:paraId="490E004E">
      <w:pPr>
        <w:widowControl/>
        <w:tabs>
          <w:tab w:val="left" w:pos="0"/>
        </w:tabs>
        <w:snapToGrid w:val="0"/>
        <w:spacing w:line="520" w:lineRule="exact"/>
        <w:ind w:firstLine="624"/>
        <w:jc w:val="left"/>
        <w:rPr>
          <w:rFonts w:hint="eastAsia"/>
          <w:color w:val="auto"/>
          <w:sz w:val="24"/>
          <w:szCs w:val="24"/>
          <w:highlight w:val="none"/>
        </w:rPr>
      </w:pPr>
      <w:r>
        <w:rPr>
          <w:rFonts w:hint="eastAsia"/>
          <w:color w:val="auto"/>
          <w:sz w:val="24"/>
          <w:szCs w:val="24"/>
          <w:highlight w:val="none"/>
        </w:rPr>
        <w:t>1.供应商应严格按照以下顺序填写和提交下述规定的全部格式文件以及其他有关资料，混乱的编排导致响应文件被误读或查找不到，后果由供应商承担。</w:t>
      </w:r>
    </w:p>
    <w:p w14:paraId="327E8C27">
      <w:pPr>
        <w:widowControl/>
        <w:tabs>
          <w:tab w:val="left" w:pos="0"/>
        </w:tabs>
        <w:snapToGrid w:val="0"/>
        <w:spacing w:line="520" w:lineRule="exact"/>
        <w:ind w:firstLine="624"/>
        <w:jc w:val="left"/>
        <w:rPr>
          <w:rFonts w:hint="eastAsia"/>
          <w:color w:val="auto"/>
          <w:sz w:val="24"/>
          <w:szCs w:val="24"/>
          <w:highlight w:val="none"/>
        </w:rPr>
      </w:pPr>
      <w:r>
        <w:rPr>
          <w:rFonts w:hint="eastAsia"/>
          <w:color w:val="auto"/>
          <w:sz w:val="24"/>
          <w:szCs w:val="24"/>
          <w:highlight w:val="none"/>
        </w:rPr>
        <w:t>2.所附表格中要求回答的全部问题和信息都必须正面回答。</w:t>
      </w:r>
    </w:p>
    <w:p w14:paraId="777E2255">
      <w:pPr>
        <w:widowControl/>
        <w:tabs>
          <w:tab w:val="left" w:pos="0"/>
        </w:tabs>
        <w:snapToGrid w:val="0"/>
        <w:spacing w:line="520" w:lineRule="exact"/>
        <w:ind w:firstLine="624"/>
        <w:jc w:val="left"/>
        <w:outlineLvl w:val="9"/>
        <w:rPr>
          <w:rFonts w:hint="eastAsia"/>
          <w:color w:val="auto"/>
          <w:sz w:val="24"/>
          <w:szCs w:val="24"/>
          <w:highlight w:val="none"/>
        </w:rPr>
      </w:pPr>
      <w:r>
        <w:rPr>
          <w:rFonts w:hint="eastAsia"/>
          <w:color w:val="auto"/>
          <w:sz w:val="24"/>
          <w:szCs w:val="24"/>
          <w:highlight w:val="none"/>
        </w:rPr>
        <w:t>3.本资格声明的签字人应保证全部声明和问题的回答是真实的和准确的。</w:t>
      </w:r>
    </w:p>
    <w:p w14:paraId="4535B560">
      <w:pPr>
        <w:widowControl/>
        <w:tabs>
          <w:tab w:val="left" w:pos="0"/>
        </w:tabs>
        <w:snapToGrid w:val="0"/>
        <w:spacing w:line="520" w:lineRule="exact"/>
        <w:ind w:firstLine="624"/>
        <w:jc w:val="left"/>
        <w:rPr>
          <w:rFonts w:hint="eastAsia"/>
          <w:color w:val="auto"/>
          <w:sz w:val="24"/>
          <w:szCs w:val="24"/>
          <w:highlight w:val="none"/>
        </w:rPr>
      </w:pPr>
      <w:r>
        <w:rPr>
          <w:rFonts w:hint="eastAsia"/>
          <w:color w:val="auto"/>
          <w:sz w:val="24"/>
          <w:szCs w:val="24"/>
          <w:highlight w:val="none"/>
        </w:rPr>
        <w:t>4.磋商小组将应用供应商提交的资料并根据自己的判断，决定供应商履行合同的合格性及能力。</w:t>
      </w:r>
    </w:p>
    <w:p w14:paraId="21E6CC03">
      <w:pPr>
        <w:widowControl/>
        <w:tabs>
          <w:tab w:val="left" w:pos="0"/>
        </w:tabs>
        <w:snapToGrid w:val="0"/>
        <w:spacing w:line="520" w:lineRule="exact"/>
        <w:ind w:firstLine="624"/>
        <w:jc w:val="left"/>
        <w:rPr>
          <w:rFonts w:hint="eastAsia"/>
          <w:color w:val="auto"/>
          <w:sz w:val="24"/>
          <w:szCs w:val="24"/>
          <w:highlight w:val="none"/>
        </w:rPr>
      </w:pPr>
      <w:r>
        <w:rPr>
          <w:rFonts w:hint="eastAsia"/>
          <w:color w:val="auto"/>
          <w:sz w:val="24"/>
          <w:szCs w:val="24"/>
          <w:highlight w:val="none"/>
        </w:rPr>
        <w:t>5.供应商提交的材料将被妥善保存，但不退还。</w:t>
      </w:r>
    </w:p>
    <w:p w14:paraId="5068A7B6">
      <w:pPr>
        <w:widowControl/>
        <w:tabs>
          <w:tab w:val="left" w:pos="0"/>
        </w:tabs>
        <w:snapToGrid w:val="0"/>
        <w:spacing w:line="520" w:lineRule="exact"/>
        <w:ind w:firstLine="624"/>
        <w:jc w:val="left"/>
        <w:rPr>
          <w:rFonts w:hint="eastAsia"/>
          <w:color w:val="auto"/>
          <w:sz w:val="24"/>
          <w:szCs w:val="24"/>
          <w:highlight w:val="none"/>
        </w:rPr>
      </w:pPr>
      <w:r>
        <w:rPr>
          <w:rFonts w:hint="eastAsia"/>
          <w:color w:val="auto"/>
          <w:sz w:val="24"/>
          <w:szCs w:val="24"/>
          <w:highlight w:val="none"/>
        </w:rPr>
        <w:t>6.全部文件应按供应商须知中规定的语言和份数提交。</w:t>
      </w:r>
    </w:p>
    <w:p w14:paraId="7B55F624">
      <w:pPr>
        <w:pStyle w:val="35"/>
        <w:rPr>
          <w:rFonts w:hint="eastAsia" w:asciiTheme="minorEastAsia" w:hAnsiTheme="minorEastAsia" w:eastAsiaTheme="minorEastAsia" w:cstheme="minorEastAsia"/>
          <w:b/>
          <w:color w:val="auto"/>
          <w:sz w:val="32"/>
          <w:szCs w:val="32"/>
          <w:highlight w:val="none"/>
          <w:u w:val="single"/>
        </w:rPr>
      </w:pPr>
    </w:p>
    <w:p w14:paraId="7894C595">
      <w:pPr>
        <w:pStyle w:val="35"/>
        <w:rPr>
          <w:rFonts w:hint="eastAsia" w:asciiTheme="minorEastAsia" w:hAnsiTheme="minorEastAsia" w:eastAsiaTheme="minorEastAsia" w:cstheme="minorEastAsia"/>
          <w:b/>
          <w:color w:val="auto"/>
          <w:sz w:val="32"/>
          <w:szCs w:val="32"/>
          <w:highlight w:val="none"/>
          <w:u w:val="single"/>
        </w:rPr>
      </w:pPr>
    </w:p>
    <w:p w14:paraId="5EC0C635">
      <w:pPr>
        <w:pStyle w:val="35"/>
        <w:rPr>
          <w:rFonts w:hint="eastAsia" w:asciiTheme="minorEastAsia" w:hAnsiTheme="minorEastAsia" w:eastAsiaTheme="minorEastAsia" w:cstheme="minorEastAsia"/>
          <w:b/>
          <w:color w:val="auto"/>
          <w:sz w:val="32"/>
          <w:szCs w:val="32"/>
          <w:highlight w:val="none"/>
          <w:u w:val="single"/>
        </w:rPr>
      </w:pPr>
    </w:p>
    <w:p w14:paraId="4CC2AFB1">
      <w:pPr>
        <w:pStyle w:val="35"/>
        <w:rPr>
          <w:rFonts w:hint="eastAsia" w:asciiTheme="minorEastAsia" w:hAnsiTheme="minorEastAsia" w:eastAsiaTheme="minorEastAsia" w:cstheme="minorEastAsia"/>
          <w:b/>
          <w:color w:val="auto"/>
          <w:sz w:val="32"/>
          <w:szCs w:val="32"/>
          <w:highlight w:val="none"/>
          <w:u w:val="single"/>
        </w:rPr>
      </w:pPr>
    </w:p>
    <w:p w14:paraId="7E283F56">
      <w:pPr>
        <w:pStyle w:val="35"/>
        <w:rPr>
          <w:rFonts w:hint="eastAsia" w:asciiTheme="minorEastAsia" w:hAnsiTheme="minorEastAsia" w:eastAsiaTheme="minorEastAsia" w:cstheme="minorEastAsia"/>
          <w:b/>
          <w:color w:val="auto"/>
          <w:sz w:val="32"/>
          <w:szCs w:val="32"/>
          <w:highlight w:val="none"/>
          <w:u w:val="single"/>
        </w:rPr>
      </w:pPr>
    </w:p>
    <w:p w14:paraId="691FE9C9">
      <w:pPr>
        <w:pStyle w:val="35"/>
        <w:rPr>
          <w:rFonts w:hint="eastAsia" w:asciiTheme="minorEastAsia" w:hAnsiTheme="minorEastAsia" w:eastAsiaTheme="minorEastAsia" w:cstheme="minorEastAsia"/>
          <w:b/>
          <w:color w:val="auto"/>
          <w:sz w:val="32"/>
          <w:szCs w:val="32"/>
          <w:highlight w:val="none"/>
          <w:u w:val="single"/>
        </w:rPr>
      </w:pPr>
    </w:p>
    <w:p w14:paraId="38CD6CAA">
      <w:pPr>
        <w:pStyle w:val="35"/>
        <w:rPr>
          <w:rFonts w:hint="eastAsia" w:asciiTheme="minorEastAsia" w:hAnsiTheme="minorEastAsia" w:eastAsiaTheme="minorEastAsia" w:cstheme="minorEastAsia"/>
          <w:b/>
          <w:color w:val="auto"/>
          <w:sz w:val="32"/>
          <w:szCs w:val="32"/>
          <w:highlight w:val="none"/>
          <w:u w:val="single"/>
        </w:rPr>
      </w:pPr>
    </w:p>
    <w:p w14:paraId="3795254F">
      <w:pPr>
        <w:pStyle w:val="35"/>
        <w:rPr>
          <w:rFonts w:hint="eastAsia" w:asciiTheme="minorEastAsia" w:hAnsiTheme="minorEastAsia" w:eastAsiaTheme="minorEastAsia" w:cstheme="minorEastAsia"/>
          <w:b/>
          <w:color w:val="auto"/>
          <w:sz w:val="32"/>
          <w:szCs w:val="32"/>
          <w:highlight w:val="none"/>
          <w:u w:val="single"/>
        </w:rPr>
      </w:pPr>
    </w:p>
    <w:p w14:paraId="33DD59BC">
      <w:pPr>
        <w:pStyle w:val="35"/>
        <w:rPr>
          <w:rFonts w:hint="eastAsia" w:asciiTheme="minorEastAsia" w:hAnsiTheme="minorEastAsia" w:eastAsiaTheme="minorEastAsia" w:cstheme="minorEastAsia"/>
          <w:b/>
          <w:color w:val="auto"/>
          <w:sz w:val="32"/>
          <w:szCs w:val="32"/>
          <w:highlight w:val="none"/>
          <w:u w:val="single"/>
        </w:rPr>
      </w:pPr>
    </w:p>
    <w:p w14:paraId="11C98426">
      <w:pPr>
        <w:pStyle w:val="35"/>
        <w:rPr>
          <w:rFonts w:hint="eastAsia" w:asciiTheme="minorEastAsia" w:hAnsiTheme="minorEastAsia" w:eastAsiaTheme="minorEastAsia" w:cstheme="minorEastAsia"/>
          <w:b/>
          <w:color w:val="auto"/>
          <w:sz w:val="32"/>
          <w:szCs w:val="32"/>
          <w:highlight w:val="none"/>
          <w:u w:val="single"/>
        </w:rPr>
      </w:pPr>
    </w:p>
    <w:p w14:paraId="1D4BE36E">
      <w:pPr>
        <w:pStyle w:val="35"/>
        <w:rPr>
          <w:rFonts w:hint="eastAsia" w:asciiTheme="minorEastAsia" w:hAnsiTheme="minorEastAsia" w:eastAsiaTheme="minorEastAsia" w:cstheme="minorEastAsia"/>
          <w:b/>
          <w:color w:val="auto"/>
          <w:sz w:val="32"/>
          <w:szCs w:val="32"/>
          <w:highlight w:val="none"/>
          <w:u w:val="single"/>
        </w:rPr>
      </w:pPr>
    </w:p>
    <w:p w14:paraId="089EEBD9">
      <w:pPr>
        <w:pStyle w:val="35"/>
        <w:rPr>
          <w:rFonts w:hint="eastAsia" w:asciiTheme="minorEastAsia" w:hAnsiTheme="minorEastAsia" w:eastAsiaTheme="minorEastAsia" w:cstheme="minorEastAsia"/>
          <w:b/>
          <w:color w:val="auto"/>
          <w:sz w:val="32"/>
          <w:szCs w:val="32"/>
          <w:highlight w:val="none"/>
          <w:u w:val="single"/>
        </w:rPr>
      </w:pPr>
    </w:p>
    <w:p w14:paraId="6812B7EA">
      <w:pPr>
        <w:pStyle w:val="35"/>
        <w:rPr>
          <w:rFonts w:hint="eastAsia" w:asciiTheme="minorEastAsia" w:hAnsiTheme="minorEastAsia" w:eastAsiaTheme="minorEastAsia" w:cstheme="minorEastAsia"/>
          <w:b/>
          <w:color w:val="auto"/>
          <w:sz w:val="32"/>
          <w:szCs w:val="32"/>
          <w:highlight w:val="none"/>
          <w:u w:val="single"/>
        </w:rPr>
      </w:pPr>
    </w:p>
    <w:p w14:paraId="6F386E55">
      <w:pPr>
        <w:pStyle w:val="35"/>
        <w:rPr>
          <w:rFonts w:hint="eastAsia" w:asciiTheme="minorEastAsia" w:hAnsiTheme="minorEastAsia" w:eastAsiaTheme="minorEastAsia" w:cstheme="minorEastAsia"/>
          <w:b/>
          <w:color w:val="auto"/>
          <w:sz w:val="32"/>
          <w:szCs w:val="32"/>
          <w:highlight w:val="none"/>
          <w:u w:val="single"/>
        </w:rPr>
      </w:pPr>
    </w:p>
    <w:p w14:paraId="6881323F">
      <w:pPr>
        <w:pStyle w:val="35"/>
        <w:rPr>
          <w:rFonts w:hint="eastAsia" w:asciiTheme="minorEastAsia" w:hAnsiTheme="minorEastAsia" w:eastAsiaTheme="minorEastAsia" w:cstheme="minorEastAsia"/>
          <w:b/>
          <w:color w:val="auto"/>
          <w:sz w:val="32"/>
          <w:szCs w:val="32"/>
          <w:highlight w:val="none"/>
          <w:u w:val="single"/>
        </w:rPr>
      </w:pPr>
    </w:p>
    <w:p w14:paraId="2CF74891">
      <w:pPr>
        <w:pStyle w:val="35"/>
        <w:rPr>
          <w:rFonts w:hint="eastAsia" w:asciiTheme="minorEastAsia" w:hAnsiTheme="minorEastAsia" w:eastAsiaTheme="minorEastAsia" w:cstheme="minorEastAsia"/>
          <w:b/>
          <w:color w:val="auto"/>
          <w:sz w:val="32"/>
          <w:szCs w:val="32"/>
          <w:highlight w:val="none"/>
          <w:u w:val="single"/>
        </w:rPr>
      </w:pPr>
    </w:p>
    <w:p w14:paraId="276D3927">
      <w:pPr>
        <w:pStyle w:val="35"/>
        <w:rPr>
          <w:rFonts w:hint="eastAsia" w:asciiTheme="minorEastAsia" w:hAnsiTheme="minorEastAsia" w:eastAsiaTheme="minorEastAsia" w:cstheme="minorEastAsia"/>
          <w:b/>
          <w:color w:val="auto"/>
          <w:sz w:val="32"/>
          <w:szCs w:val="32"/>
          <w:highlight w:val="none"/>
          <w:u w:val="single"/>
        </w:rPr>
      </w:pPr>
    </w:p>
    <w:p w14:paraId="42FE8A07">
      <w:pPr>
        <w:pStyle w:val="35"/>
        <w:rPr>
          <w:rFonts w:hint="eastAsia" w:asciiTheme="minorEastAsia" w:hAnsiTheme="minorEastAsia" w:eastAsiaTheme="minorEastAsia" w:cstheme="minorEastAsia"/>
          <w:b/>
          <w:color w:val="auto"/>
          <w:sz w:val="32"/>
          <w:szCs w:val="32"/>
          <w:highlight w:val="none"/>
          <w:u w:val="single"/>
        </w:rPr>
      </w:pPr>
    </w:p>
    <w:p w14:paraId="2716CC69">
      <w:pPr>
        <w:jc w:val="both"/>
        <w:rPr>
          <w:rFonts w:hint="eastAsia" w:ascii="宋体" w:hAnsi="宋体" w:eastAsia="宋体" w:cs="宋体"/>
          <w:b/>
          <w:sz w:val="52"/>
          <w:szCs w:val="52"/>
          <w:highlight w:val="none"/>
        </w:rPr>
      </w:pPr>
      <w:r>
        <w:rPr>
          <w:rFonts w:hint="eastAsia" w:ascii="宋体" w:hAnsi="宋体" w:eastAsia="宋体" w:cs="宋体"/>
          <w:b/>
          <w:sz w:val="44"/>
          <w:szCs w:val="44"/>
          <w:highlight w:val="none"/>
        </w:rPr>
        <w:t xml:space="preserve">  </w:t>
      </w:r>
      <w:r>
        <w:rPr>
          <w:rFonts w:hint="eastAsia" w:ascii="宋体" w:hAnsi="宋体" w:eastAsia="宋体" w:cs="宋体"/>
          <w:b/>
          <w:sz w:val="52"/>
          <w:szCs w:val="52"/>
          <w:highlight w:val="none"/>
        </w:rPr>
        <w:t xml:space="preserve"> </w:t>
      </w:r>
    </w:p>
    <w:p w14:paraId="67A0CACE">
      <w:pPr>
        <w:jc w:val="center"/>
        <w:rPr>
          <w:rFonts w:hint="eastAsia" w:ascii="宋体" w:hAnsi="宋体" w:eastAsia="宋体" w:cs="宋体"/>
          <w:b/>
          <w:kern w:val="0"/>
          <w:sz w:val="36"/>
          <w:szCs w:val="36"/>
          <w:highlight w:val="none"/>
          <w:bdr w:val="single" w:color="auto" w:sz="4" w:space="0"/>
        </w:rPr>
      </w:pPr>
      <w:r>
        <w:rPr>
          <w:rFonts w:hint="eastAsia" w:ascii="宋体" w:hAnsi="宋体" w:eastAsia="宋体" w:cs="宋体"/>
          <w:b/>
          <w:sz w:val="52"/>
          <w:szCs w:val="52"/>
          <w:highlight w:val="none"/>
          <w:lang w:val="en-US" w:eastAsia="zh-CN"/>
        </w:rPr>
        <w:t xml:space="preserve">                 </w:t>
      </w:r>
      <w:r>
        <w:rPr>
          <w:rFonts w:hint="eastAsia" w:ascii="宋体" w:hAnsi="宋体" w:eastAsia="宋体" w:cs="宋体"/>
          <w:b/>
          <w:sz w:val="44"/>
          <w:szCs w:val="44"/>
          <w:highlight w:val="none"/>
        </w:rPr>
        <w:t xml:space="preserve">        </w:t>
      </w:r>
      <w:r>
        <w:rPr>
          <w:rFonts w:hint="eastAsia" w:ascii="宋体" w:hAnsi="宋体" w:eastAsia="宋体" w:cs="宋体"/>
          <w:b/>
          <w:kern w:val="0"/>
          <w:sz w:val="36"/>
          <w:szCs w:val="36"/>
          <w:highlight w:val="none"/>
          <w:bdr w:val="single" w:color="auto" w:sz="4" w:space="0"/>
        </w:rPr>
        <w:t>正/副本</w:t>
      </w:r>
    </w:p>
    <w:p w14:paraId="00A31925">
      <w:pPr>
        <w:pStyle w:val="51"/>
        <w:jc w:val="both"/>
        <w:rPr>
          <w:rFonts w:hint="eastAsia"/>
          <w:highlight w:val="none"/>
        </w:rPr>
      </w:pPr>
    </w:p>
    <w:p w14:paraId="5505D492">
      <w:pPr>
        <w:jc w:val="center"/>
        <w:rPr>
          <w:rFonts w:hint="eastAsia" w:ascii="宋体" w:hAnsi="宋体" w:cs="宋体"/>
          <w:b/>
          <w:bCs w:val="0"/>
          <w:kern w:val="0"/>
          <w:sz w:val="48"/>
          <w:szCs w:val="48"/>
          <w:highlight w:val="none"/>
          <w:lang w:val="en-US" w:eastAsia="zh-CN" w:bidi="ar-SA"/>
        </w:rPr>
      </w:pPr>
    </w:p>
    <w:p w14:paraId="2F50F2FB">
      <w:pPr>
        <w:jc w:val="center"/>
        <w:rPr>
          <w:rFonts w:hint="eastAsia" w:ascii="宋体" w:hAnsi="宋体" w:cs="宋体"/>
          <w:b/>
          <w:bCs w:val="0"/>
          <w:kern w:val="0"/>
          <w:sz w:val="48"/>
          <w:szCs w:val="48"/>
          <w:highlight w:val="none"/>
          <w:lang w:val="en-US" w:eastAsia="zh-CN" w:bidi="ar-SA"/>
        </w:rPr>
      </w:pPr>
    </w:p>
    <w:p w14:paraId="17EBB2A2">
      <w:pPr>
        <w:jc w:val="center"/>
        <w:rPr>
          <w:rFonts w:hint="eastAsia" w:ascii="宋体" w:hAnsi="宋体" w:cs="宋体"/>
          <w:b/>
          <w:bCs w:val="0"/>
          <w:kern w:val="0"/>
          <w:sz w:val="48"/>
          <w:szCs w:val="48"/>
          <w:highlight w:val="none"/>
          <w:lang w:val="en-US" w:eastAsia="zh-CN" w:bidi="ar-SA"/>
        </w:rPr>
      </w:pPr>
    </w:p>
    <w:p w14:paraId="1E156757">
      <w:pPr>
        <w:jc w:val="center"/>
        <w:rPr>
          <w:rFonts w:hint="eastAsia" w:ascii="宋体" w:hAnsi="宋体" w:eastAsia="宋体" w:cs="宋体"/>
          <w:b/>
          <w:sz w:val="56"/>
          <w:szCs w:val="56"/>
          <w:highlight w:val="none"/>
        </w:rPr>
      </w:pPr>
      <w:r>
        <w:rPr>
          <w:rFonts w:hint="eastAsia" w:ascii="宋体" w:hAnsi="宋体" w:cs="宋体"/>
          <w:b/>
          <w:bCs w:val="0"/>
          <w:kern w:val="0"/>
          <w:sz w:val="48"/>
          <w:szCs w:val="48"/>
          <w:highlight w:val="none"/>
          <w:lang w:val="en-US" w:eastAsia="zh-CN" w:bidi="ar-SA"/>
        </w:rPr>
        <w:t>项目名称：</w:t>
      </w:r>
    </w:p>
    <w:p w14:paraId="7D077790">
      <w:pPr>
        <w:pStyle w:val="72"/>
        <w:rPr>
          <w:rFonts w:hint="eastAsia"/>
          <w:highlight w:val="none"/>
        </w:rPr>
      </w:pPr>
    </w:p>
    <w:p w14:paraId="5564C433">
      <w:pPr>
        <w:pStyle w:val="35"/>
        <w:rPr>
          <w:rFonts w:hint="eastAsia" w:ascii="宋体" w:hAnsi="宋体" w:eastAsia="宋体" w:cs="宋体"/>
          <w:highlight w:val="none"/>
        </w:rPr>
      </w:pPr>
    </w:p>
    <w:p w14:paraId="4A1EC3BE">
      <w:pPr>
        <w:jc w:val="center"/>
        <w:rPr>
          <w:rFonts w:hint="eastAsia" w:asciiTheme="minorEastAsia" w:hAnsiTheme="minorEastAsia" w:eastAsiaTheme="minorEastAsia" w:cstheme="minorEastAsia"/>
          <w:b/>
          <w:bCs/>
          <w:color w:val="auto"/>
          <w:sz w:val="72"/>
          <w:szCs w:val="72"/>
          <w:highlight w:val="none"/>
        </w:rPr>
      </w:pPr>
      <w:r>
        <w:rPr>
          <w:rFonts w:hint="eastAsia" w:ascii="宋体" w:hAnsi="宋体" w:eastAsia="宋体" w:cs="宋体"/>
          <w:b/>
          <w:sz w:val="72"/>
          <w:szCs w:val="72"/>
          <w:highlight w:val="none"/>
        </w:rPr>
        <w:t>响应文件</w:t>
      </w:r>
    </w:p>
    <w:p w14:paraId="3CD6297E">
      <w:pPr>
        <w:spacing w:line="460" w:lineRule="exact"/>
        <w:ind w:firstLine="420" w:firstLineChars="200"/>
        <w:rPr>
          <w:rFonts w:hint="eastAsia" w:asciiTheme="minorEastAsia" w:hAnsiTheme="minorEastAsia" w:eastAsiaTheme="minorEastAsia" w:cstheme="minorEastAsia"/>
          <w:color w:val="auto"/>
          <w:szCs w:val="21"/>
          <w:highlight w:val="none"/>
        </w:rPr>
      </w:pPr>
    </w:p>
    <w:p w14:paraId="64824003">
      <w:pPr>
        <w:spacing w:line="460" w:lineRule="exact"/>
        <w:ind w:firstLine="420" w:firstLineChars="200"/>
        <w:rPr>
          <w:rFonts w:hint="eastAsia" w:asciiTheme="minorEastAsia" w:hAnsiTheme="minorEastAsia" w:eastAsiaTheme="minorEastAsia" w:cstheme="minorEastAsia"/>
          <w:color w:val="auto"/>
          <w:szCs w:val="21"/>
          <w:highlight w:val="none"/>
        </w:rPr>
      </w:pPr>
    </w:p>
    <w:p w14:paraId="7FD2E6C0">
      <w:pPr>
        <w:keepNext w:val="0"/>
        <w:keepLines w:val="0"/>
        <w:pageBreakBefore w:val="0"/>
        <w:widowControl w:val="0"/>
        <w:kinsoku/>
        <w:wordWrap/>
        <w:overflowPunct/>
        <w:topLinePunct w:val="0"/>
        <w:autoSpaceDE/>
        <w:autoSpaceDN/>
        <w:bidi w:val="0"/>
        <w:adjustRightInd/>
        <w:snapToGrid/>
        <w:spacing w:line="460" w:lineRule="exact"/>
        <w:ind w:firstLine="2560" w:firstLineChars="800"/>
        <w:jc w:val="both"/>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项目编号：</w:t>
      </w:r>
    </w:p>
    <w:p w14:paraId="2CDFDDAA">
      <w:pPr>
        <w:keepNext w:val="0"/>
        <w:keepLines w:val="0"/>
        <w:pageBreakBefore w:val="0"/>
        <w:widowControl w:val="0"/>
        <w:kinsoku/>
        <w:wordWrap/>
        <w:overflowPunct/>
        <w:topLinePunct w:val="0"/>
        <w:autoSpaceDE/>
        <w:autoSpaceDN/>
        <w:bidi w:val="0"/>
        <w:adjustRightInd/>
        <w:snapToGrid/>
        <w:spacing w:line="460" w:lineRule="exact"/>
        <w:ind w:firstLine="3520" w:firstLineChars="1100"/>
        <w:jc w:val="both"/>
        <w:textAlignment w:val="auto"/>
        <w:rPr>
          <w:rFonts w:hint="eastAsia" w:asciiTheme="minorEastAsia" w:hAnsiTheme="minorEastAsia" w:eastAsiaTheme="minorEastAsia" w:cstheme="minorEastAsia"/>
          <w:color w:val="auto"/>
          <w:sz w:val="32"/>
          <w:szCs w:val="32"/>
          <w:highlight w:val="none"/>
        </w:rPr>
      </w:pPr>
    </w:p>
    <w:p w14:paraId="78629FEE">
      <w:pPr>
        <w:spacing w:line="460" w:lineRule="exact"/>
        <w:ind w:firstLine="420" w:firstLineChars="200"/>
        <w:rPr>
          <w:rFonts w:hint="eastAsia" w:asciiTheme="minorEastAsia" w:hAnsiTheme="minorEastAsia" w:eastAsiaTheme="minorEastAsia" w:cstheme="minorEastAsia"/>
          <w:color w:val="auto"/>
          <w:szCs w:val="21"/>
          <w:highlight w:val="none"/>
        </w:rPr>
      </w:pPr>
    </w:p>
    <w:p w14:paraId="6F804098">
      <w:pPr>
        <w:spacing w:line="460" w:lineRule="exact"/>
        <w:ind w:firstLine="420" w:firstLineChars="200"/>
        <w:rPr>
          <w:rFonts w:hint="eastAsia" w:asciiTheme="minorEastAsia" w:hAnsiTheme="minorEastAsia" w:eastAsiaTheme="minorEastAsia" w:cstheme="minorEastAsia"/>
          <w:color w:val="auto"/>
          <w:szCs w:val="21"/>
          <w:highlight w:val="none"/>
        </w:rPr>
      </w:pPr>
    </w:p>
    <w:p w14:paraId="310CDD74">
      <w:pPr>
        <w:spacing w:line="460" w:lineRule="exact"/>
        <w:ind w:firstLine="420" w:firstLineChars="200"/>
        <w:rPr>
          <w:rFonts w:hint="eastAsia" w:asciiTheme="minorEastAsia" w:hAnsiTheme="minorEastAsia" w:eastAsiaTheme="minorEastAsia" w:cstheme="minorEastAsia"/>
          <w:color w:val="auto"/>
          <w:szCs w:val="21"/>
          <w:highlight w:val="none"/>
        </w:rPr>
      </w:pPr>
    </w:p>
    <w:p w14:paraId="3C30A388">
      <w:pPr>
        <w:spacing w:line="460" w:lineRule="exact"/>
        <w:ind w:firstLine="420" w:firstLineChars="200"/>
        <w:rPr>
          <w:rFonts w:hint="eastAsia" w:asciiTheme="minorEastAsia" w:hAnsiTheme="minorEastAsia" w:eastAsiaTheme="minorEastAsia" w:cstheme="minorEastAsia"/>
          <w:color w:val="auto"/>
          <w:szCs w:val="21"/>
          <w:highlight w:val="none"/>
        </w:rPr>
      </w:pPr>
    </w:p>
    <w:p w14:paraId="3D4489C3">
      <w:pPr>
        <w:spacing w:line="460" w:lineRule="exact"/>
        <w:ind w:firstLine="420" w:firstLineChars="200"/>
        <w:rPr>
          <w:rFonts w:hint="eastAsia" w:asciiTheme="minorEastAsia" w:hAnsiTheme="minorEastAsia" w:eastAsiaTheme="minorEastAsia" w:cstheme="minorEastAsia"/>
          <w:color w:val="auto"/>
          <w:szCs w:val="21"/>
          <w:highlight w:val="none"/>
        </w:rPr>
      </w:pPr>
    </w:p>
    <w:p w14:paraId="39FE5858">
      <w:pPr>
        <w:spacing w:line="460" w:lineRule="exact"/>
        <w:ind w:firstLine="420" w:firstLineChars="200"/>
        <w:rPr>
          <w:rFonts w:hint="eastAsia" w:asciiTheme="minorEastAsia" w:hAnsiTheme="minorEastAsia" w:eastAsiaTheme="minorEastAsia" w:cstheme="minorEastAsia"/>
          <w:color w:val="auto"/>
          <w:szCs w:val="21"/>
          <w:highlight w:val="none"/>
        </w:rPr>
      </w:pPr>
    </w:p>
    <w:p w14:paraId="44E10592">
      <w:pPr>
        <w:spacing w:line="460" w:lineRule="exact"/>
        <w:ind w:firstLine="420" w:firstLineChars="200"/>
        <w:rPr>
          <w:rFonts w:hint="eastAsia" w:asciiTheme="minorEastAsia" w:hAnsiTheme="minorEastAsia" w:eastAsiaTheme="minorEastAsia" w:cstheme="minorEastAsia"/>
          <w:color w:val="auto"/>
          <w:szCs w:val="21"/>
          <w:highlight w:val="none"/>
        </w:rPr>
      </w:pPr>
    </w:p>
    <w:p w14:paraId="25B638B0">
      <w:pPr>
        <w:spacing w:line="460" w:lineRule="exact"/>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32"/>
          <w:szCs w:val="32"/>
          <w:highlight w:val="none"/>
          <w:lang w:eastAsia="zh-CN"/>
        </w:rPr>
        <w:t>供应商</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u w:val="single"/>
        </w:rPr>
        <w:t xml:space="preserve">                            </w:t>
      </w:r>
      <w:r>
        <w:rPr>
          <w:rFonts w:hint="eastAsia" w:asciiTheme="minorEastAsia" w:hAnsiTheme="minorEastAsia" w:eastAsiaTheme="minorEastAsia" w:cstheme="minorEastAsia"/>
          <w:color w:val="auto"/>
          <w:sz w:val="32"/>
          <w:szCs w:val="32"/>
          <w:highlight w:val="none"/>
        </w:rPr>
        <w:t>（盖单位章）</w:t>
      </w:r>
    </w:p>
    <w:p w14:paraId="3055FD89">
      <w:pPr>
        <w:spacing w:line="460" w:lineRule="exact"/>
        <w:ind w:firstLine="640" w:firstLineChars="200"/>
        <w:rPr>
          <w:rFonts w:hint="eastAsia" w:asciiTheme="minorEastAsia" w:hAnsiTheme="minorEastAsia" w:eastAsiaTheme="minorEastAsia" w:cstheme="minorEastAsia"/>
          <w:color w:val="auto"/>
          <w:sz w:val="32"/>
          <w:szCs w:val="32"/>
          <w:highlight w:val="none"/>
        </w:rPr>
      </w:pPr>
    </w:p>
    <w:p w14:paraId="3B4D9D7B">
      <w:pPr>
        <w:spacing w:line="460" w:lineRule="exact"/>
        <w:ind w:firstLine="1280" w:firstLineChars="4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法定代表人或</w:t>
      </w:r>
      <w:r>
        <w:rPr>
          <w:rFonts w:hint="eastAsia" w:asciiTheme="minorEastAsia" w:hAnsiTheme="minorEastAsia" w:eastAsiaTheme="minorEastAsia" w:cstheme="minorEastAsia"/>
          <w:color w:val="auto"/>
          <w:sz w:val="32"/>
          <w:szCs w:val="32"/>
          <w:highlight w:val="none"/>
          <w:lang w:eastAsia="zh-CN"/>
        </w:rPr>
        <w:t>授权代表</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u w:val="single"/>
        </w:rPr>
        <w:t xml:space="preserve">       </w:t>
      </w:r>
      <w:r>
        <w:rPr>
          <w:rFonts w:hint="eastAsia" w:asciiTheme="minorEastAsia" w:hAnsiTheme="minorEastAsia" w:eastAsiaTheme="minorEastAsia" w:cstheme="minorEastAsia"/>
          <w:color w:val="auto"/>
          <w:sz w:val="32"/>
          <w:szCs w:val="32"/>
          <w:highlight w:val="none"/>
          <w:u w:val="single"/>
          <w:lang w:val="en-US" w:eastAsia="zh-CN"/>
        </w:rPr>
        <w:t xml:space="preserve">  </w:t>
      </w:r>
      <w:r>
        <w:rPr>
          <w:rFonts w:hint="eastAsia" w:asciiTheme="minorEastAsia" w:hAnsiTheme="minorEastAsia" w:eastAsiaTheme="minorEastAsia" w:cstheme="minorEastAsia"/>
          <w:color w:val="auto"/>
          <w:sz w:val="32"/>
          <w:szCs w:val="32"/>
          <w:highlight w:val="none"/>
          <w:u w:val="single"/>
        </w:rPr>
        <w:t xml:space="preserve">   </w:t>
      </w:r>
      <w:r>
        <w:rPr>
          <w:rFonts w:hint="eastAsia" w:asciiTheme="minorEastAsia" w:hAnsiTheme="minorEastAsia" w:eastAsiaTheme="minorEastAsia" w:cstheme="minorEastAsia"/>
          <w:color w:val="auto"/>
          <w:sz w:val="32"/>
          <w:szCs w:val="32"/>
          <w:highlight w:val="none"/>
        </w:rPr>
        <w:t>（签字或盖章）</w:t>
      </w:r>
    </w:p>
    <w:p w14:paraId="7BD997FB">
      <w:pPr>
        <w:spacing w:line="460" w:lineRule="exact"/>
        <w:jc w:val="center"/>
        <w:rPr>
          <w:rFonts w:hint="eastAsia" w:asciiTheme="minorEastAsia" w:hAnsiTheme="minorEastAsia" w:eastAsiaTheme="minorEastAsia" w:cstheme="minorEastAsia"/>
          <w:color w:val="auto"/>
          <w:sz w:val="32"/>
          <w:szCs w:val="32"/>
          <w:highlight w:val="none"/>
          <w:u w:val="single"/>
        </w:rPr>
      </w:pPr>
    </w:p>
    <w:p w14:paraId="3FF86067">
      <w:pPr>
        <w:spacing w:line="460" w:lineRule="exact"/>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u w:val="single"/>
        </w:rPr>
        <w:t xml:space="preserve">       </w:t>
      </w:r>
      <w:r>
        <w:rPr>
          <w:rFonts w:hint="eastAsia" w:asciiTheme="minorEastAsia" w:hAnsiTheme="minorEastAsia" w:eastAsiaTheme="minorEastAsia" w:cstheme="minorEastAsia"/>
          <w:color w:val="auto"/>
          <w:sz w:val="32"/>
          <w:szCs w:val="32"/>
          <w:highlight w:val="none"/>
        </w:rPr>
        <w:t>年</w:t>
      </w:r>
      <w:r>
        <w:rPr>
          <w:rFonts w:hint="eastAsia" w:asciiTheme="minorEastAsia" w:hAnsiTheme="minorEastAsia" w:eastAsiaTheme="minorEastAsia" w:cstheme="minorEastAsia"/>
          <w:color w:val="auto"/>
          <w:sz w:val="32"/>
          <w:szCs w:val="32"/>
          <w:highlight w:val="none"/>
          <w:u w:val="single"/>
        </w:rPr>
        <w:t xml:space="preserve">       </w:t>
      </w:r>
      <w:r>
        <w:rPr>
          <w:rFonts w:hint="eastAsia" w:asciiTheme="minorEastAsia" w:hAnsiTheme="minorEastAsia" w:eastAsiaTheme="minorEastAsia" w:cstheme="minorEastAsia"/>
          <w:color w:val="auto"/>
          <w:sz w:val="32"/>
          <w:szCs w:val="32"/>
          <w:highlight w:val="none"/>
        </w:rPr>
        <w:t>月</w:t>
      </w:r>
      <w:r>
        <w:rPr>
          <w:rFonts w:hint="eastAsia" w:asciiTheme="minorEastAsia" w:hAnsiTheme="minorEastAsia" w:eastAsiaTheme="minorEastAsia" w:cstheme="minorEastAsia"/>
          <w:color w:val="auto"/>
          <w:sz w:val="32"/>
          <w:szCs w:val="32"/>
          <w:highlight w:val="none"/>
          <w:u w:val="single"/>
        </w:rPr>
        <w:t xml:space="preserve">       </w:t>
      </w:r>
      <w:r>
        <w:rPr>
          <w:rFonts w:hint="eastAsia" w:asciiTheme="minorEastAsia" w:hAnsiTheme="minorEastAsia" w:eastAsiaTheme="minorEastAsia" w:cstheme="minorEastAsia"/>
          <w:color w:val="auto"/>
          <w:sz w:val="32"/>
          <w:szCs w:val="32"/>
          <w:highlight w:val="none"/>
        </w:rPr>
        <w:t>日</w:t>
      </w:r>
    </w:p>
    <w:p w14:paraId="2F1E3649">
      <w:pPr>
        <w:jc w:val="center"/>
        <w:rPr>
          <w:rFonts w:hint="eastAsia" w:asciiTheme="minorEastAsia" w:hAnsiTheme="minorEastAsia" w:eastAsiaTheme="minorEastAsia" w:cstheme="minorEastAsia"/>
          <w:color w:val="auto"/>
          <w:highlight w:val="none"/>
        </w:rPr>
      </w:pPr>
    </w:p>
    <w:p w14:paraId="4610688B">
      <w:pP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br w:type="page"/>
      </w:r>
    </w:p>
    <w:p w14:paraId="3AC28FDB">
      <w:pPr>
        <w:numPr>
          <w:ilvl w:val="0"/>
          <w:numId w:val="0"/>
        </w:numPr>
        <w:ind w:left="630" w:leftChars="0"/>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rPr>
        <w:t>目录</w:t>
      </w:r>
    </w:p>
    <w:p w14:paraId="2FF03180">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 xml:space="preserve">（1）商务部分 </w:t>
      </w:r>
    </w:p>
    <w:p w14:paraId="74C53B2D">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*磋商函(见‘响应文件格式’)；</w:t>
      </w:r>
    </w:p>
    <w:p w14:paraId="61779BD9">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*法定代表人身份证明书(见‘响应文件格式’)；</w:t>
      </w:r>
    </w:p>
    <w:p w14:paraId="1CAA162E">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*法定代表人授权委托书(见‘响应文件格式’)；</w:t>
      </w:r>
    </w:p>
    <w:p w14:paraId="2F5EE6B4">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w:t>
      </w:r>
      <w:r>
        <w:rPr>
          <w:rFonts w:hint="eastAsia" w:ascii="宋体" w:hAnsi="宋体" w:eastAsia="宋体" w:cs="宋体"/>
          <w:color w:val="auto"/>
          <w:kern w:val="0"/>
          <w:sz w:val="24"/>
          <w:szCs w:val="24"/>
          <w:highlight w:val="none"/>
          <w:lang w:val="en-US" w:eastAsia="zh-CN"/>
        </w:rPr>
        <w:t>供应商有效的营业执照，或事业单位法人证书，或自然人身份证明，或其他非企业组织证明独立承担民事责任能力的文件（复印件须加盖供应商公章）</w:t>
      </w:r>
      <w:r>
        <w:rPr>
          <w:rFonts w:hint="eastAsia" w:asciiTheme="minorEastAsia" w:hAnsiTheme="minorEastAsia" w:eastAsiaTheme="minorEastAsia" w:cstheme="minorEastAsia"/>
          <w:snapToGrid w:val="0"/>
          <w:color w:val="auto"/>
          <w:kern w:val="0"/>
          <w:sz w:val="24"/>
          <w:szCs w:val="24"/>
          <w:highlight w:val="none"/>
          <w:lang w:eastAsia="zh-CN"/>
        </w:rPr>
        <w:t>；</w:t>
      </w:r>
    </w:p>
    <w:p w14:paraId="54CDE41E">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rPr>
        <w:t>*供应商资格承诺函(见‘响应文件格式’)</w:t>
      </w:r>
      <w:r>
        <w:rPr>
          <w:rFonts w:hint="eastAsia" w:asciiTheme="minorEastAsia" w:hAnsiTheme="minorEastAsia" w:eastAsiaTheme="minorEastAsia" w:cstheme="minorEastAsia"/>
          <w:snapToGrid w:val="0"/>
          <w:color w:val="auto"/>
          <w:kern w:val="0"/>
          <w:sz w:val="24"/>
          <w:szCs w:val="24"/>
          <w:highlight w:val="none"/>
          <w:lang w:eastAsia="zh-CN"/>
        </w:rPr>
        <w:t>；</w:t>
      </w:r>
    </w:p>
    <w:p w14:paraId="171AF3B1">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w:t>
      </w:r>
      <w:r>
        <w:rPr>
          <w:rFonts w:hint="eastAsia" w:asciiTheme="minorEastAsia" w:hAnsiTheme="minorEastAsia" w:eastAsiaTheme="minorEastAsia" w:cstheme="minorEastAsia"/>
          <w:snapToGrid w:val="0"/>
          <w:color w:val="auto"/>
          <w:kern w:val="0"/>
          <w:sz w:val="24"/>
          <w:szCs w:val="24"/>
          <w:highlight w:val="none"/>
          <w:lang w:eastAsia="zh-CN"/>
        </w:rPr>
        <w:t>保证金交款凭证；</w:t>
      </w:r>
    </w:p>
    <w:p w14:paraId="6BFDD4E9">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近三年同类项目案例及相关证明资料</w:t>
      </w:r>
      <w:r>
        <w:rPr>
          <w:rFonts w:hint="eastAsia" w:asciiTheme="minorEastAsia" w:hAnsiTheme="minorEastAsia" w:eastAsiaTheme="minorEastAsia" w:cstheme="minorEastAsia"/>
          <w:snapToGrid w:val="0"/>
          <w:color w:val="auto"/>
          <w:kern w:val="0"/>
          <w:sz w:val="24"/>
          <w:szCs w:val="24"/>
          <w:highlight w:val="none"/>
        </w:rPr>
        <w:t>(见‘响应文件格式’)</w:t>
      </w:r>
      <w:r>
        <w:rPr>
          <w:rFonts w:hint="eastAsia" w:asciiTheme="minorEastAsia" w:hAnsiTheme="minorEastAsia" w:eastAsiaTheme="minorEastAsia" w:cstheme="minorEastAsia"/>
          <w:snapToGrid w:val="0"/>
          <w:color w:val="auto"/>
          <w:kern w:val="0"/>
          <w:sz w:val="24"/>
          <w:szCs w:val="24"/>
          <w:highlight w:val="none"/>
          <w:lang w:val="en-US" w:eastAsia="zh-CN"/>
        </w:rPr>
        <w:t>（复印件须加盖供应商公章）（原件备查）</w:t>
      </w:r>
    </w:p>
    <w:p w14:paraId="2EF3238E">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供应商基本情况</w:t>
      </w:r>
      <w:r>
        <w:rPr>
          <w:rFonts w:hint="eastAsia" w:asciiTheme="minorEastAsia" w:hAnsiTheme="minorEastAsia" w:eastAsiaTheme="minorEastAsia" w:cstheme="minorEastAsia"/>
          <w:snapToGrid w:val="0"/>
          <w:color w:val="auto"/>
          <w:kern w:val="0"/>
          <w:sz w:val="24"/>
          <w:szCs w:val="24"/>
          <w:highlight w:val="none"/>
        </w:rPr>
        <w:t>(见‘响应文件格式’)；</w:t>
      </w:r>
    </w:p>
    <w:p w14:paraId="28BCFCD0">
      <w:pPr>
        <w:pStyle w:val="15"/>
        <w:ind w:left="0" w:leftChars="0" w:firstLine="480" w:firstLineChars="200"/>
        <w:rPr>
          <w:rFonts w:hint="eastAsia"/>
          <w:highlight w:val="none"/>
        </w:rPr>
      </w:pPr>
      <w:r>
        <w:rPr>
          <w:rFonts w:hint="eastAsia"/>
          <w:highlight w:val="none"/>
          <w:lang w:val="en-US" w:eastAsia="zh-CN"/>
        </w:rPr>
        <w:t>项目人员配备情况表；</w:t>
      </w:r>
    </w:p>
    <w:p w14:paraId="6C524C18">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中小企业声明函</w:t>
      </w:r>
      <w:r>
        <w:rPr>
          <w:rFonts w:hint="eastAsia" w:asciiTheme="minorEastAsia" w:hAnsiTheme="minorEastAsia" w:eastAsiaTheme="minorEastAsia" w:cstheme="minorEastAsia"/>
          <w:snapToGrid w:val="0"/>
          <w:color w:val="auto"/>
          <w:kern w:val="0"/>
          <w:sz w:val="24"/>
          <w:szCs w:val="24"/>
          <w:highlight w:val="none"/>
        </w:rPr>
        <w:t>(见‘响应文件格式’)；</w:t>
      </w:r>
    </w:p>
    <w:p w14:paraId="56A6EACB">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eastAsia="zh-CN"/>
        </w:rPr>
        <w:t>供应商</w:t>
      </w:r>
      <w:r>
        <w:rPr>
          <w:rFonts w:hint="eastAsia" w:asciiTheme="minorEastAsia" w:hAnsiTheme="minorEastAsia" w:eastAsiaTheme="minorEastAsia" w:cstheme="minorEastAsia"/>
          <w:snapToGrid w:val="0"/>
          <w:color w:val="auto"/>
          <w:kern w:val="0"/>
          <w:sz w:val="24"/>
          <w:szCs w:val="24"/>
          <w:highlight w:val="none"/>
        </w:rPr>
        <w:t>需要提供的其他商务材料；</w:t>
      </w:r>
    </w:p>
    <w:p w14:paraId="76942353">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（2）技术部分：</w:t>
      </w:r>
    </w:p>
    <w:p w14:paraId="6AFA055C">
      <w:pPr>
        <w:pageBreakBefore w:val="0"/>
        <w:kinsoku/>
        <w:overflowPunct/>
        <w:autoSpaceDE w:val="0"/>
        <w:autoSpaceDN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*磋商报价一览表(见“响应文件格式”)；</w:t>
      </w:r>
    </w:p>
    <w:p w14:paraId="109B0C19">
      <w:pPr>
        <w:overflowPunct w:val="0"/>
        <w:topLinePunct/>
        <w:autoSpaceDN w:val="0"/>
        <w:adjustRightInd w:val="0"/>
        <w:snapToGrid w:val="0"/>
        <w:spacing w:line="360" w:lineRule="auto"/>
        <w:ind w:firstLine="480" w:firstLineChars="200"/>
        <w:rPr>
          <w:rFonts w:hint="eastAsia"/>
          <w:highlight w:val="none"/>
        </w:rPr>
      </w:pPr>
      <w:r>
        <w:rPr>
          <w:rFonts w:hint="eastAsia" w:ascii="宋体" w:hAnsi="宋体" w:cs="宋体"/>
          <w:snapToGrid w:val="0"/>
          <w:color w:val="auto"/>
          <w:kern w:val="0"/>
          <w:sz w:val="24"/>
          <w:szCs w:val="24"/>
          <w:highlight w:val="none"/>
          <w:lang w:val="en-US" w:eastAsia="zh-CN"/>
        </w:rPr>
        <w:t>技术</w:t>
      </w:r>
      <w:r>
        <w:rPr>
          <w:rFonts w:hint="eastAsia" w:ascii="宋体" w:hAnsi="宋体" w:cs="宋体"/>
          <w:snapToGrid w:val="0"/>
          <w:color w:val="auto"/>
          <w:kern w:val="0"/>
          <w:sz w:val="24"/>
          <w:szCs w:val="24"/>
          <w:highlight w:val="none"/>
          <w:lang w:eastAsia="zh-CN"/>
        </w:rPr>
        <w:t>方案</w:t>
      </w:r>
      <w:r>
        <w:rPr>
          <w:rFonts w:hint="eastAsia" w:ascii="宋体" w:hAnsi="宋体" w:eastAsia="宋体" w:cs="宋体"/>
          <w:snapToGrid w:val="0"/>
          <w:color w:val="auto"/>
          <w:kern w:val="0"/>
          <w:sz w:val="24"/>
          <w:szCs w:val="24"/>
          <w:highlight w:val="none"/>
          <w:lang w:eastAsia="zh-CN"/>
        </w:rPr>
        <w:t>；</w:t>
      </w:r>
    </w:p>
    <w:p w14:paraId="5655735A">
      <w:pPr>
        <w:pageBreakBefore w:val="0"/>
        <w:kinsoku/>
        <w:overflowPunct/>
        <w:autoSpaceDE w:val="0"/>
        <w:autoSpaceDN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cs="宋体"/>
          <w:snapToGrid w:val="0"/>
          <w:kern w:val="0"/>
          <w:sz w:val="24"/>
          <w:highlight w:val="none"/>
        </w:rPr>
        <w:t>供应商认为需要提供的其他技术材料</w:t>
      </w:r>
      <w:r>
        <w:rPr>
          <w:rFonts w:hint="eastAsia" w:asciiTheme="minorEastAsia" w:hAnsiTheme="minorEastAsia" w:eastAsiaTheme="minorEastAsia" w:cstheme="minorEastAsia"/>
          <w:snapToGrid w:val="0"/>
          <w:color w:val="auto"/>
          <w:kern w:val="0"/>
          <w:sz w:val="24"/>
          <w:szCs w:val="24"/>
          <w:highlight w:val="none"/>
        </w:rPr>
        <w:t>。</w:t>
      </w:r>
    </w:p>
    <w:p w14:paraId="1477122D">
      <w:pPr>
        <w:rPr>
          <w:rFonts w:hint="eastAsia" w:asciiTheme="minorEastAsia" w:hAnsiTheme="minorEastAsia" w:eastAsiaTheme="minorEastAsia" w:cstheme="minorEastAsia"/>
          <w:snapToGrid w:val="0"/>
          <w:color w:val="auto"/>
          <w:kern w:val="0"/>
          <w:sz w:val="24"/>
          <w:szCs w:val="24"/>
          <w:highlight w:val="none"/>
        </w:rPr>
      </w:pPr>
    </w:p>
    <w:p w14:paraId="2F9C7144">
      <w:pPr>
        <w:pStyle w:val="72"/>
        <w:ind w:left="0" w:leftChars="0" w:firstLine="0" w:firstLineChars="0"/>
        <w:rPr>
          <w:rFonts w:hint="eastAsia"/>
          <w:color w:val="auto"/>
          <w:highlight w:val="none"/>
        </w:rPr>
      </w:pPr>
    </w:p>
    <w:p w14:paraId="761062F1">
      <w:pPr>
        <w:pStyle w:val="72"/>
        <w:ind w:left="0" w:leftChars="0" w:firstLine="0" w:firstLineChars="0"/>
        <w:rPr>
          <w:rFonts w:hint="eastAsia"/>
          <w:color w:val="auto"/>
          <w:highlight w:val="none"/>
        </w:rPr>
      </w:pPr>
    </w:p>
    <w:p w14:paraId="0B8FD19A">
      <w:pPr>
        <w:rPr>
          <w:rFonts w:hint="eastAsia"/>
          <w:color w:val="auto"/>
          <w:highlight w:val="none"/>
        </w:rPr>
      </w:pPr>
      <w:r>
        <w:rPr>
          <w:rFonts w:hint="eastAsia"/>
          <w:color w:val="auto"/>
          <w:highlight w:val="none"/>
        </w:rPr>
        <w:br w:type="page"/>
      </w:r>
    </w:p>
    <w:p w14:paraId="5B98B798">
      <w:pPr>
        <w:pStyle w:val="72"/>
        <w:rPr>
          <w:rFonts w:hint="eastAsia"/>
          <w:color w:val="auto"/>
          <w:highlight w:val="none"/>
        </w:rPr>
      </w:pPr>
    </w:p>
    <w:p w14:paraId="67DCAFAE">
      <w:pPr>
        <w:pStyle w:val="72"/>
        <w:rPr>
          <w:rFonts w:hint="eastAsia"/>
          <w:color w:val="auto"/>
          <w:highlight w:val="none"/>
        </w:rPr>
      </w:pPr>
    </w:p>
    <w:p w14:paraId="6F17C07B">
      <w:pPr>
        <w:pStyle w:val="72"/>
        <w:rPr>
          <w:rFonts w:hint="eastAsia"/>
          <w:color w:val="auto"/>
          <w:highlight w:val="none"/>
        </w:rPr>
      </w:pPr>
    </w:p>
    <w:p w14:paraId="6A20F651">
      <w:pPr>
        <w:pStyle w:val="72"/>
        <w:rPr>
          <w:rFonts w:hint="eastAsia"/>
          <w:color w:val="auto"/>
          <w:highlight w:val="none"/>
        </w:rPr>
      </w:pPr>
    </w:p>
    <w:p w14:paraId="1E752332">
      <w:pPr>
        <w:pStyle w:val="72"/>
        <w:rPr>
          <w:rFonts w:hint="eastAsia"/>
          <w:color w:val="auto"/>
          <w:highlight w:val="none"/>
        </w:rPr>
      </w:pPr>
    </w:p>
    <w:p w14:paraId="34BD056F">
      <w:pPr>
        <w:pStyle w:val="72"/>
        <w:rPr>
          <w:rFonts w:hint="eastAsia"/>
          <w:color w:val="auto"/>
          <w:highlight w:val="none"/>
        </w:rPr>
      </w:pPr>
    </w:p>
    <w:p w14:paraId="6FE0D57A">
      <w:pPr>
        <w:pStyle w:val="72"/>
        <w:rPr>
          <w:rFonts w:hint="eastAsia"/>
          <w:color w:val="auto"/>
          <w:highlight w:val="none"/>
        </w:rPr>
      </w:pPr>
    </w:p>
    <w:p w14:paraId="356A28B9">
      <w:pPr>
        <w:pStyle w:val="72"/>
        <w:rPr>
          <w:rFonts w:hint="eastAsia"/>
          <w:color w:val="auto"/>
          <w:highlight w:val="none"/>
        </w:rPr>
      </w:pPr>
    </w:p>
    <w:p w14:paraId="25810666">
      <w:pPr>
        <w:pStyle w:val="72"/>
        <w:rPr>
          <w:rFonts w:hint="eastAsia"/>
          <w:color w:val="auto"/>
          <w:highlight w:val="none"/>
        </w:rPr>
      </w:pPr>
    </w:p>
    <w:p w14:paraId="40CE2350">
      <w:pPr>
        <w:pStyle w:val="72"/>
        <w:rPr>
          <w:rFonts w:hint="eastAsia"/>
          <w:color w:val="auto"/>
          <w:highlight w:val="none"/>
        </w:rPr>
      </w:pPr>
    </w:p>
    <w:p w14:paraId="231B97D8">
      <w:pPr>
        <w:pStyle w:val="72"/>
        <w:rPr>
          <w:rFonts w:hint="eastAsia"/>
          <w:color w:val="auto"/>
          <w:highlight w:val="none"/>
        </w:rPr>
      </w:pPr>
    </w:p>
    <w:p w14:paraId="1BA7A5AE">
      <w:pPr>
        <w:pStyle w:val="72"/>
        <w:ind w:left="0" w:leftChars="0" w:firstLine="0" w:firstLineChars="0"/>
        <w:rPr>
          <w:rFonts w:hint="eastAsia"/>
          <w:color w:val="auto"/>
          <w:highlight w:val="none"/>
        </w:rPr>
      </w:pPr>
    </w:p>
    <w:p w14:paraId="5D8F0B9E">
      <w:pPr>
        <w:tabs>
          <w:tab w:val="left" w:pos="1077"/>
        </w:tabs>
        <w:jc w:val="center"/>
        <w:outlineLvl w:val="1"/>
        <w:rPr>
          <w:rFonts w:hint="default" w:asciiTheme="minorEastAsia" w:hAnsiTheme="minorEastAsia" w:eastAsiaTheme="minorEastAsia" w:cstheme="minorEastAsia"/>
          <w:b/>
          <w:bCs/>
          <w:color w:val="auto"/>
          <w:sz w:val="72"/>
          <w:szCs w:val="72"/>
          <w:highlight w:val="none"/>
          <w:lang w:val="en-US"/>
        </w:rPr>
      </w:pPr>
      <w:bookmarkStart w:id="120" w:name="_Toc23368"/>
      <w:bookmarkStart w:id="121" w:name="_Toc4171"/>
      <w:r>
        <w:rPr>
          <w:rFonts w:hint="eastAsia" w:asciiTheme="minorEastAsia" w:hAnsiTheme="minorEastAsia" w:eastAsiaTheme="minorEastAsia" w:cstheme="minorEastAsia"/>
          <w:b/>
          <w:bCs/>
          <w:color w:val="auto"/>
          <w:sz w:val="72"/>
          <w:szCs w:val="72"/>
          <w:highlight w:val="none"/>
          <w:lang w:eastAsia="zh-CN"/>
        </w:rPr>
        <w:t>一、</w:t>
      </w:r>
      <w:r>
        <w:rPr>
          <w:rFonts w:hint="eastAsia" w:asciiTheme="minorEastAsia" w:hAnsiTheme="minorEastAsia" w:eastAsiaTheme="minorEastAsia" w:cstheme="minorEastAsia"/>
          <w:b/>
          <w:bCs/>
          <w:color w:val="auto"/>
          <w:sz w:val="72"/>
          <w:szCs w:val="72"/>
          <w:highlight w:val="none"/>
          <w:lang w:val="en-US" w:eastAsia="zh-CN"/>
        </w:rPr>
        <w:t>商务部分（部分格式）</w:t>
      </w:r>
      <w:bookmarkEnd w:id="120"/>
      <w:bookmarkEnd w:id="121"/>
    </w:p>
    <w:p w14:paraId="062EF8F3">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color w:val="auto"/>
          <w:kern w:val="0"/>
          <w:sz w:val="28"/>
          <w:szCs w:val="28"/>
          <w:highlight w:val="none"/>
          <w:u w:val="none"/>
          <w:lang w:val="en-US" w:eastAsia="zh-CN"/>
        </w:rPr>
      </w:pPr>
    </w:p>
    <w:p w14:paraId="16AC8249">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color w:val="auto"/>
          <w:kern w:val="0"/>
          <w:sz w:val="28"/>
          <w:szCs w:val="28"/>
          <w:highlight w:val="none"/>
          <w:u w:val="none"/>
          <w:lang w:val="en-US" w:eastAsia="zh-CN"/>
        </w:rPr>
      </w:pPr>
    </w:p>
    <w:p w14:paraId="6ADCE0A5">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color w:val="auto"/>
          <w:kern w:val="0"/>
          <w:sz w:val="28"/>
          <w:szCs w:val="28"/>
          <w:highlight w:val="none"/>
          <w:u w:val="none"/>
          <w:lang w:val="en-US" w:eastAsia="zh-CN"/>
        </w:rPr>
      </w:pPr>
    </w:p>
    <w:p w14:paraId="45C57026">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color w:val="auto"/>
          <w:kern w:val="0"/>
          <w:sz w:val="28"/>
          <w:szCs w:val="28"/>
          <w:highlight w:val="none"/>
          <w:u w:val="none"/>
          <w:lang w:val="en-US" w:eastAsia="zh-CN"/>
        </w:rPr>
      </w:pPr>
    </w:p>
    <w:p w14:paraId="5CD9A599">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color w:val="auto"/>
          <w:kern w:val="0"/>
          <w:sz w:val="28"/>
          <w:szCs w:val="28"/>
          <w:highlight w:val="none"/>
          <w:u w:val="none"/>
          <w:lang w:val="en-US" w:eastAsia="zh-CN"/>
        </w:rPr>
      </w:pPr>
    </w:p>
    <w:p w14:paraId="727C9E7D">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color w:val="auto"/>
          <w:kern w:val="0"/>
          <w:sz w:val="28"/>
          <w:szCs w:val="28"/>
          <w:highlight w:val="none"/>
          <w:u w:val="none"/>
          <w:lang w:val="en-US" w:eastAsia="zh-CN"/>
        </w:rPr>
      </w:pPr>
    </w:p>
    <w:p w14:paraId="50C4931D">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color w:val="auto"/>
          <w:kern w:val="0"/>
          <w:sz w:val="28"/>
          <w:szCs w:val="28"/>
          <w:highlight w:val="none"/>
          <w:u w:val="none"/>
          <w:lang w:val="en-US" w:eastAsia="zh-CN"/>
        </w:rPr>
      </w:pPr>
    </w:p>
    <w:p w14:paraId="1A49DFCC">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color w:val="auto"/>
          <w:kern w:val="0"/>
          <w:sz w:val="28"/>
          <w:szCs w:val="28"/>
          <w:highlight w:val="none"/>
          <w:u w:val="none"/>
          <w:lang w:val="en-US" w:eastAsia="zh-CN"/>
        </w:rPr>
      </w:pPr>
    </w:p>
    <w:p w14:paraId="00203CFF">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color w:val="auto"/>
          <w:kern w:val="0"/>
          <w:sz w:val="28"/>
          <w:szCs w:val="28"/>
          <w:highlight w:val="none"/>
          <w:u w:val="none"/>
          <w:lang w:val="en-US" w:eastAsia="zh-CN"/>
        </w:rPr>
      </w:pPr>
    </w:p>
    <w:p w14:paraId="74C07276">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color w:val="auto"/>
          <w:kern w:val="0"/>
          <w:sz w:val="28"/>
          <w:szCs w:val="28"/>
          <w:highlight w:val="none"/>
          <w:u w:val="none"/>
          <w:lang w:val="en-US" w:eastAsia="zh-CN"/>
        </w:rPr>
      </w:pPr>
    </w:p>
    <w:p w14:paraId="26BCF388">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color w:val="auto"/>
          <w:kern w:val="0"/>
          <w:sz w:val="28"/>
          <w:szCs w:val="28"/>
          <w:highlight w:val="none"/>
          <w:u w:val="none"/>
          <w:lang w:val="en-US" w:eastAsia="zh-CN"/>
        </w:rPr>
      </w:pPr>
    </w:p>
    <w:p w14:paraId="7D3D3E0E">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color w:val="auto"/>
          <w:kern w:val="0"/>
          <w:sz w:val="28"/>
          <w:szCs w:val="28"/>
          <w:highlight w:val="none"/>
          <w:u w:val="none"/>
          <w:lang w:val="en-US" w:eastAsia="zh-CN"/>
        </w:rPr>
      </w:pPr>
    </w:p>
    <w:p w14:paraId="48F5CE88">
      <w:pPr>
        <w:tabs>
          <w:tab w:val="left" w:pos="4860"/>
        </w:tabs>
        <w:overflowPunct w:val="0"/>
        <w:topLinePunct/>
        <w:autoSpaceDN w:val="0"/>
        <w:adjustRightInd w:val="0"/>
        <w:snapToGrid w:val="0"/>
        <w:spacing w:line="360" w:lineRule="auto"/>
        <w:rPr>
          <w:rFonts w:hint="eastAsia" w:ascii="宋体" w:hAnsi="宋体" w:eastAsia="宋体" w:cs="宋体"/>
          <w:b/>
          <w:bCs/>
          <w:snapToGrid w:val="0"/>
          <w:color w:val="auto"/>
          <w:kern w:val="0"/>
          <w:sz w:val="22"/>
          <w:szCs w:val="22"/>
          <w:highlight w:val="none"/>
          <w:u w:val="none"/>
          <w:lang w:val="en-US" w:eastAsia="zh-CN"/>
        </w:rPr>
      </w:pPr>
    </w:p>
    <w:p w14:paraId="5D3BBE03">
      <w:pPr>
        <w:tabs>
          <w:tab w:val="left" w:pos="4860"/>
        </w:tabs>
        <w:overflowPunct w:val="0"/>
        <w:topLinePunct/>
        <w:autoSpaceDN w:val="0"/>
        <w:adjustRightInd w:val="0"/>
        <w:snapToGrid w:val="0"/>
        <w:spacing w:line="360" w:lineRule="auto"/>
        <w:ind w:firstLine="3935" w:firstLineChars="1400"/>
        <w:outlineLvl w:val="2"/>
        <w:rPr>
          <w:rFonts w:hint="eastAsia" w:ascii="宋体" w:hAnsi="宋体" w:eastAsia="宋体" w:cs="宋体"/>
          <w:b/>
          <w:snapToGrid w:val="0"/>
          <w:color w:val="auto"/>
          <w:kern w:val="0"/>
          <w:sz w:val="28"/>
          <w:szCs w:val="28"/>
          <w:highlight w:val="none"/>
          <w:lang w:eastAsia="zh-CN"/>
        </w:rPr>
      </w:pPr>
      <w:r>
        <w:rPr>
          <w:rFonts w:hint="eastAsia" w:ascii="宋体" w:hAnsi="宋体" w:eastAsia="宋体" w:cs="宋体"/>
          <w:b/>
          <w:bCs/>
          <w:snapToGrid w:val="0"/>
          <w:color w:val="auto"/>
          <w:kern w:val="0"/>
          <w:sz w:val="28"/>
          <w:szCs w:val="28"/>
          <w:highlight w:val="none"/>
          <w:u w:val="none"/>
          <w:lang w:val="en-US" w:eastAsia="zh-CN"/>
        </w:rPr>
        <w:t>磋商函</w:t>
      </w:r>
      <w:r>
        <w:rPr>
          <w:rFonts w:hint="eastAsia" w:ascii="宋体" w:hAnsi="宋体" w:eastAsia="宋体" w:cs="宋体"/>
          <w:b/>
          <w:snapToGrid w:val="0"/>
          <w:color w:val="auto"/>
          <w:kern w:val="0"/>
          <w:sz w:val="28"/>
          <w:szCs w:val="28"/>
          <w:highlight w:val="none"/>
        </w:rPr>
        <w:t>（格式）</w:t>
      </w:r>
    </w:p>
    <w:p w14:paraId="28C13F35">
      <w:pPr>
        <w:pStyle w:val="72"/>
        <w:rPr>
          <w:rFonts w:hint="eastAsia"/>
          <w:color w:val="auto"/>
          <w:highlight w:val="none"/>
          <w:lang w:eastAsia="zh-CN"/>
        </w:rPr>
      </w:pPr>
    </w:p>
    <w:p w14:paraId="7C03C4A0">
      <w:pPr>
        <w:tabs>
          <w:tab w:val="left" w:pos="4860"/>
        </w:tabs>
        <w:overflowPunct w:val="0"/>
        <w:topLinePunct/>
        <w:autoSpaceDN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bCs/>
          <w:snapToGrid w:val="0"/>
          <w:color w:val="auto"/>
          <w:kern w:val="0"/>
          <w:sz w:val="24"/>
          <w:szCs w:val="24"/>
          <w:highlight w:val="none"/>
        </w:rPr>
        <w:t>：</w:t>
      </w:r>
    </w:p>
    <w:p w14:paraId="5F82DB64">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eastAsia="zh-CN"/>
        </w:rPr>
        <w:t>供应商</w:t>
      </w:r>
      <w:r>
        <w:rPr>
          <w:rFonts w:hint="eastAsia" w:ascii="宋体" w:hAnsi="宋体" w:eastAsia="宋体" w:cs="宋体"/>
          <w:snapToGrid w:val="0"/>
          <w:color w:val="auto"/>
          <w:kern w:val="0"/>
          <w:sz w:val="24"/>
          <w:szCs w:val="24"/>
          <w:highlight w:val="none"/>
        </w:rPr>
        <w:t>全称)授权</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eastAsia="zh-CN"/>
        </w:rPr>
        <w:t>供应商</w:t>
      </w:r>
      <w:r>
        <w:rPr>
          <w:rFonts w:hint="eastAsia" w:ascii="宋体" w:hAnsi="宋体" w:eastAsia="宋体" w:cs="宋体"/>
          <w:snapToGrid w:val="0"/>
          <w:color w:val="auto"/>
          <w:kern w:val="0"/>
          <w:sz w:val="24"/>
          <w:szCs w:val="24"/>
          <w:highlight w:val="none"/>
        </w:rPr>
        <w:t>代表姓名)</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(职务或职称)为我方代表，参加贵方组织的</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(项目名称、项目编号)</w:t>
      </w:r>
      <w:r>
        <w:rPr>
          <w:rFonts w:hint="eastAsia" w:ascii="宋体" w:hAnsi="宋体" w:cs="宋体"/>
          <w:snapToGrid w:val="0"/>
          <w:color w:val="auto"/>
          <w:kern w:val="0"/>
          <w:sz w:val="24"/>
          <w:szCs w:val="24"/>
          <w:highlight w:val="none"/>
          <w:lang w:val="en-US" w:eastAsia="zh-CN"/>
        </w:rPr>
        <w:t>磋商</w:t>
      </w:r>
      <w:r>
        <w:rPr>
          <w:rFonts w:hint="eastAsia" w:ascii="宋体" w:hAnsi="宋体" w:eastAsia="宋体" w:cs="宋体"/>
          <w:snapToGrid w:val="0"/>
          <w:color w:val="auto"/>
          <w:kern w:val="0"/>
          <w:sz w:val="24"/>
          <w:szCs w:val="24"/>
          <w:highlight w:val="none"/>
        </w:rPr>
        <w:t>的有关活动，并对此项目进行</w:t>
      </w:r>
      <w:r>
        <w:rPr>
          <w:rFonts w:hint="eastAsia" w:ascii="宋体" w:hAnsi="宋体" w:cs="宋体"/>
          <w:snapToGrid w:val="0"/>
          <w:color w:val="auto"/>
          <w:kern w:val="0"/>
          <w:sz w:val="24"/>
          <w:szCs w:val="24"/>
          <w:highlight w:val="none"/>
          <w:lang w:val="en-US" w:eastAsia="zh-CN"/>
        </w:rPr>
        <w:t>报价</w:t>
      </w:r>
      <w:r>
        <w:rPr>
          <w:rFonts w:hint="eastAsia" w:ascii="宋体" w:hAnsi="宋体" w:eastAsia="宋体" w:cs="宋体"/>
          <w:snapToGrid w:val="0"/>
          <w:color w:val="auto"/>
          <w:kern w:val="0"/>
          <w:sz w:val="24"/>
          <w:szCs w:val="24"/>
          <w:highlight w:val="none"/>
        </w:rPr>
        <w:t>。为此：</w:t>
      </w:r>
    </w:p>
    <w:p w14:paraId="64F9A7FA">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1、我方同意在本项目磋商文件中规定的</w:t>
      </w:r>
      <w:r>
        <w:rPr>
          <w:rFonts w:hint="eastAsia" w:ascii="宋体" w:hAnsi="宋体" w:eastAsia="宋体" w:cs="宋体"/>
          <w:snapToGrid w:val="0"/>
          <w:color w:val="auto"/>
          <w:kern w:val="0"/>
          <w:sz w:val="24"/>
          <w:szCs w:val="24"/>
          <w:highlight w:val="none"/>
          <w:lang w:eastAsia="zh-CN"/>
        </w:rPr>
        <w:t>磋商</w:t>
      </w:r>
      <w:r>
        <w:rPr>
          <w:rFonts w:hint="eastAsia" w:ascii="宋体" w:hAnsi="宋体" w:eastAsia="宋体" w:cs="宋体"/>
          <w:snapToGrid w:val="0"/>
          <w:color w:val="auto"/>
          <w:kern w:val="0"/>
          <w:sz w:val="24"/>
          <w:szCs w:val="24"/>
          <w:highlight w:val="none"/>
        </w:rPr>
        <w:t>日起的有效期</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lang w:val="en-US" w:eastAsia="zh-CN"/>
        </w:rPr>
        <w:t>日历天</w:t>
      </w:r>
      <w:r>
        <w:rPr>
          <w:rFonts w:hint="eastAsia" w:ascii="宋体" w:hAnsi="宋体" w:eastAsia="宋体" w:cs="宋体"/>
          <w:snapToGrid w:val="0"/>
          <w:color w:val="auto"/>
          <w:kern w:val="0"/>
          <w:sz w:val="24"/>
          <w:szCs w:val="24"/>
          <w:highlight w:val="none"/>
        </w:rPr>
        <w:t>内遵守本响应文件中的承诺且在此期限期满之前均具有约束力。</w:t>
      </w:r>
    </w:p>
    <w:p w14:paraId="2E2DA854">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2、我方承诺已经具备本项目规定的参加采购活动的</w:t>
      </w:r>
      <w:r>
        <w:rPr>
          <w:rFonts w:hint="eastAsia" w:ascii="宋体" w:hAnsi="宋体" w:eastAsia="宋体" w:cs="宋体"/>
          <w:snapToGrid w:val="0"/>
          <w:color w:val="auto"/>
          <w:kern w:val="0"/>
          <w:sz w:val="24"/>
          <w:szCs w:val="24"/>
          <w:highlight w:val="none"/>
          <w:lang w:eastAsia="zh-CN"/>
        </w:rPr>
        <w:t>供应商</w:t>
      </w:r>
      <w:r>
        <w:rPr>
          <w:rFonts w:hint="eastAsia" w:ascii="宋体" w:hAnsi="宋体" w:eastAsia="宋体" w:cs="宋体"/>
          <w:snapToGrid w:val="0"/>
          <w:color w:val="auto"/>
          <w:kern w:val="0"/>
          <w:sz w:val="24"/>
          <w:szCs w:val="24"/>
          <w:highlight w:val="none"/>
        </w:rPr>
        <w:t>应当具备的全部条件。</w:t>
      </w:r>
    </w:p>
    <w:p w14:paraId="53EF5491">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3、提供投标须知规定的全部响应文件，包括响应文件正本、副本、</w:t>
      </w:r>
      <w:r>
        <w:rPr>
          <w:rFonts w:hint="eastAsia" w:ascii="宋体" w:hAnsi="宋体" w:eastAsia="宋体" w:cs="宋体"/>
          <w:snapToGrid w:val="0"/>
          <w:color w:val="auto"/>
          <w:kern w:val="0"/>
          <w:sz w:val="24"/>
          <w:szCs w:val="24"/>
          <w:highlight w:val="none"/>
          <w:lang w:eastAsia="zh-CN"/>
        </w:rPr>
        <w:t>磋商</w:t>
      </w:r>
      <w:r>
        <w:rPr>
          <w:rFonts w:hint="eastAsia" w:ascii="宋体" w:hAnsi="宋体" w:eastAsia="宋体" w:cs="宋体"/>
          <w:snapToGrid w:val="0"/>
          <w:color w:val="auto"/>
          <w:kern w:val="0"/>
          <w:sz w:val="24"/>
          <w:szCs w:val="24"/>
          <w:highlight w:val="none"/>
        </w:rPr>
        <w:t>一览表。</w:t>
      </w:r>
    </w:p>
    <w:p w14:paraId="203484E3">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4、按磋商文件要求提供和交付的服务的磋商报价详见</w:t>
      </w:r>
      <w:r>
        <w:rPr>
          <w:rFonts w:hint="eastAsia" w:ascii="宋体" w:hAnsi="宋体" w:eastAsia="宋体" w:cs="宋体"/>
          <w:snapToGrid w:val="0"/>
          <w:color w:val="auto"/>
          <w:kern w:val="0"/>
          <w:sz w:val="24"/>
          <w:szCs w:val="24"/>
          <w:highlight w:val="none"/>
          <w:lang w:eastAsia="zh-CN"/>
        </w:rPr>
        <w:t>磋商</w:t>
      </w:r>
      <w:r>
        <w:rPr>
          <w:rFonts w:hint="eastAsia" w:ascii="宋体" w:hAnsi="宋体" w:eastAsia="宋体" w:cs="宋体"/>
          <w:snapToGrid w:val="0"/>
          <w:color w:val="auto"/>
          <w:kern w:val="0"/>
          <w:sz w:val="24"/>
          <w:szCs w:val="24"/>
          <w:highlight w:val="none"/>
        </w:rPr>
        <w:t>一览表。</w:t>
      </w:r>
    </w:p>
    <w:p w14:paraId="1026738A">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、保证忠实地执行双方所签订的合同，并承担合同规定的责任和义务。</w:t>
      </w:r>
    </w:p>
    <w:p w14:paraId="70B3193B">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、承诺完全满足和磋商响应磋商文件中的各项</w:t>
      </w:r>
      <w:r>
        <w:rPr>
          <w:rFonts w:hint="eastAsia" w:ascii="宋体" w:hAnsi="宋体" w:eastAsia="宋体" w:cs="宋体"/>
          <w:snapToGrid w:val="0"/>
          <w:color w:val="auto"/>
          <w:kern w:val="0"/>
          <w:sz w:val="24"/>
          <w:szCs w:val="24"/>
          <w:highlight w:val="none"/>
          <w:lang w:eastAsia="zh-CN"/>
        </w:rPr>
        <w:t>服务</w:t>
      </w:r>
      <w:r>
        <w:rPr>
          <w:rFonts w:hint="eastAsia" w:ascii="宋体" w:hAnsi="宋体" w:eastAsia="宋体" w:cs="宋体"/>
          <w:snapToGrid w:val="0"/>
          <w:color w:val="auto"/>
          <w:kern w:val="0"/>
          <w:sz w:val="24"/>
          <w:szCs w:val="24"/>
          <w:highlight w:val="none"/>
        </w:rPr>
        <w:t>要求。</w:t>
      </w:r>
    </w:p>
    <w:p w14:paraId="783EF92F">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rPr>
        <w:t>、保证遵守磋商文件的规定。</w:t>
      </w:r>
    </w:p>
    <w:p w14:paraId="6B44B5CF">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8</w:t>
      </w:r>
      <w:r>
        <w:rPr>
          <w:rFonts w:hint="eastAsia" w:ascii="宋体" w:hAnsi="宋体" w:eastAsia="宋体" w:cs="宋体"/>
          <w:snapToGrid w:val="0"/>
          <w:color w:val="auto"/>
          <w:kern w:val="0"/>
          <w:sz w:val="24"/>
          <w:szCs w:val="24"/>
          <w:highlight w:val="none"/>
        </w:rPr>
        <w:t>、如果在</w:t>
      </w:r>
      <w:r>
        <w:rPr>
          <w:rFonts w:hint="eastAsia" w:ascii="宋体" w:hAnsi="宋体" w:eastAsia="宋体" w:cs="宋体"/>
          <w:snapToGrid w:val="0"/>
          <w:color w:val="auto"/>
          <w:kern w:val="0"/>
          <w:sz w:val="24"/>
          <w:szCs w:val="24"/>
          <w:highlight w:val="none"/>
          <w:lang w:eastAsia="zh-CN"/>
        </w:rPr>
        <w:t>磋商</w:t>
      </w:r>
      <w:r>
        <w:rPr>
          <w:rFonts w:hint="eastAsia" w:ascii="宋体" w:hAnsi="宋体" w:eastAsia="宋体" w:cs="宋体"/>
          <w:snapToGrid w:val="0"/>
          <w:color w:val="auto"/>
          <w:kern w:val="0"/>
          <w:sz w:val="24"/>
          <w:szCs w:val="24"/>
          <w:highlight w:val="none"/>
        </w:rPr>
        <w:t>后规定的投标有效期内撤回</w:t>
      </w:r>
      <w:r>
        <w:rPr>
          <w:rFonts w:hint="eastAsia" w:ascii="宋体" w:hAnsi="宋体" w:eastAsia="宋体" w:cs="宋体"/>
          <w:snapToGrid w:val="0"/>
          <w:color w:val="auto"/>
          <w:kern w:val="0"/>
          <w:sz w:val="24"/>
          <w:szCs w:val="24"/>
          <w:highlight w:val="none"/>
          <w:lang w:eastAsia="zh-CN"/>
        </w:rPr>
        <w:t>报价</w:t>
      </w:r>
      <w:r>
        <w:rPr>
          <w:rFonts w:hint="eastAsia" w:ascii="宋体" w:hAnsi="宋体" w:eastAsia="宋体" w:cs="宋体"/>
          <w:snapToGrid w:val="0"/>
          <w:color w:val="auto"/>
          <w:kern w:val="0"/>
          <w:sz w:val="24"/>
          <w:szCs w:val="24"/>
          <w:highlight w:val="none"/>
        </w:rPr>
        <w:t>，我方的磋商保证金可被贵方没收。</w:t>
      </w:r>
    </w:p>
    <w:p w14:paraId="50F67AB6">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、我方完全理解贵方不一定接受最低价的</w:t>
      </w:r>
      <w:r>
        <w:rPr>
          <w:rFonts w:hint="eastAsia" w:ascii="宋体" w:hAnsi="宋体" w:eastAsia="宋体" w:cs="宋体"/>
          <w:snapToGrid w:val="0"/>
          <w:color w:val="auto"/>
          <w:kern w:val="0"/>
          <w:sz w:val="24"/>
          <w:szCs w:val="24"/>
          <w:highlight w:val="none"/>
          <w:lang w:eastAsia="zh-CN"/>
        </w:rPr>
        <w:t>报价。</w:t>
      </w:r>
    </w:p>
    <w:p w14:paraId="7FE7B634">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、我方愿意向贵方提供任何与本项</w:t>
      </w:r>
      <w:r>
        <w:rPr>
          <w:rFonts w:hint="eastAsia" w:ascii="宋体" w:hAnsi="宋体" w:eastAsia="宋体" w:cs="宋体"/>
          <w:snapToGrid w:val="0"/>
          <w:color w:val="auto"/>
          <w:kern w:val="0"/>
          <w:sz w:val="24"/>
          <w:szCs w:val="24"/>
          <w:highlight w:val="none"/>
          <w:lang w:eastAsia="zh-CN"/>
        </w:rPr>
        <w:t>报价</w:t>
      </w:r>
      <w:r>
        <w:rPr>
          <w:rFonts w:hint="eastAsia" w:ascii="宋体" w:hAnsi="宋体" w:eastAsia="宋体" w:cs="宋体"/>
          <w:snapToGrid w:val="0"/>
          <w:color w:val="auto"/>
          <w:kern w:val="0"/>
          <w:sz w:val="24"/>
          <w:szCs w:val="24"/>
          <w:highlight w:val="none"/>
        </w:rPr>
        <w:t>有关的数据、情况和技术资料。若贵方需要，我方愿意提供我方做出的一切承诺的证明材料。</w:t>
      </w:r>
    </w:p>
    <w:p w14:paraId="5523FB4C">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11</w:t>
      </w:r>
      <w:r>
        <w:rPr>
          <w:rFonts w:hint="eastAsia" w:ascii="宋体" w:hAnsi="宋体" w:eastAsia="宋体" w:cs="宋体"/>
          <w:snapToGrid w:val="0"/>
          <w:color w:val="auto"/>
          <w:kern w:val="0"/>
          <w:sz w:val="24"/>
          <w:szCs w:val="24"/>
          <w:highlight w:val="none"/>
        </w:rPr>
        <w:t>、我方已详细审核全部响应文件，包括响应文件修改书（如有的话）、参考资料及有关附件，确认无误。</w:t>
      </w:r>
    </w:p>
    <w:p w14:paraId="69DDC892">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12</w:t>
      </w:r>
      <w:r>
        <w:rPr>
          <w:rFonts w:hint="eastAsia" w:ascii="宋体" w:hAnsi="宋体" w:eastAsia="宋体" w:cs="宋体"/>
          <w:snapToGrid w:val="0"/>
          <w:color w:val="auto"/>
          <w:kern w:val="0"/>
          <w:sz w:val="24"/>
          <w:szCs w:val="24"/>
          <w:highlight w:val="none"/>
        </w:rPr>
        <w:t>、我方承诺：采购人若需追加采购本项目磋商文件所列相关服务的，在不改变合同其他实质性条款的前提下，按相同或更优惠的折扣率保证服务。</w:t>
      </w:r>
    </w:p>
    <w:p w14:paraId="7149009C">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13</w:t>
      </w:r>
      <w:r>
        <w:rPr>
          <w:rFonts w:hint="eastAsia" w:ascii="宋体" w:hAnsi="宋体" w:eastAsia="宋体" w:cs="宋体"/>
          <w:snapToGrid w:val="0"/>
          <w:color w:val="auto"/>
          <w:kern w:val="0"/>
          <w:sz w:val="24"/>
          <w:szCs w:val="24"/>
          <w:highlight w:val="none"/>
        </w:rPr>
        <w:t>、我方承诺接受磋商文件中《合同条款》的全部条款且无任何异议。</w:t>
      </w:r>
    </w:p>
    <w:p w14:paraId="327BD462">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14</w:t>
      </w:r>
      <w:r>
        <w:rPr>
          <w:rFonts w:hint="eastAsia" w:ascii="宋体" w:hAnsi="宋体" w:eastAsia="宋体" w:cs="宋体"/>
          <w:snapToGrid w:val="0"/>
          <w:color w:val="auto"/>
          <w:kern w:val="0"/>
          <w:sz w:val="24"/>
          <w:szCs w:val="24"/>
          <w:highlight w:val="none"/>
        </w:rPr>
        <w:t>、我方将严格遵守相关法律法规的规定，若有下列情形之一的，将被处以采购金额5‰以上10‰以下的罚款，列入不良行为记录名单，在一至三年内禁止参加采购活动；有违法所得的，并处没收违法所得；情节严重的，由工商行政管理机关吊销营业执照或事业单位法人证书；构成犯罪的，依法追究刑事责任：</w:t>
      </w:r>
    </w:p>
    <w:p w14:paraId="62328D5A">
      <w:pPr>
        <w:overflowPunct w:val="0"/>
        <w:topLinePunct/>
        <w:autoSpaceDN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（1）提</w:t>
      </w:r>
      <w:r>
        <w:rPr>
          <w:rFonts w:hint="eastAsia" w:ascii="宋体" w:hAnsi="宋体" w:eastAsia="宋体" w:cs="宋体"/>
          <w:snapToGrid w:val="0"/>
          <w:color w:val="auto"/>
          <w:kern w:val="0"/>
          <w:sz w:val="24"/>
          <w:szCs w:val="24"/>
          <w:highlight w:val="none"/>
        </w:rPr>
        <w:t>供虚假材料谋取成交、成交的；</w:t>
      </w:r>
    </w:p>
    <w:p w14:paraId="064DF2FB">
      <w:pPr>
        <w:overflowPunct w:val="0"/>
        <w:topLinePunct/>
        <w:autoSpaceDN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（2）采取不正当手段诋毁、排挤其他</w:t>
      </w:r>
      <w:r>
        <w:rPr>
          <w:rFonts w:hint="eastAsia" w:ascii="宋体" w:hAnsi="宋体" w:eastAsia="宋体" w:cs="宋体"/>
          <w:snapToGrid w:val="0"/>
          <w:color w:val="auto"/>
          <w:kern w:val="0"/>
          <w:sz w:val="24"/>
          <w:szCs w:val="24"/>
          <w:highlight w:val="none"/>
          <w:lang w:eastAsia="zh-CN"/>
        </w:rPr>
        <w:t>供应商</w:t>
      </w:r>
      <w:r>
        <w:rPr>
          <w:rFonts w:hint="eastAsia" w:ascii="宋体" w:hAnsi="宋体" w:eastAsia="宋体" w:cs="宋体"/>
          <w:snapToGrid w:val="0"/>
          <w:color w:val="auto"/>
          <w:kern w:val="0"/>
          <w:sz w:val="24"/>
          <w:szCs w:val="24"/>
          <w:highlight w:val="none"/>
        </w:rPr>
        <w:t>的；</w:t>
      </w:r>
    </w:p>
    <w:p w14:paraId="18003DDC">
      <w:pPr>
        <w:overflowPunct w:val="0"/>
        <w:topLinePunct/>
        <w:autoSpaceDN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与采购人、其它</w:t>
      </w:r>
      <w:r>
        <w:rPr>
          <w:rFonts w:hint="eastAsia" w:ascii="宋体" w:hAnsi="宋体" w:eastAsia="宋体" w:cs="宋体"/>
          <w:snapToGrid w:val="0"/>
          <w:color w:val="auto"/>
          <w:kern w:val="0"/>
          <w:sz w:val="24"/>
          <w:szCs w:val="24"/>
          <w:highlight w:val="none"/>
          <w:lang w:eastAsia="zh-CN"/>
        </w:rPr>
        <w:t>供应商</w:t>
      </w:r>
      <w:r>
        <w:rPr>
          <w:rFonts w:hint="eastAsia" w:ascii="宋体" w:hAnsi="宋体" w:eastAsia="宋体" w:cs="宋体"/>
          <w:snapToGrid w:val="0"/>
          <w:color w:val="auto"/>
          <w:kern w:val="0"/>
          <w:sz w:val="24"/>
          <w:szCs w:val="24"/>
          <w:highlight w:val="none"/>
        </w:rPr>
        <w:t>或者采购代理机构工作人员恶意串通的</w:t>
      </w:r>
    </w:p>
    <w:p w14:paraId="1CCB46D3">
      <w:pPr>
        <w:overflowPunct w:val="0"/>
        <w:topLinePunct/>
        <w:autoSpaceDN w:val="0"/>
        <w:adjustRightInd w:val="0"/>
        <w:snapToGrid w:val="0"/>
        <w:spacing w:line="360" w:lineRule="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4</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向采购人、采购代理机构工作人员行贿或者提供其他不正当利益</w:t>
      </w:r>
      <w:r>
        <w:rPr>
          <w:rFonts w:hint="eastAsia" w:ascii="宋体" w:hAnsi="宋体" w:eastAsia="宋体" w:cs="宋体"/>
          <w:snapToGrid w:val="0"/>
          <w:color w:val="auto"/>
          <w:kern w:val="0"/>
          <w:sz w:val="24"/>
          <w:szCs w:val="24"/>
          <w:highlight w:val="none"/>
          <w:lang w:eastAsia="zh-CN"/>
        </w:rPr>
        <w:t>的；</w:t>
      </w:r>
    </w:p>
    <w:p w14:paraId="64702517">
      <w:pPr>
        <w:overflowPunct w:val="0"/>
        <w:topLinePunct/>
        <w:autoSpaceDN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（5）未经采购代理机构同意，在采购过程中与采购人进行协商磋商的；</w:t>
      </w:r>
    </w:p>
    <w:p w14:paraId="11F832B4">
      <w:pPr>
        <w:overflowPunct w:val="0"/>
        <w:topLinePunct/>
        <w:autoSpaceDN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（6）拒绝有关部门监督检查或提供虚假情况的。</w:t>
      </w:r>
    </w:p>
    <w:p w14:paraId="77732ABE">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p>
    <w:p w14:paraId="048F9EE1">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所有有关本投标的一切往来联系方式为：</w:t>
      </w:r>
    </w:p>
    <w:p w14:paraId="4FAED619">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地址</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 xml:space="preserve">   </w:t>
      </w:r>
    </w:p>
    <w:p w14:paraId="7038B135">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邮编：</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ab/>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p>
    <w:p w14:paraId="13564EAA">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电话：</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ab/>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 xml:space="preserve">      </w:t>
      </w:r>
    </w:p>
    <w:p w14:paraId="6116E015">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传真：</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ab/>
      </w:r>
      <w:r>
        <w:rPr>
          <w:rFonts w:hint="eastAsia" w:ascii="宋体" w:hAnsi="宋体" w:eastAsia="宋体" w:cs="宋体"/>
          <w:snapToGrid w:val="0"/>
          <w:color w:val="auto"/>
          <w:kern w:val="0"/>
          <w:sz w:val="24"/>
          <w:szCs w:val="24"/>
          <w:highlight w:val="none"/>
          <w:u w:val="single"/>
        </w:rPr>
        <w:t xml:space="preserve">                      </w:t>
      </w:r>
    </w:p>
    <w:p w14:paraId="1B2B8028">
      <w:pPr>
        <w:tabs>
          <w:tab w:val="left" w:pos="480"/>
        </w:tabs>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lang w:eastAsia="zh-CN"/>
        </w:rPr>
        <w:t>供应商</w:t>
      </w:r>
      <w:r>
        <w:rPr>
          <w:rFonts w:hint="eastAsia" w:ascii="宋体" w:hAnsi="宋体" w:eastAsia="宋体" w:cs="宋体"/>
          <w:snapToGrid w:val="0"/>
          <w:color w:val="auto"/>
          <w:kern w:val="0"/>
          <w:sz w:val="24"/>
          <w:szCs w:val="24"/>
          <w:highlight w:val="none"/>
        </w:rPr>
        <w:t>代表姓名：</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ab/>
      </w:r>
      <w:r>
        <w:rPr>
          <w:rFonts w:hint="eastAsia" w:ascii="宋体" w:hAnsi="宋体" w:eastAsia="宋体" w:cs="宋体"/>
          <w:snapToGrid w:val="0"/>
          <w:color w:val="auto"/>
          <w:kern w:val="0"/>
          <w:sz w:val="24"/>
          <w:szCs w:val="24"/>
          <w:highlight w:val="none"/>
          <w:u w:val="single"/>
        </w:rPr>
        <w:t xml:space="preserve">            </w:t>
      </w:r>
    </w:p>
    <w:p w14:paraId="3ABD66E4">
      <w:pPr>
        <w:tabs>
          <w:tab w:val="left" w:pos="480"/>
        </w:tabs>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供应商</w:t>
      </w:r>
      <w:r>
        <w:rPr>
          <w:rFonts w:hint="eastAsia" w:ascii="宋体" w:hAnsi="宋体" w:eastAsia="宋体" w:cs="宋体"/>
          <w:snapToGrid w:val="0"/>
          <w:color w:val="auto"/>
          <w:kern w:val="0"/>
          <w:sz w:val="24"/>
          <w:szCs w:val="24"/>
          <w:highlight w:val="none"/>
        </w:rPr>
        <w:t>代表联系电话：</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 xml:space="preserve"> （办公）</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（移动）</w:t>
      </w:r>
    </w:p>
    <w:p w14:paraId="72BBE8E2">
      <w:pPr>
        <w:tabs>
          <w:tab w:val="left" w:pos="480"/>
        </w:tabs>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E-mail：</w:t>
      </w:r>
      <w:r>
        <w:rPr>
          <w:rFonts w:hint="eastAsia" w:ascii="宋体" w:hAnsi="宋体" w:eastAsia="宋体" w:cs="宋体"/>
          <w:snapToGrid w:val="0"/>
          <w:color w:val="auto"/>
          <w:kern w:val="0"/>
          <w:sz w:val="24"/>
          <w:szCs w:val="24"/>
          <w:highlight w:val="none"/>
          <w:u w:val="single"/>
        </w:rPr>
        <w:t xml:space="preserve">                    </w:t>
      </w:r>
    </w:p>
    <w:p w14:paraId="6D729ED3">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p>
    <w:p w14:paraId="7E0460CB">
      <w:pPr>
        <w:tabs>
          <w:tab w:val="left" w:pos="4000"/>
        </w:tabs>
        <w:overflowPunct w:val="0"/>
        <w:topLinePunct/>
        <w:autoSpaceDN w:val="0"/>
        <w:adjustRightInd w:val="0"/>
        <w:snapToGrid w:val="0"/>
        <w:spacing w:line="480" w:lineRule="auto"/>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lang w:eastAsia="zh-CN"/>
        </w:rPr>
        <w:t>　　　　　　　　</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lang w:eastAsia="zh-CN"/>
        </w:rPr>
        <w:t>供应商</w:t>
      </w:r>
      <w:r>
        <w:rPr>
          <w:rFonts w:hint="eastAsia" w:ascii="宋体" w:hAnsi="宋体" w:eastAsia="宋体" w:cs="宋体"/>
          <w:snapToGrid w:val="0"/>
          <w:color w:val="auto"/>
          <w:kern w:val="0"/>
          <w:sz w:val="24"/>
          <w:szCs w:val="24"/>
          <w:highlight w:val="none"/>
        </w:rPr>
        <w:t>(公章)：</w:t>
      </w:r>
      <w:r>
        <w:rPr>
          <w:rFonts w:hint="eastAsia" w:ascii="宋体" w:hAnsi="宋体" w:eastAsia="宋体" w:cs="宋体"/>
          <w:snapToGrid w:val="0"/>
          <w:color w:val="auto"/>
          <w:kern w:val="0"/>
          <w:sz w:val="24"/>
          <w:szCs w:val="24"/>
          <w:highlight w:val="none"/>
          <w:u w:val="single"/>
        </w:rPr>
        <w:t>      </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eastAsia="宋体" w:cs="宋体"/>
          <w:snapToGrid w:val="0"/>
          <w:color w:val="auto"/>
          <w:kern w:val="0"/>
          <w:sz w:val="24"/>
          <w:szCs w:val="24"/>
          <w:highlight w:val="none"/>
          <w:u w:val="single"/>
        </w:rPr>
        <w:t>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p>
    <w:p w14:paraId="30495757">
      <w:pPr>
        <w:tabs>
          <w:tab w:val="left" w:pos="4000"/>
        </w:tabs>
        <w:overflowPunct w:val="0"/>
        <w:topLinePunct/>
        <w:autoSpaceDN w:val="0"/>
        <w:adjustRightInd w:val="0"/>
        <w:snapToGrid w:val="0"/>
        <w:spacing w:line="48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　　　　　　　　　　　</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lang w:eastAsia="zh-CN"/>
        </w:rPr>
        <w:t>法定代表人或供应商</w:t>
      </w:r>
      <w:r>
        <w:rPr>
          <w:rFonts w:hint="eastAsia" w:ascii="宋体" w:hAnsi="宋体" w:eastAsia="宋体" w:cs="宋体"/>
          <w:snapToGrid w:val="0"/>
          <w:color w:val="auto"/>
          <w:kern w:val="0"/>
          <w:sz w:val="24"/>
          <w:szCs w:val="24"/>
          <w:highlight w:val="none"/>
        </w:rPr>
        <w:t>代表(</w:t>
      </w:r>
      <w:r>
        <w:rPr>
          <w:rFonts w:hint="eastAsia" w:ascii="宋体" w:hAnsi="宋体" w:cs="宋体"/>
          <w:snapToGrid w:val="0"/>
          <w:color w:val="auto"/>
          <w:kern w:val="0"/>
          <w:sz w:val="24"/>
          <w:szCs w:val="24"/>
          <w:highlight w:val="none"/>
          <w:lang w:eastAsia="zh-CN"/>
        </w:rPr>
        <w:t>签字或盖章</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lang w:val="en-US" w:eastAsia="zh-CN"/>
        </w:rPr>
        <w:t xml:space="preserve">   </w:t>
      </w:r>
    </w:p>
    <w:p w14:paraId="560DA33F">
      <w:pPr>
        <w:spacing w:line="480" w:lineRule="auto"/>
        <w:ind w:firstLine="3840" w:firstLineChars="1600"/>
        <w:rPr>
          <w:rFonts w:hint="eastAsia"/>
          <w:color w:val="auto"/>
          <w:highlight w:val="none"/>
          <w:lang w:val="en-US" w:eastAsia="zh-CN"/>
        </w:rPr>
      </w:pPr>
      <w:r>
        <w:rPr>
          <w:rFonts w:hint="eastAsia" w:ascii="宋体" w:hAnsi="宋体" w:eastAsia="宋体" w:cs="宋体"/>
          <w:snapToGrid w:val="0"/>
          <w:color w:val="auto"/>
          <w:kern w:val="0"/>
          <w:sz w:val="24"/>
          <w:szCs w:val="24"/>
          <w:highlight w:val="none"/>
        </w:rPr>
        <w:t>日　期</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none"/>
          <w:lang w:val="en-US" w:eastAsia="zh-CN"/>
        </w:rPr>
        <w:t xml:space="preserve">   </w:t>
      </w:r>
    </w:p>
    <w:p w14:paraId="542B41D8">
      <w:pPr>
        <w:ind w:firstLine="480" w:firstLineChars="200"/>
        <w:rPr>
          <w:rFonts w:hint="default"/>
          <w:color w:val="auto"/>
          <w:highlight w:val="none"/>
          <w:lang w:val="en-US" w:eastAsia="zh-CN"/>
        </w:rPr>
      </w:pPr>
      <w:r>
        <w:rPr>
          <w:rFonts w:hint="eastAsia" w:ascii="宋体" w:hAnsi="宋体" w:eastAsia="宋体" w:cs="宋体"/>
          <w:snapToGrid w:val="0"/>
          <w:kern w:val="0"/>
          <w:sz w:val="24"/>
          <w:highlight w:val="none"/>
        </w:rPr>
        <w:t>注：除可填报项目外，对本磋商函的任何</w:t>
      </w:r>
      <w:r>
        <w:rPr>
          <w:rFonts w:hint="eastAsia" w:ascii="宋体" w:hAnsi="宋体" w:eastAsia="宋体" w:cs="宋体"/>
          <w:snapToGrid w:val="0"/>
          <w:kern w:val="0"/>
          <w:sz w:val="24"/>
          <w:highlight w:val="none"/>
          <w:lang w:eastAsia="zh-CN"/>
        </w:rPr>
        <w:t>实质性</w:t>
      </w:r>
      <w:r>
        <w:rPr>
          <w:rFonts w:hint="eastAsia" w:ascii="宋体" w:hAnsi="宋体" w:eastAsia="宋体" w:cs="宋体"/>
          <w:snapToGrid w:val="0"/>
          <w:kern w:val="0"/>
          <w:sz w:val="24"/>
          <w:highlight w:val="none"/>
        </w:rPr>
        <w:t>修改将被视为非实质性磋商响应，从而导致该响应文件被拒绝</w:t>
      </w:r>
      <w:r>
        <w:rPr>
          <w:rFonts w:hint="eastAsia"/>
          <w:color w:val="auto"/>
          <w:highlight w:val="none"/>
          <w:lang w:val="en-US" w:eastAsia="zh-CN"/>
        </w:rPr>
        <w:br w:type="page"/>
      </w:r>
      <w:r>
        <w:rPr>
          <w:rFonts w:hint="eastAsia"/>
          <w:color w:val="auto"/>
          <w:highlight w:val="none"/>
          <w:lang w:val="en-US" w:eastAsia="zh-CN"/>
        </w:rPr>
        <w:t xml:space="preserve"> </w:t>
      </w:r>
    </w:p>
    <w:p w14:paraId="66400A3C">
      <w:pPr>
        <w:jc w:val="center"/>
        <w:rPr>
          <w:rFonts w:hint="eastAsia" w:asciiTheme="minorEastAsia" w:hAnsiTheme="minorEastAsia" w:eastAsiaTheme="minorEastAsia" w:cstheme="minorEastAsia"/>
          <w:b/>
          <w:bCs/>
          <w:color w:val="auto"/>
          <w:sz w:val="28"/>
          <w:szCs w:val="28"/>
          <w:highlight w:val="none"/>
          <w:lang w:val="en-US" w:eastAsia="zh-CN"/>
        </w:rPr>
      </w:pPr>
    </w:p>
    <w:p w14:paraId="0C9F2EE8">
      <w:pPr>
        <w:jc w:val="center"/>
        <w:outlineLvl w:val="2"/>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法定代表人身份证明</w:t>
      </w:r>
      <w:r>
        <w:rPr>
          <w:rFonts w:hint="eastAsia" w:ascii="宋体" w:hAnsi="宋体" w:eastAsia="宋体" w:cs="宋体"/>
          <w:b/>
          <w:snapToGrid w:val="0"/>
          <w:color w:val="auto"/>
          <w:kern w:val="0"/>
          <w:sz w:val="28"/>
          <w:szCs w:val="28"/>
          <w:highlight w:val="none"/>
        </w:rPr>
        <w:t>（格式）</w:t>
      </w:r>
    </w:p>
    <w:p w14:paraId="00DD3DDB">
      <w:pPr>
        <w:spacing w:line="440" w:lineRule="exact"/>
        <w:rPr>
          <w:rFonts w:hint="eastAsia" w:asciiTheme="minorEastAsia" w:hAnsiTheme="minorEastAsia" w:eastAsiaTheme="minorEastAsia" w:cstheme="minorEastAsia"/>
          <w:color w:val="auto"/>
          <w:sz w:val="20"/>
          <w:szCs w:val="20"/>
          <w:highlight w:val="none"/>
        </w:rPr>
      </w:pPr>
    </w:p>
    <w:p w14:paraId="72F08A1A">
      <w:pPr>
        <w:spacing w:line="48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72CBDC98">
      <w:pPr>
        <w:spacing w:line="48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单位性质：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45DFE8BD">
      <w:pPr>
        <w:spacing w:line="48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u w:val="single"/>
        </w:rPr>
        <w:t xml:space="preserve">                                   </w:t>
      </w:r>
    </w:p>
    <w:p w14:paraId="6D92F309">
      <w:pPr>
        <w:spacing w:line="48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成立时间：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日</w:t>
      </w:r>
    </w:p>
    <w:p w14:paraId="342D5BF1">
      <w:pPr>
        <w:spacing w:line="48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经营期限：</w:t>
      </w:r>
      <w:r>
        <w:rPr>
          <w:rFonts w:hint="eastAsia" w:asciiTheme="minorEastAsia" w:hAnsiTheme="minorEastAsia" w:eastAsiaTheme="minorEastAsia" w:cstheme="minorEastAsia"/>
          <w:color w:val="auto"/>
          <w:sz w:val="24"/>
          <w:szCs w:val="24"/>
          <w:highlight w:val="none"/>
          <w:u w:val="single"/>
        </w:rPr>
        <w:t xml:space="preserve">                               </w:t>
      </w:r>
    </w:p>
    <w:p w14:paraId="2BAA4DBB">
      <w:pPr>
        <w:spacing w:line="48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性别：</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年龄：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rPr>
        <w:t>职务：</w:t>
      </w:r>
      <w:r>
        <w:rPr>
          <w:rFonts w:hint="eastAsia" w:asciiTheme="minorEastAsia" w:hAnsiTheme="minorEastAsia" w:eastAsiaTheme="minorEastAsia" w:cstheme="minorEastAsia"/>
          <w:color w:val="auto"/>
          <w:sz w:val="24"/>
          <w:szCs w:val="24"/>
          <w:highlight w:val="none"/>
          <w:u w:val="single"/>
        </w:rPr>
        <w:t xml:space="preserve">        </w:t>
      </w:r>
    </w:p>
    <w:p w14:paraId="50696FE7">
      <w:pPr>
        <w:spacing w:line="48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身份证号码为：</w:t>
      </w:r>
      <w:r>
        <w:rPr>
          <w:rFonts w:hint="eastAsia" w:asciiTheme="minorEastAsia" w:hAnsiTheme="minorEastAsia" w:eastAsiaTheme="minorEastAsia" w:cstheme="minorEastAsia"/>
          <w:color w:val="auto"/>
          <w:sz w:val="24"/>
          <w:szCs w:val="24"/>
          <w:highlight w:val="none"/>
          <w:u w:val="single"/>
        </w:rPr>
        <w:t xml:space="preserve">                                              </w:t>
      </w:r>
    </w:p>
    <w:p w14:paraId="32332615">
      <w:pPr>
        <w:spacing w:line="48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系</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名称）的法定代表人。</w:t>
      </w:r>
    </w:p>
    <w:p w14:paraId="0B49AF6F">
      <w:pPr>
        <w:spacing w:line="480" w:lineRule="auto"/>
        <w:ind w:firstLine="960" w:firstLineChars="4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特此证明。</w:t>
      </w:r>
    </w:p>
    <w:p w14:paraId="2A42CFF9">
      <w:pPr>
        <w:spacing w:line="48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附：法定代表人身份证复印件。</w:t>
      </w:r>
    </w:p>
    <w:p w14:paraId="5681327E">
      <w:pPr>
        <w:tabs>
          <w:tab w:val="left" w:pos="720"/>
          <w:tab w:val="left" w:pos="900"/>
        </w:tabs>
        <w:spacing w:line="360" w:lineRule="auto"/>
        <w:ind w:firstLine="630" w:firstLineChars="300"/>
        <w:rPr>
          <w:rFonts w:hint="eastAsia" w:asciiTheme="minorEastAsia" w:hAnsiTheme="minorEastAsia" w:eastAsiaTheme="minorEastAsia" w:cstheme="minorEastAsia"/>
          <w:color w:val="auto"/>
          <w:szCs w:val="21"/>
          <w:highlight w:val="none"/>
        </w:rPr>
      </w:pPr>
    </w:p>
    <w:p w14:paraId="77A9FB2D">
      <w:pPr>
        <w:tabs>
          <w:tab w:val="left" w:pos="720"/>
          <w:tab w:val="left" w:pos="900"/>
        </w:tabs>
        <w:spacing w:line="360" w:lineRule="auto"/>
        <w:rPr>
          <w:rFonts w:hint="eastAsia" w:asciiTheme="minorEastAsia" w:hAnsiTheme="minorEastAsia" w:eastAsiaTheme="minorEastAsia" w:cstheme="minorEastAsia"/>
          <w:color w:val="auto"/>
          <w:szCs w:val="21"/>
          <w:highlight w:val="none"/>
        </w:rPr>
      </w:pPr>
    </w:p>
    <w:p w14:paraId="6EA4578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0C46472A">
      <w:pPr>
        <w:tabs>
          <w:tab w:val="left" w:pos="4000"/>
        </w:tabs>
        <w:overflowPunct w:val="0"/>
        <w:topLinePunct/>
        <w:autoSpaceDN w:val="0"/>
        <w:adjustRightInd w:val="0"/>
        <w:snapToGrid w:val="0"/>
        <w:spacing w:line="480" w:lineRule="auto"/>
        <w:rPr>
          <w:rFonts w:hint="eastAsia" w:ascii="宋体" w:hAnsi="宋体" w:eastAsia="宋体" w:cs="宋体"/>
          <w:snapToGrid w:val="0"/>
          <w:color w:val="auto"/>
          <w:kern w:val="0"/>
          <w:sz w:val="24"/>
          <w:szCs w:val="24"/>
          <w:highlight w:val="none"/>
          <w:u w:val="single"/>
        </w:rPr>
      </w:pPr>
      <w:r>
        <w:rPr>
          <w:rFonts w:hint="eastAsia" w:asciiTheme="minorEastAsia" w:hAnsiTheme="minorEastAsia" w:eastAsiaTheme="minorEastAsia" w:cstheme="minorEastAsia"/>
          <w:color w:val="auto"/>
          <w:szCs w:val="21"/>
          <w:highlight w:val="none"/>
        </w:rPr>
        <w:t xml:space="preserve"> </w:t>
      </w:r>
      <w:r>
        <w:rPr>
          <w:rFonts w:hint="eastAsia" w:ascii="宋体" w:hAnsi="宋体" w:eastAsia="宋体" w:cs="宋体"/>
          <w:snapToGrid w:val="0"/>
          <w:color w:val="auto"/>
          <w:kern w:val="0"/>
          <w:sz w:val="24"/>
          <w:szCs w:val="24"/>
          <w:highlight w:val="none"/>
          <w:lang w:eastAsia="zh-CN"/>
        </w:rPr>
        <w:t>　</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lang w:eastAsia="zh-CN"/>
        </w:rPr>
        <w:t>供应商</w:t>
      </w:r>
      <w:r>
        <w:rPr>
          <w:rFonts w:hint="eastAsia" w:ascii="宋体" w:hAnsi="宋体" w:eastAsia="宋体" w:cs="宋体"/>
          <w:snapToGrid w:val="0"/>
          <w:color w:val="auto"/>
          <w:kern w:val="0"/>
          <w:sz w:val="24"/>
          <w:szCs w:val="24"/>
          <w:highlight w:val="none"/>
        </w:rPr>
        <w:t>(公章)：</w:t>
      </w:r>
      <w:r>
        <w:rPr>
          <w:rFonts w:hint="eastAsia" w:ascii="宋体" w:hAnsi="宋体" w:eastAsia="宋体" w:cs="宋体"/>
          <w:snapToGrid w:val="0"/>
          <w:color w:val="auto"/>
          <w:kern w:val="0"/>
          <w:sz w:val="24"/>
          <w:szCs w:val="24"/>
          <w:highlight w:val="none"/>
          <w:u w:val="single"/>
        </w:rPr>
        <w:t>          </w:t>
      </w:r>
      <w:r>
        <w:rPr>
          <w:rFonts w:hint="eastAsia" w:ascii="宋体" w:hAnsi="宋体" w:eastAsia="宋体" w:cs="宋体"/>
          <w:snapToGrid w:val="0"/>
          <w:color w:val="auto"/>
          <w:kern w:val="0"/>
          <w:sz w:val="24"/>
          <w:szCs w:val="24"/>
          <w:highlight w:val="none"/>
          <w:u w:val="single"/>
          <w:lang w:val="en-US" w:eastAsia="zh-CN"/>
        </w:rPr>
        <w:t xml:space="preserve">            </w:t>
      </w:r>
    </w:p>
    <w:p w14:paraId="2BA0D46C">
      <w:pPr>
        <w:tabs>
          <w:tab w:val="left" w:pos="4000"/>
        </w:tabs>
        <w:overflowPunct w:val="0"/>
        <w:topLinePunct/>
        <w:autoSpaceDN w:val="0"/>
        <w:adjustRightInd w:val="0"/>
        <w:snapToGrid w:val="0"/>
        <w:spacing w:line="480" w:lineRule="auto"/>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lang w:eastAsia="zh-CN"/>
        </w:rPr>
        <w:t>　　　　　　　　　　</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lang w:eastAsia="zh-CN"/>
        </w:rPr>
        <w:t>法定代表人</w:t>
      </w:r>
      <w:r>
        <w:rPr>
          <w:rFonts w:hint="eastAsia" w:ascii="宋体" w:hAnsi="宋体" w:eastAsia="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eastAsia="zh-CN"/>
        </w:rPr>
        <w:t>签字或盖章</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eastAsia="宋体" w:cs="宋体"/>
          <w:snapToGrid w:val="0"/>
          <w:color w:val="auto"/>
          <w:kern w:val="0"/>
          <w:sz w:val="24"/>
          <w:szCs w:val="24"/>
          <w:highlight w:val="none"/>
          <w:u w:val="single"/>
          <w:lang w:val="en-US" w:eastAsia="zh-CN"/>
        </w:rPr>
        <w:t xml:space="preserve">           </w:t>
      </w:r>
    </w:p>
    <w:p w14:paraId="0FDD202F">
      <w:pPr>
        <w:tabs>
          <w:tab w:val="left" w:pos="4000"/>
        </w:tabs>
        <w:overflowPunct w:val="0"/>
        <w:topLinePunct/>
        <w:autoSpaceDN w:val="0"/>
        <w:adjustRightInd w:val="0"/>
        <w:snapToGrid w:val="0"/>
        <w:spacing w:line="480" w:lineRule="auto"/>
        <w:ind w:firstLine="3600" w:firstLineChars="1500"/>
        <w:rPr>
          <w:rFonts w:hint="eastAsia" w:asciiTheme="minorEastAsia" w:hAnsiTheme="minorEastAsia" w:eastAsiaTheme="minorEastAsia" w:cstheme="minorEastAsia"/>
          <w:b/>
          <w:bCs/>
          <w:color w:val="auto"/>
          <w:sz w:val="28"/>
          <w:szCs w:val="28"/>
          <w:highlight w:val="none"/>
          <w:lang w:val="en-US" w:eastAsia="zh-CN"/>
        </w:rPr>
      </w:pPr>
      <w:r>
        <w:rPr>
          <w:rFonts w:hint="eastAsia" w:ascii="宋体" w:hAnsi="宋体" w:eastAsia="宋体" w:cs="宋体"/>
          <w:snapToGrid w:val="0"/>
          <w:color w:val="auto"/>
          <w:kern w:val="0"/>
          <w:sz w:val="24"/>
          <w:szCs w:val="24"/>
          <w:highlight w:val="none"/>
        </w:rPr>
        <w:t>日　期</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 xml:space="preserve">     </w:t>
      </w:r>
    </w:p>
    <w:p w14:paraId="5FA9ACB0">
      <w:pPr>
        <w:pStyle w:val="72"/>
        <w:rPr>
          <w:rFonts w:hint="eastAsia" w:asciiTheme="minorEastAsia" w:hAnsiTheme="minorEastAsia" w:eastAsiaTheme="minorEastAsia" w:cstheme="minorEastAsia"/>
          <w:b/>
          <w:bCs/>
          <w:color w:val="auto"/>
          <w:sz w:val="28"/>
          <w:szCs w:val="28"/>
          <w:highlight w:val="none"/>
          <w:lang w:val="en-US" w:eastAsia="zh-CN"/>
        </w:rPr>
      </w:pPr>
    </w:p>
    <w:p w14:paraId="55311236">
      <w:pPr>
        <w:pStyle w:val="72"/>
        <w:rPr>
          <w:rFonts w:hint="eastAsia" w:asciiTheme="minorEastAsia" w:hAnsiTheme="minorEastAsia" w:eastAsiaTheme="minorEastAsia" w:cstheme="minorEastAsia"/>
          <w:b/>
          <w:bCs/>
          <w:color w:val="auto"/>
          <w:sz w:val="28"/>
          <w:szCs w:val="28"/>
          <w:highlight w:val="none"/>
          <w:lang w:val="en-US" w:eastAsia="zh-CN"/>
        </w:rPr>
      </w:pPr>
    </w:p>
    <w:p w14:paraId="5E8A95EC">
      <w:pPr>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br w:type="page"/>
      </w:r>
    </w:p>
    <w:p w14:paraId="1F5FCE93">
      <w:pPr>
        <w:pStyle w:val="72"/>
        <w:ind w:left="0" w:leftChars="0" w:firstLine="0" w:firstLineChars="0"/>
        <w:rPr>
          <w:rFonts w:hint="eastAsia" w:asciiTheme="minorEastAsia" w:hAnsiTheme="minorEastAsia" w:eastAsiaTheme="minorEastAsia" w:cstheme="minorEastAsia"/>
          <w:b/>
          <w:bCs/>
          <w:color w:val="auto"/>
          <w:sz w:val="28"/>
          <w:szCs w:val="28"/>
          <w:highlight w:val="none"/>
          <w:lang w:val="en-US" w:eastAsia="zh-CN"/>
        </w:rPr>
      </w:pPr>
    </w:p>
    <w:p w14:paraId="67C12E88">
      <w:pPr>
        <w:keepNext w:val="0"/>
        <w:keepLines w:val="0"/>
        <w:pageBreakBefore w:val="0"/>
        <w:widowControl w:val="0"/>
        <w:kinsoku/>
        <w:wordWrap/>
        <w:overflowPunct w:val="0"/>
        <w:topLinePunct/>
        <w:autoSpaceDE/>
        <w:autoSpaceDN w:val="0"/>
        <w:bidi w:val="0"/>
        <w:adjustRightInd w:val="0"/>
        <w:snapToGrid w:val="0"/>
        <w:spacing w:line="360" w:lineRule="auto"/>
        <w:ind w:firstLine="3092" w:firstLineChars="1100"/>
        <w:jc w:val="both"/>
        <w:textAlignment w:val="auto"/>
        <w:outlineLvl w:val="2"/>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rPr>
        <w:t>法定代表人授权委托书（格式）</w:t>
      </w:r>
    </w:p>
    <w:p w14:paraId="70139DAE">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p>
    <w:p w14:paraId="5CA8B5A6">
      <w:pPr>
        <w:tabs>
          <w:tab w:val="left" w:pos="4860"/>
        </w:tabs>
        <w:overflowPunct w:val="0"/>
        <w:topLinePunct/>
        <w:autoSpaceDN w:val="0"/>
        <w:adjustRightInd w:val="0"/>
        <w:snapToGrid w:val="0"/>
        <w:spacing w:line="480" w:lineRule="auto"/>
        <w:rPr>
          <w:rFonts w:hint="eastAsia" w:ascii="宋体" w:hAnsi="宋体" w:eastAsia="宋体" w:cs="宋体"/>
          <w:bCs/>
          <w:snapToGrid w:val="0"/>
          <w:color w:val="auto"/>
          <w:kern w:val="0"/>
          <w:sz w:val="24"/>
          <w:szCs w:val="24"/>
          <w:highlight w:val="none"/>
        </w:rPr>
      </w:pP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bCs/>
          <w:snapToGrid w:val="0"/>
          <w:color w:val="auto"/>
          <w:kern w:val="0"/>
          <w:sz w:val="24"/>
          <w:szCs w:val="24"/>
          <w:highlight w:val="none"/>
        </w:rPr>
        <w:t>：</w:t>
      </w:r>
    </w:p>
    <w:p w14:paraId="08C8C01B">
      <w:pPr>
        <w:overflowPunct w:val="0"/>
        <w:topLinePunct/>
        <w:autoSpaceDN w:val="0"/>
        <w:adjustRightInd w:val="0"/>
        <w:snapToGrid w:val="0"/>
        <w:spacing w:line="48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本授权书声明：注册于</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eastAsia="zh-CN"/>
        </w:rPr>
        <w:t>供应商</w:t>
      </w:r>
      <w:r>
        <w:rPr>
          <w:rFonts w:hint="eastAsia" w:ascii="宋体" w:hAnsi="宋体" w:eastAsia="宋体" w:cs="宋体"/>
          <w:snapToGrid w:val="0"/>
          <w:color w:val="auto"/>
          <w:kern w:val="0"/>
          <w:sz w:val="24"/>
          <w:szCs w:val="24"/>
          <w:highlight w:val="none"/>
        </w:rPr>
        <w:t>住址）的</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eastAsia="zh-CN"/>
        </w:rPr>
        <w:t>供应商</w:t>
      </w:r>
      <w:r>
        <w:rPr>
          <w:rFonts w:hint="eastAsia" w:ascii="宋体" w:hAnsi="宋体" w:eastAsia="宋体" w:cs="宋体"/>
          <w:snapToGrid w:val="0"/>
          <w:color w:val="auto"/>
          <w:kern w:val="0"/>
          <w:sz w:val="24"/>
          <w:szCs w:val="24"/>
          <w:highlight w:val="none"/>
        </w:rPr>
        <w:t>名称）负责人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（法定代表人姓名、职务）代表本公司（单位）授权在下面签字的</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eastAsia="zh-CN"/>
        </w:rPr>
        <w:t>供应商</w:t>
      </w:r>
      <w:r>
        <w:rPr>
          <w:rFonts w:hint="eastAsia" w:ascii="宋体" w:hAnsi="宋体" w:eastAsia="宋体" w:cs="宋体"/>
          <w:snapToGrid w:val="0"/>
          <w:color w:val="auto"/>
          <w:kern w:val="0"/>
          <w:sz w:val="24"/>
          <w:szCs w:val="24"/>
          <w:highlight w:val="none"/>
        </w:rPr>
        <w:t>代表姓名、职务）为本公司（单位）的合法代理人，就贵方组织的</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 xml:space="preserve"> 项目，项目编号：</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，以本单位名义处理一切与之有关的事务。</w:t>
      </w:r>
    </w:p>
    <w:p w14:paraId="5B4C73E1">
      <w:pPr>
        <w:overflowPunct w:val="0"/>
        <w:topLinePunct/>
        <w:autoSpaceDN w:val="0"/>
        <w:adjustRightInd w:val="0"/>
        <w:snapToGrid w:val="0"/>
        <w:spacing w:line="48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本授权书于</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日签字生效，特此声明。</w:t>
      </w:r>
    </w:p>
    <w:p w14:paraId="7DE5AFB1">
      <w:pPr>
        <w:overflowPunct w:val="0"/>
        <w:topLinePunct/>
        <w:autoSpaceDN w:val="0"/>
        <w:adjustRightInd w:val="0"/>
        <w:snapToGrid w:val="0"/>
        <w:spacing w:line="480" w:lineRule="auto"/>
        <w:ind w:firstLine="480" w:firstLineChars="200"/>
        <w:rPr>
          <w:rFonts w:hint="eastAsia" w:ascii="宋体" w:hAnsi="宋体" w:eastAsia="宋体" w:cs="宋体"/>
          <w:snapToGrid w:val="0"/>
          <w:color w:val="auto"/>
          <w:kern w:val="0"/>
          <w:sz w:val="24"/>
          <w:szCs w:val="24"/>
          <w:highlight w:val="none"/>
        </w:rPr>
      </w:pPr>
    </w:p>
    <w:p w14:paraId="1B39298E">
      <w:pPr>
        <w:widowControl/>
        <w:snapToGrid w:val="0"/>
        <w:spacing w:line="48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pacing w:val="6"/>
          <w:kern w:val="0"/>
          <w:sz w:val="24"/>
          <w:szCs w:val="24"/>
          <w:highlight w:val="none"/>
        </w:rPr>
        <w:t>（</w:t>
      </w:r>
      <w:r>
        <w:rPr>
          <w:rFonts w:hint="eastAsia" w:ascii="宋体" w:hAnsi="宋体" w:eastAsia="宋体" w:cs="宋体"/>
          <w:color w:val="auto"/>
          <w:spacing w:val="6"/>
          <w:kern w:val="0"/>
          <w:sz w:val="24"/>
          <w:szCs w:val="24"/>
          <w:highlight w:val="none"/>
          <w:lang w:eastAsia="zh-CN"/>
        </w:rPr>
        <w:t>供应商代表</w:t>
      </w:r>
      <w:r>
        <w:rPr>
          <w:rFonts w:hint="eastAsia" w:ascii="宋体" w:hAnsi="宋体" w:eastAsia="宋体" w:cs="宋体"/>
          <w:color w:val="auto"/>
          <w:spacing w:val="6"/>
          <w:kern w:val="0"/>
          <w:sz w:val="24"/>
          <w:szCs w:val="24"/>
          <w:highlight w:val="none"/>
        </w:rPr>
        <w:t>身份证复印件正反面）</w:t>
      </w:r>
    </w:p>
    <w:p w14:paraId="058B8CE2">
      <w:pPr>
        <w:overflowPunct w:val="0"/>
        <w:topLinePunct/>
        <w:autoSpaceDN w:val="0"/>
        <w:adjustRightInd w:val="0"/>
        <w:snapToGrid w:val="0"/>
        <w:spacing w:line="480" w:lineRule="auto"/>
        <w:ind w:firstLine="480" w:firstLineChars="200"/>
        <w:rPr>
          <w:rFonts w:hint="eastAsia" w:ascii="宋体" w:hAnsi="宋体" w:eastAsia="宋体" w:cs="宋体"/>
          <w:snapToGrid w:val="0"/>
          <w:color w:val="auto"/>
          <w:kern w:val="0"/>
          <w:sz w:val="24"/>
          <w:szCs w:val="24"/>
          <w:highlight w:val="none"/>
        </w:rPr>
      </w:pPr>
    </w:p>
    <w:p w14:paraId="62BE29F4">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p>
    <w:p w14:paraId="4E9C10FF">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p>
    <w:p w14:paraId="451E9C38">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p>
    <w:p w14:paraId="2433ED8F">
      <w:pPr>
        <w:overflowPunct w:val="0"/>
        <w:topLinePunct/>
        <w:autoSpaceDN w:val="0"/>
        <w:adjustRightInd w:val="0"/>
        <w:snapToGrid w:val="0"/>
        <w:spacing w:line="240" w:lineRule="auto"/>
        <w:ind w:firstLine="56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pacing w:val="20"/>
          <w:kern w:val="0"/>
          <w:sz w:val="24"/>
          <w:szCs w:val="24"/>
          <w:highlight w:val="none"/>
          <w:lang w:eastAsia="zh-CN"/>
        </w:rPr>
        <w:t>　　　　　　</w:t>
      </w:r>
      <w:r>
        <w:rPr>
          <w:rFonts w:hint="eastAsia" w:ascii="宋体" w:hAnsi="宋体" w:eastAsia="宋体" w:cs="宋体"/>
          <w:color w:val="auto"/>
          <w:spacing w:val="20"/>
          <w:kern w:val="0"/>
          <w:sz w:val="24"/>
          <w:szCs w:val="24"/>
          <w:highlight w:val="none"/>
          <w:lang w:val="en-US" w:eastAsia="zh-CN"/>
        </w:rPr>
        <w:t xml:space="preserve">         </w:t>
      </w:r>
      <w:r>
        <w:rPr>
          <w:rFonts w:hint="eastAsia" w:ascii="宋体" w:hAnsi="宋体" w:cs="宋体"/>
          <w:color w:val="auto"/>
          <w:spacing w:val="20"/>
          <w:kern w:val="0"/>
          <w:sz w:val="24"/>
          <w:szCs w:val="24"/>
          <w:highlight w:val="none"/>
          <w:lang w:val="en-US" w:eastAsia="zh-CN"/>
        </w:rPr>
        <w:t xml:space="preserve"> </w:t>
      </w:r>
      <w:r>
        <w:rPr>
          <w:rFonts w:hint="eastAsia" w:ascii="宋体" w:hAnsi="宋体" w:eastAsia="宋体" w:cs="宋体"/>
          <w:color w:val="auto"/>
          <w:spacing w:val="20"/>
          <w:kern w:val="0"/>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lang w:eastAsia="zh-CN"/>
        </w:rPr>
        <w:t>签字或盖章</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 </w:t>
      </w:r>
      <w:r>
        <w:rPr>
          <w:rFonts w:hint="eastAsia" w:ascii="宋体" w:hAnsi="宋体" w:eastAsia="宋体" w:cs="宋体"/>
          <w:color w:val="auto"/>
          <w:spacing w:val="20"/>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p>
    <w:p w14:paraId="69E47752">
      <w:pPr>
        <w:overflowPunct w:val="0"/>
        <w:topLinePunct/>
        <w:autoSpaceDN w:val="0"/>
        <w:adjustRightInd w:val="0"/>
        <w:snapToGrid w:val="0"/>
        <w:spacing w:line="240" w:lineRule="auto"/>
        <w:ind w:firstLine="480" w:firstLineChars="200"/>
        <w:rPr>
          <w:rFonts w:hint="eastAsia" w:ascii="宋体" w:hAnsi="宋体" w:eastAsia="宋体" w:cs="宋体"/>
          <w:snapToGrid w:val="0"/>
          <w:color w:val="auto"/>
          <w:kern w:val="0"/>
          <w:sz w:val="24"/>
          <w:szCs w:val="24"/>
          <w:highlight w:val="none"/>
        </w:rPr>
      </w:pPr>
    </w:p>
    <w:p w14:paraId="0E929312">
      <w:pPr>
        <w:overflowPunct w:val="0"/>
        <w:topLinePunct/>
        <w:autoSpaceDN w:val="0"/>
        <w:adjustRightInd w:val="0"/>
        <w:snapToGrid w:val="0"/>
        <w:spacing w:line="24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　　　　　　　</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lang w:eastAsia="zh-CN"/>
        </w:rPr>
        <w:t>供应商</w:t>
      </w:r>
      <w:r>
        <w:rPr>
          <w:rFonts w:hint="eastAsia" w:ascii="宋体" w:hAnsi="宋体" w:eastAsia="宋体" w:cs="宋体"/>
          <w:snapToGrid w:val="0"/>
          <w:color w:val="auto"/>
          <w:kern w:val="0"/>
          <w:sz w:val="24"/>
          <w:szCs w:val="24"/>
          <w:highlight w:val="none"/>
        </w:rPr>
        <w:t>代表</w:t>
      </w:r>
      <w:r>
        <w:rPr>
          <w:rFonts w:hint="eastAsia" w:ascii="宋体" w:hAnsi="宋体" w:eastAsia="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lang w:eastAsia="zh-CN"/>
        </w:rPr>
        <w:t>签字或盖章</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 xml:space="preserve"> </w:t>
      </w:r>
    </w:p>
    <w:p w14:paraId="626F2138">
      <w:pPr>
        <w:overflowPunct w:val="0"/>
        <w:topLinePunct/>
        <w:autoSpaceDN w:val="0"/>
        <w:adjustRightInd w:val="0"/>
        <w:snapToGrid w:val="0"/>
        <w:spacing w:line="240" w:lineRule="auto"/>
        <w:ind w:firstLine="480" w:firstLineChars="200"/>
        <w:rPr>
          <w:rFonts w:hint="eastAsia" w:ascii="宋体" w:hAnsi="宋体" w:eastAsia="宋体" w:cs="宋体"/>
          <w:snapToGrid w:val="0"/>
          <w:color w:val="auto"/>
          <w:kern w:val="0"/>
          <w:sz w:val="24"/>
          <w:szCs w:val="24"/>
          <w:highlight w:val="none"/>
        </w:rPr>
      </w:pPr>
    </w:p>
    <w:p w14:paraId="484D0C8E">
      <w:pPr>
        <w:tabs>
          <w:tab w:val="left" w:pos="730"/>
        </w:tabs>
        <w:overflowPunct w:val="0"/>
        <w:topLinePunct/>
        <w:autoSpaceDN w:val="0"/>
        <w:adjustRightInd w:val="0"/>
        <w:snapToGrid w:val="0"/>
        <w:spacing w:line="24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　　　　　　　</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lang w:eastAsia="zh-CN"/>
        </w:rPr>
        <w:t>供应商（</w:t>
      </w:r>
      <w:r>
        <w:rPr>
          <w:rFonts w:hint="eastAsia" w:ascii="宋体" w:hAnsi="宋体" w:eastAsia="宋体" w:cs="宋体"/>
          <w:snapToGrid w:val="0"/>
          <w:color w:val="auto"/>
          <w:kern w:val="0"/>
          <w:sz w:val="24"/>
          <w:szCs w:val="24"/>
          <w:highlight w:val="none"/>
        </w:rPr>
        <w:t>公章</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 xml:space="preserve">               </w:t>
      </w:r>
    </w:p>
    <w:p w14:paraId="280B6B64">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p>
    <w:p w14:paraId="2D14736D">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p>
    <w:p w14:paraId="4F4FEDDA">
      <w:pPr>
        <w:widowControl/>
        <w:snapToGrid w:val="0"/>
        <w:spacing w:line="300" w:lineRule="auto"/>
        <w:ind w:firstLine="560" w:firstLineChars="200"/>
        <w:jc w:val="left"/>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color w:val="auto"/>
          <w:spacing w:val="20"/>
          <w:kern w:val="0"/>
          <w:sz w:val="24"/>
          <w:szCs w:val="24"/>
          <w:highlight w:val="none"/>
        </w:rPr>
        <w:t>除可填报项目外，对本格式的任何修改将被视为非实质性响应投标，从而导致该投标被拒绝。</w:t>
      </w:r>
      <w:bookmarkStart w:id="122" w:name="_Toc5807"/>
    </w:p>
    <w:p w14:paraId="2C54AFB4">
      <w:pP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br w:type="page"/>
      </w:r>
    </w:p>
    <w:p w14:paraId="0B5F746B">
      <w:pPr>
        <w:pStyle w:val="72"/>
        <w:rPr>
          <w:rFonts w:hint="eastAsia"/>
          <w:color w:val="auto"/>
          <w:highlight w:val="none"/>
          <w:lang w:val="en-US" w:eastAsia="zh-CN"/>
        </w:rPr>
      </w:pPr>
    </w:p>
    <w:bookmarkEnd w:id="122"/>
    <w:p w14:paraId="77996624">
      <w:pPr>
        <w:numPr>
          <w:ilvl w:val="0"/>
          <w:numId w:val="0"/>
        </w:numPr>
        <w:ind w:left="2310" w:leftChars="0" w:firstLine="843" w:firstLineChars="300"/>
        <w:jc w:val="both"/>
        <w:outlineLvl w:val="2"/>
        <w:rPr>
          <w:rFonts w:hint="eastAsia" w:ascii="宋体" w:hAnsi="宋体" w:eastAsia="宋体" w:cs="宋体"/>
          <w:b/>
          <w:snapToGrid w:val="0"/>
          <w:color w:val="auto"/>
          <w:kern w:val="0"/>
          <w:sz w:val="28"/>
          <w:szCs w:val="28"/>
          <w:highlight w:val="none"/>
        </w:rPr>
      </w:pPr>
      <w:r>
        <w:rPr>
          <w:rFonts w:hint="eastAsia" w:ascii="宋体" w:hAnsi="宋体" w:cs="宋体"/>
          <w:b/>
          <w:snapToGrid w:val="0"/>
          <w:color w:val="auto"/>
          <w:kern w:val="0"/>
          <w:sz w:val="28"/>
          <w:szCs w:val="28"/>
          <w:highlight w:val="none"/>
          <w:lang w:val="en-US" w:eastAsia="zh-CN"/>
        </w:rPr>
        <w:t>供应商资格承诺函</w:t>
      </w:r>
      <w:r>
        <w:rPr>
          <w:rFonts w:hint="eastAsia" w:ascii="宋体" w:hAnsi="宋体" w:eastAsia="宋体" w:cs="宋体"/>
          <w:b/>
          <w:snapToGrid w:val="0"/>
          <w:color w:val="auto"/>
          <w:kern w:val="0"/>
          <w:sz w:val="28"/>
          <w:szCs w:val="28"/>
          <w:highlight w:val="none"/>
        </w:rPr>
        <w:t>（格式）</w:t>
      </w:r>
    </w:p>
    <w:p w14:paraId="37295549">
      <w:pPr>
        <w:pStyle w:val="72"/>
        <w:numPr>
          <w:ilvl w:val="0"/>
          <w:numId w:val="0"/>
        </w:numPr>
        <w:rPr>
          <w:rFonts w:hint="eastAsia"/>
          <w:color w:val="auto"/>
          <w:highlight w:val="none"/>
        </w:rPr>
      </w:pPr>
    </w:p>
    <w:p w14:paraId="4B51BB2A">
      <w:pPr>
        <w:adjustRightInd w:val="0"/>
        <w:snapToGrid w:val="0"/>
        <w:spacing w:after="0" w:line="240" w:lineRule="auto"/>
        <w:ind w:firstLine="0"/>
        <w:jc w:val="center"/>
        <w:rPr>
          <w:rFonts w:hint="eastAsia" w:asciiTheme="minorEastAsia" w:hAnsiTheme="minorEastAsia" w:eastAsiaTheme="minorEastAsia" w:cstheme="minorEastAsia"/>
          <w:bCs/>
          <w:color w:val="000000"/>
          <w:kern w:val="2"/>
          <w:sz w:val="28"/>
          <w:szCs w:val="28"/>
          <w:highlight w:val="none"/>
          <w:lang w:eastAsia="zh-CN"/>
        </w:rPr>
      </w:pPr>
      <w:r>
        <w:rPr>
          <w:rFonts w:hint="eastAsia" w:asciiTheme="minorEastAsia" w:hAnsiTheme="minorEastAsia" w:eastAsiaTheme="minorEastAsia" w:cstheme="minorEastAsia"/>
          <w:bCs/>
          <w:color w:val="000000"/>
          <w:kern w:val="2"/>
          <w:sz w:val="28"/>
          <w:szCs w:val="28"/>
          <w:highlight w:val="none"/>
          <w:lang w:eastAsia="zh-CN"/>
        </w:rPr>
        <w:t>政府采购供应商信用承诺函</w:t>
      </w:r>
    </w:p>
    <w:p w14:paraId="2458531F">
      <w:pPr>
        <w:adjustRightInd w:val="0"/>
        <w:snapToGrid w:val="0"/>
        <w:spacing w:after="0" w:line="240" w:lineRule="auto"/>
        <w:ind w:firstLine="0"/>
        <w:jc w:val="center"/>
        <w:rPr>
          <w:rFonts w:hint="eastAsia" w:asciiTheme="minorEastAsia" w:hAnsiTheme="minorEastAsia" w:eastAsiaTheme="minorEastAsia" w:cstheme="minorEastAsia"/>
          <w:bCs/>
          <w:color w:val="000000"/>
          <w:kern w:val="2"/>
          <w:sz w:val="24"/>
          <w:szCs w:val="24"/>
          <w:highlight w:val="none"/>
          <w:lang w:eastAsia="zh-CN"/>
        </w:rPr>
      </w:pPr>
    </w:p>
    <w:p w14:paraId="2A9574C4">
      <w:pPr>
        <w:adjustRightInd w:val="0"/>
        <w:snapToGrid w:val="0"/>
        <w:spacing w:after="0" w:line="500" w:lineRule="exact"/>
        <w:ind w:firstLine="0"/>
        <w:jc w:val="both"/>
        <w:rPr>
          <w:rFonts w:hint="eastAsia" w:asciiTheme="minorEastAsia" w:hAnsiTheme="minorEastAsia" w:eastAsiaTheme="minorEastAsia" w:cstheme="minorEastAsia"/>
          <w:sz w:val="24"/>
          <w:szCs w:val="24"/>
          <w:highlight w:val="none"/>
          <w:lang w:eastAsia="zh-CN"/>
        </w:rPr>
      </w:pPr>
    </w:p>
    <w:p w14:paraId="6C76F3FB">
      <w:pPr>
        <w:adjustRightInd w:val="0"/>
        <w:snapToGrid w:val="0"/>
        <w:spacing w:after="0" w:line="500" w:lineRule="exact"/>
        <w:ind w:firstLine="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致</w:t>
      </w:r>
      <w:r>
        <w:rPr>
          <w:rFonts w:hint="eastAsia" w:asciiTheme="minorEastAsia" w:hAnsiTheme="minorEastAsia" w:eastAsiaTheme="minorEastAsia" w:cstheme="minorEastAsia"/>
          <w:sz w:val="24"/>
          <w:szCs w:val="24"/>
          <w:highlight w:val="none"/>
          <w:u w:val="single"/>
          <w:lang w:eastAsia="zh-CN"/>
        </w:rPr>
        <w:t xml:space="preserve">  （采购人或采购代理机构）   </w:t>
      </w:r>
      <w:r>
        <w:rPr>
          <w:rFonts w:hint="eastAsia" w:asciiTheme="minorEastAsia" w:hAnsiTheme="minorEastAsia" w:eastAsiaTheme="minorEastAsia" w:cstheme="minorEastAsia"/>
          <w:sz w:val="24"/>
          <w:szCs w:val="24"/>
          <w:highlight w:val="none"/>
          <w:lang w:eastAsia="zh-CN"/>
        </w:rPr>
        <w:t>：</w:t>
      </w:r>
    </w:p>
    <w:p w14:paraId="5E532BBD">
      <w:pPr>
        <w:adjustRightInd w:val="0"/>
        <w:snapToGrid w:val="0"/>
        <w:spacing w:after="0" w:line="500" w:lineRule="exact"/>
        <w:ind w:firstLine="480" w:firstLineChars="200"/>
        <w:jc w:val="both"/>
        <w:rPr>
          <w:rFonts w:hint="eastAsia" w:asciiTheme="minorEastAsia" w:hAnsiTheme="minorEastAsia" w:eastAsiaTheme="minorEastAsia" w:cstheme="minorEastAsia"/>
          <w:sz w:val="24"/>
          <w:szCs w:val="24"/>
          <w:highlight w:val="none"/>
          <w:lang w:eastAsia="zh-CN"/>
        </w:rPr>
      </w:pPr>
    </w:p>
    <w:p w14:paraId="6B16ACBB">
      <w:pPr>
        <w:adjustRightInd w:val="0"/>
        <w:snapToGrid w:val="0"/>
        <w:spacing w:after="0" w:line="500" w:lineRule="exact"/>
        <w:ind w:firstLine="480" w:firstLineChars="200"/>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z w:val="24"/>
          <w:szCs w:val="24"/>
          <w:highlight w:val="none"/>
          <w:lang w:eastAsia="zh-CN"/>
        </w:rPr>
        <w:t>供应商名称（自然人姓名）：</w:t>
      </w:r>
      <w:r>
        <w:rPr>
          <w:rFonts w:hint="eastAsia" w:asciiTheme="minorEastAsia" w:hAnsiTheme="minorEastAsia" w:eastAsiaTheme="minorEastAsia" w:cstheme="minorEastAsia"/>
          <w:sz w:val="24"/>
          <w:szCs w:val="24"/>
          <w:highlight w:val="none"/>
          <w:u w:val="single"/>
          <w:lang w:eastAsia="zh-CN"/>
        </w:rPr>
        <w:t xml:space="preserve">                       </w:t>
      </w:r>
    </w:p>
    <w:p w14:paraId="7A849540">
      <w:pPr>
        <w:adjustRightInd w:val="0"/>
        <w:snapToGrid w:val="0"/>
        <w:spacing w:after="0" w:line="500" w:lineRule="exact"/>
        <w:ind w:firstLine="480" w:firstLineChars="20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统一社会信用代码（身份证号码）：</w:t>
      </w:r>
      <w:r>
        <w:rPr>
          <w:rFonts w:hint="eastAsia" w:asciiTheme="minorEastAsia" w:hAnsiTheme="minorEastAsia" w:eastAsiaTheme="minorEastAsia" w:cstheme="minorEastAsia"/>
          <w:sz w:val="24"/>
          <w:szCs w:val="24"/>
          <w:highlight w:val="none"/>
          <w:u w:val="single"/>
          <w:lang w:eastAsia="zh-CN"/>
        </w:rPr>
        <w:t xml:space="preserve">                 </w:t>
      </w:r>
      <w:r>
        <w:rPr>
          <w:rFonts w:hint="eastAsia" w:asciiTheme="minorEastAsia" w:hAnsiTheme="minorEastAsia" w:eastAsiaTheme="minorEastAsia" w:cstheme="minorEastAsia"/>
          <w:sz w:val="24"/>
          <w:szCs w:val="24"/>
          <w:highlight w:val="none"/>
          <w:lang w:eastAsia="zh-CN"/>
        </w:rPr>
        <w:t xml:space="preserve">  </w:t>
      </w:r>
    </w:p>
    <w:p w14:paraId="499C58B7">
      <w:pPr>
        <w:adjustRightInd w:val="0"/>
        <w:snapToGrid w:val="0"/>
        <w:spacing w:after="0" w:line="500" w:lineRule="exact"/>
        <w:ind w:firstLine="480" w:firstLineChars="200"/>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z w:val="24"/>
          <w:szCs w:val="24"/>
          <w:highlight w:val="none"/>
          <w:lang w:eastAsia="zh-CN"/>
        </w:rPr>
        <w:t>法定代表人（负责人）：</w:t>
      </w:r>
      <w:r>
        <w:rPr>
          <w:rFonts w:hint="eastAsia" w:asciiTheme="minorEastAsia" w:hAnsiTheme="minorEastAsia" w:eastAsiaTheme="minorEastAsia" w:cstheme="minorEastAsia"/>
          <w:sz w:val="24"/>
          <w:szCs w:val="24"/>
          <w:highlight w:val="none"/>
          <w:u w:val="single"/>
          <w:lang w:eastAsia="zh-CN"/>
        </w:rPr>
        <w:t xml:space="preserve">                           </w:t>
      </w:r>
    </w:p>
    <w:p w14:paraId="4DCF306E">
      <w:pPr>
        <w:adjustRightInd w:val="0"/>
        <w:snapToGrid w:val="0"/>
        <w:spacing w:after="0" w:line="500" w:lineRule="exact"/>
        <w:ind w:firstLine="480" w:firstLineChars="200"/>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z w:val="24"/>
          <w:szCs w:val="24"/>
          <w:highlight w:val="none"/>
          <w:lang w:eastAsia="zh-CN"/>
        </w:rPr>
        <w:t>联系地址和电话：</w:t>
      </w:r>
      <w:r>
        <w:rPr>
          <w:rFonts w:hint="eastAsia" w:asciiTheme="minorEastAsia" w:hAnsiTheme="minorEastAsia" w:eastAsiaTheme="minorEastAsia" w:cstheme="minorEastAsia"/>
          <w:sz w:val="24"/>
          <w:szCs w:val="24"/>
          <w:highlight w:val="none"/>
          <w:u w:val="single"/>
          <w:lang w:eastAsia="zh-CN"/>
        </w:rPr>
        <w:t xml:space="preserve">                                 </w:t>
      </w:r>
    </w:p>
    <w:p w14:paraId="637BFF31">
      <w:pPr>
        <w:adjustRightInd w:val="0"/>
        <w:snapToGrid w:val="0"/>
        <w:spacing w:after="0" w:line="500" w:lineRule="exact"/>
        <w:ind w:firstLine="480" w:firstLineChars="20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为维护公平、公正、公开的政府采购市场秩序，树立诚实守信的政府采购供应商形象，本单位（本人）自愿作出以下承诺：</w:t>
      </w:r>
    </w:p>
    <w:p w14:paraId="592B1EB0">
      <w:pPr>
        <w:adjustRightInd w:val="0"/>
        <w:snapToGrid w:val="0"/>
        <w:spacing w:after="0" w:line="500" w:lineRule="exact"/>
        <w:ind w:firstLine="480" w:firstLineChars="20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一、我单位（本人）自愿参加本次政府采购活动（项目名称：</w:t>
      </w:r>
      <w:r>
        <w:rPr>
          <w:rFonts w:hint="eastAsia" w:asciiTheme="minorEastAsia" w:hAnsiTheme="minorEastAsia" w:eastAsiaTheme="minorEastAsia" w:cstheme="minorEastAsia"/>
          <w:sz w:val="24"/>
          <w:szCs w:val="24"/>
          <w:highlight w:val="none"/>
          <w:u w:val="single"/>
          <w:lang w:eastAsia="zh-CN"/>
        </w:rPr>
        <w:t xml:space="preserve">                                     </w:t>
      </w:r>
      <w:r>
        <w:rPr>
          <w:rFonts w:hint="eastAsia" w:asciiTheme="minorEastAsia" w:hAnsiTheme="minorEastAsia" w:eastAsiaTheme="minorEastAsia" w:cstheme="minorEastAsia"/>
          <w:sz w:val="24"/>
          <w:szCs w:val="24"/>
          <w:highlight w:val="none"/>
          <w:lang w:eastAsia="zh-CN"/>
        </w:rPr>
        <w:t>，项目编号：</w:t>
      </w:r>
      <w:r>
        <w:rPr>
          <w:rFonts w:hint="eastAsia" w:asciiTheme="minorEastAsia" w:hAnsiTheme="minorEastAsia" w:eastAsiaTheme="minorEastAsia" w:cstheme="minorEastAsia"/>
          <w:sz w:val="24"/>
          <w:szCs w:val="24"/>
          <w:highlight w:val="none"/>
          <w:u w:val="single"/>
          <w:lang w:eastAsia="zh-CN"/>
        </w:rPr>
        <w:t xml:space="preserve">                     </w:t>
      </w:r>
      <w:r>
        <w:rPr>
          <w:rFonts w:hint="eastAsia" w:asciiTheme="minorEastAsia" w:hAnsiTheme="minorEastAsia" w:eastAsiaTheme="minorEastAsia" w:cstheme="minorEastAsia"/>
          <w:sz w:val="24"/>
          <w:szCs w:val="24"/>
          <w:highlight w:val="none"/>
          <w:lang w:eastAsia="zh-CN"/>
        </w:rPr>
        <w:t>），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14C6A2BC">
      <w:pPr>
        <w:adjustRightInd w:val="0"/>
        <w:snapToGrid w:val="0"/>
        <w:spacing w:after="0" w:line="500" w:lineRule="exact"/>
        <w:ind w:firstLine="480" w:firstLineChars="20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（一）具有独立承担民事责任的能力；</w:t>
      </w:r>
    </w:p>
    <w:p w14:paraId="2E9F1154">
      <w:pPr>
        <w:adjustRightInd w:val="0"/>
        <w:snapToGrid w:val="0"/>
        <w:spacing w:after="0" w:line="500" w:lineRule="exact"/>
        <w:ind w:firstLine="480" w:firstLineChars="20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（二）具有良好的商业信誉和健全的财务会计制度；</w:t>
      </w:r>
    </w:p>
    <w:p w14:paraId="4038CEAB">
      <w:pPr>
        <w:adjustRightInd w:val="0"/>
        <w:snapToGrid w:val="0"/>
        <w:spacing w:after="0" w:line="500" w:lineRule="exact"/>
        <w:ind w:firstLine="480" w:firstLineChars="20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（三）具有履行合同所必需的设备和专业技术能力；</w:t>
      </w:r>
    </w:p>
    <w:p w14:paraId="350AF2FA">
      <w:pPr>
        <w:adjustRightInd w:val="0"/>
        <w:snapToGrid w:val="0"/>
        <w:spacing w:after="0" w:line="500" w:lineRule="exact"/>
        <w:ind w:firstLine="480" w:firstLineChars="20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（四）有依法缴纳税收和社会保障资金的良好记录；</w:t>
      </w:r>
    </w:p>
    <w:p w14:paraId="68EA9F66">
      <w:pPr>
        <w:adjustRightInd w:val="0"/>
        <w:snapToGrid w:val="0"/>
        <w:spacing w:after="0" w:line="500" w:lineRule="exact"/>
        <w:ind w:firstLine="480" w:firstLineChars="20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（五）参加政府采购活动前三年内，在经营活动中没有重大违法记录；</w:t>
      </w:r>
    </w:p>
    <w:p w14:paraId="133DDE96">
      <w:pPr>
        <w:adjustRightInd w:val="0"/>
        <w:snapToGrid w:val="0"/>
        <w:spacing w:after="0" w:line="500" w:lineRule="exact"/>
        <w:ind w:firstLine="480" w:firstLineChars="20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（六）符合法律、行政法规规定的其他条件。</w:t>
      </w:r>
    </w:p>
    <w:p w14:paraId="3ECF5921">
      <w:pPr>
        <w:adjustRightInd w:val="0"/>
        <w:snapToGrid w:val="0"/>
        <w:spacing w:after="0" w:line="500" w:lineRule="exact"/>
        <w:ind w:firstLine="480" w:firstLineChars="20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二、我单位（本人）保证上述承诺事项的真实性。如所作信用承诺不实，自愿承担一切法律责任，接受政府采购监管部门和其他机关的审查和处罚。</w:t>
      </w:r>
    </w:p>
    <w:p w14:paraId="4ECD6D55">
      <w:pPr>
        <w:adjustRightInd w:val="0"/>
        <w:snapToGrid w:val="0"/>
        <w:spacing w:after="0" w:line="500" w:lineRule="exact"/>
        <w:ind w:firstLine="0"/>
        <w:jc w:val="both"/>
        <w:rPr>
          <w:rFonts w:hint="eastAsia" w:asciiTheme="minorEastAsia" w:hAnsiTheme="minorEastAsia" w:eastAsiaTheme="minorEastAsia" w:cstheme="minorEastAsia"/>
          <w:sz w:val="24"/>
          <w:szCs w:val="24"/>
          <w:highlight w:val="none"/>
          <w:lang w:eastAsia="zh-CN"/>
        </w:rPr>
      </w:pPr>
    </w:p>
    <w:p w14:paraId="67C54B72">
      <w:pPr>
        <w:adjustRightInd w:val="0"/>
        <w:snapToGrid w:val="0"/>
        <w:spacing w:after="0" w:line="500" w:lineRule="exact"/>
        <w:ind w:firstLine="0"/>
        <w:jc w:val="both"/>
        <w:rPr>
          <w:rFonts w:hint="eastAsia" w:asciiTheme="minorEastAsia" w:hAnsiTheme="minorEastAsia" w:eastAsiaTheme="minorEastAsia" w:cstheme="minorEastAsia"/>
          <w:sz w:val="24"/>
          <w:szCs w:val="24"/>
          <w:highlight w:val="none"/>
          <w:lang w:eastAsia="zh-CN"/>
        </w:rPr>
      </w:pPr>
    </w:p>
    <w:p w14:paraId="6DEAAA81">
      <w:pPr>
        <w:adjustRightInd w:val="0"/>
        <w:snapToGrid w:val="0"/>
        <w:spacing w:after="0" w:line="500" w:lineRule="exact"/>
        <w:ind w:firstLine="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供应商（电子章）：</w:t>
      </w:r>
    </w:p>
    <w:p w14:paraId="3F563F4A">
      <w:pPr>
        <w:adjustRightInd w:val="0"/>
        <w:snapToGrid w:val="0"/>
        <w:spacing w:after="0" w:line="500" w:lineRule="exact"/>
        <w:ind w:firstLine="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法定代表人或授权代表、负责人、本人 (签字或电子印章)：</w:t>
      </w:r>
    </w:p>
    <w:p w14:paraId="1FC35D41">
      <w:pPr>
        <w:adjustRightInd w:val="0"/>
        <w:snapToGrid w:val="0"/>
        <w:spacing w:after="0" w:line="500" w:lineRule="exact"/>
        <w:ind w:firstLine="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日期：   年  月  日</w:t>
      </w:r>
    </w:p>
    <w:p w14:paraId="7B2DB580">
      <w:pPr>
        <w:adjustRightInd w:val="0"/>
        <w:snapToGrid w:val="0"/>
        <w:spacing w:after="0" w:line="240" w:lineRule="auto"/>
        <w:ind w:firstLine="0"/>
        <w:jc w:val="both"/>
        <w:rPr>
          <w:rFonts w:hint="eastAsia" w:ascii="仿宋" w:hAnsi="仿宋" w:eastAsia="仿宋" w:cs="仿宋"/>
          <w:sz w:val="32"/>
          <w:szCs w:val="32"/>
          <w:highlight w:val="none"/>
          <w:lang w:eastAsia="zh-CN"/>
        </w:rPr>
      </w:pPr>
    </w:p>
    <w:p w14:paraId="4523EFE7">
      <w:pPr>
        <w:adjustRightInd w:val="0"/>
        <w:snapToGrid w:val="0"/>
        <w:spacing w:after="0" w:line="540" w:lineRule="exact"/>
        <w:ind w:firstLine="0"/>
        <w:jc w:val="both"/>
        <w:rPr>
          <w:rFonts w:hint="eastAsia" w:ascii="仿宋" w:hAnsi="仿宋" w:eastAsia="仿宋" w:cs="仿宋"/>
          <w:sz w:val="32"/>
          <w:szCs w:val="32"/>
          <w:highlight w:val="none"/>
          <w:lang w:eastAsia="zh-CN"/>
        </w:rPr>
      </w:pPr>
    </w:p>
    <w:p w14:paraId="179DA981">
      <w:pPr>
        <w:adjustRightInd w:val="0"/>
        <w:snapToGrid w:val="0"/>
        <w:spacing w:after="0" w:line="360" w:lineRule="exact"/>
        <w:ind w:firstLine="0"/>
        <w:jc w:val="both"/>
        <w:rPr>
          <w:rFonts w:hint="eastAsia" w:ascii="楷体" w:hAnsi="楷体" w:eastAsia="楷体" w:cs="楷体"/>
          <w:szCs w:val="24"/>
          <w:highlight w:val="none"/>
          <w:lang w:eastAsia="zh-CN"/>
        </w:rPr>
      </w:pPr>
      <w:r>
        <w:rPr>
          <w:rFonts w:hint="eastAsia" w:ascii="楷体" w:hAnsi="楷体" w:eastAsia="楷体" w:cs="楷体"/>
          <w:szCs w:val="24"/>
          <w:highlight w:val="none"/>
          <w:lang w:eastAsia="zh-CN"/>
        </w:rPr>
        <w:t>注：1.供应商须在投标（响应）文件中按此模板提供承诺函，既未提供上述承诺函，又未提供对应事项证明材料的，视为未实质性响应采购文件要求，按无效投标（响应）处理。</w:t>
      </w:r>
    </w:p>
    <w:p w14:paraId="45FF1E3F">
      <w:pPr>
        <w:tabs>
          <w:tab w:val="left" w:pos="4000"/>
        </w:tabs>
        <w:overflowPunct w:val="0"/>
        <w:topLinePunct/>
        <w:autoSpaceDN w:val="0"/>
        <w:adjustRightInd w:val="0"/>
        <w:snapToGrid w:val="0"/>
        <w:spacing w:line="480" w:lineRule="auto"/>
        <w:rPr>
          <w:rFonts w:hint="eastAsia" w:ascii="宋体" w:hAnsi="宋体" w:eastAsia="宋体" w:cs="宋体"/>
          <w:b/>
          <w:color w:val="auto"/>
          <w:sz w:val="28"/>
          <w:szCs w:val="28"/>
          <w:highlight w:val="none"/>
          <w:lang w:val="en-US" w:eastAsia="zh-CN"/>
        </w:rPr>
      </w:pPr>
      <w:r>
        <w:rPr>
          <w:rFonts w:hint="eastAsia" w:ascii="楷体" w:hAnsi="楷体" w:eastAsia="楷体" w:cs="楷体"/>
          <w:szCs w:val="24"/>
          <w:highlight w:val="none"/>
          <w:lang w:eastAsia="zh-CN"/>
        </w:rPr>
        <w:t>2.供应商的法定代表人或者授权代表的签字或盖章应真实、有效，如由授权代表签字或盖章的，应提供“法定代表人授权书”。</w:t>
      </w:r>
    </w:p>
    <w:p w14:paraId="0CC2FD19">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3160EA73">
      <w:pPr>
        <w:spacing w:line="360" w:lineRule="auto"/>
        <w:jc w:val="center"/>
        <w:rPr>
          <w:rFonts w:hint="eastAsia" w:ascii="宋体" w:hAnsi="宋体" w:cs="宋体"/>
          <w:b/>
          <w:sz w:val="24"/>
          <w:highlight w:val="none"/>
        </w:rPr>
      </w:pPr>
      <w:r>
        <w:rPr>
          <w:rFonts w:hint="eastAsia" w:ascii="宋体" w:hAnsi="宋体" w:cs="宋体"/>
          <w:b/>
          <w:sz w:val="24"/>
          <w:highlight w:val="none"/>
          <w:lang w:eastAsia="zh-CN"/>
        </w:rPr>
        <w:t>近三年（</w:t>
      </w:r>
      <w:r>
        <w:rPr>
          <w:rFonts w:hint="eastAsia" w:ascii="宋体" w:hAnsi="宋体" w:cs="宋体"/>
          <w:b/>
          <w:sz w:val="24"/>
          <w:highlight w:val="none"/>
          <w:lang w:val="en-US" w:eastAsia="zh-CN"/>
        </w:rPr>
        <w:t>2023年5月</w:t>
      </w:r>
      <w:r>
        <w:rPr>
          <w:rFonts w:hint="eastAsia" w:ascii="宋体" w:hAnsi="宋体" w:cs="宋体"/>
          <w:b/>
          <w:sz w:val="24"/>
          <w:highlight w:val="none"/>
          <w:lang w:eastAsia="zh-CN"/>
        </w:rPr>
        <w:t>至今）</w:t>
      </w:r>
      <w:r>
        <w:rPr>
          <w:rFonts w:hint="eastAsia" w:ascii="宋体" w:hAnsi="宋体" w:cs="宋体"/>
          <w:b/>
          <w:sz w:val="24"/>
          <w:highlight w:val="none"/>
        </w:rPr>
        <w:t>相关同类业绩情况表（格式）</w:t>
      </w:r>
    </w:p>
    <w:p w14:paraId="68439AF2">
      <w:pPr>
        <w:pStyle w:val="29"/>
        <w:spacing w:line="460" w:lineRule="atLeast"/>
        <w:jc w:val="left"/>
        <w:rPr>
          <w:rFonts w:hint="eastAsia" w:hAnsi="宋体" w:cs="宋体"/>
          <w:snapToGrid w:val="0"/>
          <w:color w:val="000000"/>
          <w:kern w:val="0"/>
          <w:sz w:val="24"/>
          <w:szCs w:val="24"/>
          <w:highlight w:val="none"/>
        </w:rPr>
      </w:pPr>
    </w:p>
    <w:tbl>
      <w:tblPr>
        <w:tblStyle w:val="55"/>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682"/>
        <w:gridCol w:w="2345"/>
        <w:gridCol w:w="1999"/>
        <w:gridCol w:w="1440"/>
        <w:gridCol w:w="925"/>
      </w:tblGrid>
      <w:tr w14:paraId="6624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8" w:type="dxa"/>
            <w:vAlign w:val="center"/>
          </w:tcPr>
          <w:p w14:paraId="529C418E">
            <w:pPr>
              <w:pStyle w:val="29"/>
              <w:spacing w:line="460" w:lineRule="atLeast"/>
              <w:jc w:val="center"/>
              <w:rPr>
                <w:rFonts w:hint="eastAsia" w:hAnsi="宋体" w:cs="宋体"/>
                <w:b/>
                <w:snapToGrid w:val="0"/>
                <w:color w:val="000000"/>
                <w:sz w:val="24"/>
                <w:szCs w:val="24"/>
                <w:highlight w:val="none"/>
              </w:rPr>
            </w:pPr>
            <w:r>
              <w:rPr>
                <w:rFonts w:hint="eastAsia" w:hAnsi="宋体" w:cs="宋体"/>
                <w:b/>
                <w:snapToGrid w:val="0"/>
                <w:color w:val="000000"/>
                <w:sz w:val="24"/>
                <w:szCs w:val="24"/>
                <w:highlight w:val="none"/>
              </w:rPr>
              <w:t>序号</w:t>
            </w:r>
          </w:p>
        </w:tc>
        <w:tc>
          <w:tcPr>
            <w:tcW w:w="1682" w:type="dxa"/>
            <w:vAlign w:val="center"/>
          </w:tcPr>
          <w:p w14:paraId="6C88A9A6">
            <w:pPr>
              <w:pStyle w:val="29"/>
              <w:spacing w:line="460" w:lineRule="atLeast"/>
              <w:jc w:val="center"/>
              <w:rPr>
                <w:rFonts w:hint="eastAsia" w:hAnsi="宋体" w:cs="宋体"/>
                <w:b/>
                <w:snapToGrid w:val="0"/>
                <w:color w:val="000000"/>
                <w:sz w:val="24"/>
                <w:szCs w:val="24"/>
                <w:highlight w:val="none"/>
              </w:rPr>
            </w:pPr>
            <w:r>
              <w:rPr>
                <w:rFonts w:hint="eastAsia" w:hAnsi="宋体" w:cs="宋体"/>
                <w:b/>
                <w:snapToGrid w:val="0"/>
                <w:color w:val="000000"/>
                <w:sz w:val="24"/>
                <w:szCs w:val="24"/>
                <w:highlight w:val="none"/>
              </w:rPr>
              <w:t>用户单位</w:t>
            </w:r>
          </w:p>
        </w:tc>
        <w:tc>
          <w:tcPr>
            <w:tcW w:w="2345" w:type="dxa"/>
            <w:vAlign w:val="center"/>
          </w:tcPr>
          <w:p w14:paraId="5A9C3990">
            <w:pPr>
              <w:pStyle w:val="29"/>
              <w:spacing w:line="460" w:lineRule="atLeast"/>
              <w:jc w:val="center"/>
              <w:rPr>
                <w:rFonts w:hint="eastAsia" w:hAnsi="宋体" w:cs="宋体"/>
                <w:b/>
                <w:snapToGrid w:val="0"/>
                <w:color w:val="000000"/>
                <w:sz w:val="24"/>
                <w:szCs w:val="24"/>
                <w:highlight w:val="none"/>
              </w:rPr>
            </w:pPr>
            <w:r>
              <w:rPr>
                <w:rFonts w:hint="eastAsia" w:hAnsi="宋体" w:cs="宋体"/>
                <w:b/>
                <w:snapToGrid w:val="0"/>
                <w:color w:val="000000"/>
                <w:sz w:val="24"/>
                <w:szCs w:val="24"/>
                <w:highlight w:val="none"/>
              </w:rPr>
              <w:t>项目名称</w:t>
            </w:r>
          </w:p>
        </w:tc>
        <w:tc>
          <w:tcPr>
            <w:tcW w:w="1999" w:type="dxa"/>
            <w:vAlign w:val="center"/>
          </w:tcPr>
          <w:p w14:paraId="6894F821">
            <w:pPr>
              <w:pStyle w:val="29"/>
              <w:spacing w:line="460" w:lineRule="atLeast"/>
              <w:jc w:val="center"/>
              <w:rPr>
                <w:rFonts w:hint="eastAsia" w:hAnsi="宋体" w:cs="宋体"/>
                <w:b/>
                <w:snapToGrid w:val="0"/>
                <w:color w:val="000000"/>
                <w:sz w:val="24"/>
                <w:szCs w:val="24"/>
                <w:highlight w:val="none"/>
              </w:rPr>
            </w:pPr>
            <w:r>
              <w:rPr>
                <w:rFonts w:hint="eastAsia" w:hAnsi="宋体" w:cs="宋体"/>
                <w:b/>
                <w:snapToGrid w:val="0"/>
                <w:color w:val="000000"/>
                <w:sz w:val="24"/>
                <w:szCs w:val="24"/>
                <w:highlight w:val="none"/>
              </w:rPr>
              <w:t>合同签订时间</w:t>
            </w:r>
          </w:p>
        </w:tc>
        <w:tc>
          <w:tcPr>
            <w:tcW w:w="1440" w:type="dxa"/>
            <w:vAlign w:val="center"/>
          </w:tcPr>
          <w:p w14:paraId="7400BAC4">
            <w:pPr>
              <w:pStyle w:val="29"/>
              <w:spacing w:line="460" w:lineRule="atLeast"/>
              <w:jc w:val="center"/>
              <w:rPr>
                <w:rFonts w:hint="eastAsia" w:hAnsi="宋体" w:eastAsia="宋体" w:cs="宋体"/>
                <w:b/>
                <w:snapToGrid w:val="0"/>
                <w:color w:val="000000"/>
                <w:sz w:val="24"/>
                <w:szCs w:val="24"/>
                <w:highlight w:val="none"/>
                <w:lang w:eastAsia="zh-CN"/>
              </w:rPr>
            </w:pPr>
            <w:r>
              <w:rPr>
                <w:rFonts w:hint="eastAsia" w:hAnsi="宋体" w:cs="宋体"/>
                <w:b/>
                <w:snapToGrid w:val="0"/>
                <w:color w:val="000000"/>
                <w:sz w:val="24"/>
                <w:szCs w:val="24"/>
                <w:highlight w:val="none"/>
                <w:lang w:eastAsia="zh-CN"/>
              </w:rPr>
              <w:t>服务内容</w:t>
            </w:r>
          </w:p>
        </w:tc>
        <w:tc>
          <w:tcPr>
            <w:tcW w:w="925" w:type="dxa"/>
            <w:vAlign w:val="center"/>
          </w:tcPr>
          <w:p w14:paraId="7F9D51C5">
            <w:pPr>
              <w:pStyle w:val="29"/>
              <w:spacing w:line="460" w:lineRule="atLeast"/>
              <w:jc w:val="center"/>
              <w:rPr>
                <w:rFonts w:hint="eastAsia" w:hAnsi="宋体" w:cs="宋体"/>
                <w:b/>
                <w:snapToGrid w:val="0"/>
                <w:color w:val="000000"/>
                <w:sz w:val="24"/>
                <w:szCs w:val="24"/>
                <w:highlight w:val="none"/>
              </w:rPr>
            </w:pPr>
            <w:r>
              <w:rPr>
                <w:rFonts w:hint="eastAsia" w:hAnsi="宋体" w:cs="宋体"/>
                <w:b/>
                <w:snapToGrid w:val="0"/>
                <w:color w:val="000000"/>
                <w:sz w:val="24"/>
                <w:szCs w:val="24"/>
                <w:highlight w:val="none"/>
              </w:rPr>
              <w:t>备注</w:t>
            </w:r>
          </w:p>
        </w:tc>
      </w:tr>
      <w:tr w14:paraId="65B0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698" w:type="dxa"/>
            <w:vAlign w:val="center"/>
          </w:tcPr>
          <w:p w14:paraId="30037552">
            <w:pPr>
              <w:pStyle w:val="29"/>
              <w:spacing w:line="460" w:lineRule="atLeast"/>
              <w:jc w:val="center"/>
              <w:rPr>
                <w:rFonts w:hint="eastAsia" w:hAnsi="宋体" w:cs="宋体"/>
                <w:snapToGrid w:val="0"/>
                <w:color w:val="000000"/>
                <w:sz w:val="24"/>
                <w:szCs w:val="24"/>
                <w:highlight w:val="none"/>
              </w:rPr>
            </w:pPr>
            <w:r>
              <w:rPr>
                <w:rFonts w:hint="eastAsia" w:hAnsi="宋体" w:cs="宋体"/>
                <w:snapToGrid w:val="0"/>
                <w:color w:val="000000"/>
                <w:sz w:val="24"/>
                <w:szCs w:val="24"/>
                <w:highlight w:val="none"/>
              </w:rPr>
              <w:t>1</w:t>
            </w:r>
          </w:p>
        </w:tc>
        <w:tc>
          <w:tcPr>
            <w:tcW w:w="1682" w:type="dxa"/>
            <w:vAlign w:val="center"/>
          </w:tcPr>
          <w:p w14:paraId="38DB606A">
            <w:pPr>
              <w:pStyle w:val="29"/>
              <w:spacing w:line="460" w:lineRule="atLeast"/>
              <w:jc w:val="center"/>
              <w:rPr>
                <w:rFonts w:hint="eastAsia" w:hAnsi="宋体" w:cs="宋体"/>
                <w:snapToGrid w:val="0"/>
                <w:color w:val="000000"/>
                <w:sz w:val="24"/>
                <w:szCs w:val="24"/>
                <w:highlight w:val="none"/>
              </w:rPr>
            </w:pPr>
          </w:p>
        </w:tc>
        <w:tc>
          <w:tcPr>
            <w:tcW w:w="2345" w:type="dxa"/>
            <w:vAlign w:val="center"/>
          </w:tcPr>
          <w:p w14:paraId="3CD4D326">
            <w:pPr>
              <w:pStyle w:val="29"/>
              <w:spacing w:line="460" w:lineRule="atLeast"/>
              <w:jc w:val="center"/>
              <w:rPr>
                <w:rFonts w:hint="eastAsia" w:hAnsi="宋体" w:cs="宋体"/>
                <w:snapToGrid w:val="0"/>
                <w:color w:val="000000"/>
                <w:sz w:val="24"/>
                <w:szCs w:val="24"/>
                <w:highlight w:val="none"/>
              </w:rPr>
            </w:pPr>
          </w:p>
        </w:tc>
        <w:tc>
          <w:tcPr>
            <w:tcW w:w="1999" w:type="dxa"/>
            <w:vAlign w:val="center"/>
          </w:tcPr>
          <w:p w14:paraId="11D1447A">
            <w:pPr>
              <w:pStyle w:val="29"/>
              <w:spacing w:line="460" w:lineRule="atLeast"/>
              <w:jc w:val="center"/>
              <w:rPr>
                <w:rFonts w:hint="eastAsia" w:hAnsi="宋体" w:cs="宋体"/>
                <w:snapToGrid w:val="0"/>
                <w:color w:val="000000"/>
                <w:sz w:val="24"/>
                <w:szCs w:val="24"/>
                <w:highlight w:val="none"/>
              </w:rPr>
            </w:pPr>
          </w:p>
        </w:tc>
        <w:tc>
          <w:tcPr>
            <w:tcW w:w="1440" w:type="dxa"/>
            <w:vAlign w:val="top"/>
          </w:tcPr>
          <w:p w14:paraId="6573907B">
            <w:pPr>
              <w:pStyle w:val="29"/>
              <w:spacing w:line="460" w:lineRule="atLeast"/>
              <w:jc w:val="center"/>
              <w:rPr>
                <w:rFonts w:hint="eastAsia" w:hAnsi="宋体" w:cs="宋体"/>
                <w:snapToGrid w:val="0"/>
                <w:color w:val="000000"/>
                <w:sz w:val="24"/>
                <w:szCs w:val="24"/>
                <w:highlight w:val="none"/>
              </w:rPr>
            </w:pPr>
          </w:p>
        </w:tc>
        <w:tc>
          <w:tcPr>
            <w:tcW w:w="925" w:type="dxa"/>
            <w:vAlign w:val="center"/>
          </w:tcPr>
          <w:p w14:paraId="109F2C51">
            <w:pPr>
              <w:pStyle w:val="29"/>
              <w:spacing w:line="460" w:lineRule="atLeast"/>
              <w:jc w:val="center"/>
              <w:rPr>
                <w:rFonts w:hint="eastAsia" w:hAnsi="宋体" w:cs="宋体"/>
                <w:snapToGrid w:val="0"/>
                <w:color w:val="000000"/>
                <w:sz w:val="24"/>
                <w:szCs w:val="24"/>
                <w:highlight w:val="none"/>
              </w:rPr>
            </w:pPr>
          </w:p>
        </w:tc>
      </w:tr>
      <w:tr w14:paraId="36F7F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698" w:type="dxa"/>
            <w:vAlign w:val="center"/>
          </w:tcPr>
          <w:p w14:paraId="5B4CDFC8">
            <w:pPr>
              <w:pStyle w:val="29"/>
              <w:spacing w:line="460" w:lineRule="atLeast"/>
              <w:jc w:val="center"/>
              <w:rPr>
                <w:rFonts w:hint="eastAsia" w:hAnsi="宋体" w:cs="宋体"/>
                <w:snapToGrid w:val="0"/>
                <w:color w:val="000000"/>
                <w:sz w:val="24"/>
                <w:szCs w:val="24"/>
                <w:highlight w:val="none"/>
              </w:rPr>
            </w:pPr>
            <w:r>
              <w:rPr>
                <w:rFonts w:hint="eastAsia" w:hAnsi="宋体" w:cs="宋体"/>
                <w:snapToGrid w:val="0"/>
                <w:color w:val="000000"/>
                <w:sz w:val="24"/>
                <w:szCs w:val="24"/>
                <w:highlight w:val="none"/>
              </w:rPr>
              <w:t>2</w:t>
            </w:r>
          </w:p>
        </w:tc>
        <w:tc>
          <w:tcPr>
            <w:tcW w:w="1682" w:type="dxa"/>
            <w:vAlign w:val="center"/>
          </w:tcPr>
          <w:p w14:paraId="10975E02">
            <w:pPr>
              <w:pStyle w:val="29"/>
              <w:spacing w:line="460" w:lineRule="atLeast"/>
              <w:jc w:val="center"/>
              <w:rPr>
                <w:rFonts w:hint="eastAsia" w:hAnsi="宋体" w:cs="宋体"/>
                <w:snapToGrid w:val="0"/>
                <w:color w:val="000000"/>
                <w:sz w:val="24"/>
                <w:szCs w:val="24"/>
                <w:highlight w:val="none"/>
              </w:rPr>
            </w:pPr>
          </w:p>
        </w:tc>
        <w:tc>
          <w:tcPr>
            <w:tcW w:w="2345" w:type="dxa"/>
            <w:vAlign w:val="center"/>
          </w:tcPr>
          <w:p w14:paraId="0FFD49C2">
            <w:pPr>
              <w:pStyle w:val="29"/>
              <w:spacing w:line="460" w:lineRule="atLeast"/>
              <w:jc w:val="center"/>
              <w:rPr>
                <w:rFonts w:hint="eastAsia" w:hAnsi="宋体" w:cs="宋体"/>
                <w:snapToGrid w:val="0"/>
                <w:color w:val="000000"/>
                <w:sz w:val="24"/>
                <w:szCs w:val="24"/>
                <w:highlight w:val="none"/>
              </w:rPr>
            </w:pPr>
          </w:p>
        </w:tc>
        <w:tc>
          <w:tcPr>
            <w:tcW w:w="1999" w:type="dxa"/>
            <w:vAlign w:val="center"/>
          </w:tcPr>
          <w:p w14:paraId="3CAB5460">
            <w:pPr>
              <w:pStyle w:val="29"/>
              <w:spacing w:line="460" w:lineRule="atLeast"/>
              <w:jc w:val="center"/>
              <w:rPr>
                <w:rFonts w:hint="eastAsia" w:hAnsi="宋体" w:cs="宋体"/>
                <w:snapToGrid w:val="0"/>
                <w:color w:val="000000"/>
                <w:sz w:val="24"/>
                <w:szCs w:val="24"/>
                <w:highlight w:val="none"/>
              </w:rPr>
            </w:pPr>
          </w:p>
        </w:tc>
        <w:tc>
          <w:tcPr>
            <w:tcW w:w="1440" w:type="dxa"/>
            <w:vAlign w:val="top"/>
          </w:tcPr>
          <w:p w14:paraId="612B8D65">
            <w:pPr>
              <w:pStyle w:val="29"/>
              <w:spacing w:line="460" w:lineRule="atLeast"/>
              <w:jc w:val="center"/>
              <w:rPr>
                <w:rFonts w:hint="eastAsia" w:hAnsi="宋体" w:cs="宋体"/>
                <w:snapToGrid w:val="0"/>
                <w:color w:val="000000"/>
                <w:sz w:val="24"/>
                <w:szCs w:val="24"/>
                <w:highlight w:val="none"/>
              </w:rPr>
            </w:pPr>
          </w:p>
        </w:tc>
        <w:tc>
          <w:tcPr>
            <w:tcW w:w="925" w:type="dxa"/>
            <w:vAlign w:val="center"/>
          </w:tcPr>
          <w:p w14:paraId="53DB3C87">
            <w:pPr>
              <w:pStyle w:val="29"/>
              <w:spacing w:line="460" w:lineRule="atLeast"/>
              <w:jc w:val="center"/>
              <w:rPr>
                <w:rFonts w:hint="eastAsia" w:hAnsi="宋体" w:cs="宋体"/>
                <w:snapToGrid w:val="0"/>
                <w:color w:val="000000"/>
                <w:sz w:val="24"/>
                <w:szCs w:val="24"/>
                <w:highlight w:val="none"/>
              </w:rPr>
            </w:pPr>
          </w:p>
        </w:tc>
      </w:tr>
      <w:tr w14:paraId="6B5B1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698" w:type="dxa"/>
            <w:vAlign w:val="center"/>
          </w:tcPr>
          <w:p w14:paraId="46189ACC">
            <w:pPr>
              <w:pStyle w:val="29"/>
              <w:spacing w:line="460" w:lineRule="atLeast"/>
              <w:jc w:val="center"/>
              <w:rPr>
                <w:rFonts w:hint="eastAsia" w:hAnsi="宋体" w:cs="宋体"/>
                <w:snapToGrid w:val="0"/>
                <w:color w:val="000000"/>
                <w:sz w:val="24"/>
                <w:szCs w:val="24"/>
                <w:highlight w:val="none"/>
              </w:rPr>
            </w:pPr>
            <w:r>
              <w:rPr>
                <w:rFonts w:hint="eastAsia" w:hAnsi="宋体" w:cs="宋体"/>
                <w:snapToGrid w:val="0"/>
                <w:color w:val="000000"/>
                <w:sz w:val="24"/>
                <w:szCs w:val="24"/>
                <w:highlight w:val="none"/>
              </w:rPr>
              <w:t>3</w:t>
            </w:r>
          </w:p>
        </w:tc>
        <w:tc>
          <w:tcPr>
            <w:tcW w:w="1682" w:type="dxa"/>
            <w:vAlign w:val="center"/>
          </w:tcPr>
          <w:p w14:paraId="4FEE2CEF">
            <w:pPr>
              <w:pStyle w:val="29"/>
              <w:spacing w:line="460" w:lineRule="atLeast"/>
              <w:jc w:val="center"/>
              <w:rPr>
                <w:rFonts w:hint="eastAsia" w:hAnsi="宋体" w:cs="宋体"/>
                <w:snapToGrid w:val="0"/>
                <w:color w:val="000000"/>
                <w:sz w:val="24"/>
                <w:szCs w:val="24"/>
                <w:highlight w:val="none"/>
              </w:rPr>
            </w:pPr>
          </w:p>
        </w:tc>
        <w:tc>
          <w:tcPr>
            <w:tcW w:w="2345" w:type="dxa"/>
            <w:vAlign w:val="center"/>
          </w:tcPr>
          <w:p w14:paraId="2251E4A5">
            <w:pPr>
              <w:pStyle w:val="29"/>
              <w:spacing w:line="460" w:lineRule="atLeast"/>
              <w:jc w:val="center"/>
              <w:rPr>
                <w:rFonts w:hint="eastAsia" w:hAnsi="宋体" w:cs="宋体"/>
                <w:snapToGrid w:val="0"/>
                <w:color w:val="000000"/>
                <w:sz w:val="24"/>
                <w:szCs w:val="24"/>
                <w:highlight w:val="none"/>
              </w:rPr>
            </w:pPr>
          </w:p>
        </w:tc>
        <w:tc>
          <w:tcPr>
            <w:tcW w:w="1999" w:type="dxa"/>
            <w:vAlign w:val="center"/>
          </w:tcPr>
          <w:p w14:paraId="4D9403FF">
            <w:pPr>
              <w:pStyle w:val="29"/>
              <w:spacing w:line="460" w:lineRule="atLeast"/>
              <w:jc w:val="center"/>
              <w:rPr>
                <w:rFonts w:hint="eastAsia" w:hAnsi="宋体" w:cs="宋体"/>
                <w:snapToGrid w:val="0"/>
                <w:color w:val="000000"/>
                <w:sz w:val="24"/>
                <w:szCs w:val="24"/>
                <w:highlight w:val="none"/>
              </w:rPr>
            </w:pPr>
          </w:p>
        </w:tc>
        <w:tc>
          <w:tcPr>
            <w:tcW w:w="1440" w:type="dxa"/>
            <w:vAlign w:val="top"/>
          </w:tcPr>
          <w:p w14:paraId="2A7ACD26">
            <w:pPr>
              <w:pStyle w:val="29"/>
              <w:spacing w:line="460" w:lineRule="atLeast"/>
              <w:jc w:val="center"/>
              <w:rPr>
                <w:rFonts w:hint="eastAsia" w:hAnsi="宋体" w:cs="宋体"/>
                <w:snapToGrid w:val="0"/>
                <w:color w:val="000000"/>
                <w:sz w:val="24"/>
                <w:szCs w:val="24"/>
                <w:highlight w:val="none"/>
              </w:rPr>
            </w:pPr>
          </w:p>
        </w:tc>
        <w:tc>
          <w:tcPr>
            <w:tcW w:w="925" w:type="dxa"/>
            <w:vAlign w:val="center"/>
          </w:tcPr>
          <w:p w14:paraId="249C1985">
            <w:pPr>
              <w:pStyle w:val="29"/>
              <w:spacing w:line="460" w:lineRule="atLeast"/>
              <w:jc w:val="center"/>
              <w:rPr>
                <w:rFonts w:hint="eastAsia" w:hAnsi="宋体" w:cs="宋体"/>
                <w:snapToGrid w:val="0"/>
                <w:color w:val="000000"/>
                <w:sz w:val="24"/>
                <w:szCs w:val="24"/>
                <w:highlight w:val="none"/>
              </w:rPr>
            </w:pPr>
          </w:p>
        </w:tc>
      </w:tr>
      <w:tr w14:paraId="3B1F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698" w:type="dxa"/>
            <w:vAlign w:val="center"/>
          </w:tcPr>
          <w:p w14:paraId="6F9FE8E2">
            <w:pPr>
              <w:pStyle w:val="29"/>
              <w:spacing w:line="460" w:lineRule="atLeast"/>
              <w:rPr>
                <w:rFonts w:hint="eastAsia" w:hAnsi="宋体" w:cs="宋体"/>
                <w:b/>
                <w:snapToGrid w:val="0"/>
                <w:color w:val="000000"/>
                <w:sz w:val="24"/>
                <w:szCs w:val="24"/>
                <w:highlight w:val="none"/>
              </w:rPr>
            </w:pPr>
            <w:r>
              <w:rPr>
                <w:rFonts w:hint="eastAsia" w:hAnsi="宋体" w:cs="宋体"/>
                <w:b/>
                <w:snapToGrid w:val="0"/>
                <w:color w:val="000000"/>
                <w:sz w:val="24"/>
                <w:szCs w:val="24"/>
                <w:highlight w:val="none"/>
              </w:rPr>
              <w:t>...</w:t>
            </w:r>
          </w:p>
        </w:tc>
        <w:tc>
          <w:tcPr>
            <w:tcW w:w="1682" w:type="dxa"/>
            <w:vAlign w:val="center"/>
          </w:tcPr>
          <w:p w14:paraId="2E589307">
            <w:pPr>
              <w:pStyle w:val="29"/>
              <w:spacing w:line="460" w:lineRule="atLeast"/>
              <w:jc w:val="center"/>
              <w:rPr>
                <w:rFonts w:hint="eastAsia" w:hAnsi="宋体" w:cs="宋体"/>
                <w:snapToGrid w:val="0"/>
                <w:color w:val="000000"/>
                <w:sz w:val="24"/>
                <w:szCs w:val="24"/>
                <w:highlight w:val="none"/>
              </w:rPr>
            </w:pPr>
          </w:p>
        </w:tc>
        <w:tc>
          <w:tcPr>
            <w:tcW w:w="2345" w:type="dxa"/>
            <w:vAlign w:val="center"/>
          </w:tcPr>
          <w:p w14:paraId="40AAE0A9">
            <w:pPr>
              <w:pStyle w:val="29"/>
              <w:spacing w:line="460" w:lineRule="atLeast"/>
              <w:jc w:val="center"/>
              <w:rPr>
                <w:rFonts w:hint="eastAsia" w:hAnsi="宋体" w:cs="宋体"/>
                <w:snapToGrid w:val="0"/>
                <w:color w:val="000000"/>
                <w:sz w:val="24"/>
                <w:szCs w:val="24"/>
                <w:highlight w:val="none"/>
              </w:rPr>
            </w:pPr>
          </w:p>
        </w:tc>
        <w:tc>
          <w:tcPr>
            <w:tcW w:w="1999" w:type="dxa"/>
            <w:vAlign w:val="center"/>
          </w:tcPr>
          <w:p w14:paraId="51BB8A06">
            <w:pPr>
              <w:pStyle w:val="29"/>
              <w:spacing w:line="460" w:lineRule="atLeast"/>
              <w:jc w:val="center"/>
              <w:rPr>
                <w:rFonts w:hint="eastAsia" w:hAnsi="宋体" w:cs="宋体"/>
                <w:snapToGrid w:val="0"/>
                <w:color w:val="000000"/>
                <w:sz w:val="24"/>
                <w:szCs w:val="24"/>
                <w:highlight w:val="none"/>
              </w:rPr>
            </w:pPr>
          </w:p>
        </w:tc>
        <w:tc>
          <w:tcPr>
            <w:tcW w:w="1440" w:type="dxa"/>
            <w:vAlign w:val="top"/>
          </w:tcPr>
          <w:p w14:paraId="5FD622DB">
            <w:pPr>
              <w:pStyle w:val="29"/>
              <w:spacing w:line="460" w:lineRule="atLeast"/>
              <w:jc w:val="center"/>
              <w:rPr>
                <w:rFonts w:hint="eastAsia" w:hAnsi="宋体" w:cs="宋体"/>
                <w:snapToGrid w:val="0"/>
                <w:color w:val="000000"/>
                <w:sz w:val="24"/>
                <w:szCs w:val="24"/>
                <w:highlight w:val="none"/>
              </w:rPr>
            </w:pPr>
          </w:p>
        </w:tc>
        <w:tc>
          <w:tcPr>
            <w:tcW w:w="925" w:type="dxa"/>
            <w:vAlign w:val="center"/>
          </w:tcPr>
          <w:p w14:paraId="74182965">
            <w:pPr>
              <w:pStyle w:val="29"/>
              <w:spacing w:line="460" w:lineRule="atLeast"/>
              <w:jc w:val="center"/>
              <w:rPr>
                <w:rFonts w:hint="eastAsia" w:hAnsi="宋体" w:cs="宋体"/>
                <w:snapToGrid w:val="0"/>
                <w:color w:val="000000"/>
                <w:sz w:val="24"/>
                <w:szCs w:val="24"/>
                <w:highlight w:val="none"/>
              </w:rPr>
            </w:pPr>
          </w:p>
        </w:tc>
      </w:tr>
    </w:tbl>
    <w:p w14:paraId="02EDDA19">
      <w:pPr>
        <w:pageBreakBefore w:val="0"/>
        <w:kinsoku/>
        <w:overflowPunct/>
        <w:bidi w:val="0"/>
        <w:adjustRightInd w:val="0"/>
        <w:snapToGrid w:val="0"/>
        <w:spacing w:line="360" w:lineRule="auto"/>
        <w:ind w:firstLine="482" w:firstLineChars="200"/>
        <w:rPr>
          <w:rFonts w:hint="eastAsia" w:hAnsi="宋体" w:eastAsia="宋体" w:cs="宋体"/>
          <w:b/>
          <w:bCs w:val="0"/>
          <w:snapToGrid w:val="0"/>
          <w:color w:val="000000"/>
          <w:sz w:val="24"/>
          <w:szCs w:val="24"/>
          <w:highlight w:val="none"/>
        </w:rPr>
      </w:pPr>
      <w:r>
        <w:rPr>
          <w:rFonts w:hint="eastAsia" w:hAnsi="宋体" w:cs="宋体"/>
          <w:b/>
          <w:bCs w:val="0"/>
          <w:snapToGrid w:val="0"/>
          <w:color w:val="000000"/>
          <w:sz w:val="24"/>
          <w:szCs w:val="24"/>
          <w:highlight w:val="none"/>
        </w:rPr>
        <w:t>备注：</w:t>
      </w:r>
      <w:r>
        <w:rPr>
          <w:rFonts w:hint="eastAsia" w:hAnsi="宋体" w:cs="宋体"/>
          <w:b/>
          <w:bCs w:val="0"/>
          <w:snapToGrid w:val="0"/>
          <w:color w:val="000000"/>
          <w:sz w:val="24"/>
          <w:szCs w:val="24"/>
          <w:highlight w:val="none"/>
          <w:lang w:val="en-US" w:eastAsia="zh-CN"/>
        </w:rPr>
        <w:t>供应商需</w:t>
      </w:r>
      <w:r>
        <w:rPr>
          <w:rFonts w:hint="eastAsia" w:hAnsi="宋体" w:cs="宋体"/>
          <w:b/>
          <w:bCs w:val="0"/>
          <w:snapToGrid w:val="0"/>
          <w:color w:val="000000"/>
          <w:sz w:val="24"/>
          <w:szCs w:val="24"/>
          <w:highlight w:val="none"/>
        </w:rPr>
        <w:t>提供</w:t>
      </w:r>
      <w:r>
        <w:rPr>
          <w:rFonts w:hint="eastAsia" w:ascii="宋体" w:hAnsi="宋体" w:eastAsia="宋体" w:cs="宋体"/>
          <w:b/>
          <w:bCs w:val="0"/>
          <w:color w:val="auto"/>
          <w:kern w:val="2"/>
          <w:sz w:val="24"/>
          <w:szCs w:val="24"/>
          <w:highlight w:val="none"/>
          <w:lang w:val="en-US" w:eastAsia="zh-CN" w:bidi="ar-SA"/>
        </w:rPr>
        <w:t>近三年内</w:t>
      </w:r>
      <w:r>
        <w:rPr>
          <w:rFonts w:hint="eastAsia" w:ascii="宋体" w:hAnsi="宋体" w:cs="宋体"/>
          <w:b/>
          <w:bCs w:val="0"/>
          <w:color w:val="auto"/>
          <w:kern w:val="2"/>
          <w:sz w:val="24"/>
          <w:szCs w:val="24"/>
          <w:highlight w:val="none"/>
          <w:lang w:val="en-US" w:eastAsia="zh-CN" w:bidi="ar-SA"/>
        </w:rPr>
        <w:t>（2023年5月至今）同类型业绩</w:t>
      </w:r>
      <w:r>
        <w:rPr>
          <w:rFonts w:hint="eastAsia" w:ascii="宋体" w:hAnsi="宋体" w:eastAsia="宋体" w:cs="宋体"/>
          <w:b/>
          <w:bCs w:val="0"/>
          <w:color w:val="auto"/>
          <w:kern w:val="2"/>
          <w:sz w:val="24"/>
          <w:szCs w:val="24"/>
          <w:highlight w:val="none"/>
          <w:lang w:val="en-US" w:eastAsia="zh-CN" w:bidi="ar-SA"/>
        </w:rPr>
        <w:t>中标（成交）通知书或与最终用户签订的合同首页、合同金额所在页、签字盖章页复印件作为证明。</w:t>
      </w:r>
    </w:p>
    <w:p w14:paraId="40712F0F">
      <w:pPr>
        <w:widowControl/>
        <w:tabs>
          <w:tab w:val="left" w:pos="4000"/>
        </w:tabs>
        <w:snapToGrid w:val="0"/>
        <w:spacing w:line="360" w:lineRule="auto"/>
        <w:ind w:firstLine="4417" w:firstLineChars="2008"/>
        <w:jc w:val="left"/>
        <w:rPr>
          <w:rFonts w:hint="eastAsia" w:ascii="宋体" w:hAnsi="宋体" w:eastAsia="宋体" w:cs="宋体"/>
          <w:color w:val="auto"/>
          <w:kern w:val="0"/>
          <w:sz w:val="22"/>
          <w:szCs w:val="22"/>
          <w:highlight w:val="none"/>
        </w:rPr>
      </w:pPr>
    </w:p>
    <w:p w14:paraId="0E7BB5C3">
      <w:pPr>
        <w:widowControl/>
        <w:tabs>
          <w:tab w:val="left" w:pos="4000"/>
        </w:tabs>
        <w:snapToGrid w:val="0"/>
        <w:spacing w:line="360" w:lineRule="auto"/>
        <w:ind w:firstLine="4417" w:firstLineChars="2008"/>
        <w:jc w:val="left"/>
        <w:rPr>
          <w:rFonts w:hint="eastAsia" w:ascii="宋体" w:hAnsi="宋体" w:eastAsia="宋体" w:cs="宋体"/>
          <w:color w:val="auto"/>
          <w:kern w:val="0"/>
          <w:sz w:val="22"/>
          <w:szCs w:val="22"/>
          <w:highlight w:val="none"/>
        </w:rPr>
      </w:pPr>
    </w:p>
    <w:p w14:paraId="532CD0C7">
      <w:pPr>
        <w:tabs>
          <w:tab w:val="left" w:pos="4000"/>
        </w:tabs>
        <w:overflowPunct w:val="0"/>
        <w:topLinePunct/>
        <w:autoSpaceDN w:val="0"/>
        <w:adjustRightInd w:val="0"/>
        <w:snapToGrid w:val="0"/>
        <w:spacing w:line="480" w:lineRule="auto"/>
        <w:ind w:firstLine="3360" w:firstLineChars="14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lang w:eastAsia="zh-CN"/>
        </w:rPr>
        <w:t>供应商</w:t>
      </w:r>
      <w:r>
        <w:rPr>
          <w:rFonts w:hint="eastAsia" w:ascii="宋体" w:hAnsi="宋体" w:eastAsia="宋体" w:cs="宋体"/>
          <w:snapToGrid w:val="0"/>
          <w:color w:val="auto"/>
          <w:kern w:val="0"/>
          <w:sz w:val="24"/>
          <w:szCs w:val="24"/>
          <w:highlight w:val="none"/>
        </w:rPr>
        <w:t>(公章)：</w:t>
      </w:r>
      <w:r>
        <w:rPr>
          <w:rFonts w:hint="eastAsia" w:ascii="宋体" w:hAnsi="宋体" w:eastAsia="宋体" w:cs="宋体"/>
          <w:snapToGrid w:val="0"/>
          <w:color w:val="auto"/>
          <w:kern w:val="0"/>
          <w:sz w:val="24"/>
          <w:szCs w:val="24"/>
          <w:highlight w:val="none"/>
          <w:u w:val="single"/>
        </w:rPr>
        <w:t>      </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p>
    <w:p w14:paraId="23C505A3">
      <w:pPr>
        <w:tabs>
          <w:tab w:val="left" w:pos="4000"/>
        </w:tabs>
        <w:overflowPunct w:val="0"/>
        <w:topLinePunct/>
        <w:autoSpaceDN w:val="0"/>
        <w:adjustRightInd w:val="0"/>
        <w:snapToGrid w:val="0"/>
        <w:spacing w:line="480" w:lineRule="auto"/>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lang w:eastAsia="zh-CN"/>
        </w:rPr>
        <w:t>　　　　　　　　　　</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lang w:eastAsia="zh-CN"/>
        </w:rPr>
        <w:t>法定代表人或供应商</w:t>
      </w:r>
      <w:r>
        <w:rPr>
          <w:rFonts w:hint="eastAsia" w:ascii="宋体" w:hAnsi="宋体" w:eastAsia="宋体" w:cs="宋体"/>
          <w:snapToGrid w:val="0"/>
          <w:color w:val="auto"/>
          <w:kern w:val="0"/>
          <w:sz w:val="24"/>
          <w:szCs w:val="24"/>
          <w:highlight w:val="none"/>
        </w:rPr>
        <w:t>代表(</w:t>
      </w:r>
      <w:r>
        <w:rPr>
          <w:rFonts w:hint="eastAsia" w:ascii="宋体" w:hAnsi="宋体" w:cs="宋体"/>
          <w:snapToGrid w:val="0"/>
          <w:color w:val="auto"/>
          <w:kern w:val="0"/>
          <w:sz w:val="24"/>
          <w:szCs w:val="24"/>
          <w:highlight w:val="none"/>
          <w:lang w:eastAsia="zh-CN"/>
        </w:rPr>
        <w:t>签字或盖章</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eastAsia="宋体" w:cs="宋体"/>
          <w:snapToGrid w:val="0"/>
          <w:color w:val="auto"/>
          <w:kern w:val="0"/>
          <w:sz w:val="24"/>
          <w:szCs w:val="24"/>
          <w:highlight w:val="none"/>
          <w:u w:val="single"/>
          <w:lang w:val="en-US" w:eastAsia="zh-CN"/>
        </w:rPr>
        <w:t xml:space="preserve">    </w:t>
      </w:r>
    </w:p>
    <w:p w14:paraId="648567A4">
      <w:pPr>
        <w:tabs>
          <w:tab w:val="left" w:pos="4000"/>
        </w:tabs>
        <w:overflowPunct w:val="0"/>
        <w:topLinePunct/>
        <w:autoSpaceDN w:val="0"/>
        <w:adjustRightInd w:val="0"/>
        <w:snapToGrid w:val="0"/>
        <w:spacing w:line="480" w:lineRule="auto"/>
        <w:rPr>
          <w:rFonts w:hint="eastAsia" w:ascii="宋体" w:hAnsi="宋体" w:eastAsia="宋体" w:cs="宋体"/>
          <w:snapToGrid w:val="0"/>
          <w:color w:val="auto"/>
          <w:kern w:val="0"/>
          <w:sz w:val="24"/>
          <w:szCs w:val="24"/>
          <w:highlight w:val="none"/>
          <w:u w:val="single"/>
          <w:lang w:eastAsia="zh-CN"/>
        </w:rPr>
      </w:pPr>
      <w:r>
        <w:rPr>
          <w:rFonts w:hint="eastAsia" w:ascii="宋体" w:hAnsi="宋体" w:eastAsia="宋体" w:cs="宋体"/>
          <w:snapToGrid w:val="0"/>
          <w:color w:val="auto"/>
          <w:kern w:val="0"/>
          <w:sz w:val="24"/>
          <w:szCs w:val="24"/>
          <w:highlight w:val="none"/>
          <w:u w:val="none"/>
          <w:lang w:val="en-US" w:eastAsia="zh-CN"/>
        </w:rPr>
        <w:t xml:space="preserve">　　　　　　　           </w:t>
      </w:r>
      <w:r>
        <w:rPr>
          <w:rFonts w:hint="eastAsia" w:ascii="宋体" w:hAnsi="宋体" w:cs="宋体"/>
          <w:snapToGrid w:val="0"/>
          <w:color w:val="auto"/>
          <w:kern w:val="0"/>
          <w:sz w:val="24"/>
          <w:szCs w:val="24"/>
          <w:highlight w:val="none"/>
          <w:u w:val="none"/>
          <w:lang w:val="en-US" w:eastAsia="zh-CN"/>
        </w:rPr>
        <w:t xml:space="preserve">  </w:t>
      </w:r>
      <w:r>
        <w:rPr>
          <w:rFonts w:hint="eastAsia" w:ascii="宋体" w:hAnsi="宋体" w:eastAsia="宋体" w:cs="宋体"/>
          <w:snapToGrid w:val="0"/>
          <w:color w:val="auto"/>
          <w:kern w:val="0"/>
          <w:sz w:val="24"/>
          <w:szCs w:val="24"/>
          <w:highlight w:val="none"/>
          <w:u w:val="none"/>
          <w:lang w:val="en-US" w:eastAsia="zh-CN"/>
        </w:rPr>
        <w:t xml:space="preserve"> </w:t>
      </w:r>
      <w:r>
        <w:rPr>
          <w:rFonts w:hint="eastAsia" w:ascii="宋体" w:hAnsi="宋体" w:eastAsia="宋体" w:cs="宋体"/>
          <w:snapToGrid w:val="0"/>
          <w:color w:val="auto"/>
          <w:kern w:val="0"/>
          <w:sz w:val="24"/>
          <w:szCs w:val="24"/>
          <w:highlight w:val="none"/>
        </w:rPr>
        <w:t>日　期</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lang w:eastAsia="zh-CN"/>
        </w:rPr>
        <w:t>　</w:t>
      </w:r>
    </w:p>
    <w:p w14:paraId="197C9610">
      <w:pPr>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br w:type="page"/>
      </w:r>
    </w:p>
    <w:p w14:paraId="1834029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313" w:afterLines="100"/>
        <w:jc w:val="center"/>
        <w:textAlignment w:val="auto"/>
        <w:outlineLvl w:val="2"/>
        <w:rPr>
          <w:rFonts w:hint="eastAsia"/>
          <w:color w:val="auto"/>
          <w:sz w:val="10"/>
          <w:szCs w:val="2"/>
          <w:highlight w:val="none"/>
          <w:lang w:val="en-US" w:eastAsia="zh-CN"/>
        </w:rPr>
      </w:pPr>
      <w:r>
        <w:rPr>
          <w:rFonts w:hint="eastAsia" w:ascii="宋体" w:hAnsi="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lang w:val="en-US" w:eastAsia="zh-CN"/>
        </w:rPr>
        <w:t>供应商基本情况</w:t>
      </w:r>
      <w:r>
        <w:rPr>
          <w:rFonts w:hint="eastAsia" w:asciiTheme="minorEastAsia" w:hAnsiTheme="minorEastAsia" w:eastAsiaTheme="minorEastAsia" w:cstheme="minorEastAsia"/>
          <w:b/>
          <w:bCs/>
          <w:color w:val="auto"/>
          <w:sz w:val="28"/>
          <w:szCs w:val="28"/>
          <w:highlight w:val="none"/>
          <w:lang w:val="en-US" w:eastAsia="zh-CN"/>
        </w:rPr>
        <w:t>表</w:t>
      </w:r>
      <w:r>
        <w:rPr>
          <w:rFonts w:hint="eastAsia" w:ascii="宋体" w:hAnsi="宋体" w:eastAsia="宋体" w:cs="宋体"/>
          <w:b/>
          <w:color w:val="auto"/>
          <w:sz w:val="28"/>
          <w:szCs w:val="28"/>
          <w:highlight w:val="none"/>
        </w:rPr>
        <w:t>（格式）</w:t>
      </w:r>
    </w:p>
    <w:tbl>
      <w:tblPr>
        <w:tblStyle w:val="55"/>
        <w:tblW w:w="942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87"/>
        <w:gridCol w:w="1090"/>
        <w:gridCol w:w="1150"/>
        <w:gridCol w:w="1216"/>
        <w:gridCol w:w="684"/>
        <w:gridCol w:w="1167"/>
        <w:gridCol w:w="946"/>
        <w:gridCol w:w="1085"/>
      </w:tblGrid>
      <w:tr w14:paraId="3ADE4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exact"/>
          <w:jc w:val="center"/>
        </w:trPr>
        <w:tc>
          <w:tcPr>
            <w:tcW w:w="2087" w:type="dxa"/>
            <w:vAlign w:val="center"/>
          </w:tcPr>
          <w:p w14:paraId="230538A0">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名称</w:t>
            </w:r>
          </w:p>
        </w:tc>
        <w:tc>
          <w:tcPr>
            <w:tcW w:w="7338" w:type="dxa"/>
            <w:gridSpan w:val="7"/>
            <w:vAlign w:val="center"/>
          </w:tcPr>
          <w:p w14:paraId="05F3184B">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p>
        </w:tc>
      </w:tr>
      <w:tr w14:paraId="35C76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Align w:val="center"/>
          </w:tcPr>
          <w:p w14:paraId="68942631">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注册地址</w:t>
            </w:r>
          </w:p>
        </w:tc>
        <w:tc>
          <w:tcPr>
            <w:tcW w:w="4140" w:type="dxa"/>
            <w:gridSpan w:val="4"/>
            <w:vAlign w:val="center"/>
          </w:tcPr>
          <w:p w14:paraId="293FB255">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p>
        </w:tc>
        <w:tc>
          <w:tcPr>
            <w:tcW w:w="1167" w:type="dxa"/>
            <w:vAlign w:val="center"/>
          </w:tcPr>
          <w:p w14:paraId="7EBE719F">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邮政编码</w:t>
            </w:r>
          </w:p>
        </w:tc>
        <w:tc>
          <w:tcPr>
            <w:tcW w:w="2031" w:type="dxa"/>
            <w:gridSpan w:val="2"/>
            <w:vAlign w:val="center"/>
          </w:tcPr>
          <w:p w14:paraId="1EB2495B">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p>
        </w:tc>
      </w:tr>
      <w:tr w14:paraId="60F22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Merge w:val="restart"/>
            <w:vAlign w:val="center"/>
          </w:tcPr>
          <w:p w14:paraId="60BF5307">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联系方式</w:t>
            </w:r>
          </w:p>
        </w:tc>
        <w:tc>
          <w:tcPr>
            <w:tcW w:w="1090" w:type="dxa"/>
            <w:vAlign w:val="center"/>
          </w:tcPr>
          <w:p w14:paraId="7BA5C71E">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联系人</w:t>
            </w:r>
          </w:p>
        </w:tc>
        <w:tc>
          <w:tcPr>
            <w:tcW w:w="3050" w:type="dxa"/>
            <w:gridSpan w:val="3"/>
            <w:vAlign w:val="center"/>
          </w:tcPr>
          <w:p w14:paraId="1F229B42">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p>
        </w:tc>
        <w:tc>
          <w:tcPr>
            <w:tcW w:w="1167" w:type="dxa"/>
            <w:vAlign w:val="center"/>
          </w:tcPr>
          <w:p w14:paraId="05B62C2C">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电 话</w:t>
            </w:r>
          </w:p>
        </w:tc>
        <w:tc>
          <w:tcPr>
            <w:tcW w:w="2031" w:type="dxa"/>
            <w:gridSpan w:val="2"/>
            <w:vAlign w:val="center"/>
          </w:tcPr>
          <w:p w14:paraId="082D86E5">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p>
        </w:tc>
      </w:tr>
      <w:tr w14:paraId="7F6AB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Merge w:val="continue"/>
            <w:vAlign w:val="center"/>
          </w:tcPr>
          <w:p w14:paraId="17867B38">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p>
        </w:tc>
        <w:tc>
          <w:tcPr>
            <w:tcW w:w="1090" w:type="dxa"/>
            <w:vAlign w:val="center"/>
          </w:tcPr>
          <w:p w14:paraId="4C611B62">
            <w:pPr>
              <w:tabs>
                <w:tab w:val="left" w:pos="540"/>
              </w:tabs>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传 真</w:t>
            </w:r>
          </w:p>
        </w:tc>
        <w:tc>
          <w:tcPr>
            <w:tcW w:w="3050" w:type="dxa"/>
            <w:gridSpan w:val="3"/>
            <w:vAlign w:val="center"/>
          </w:tcPr>
          <w:p w14:paraId="0AABA504">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p>
        </w:tc>
        <w:tc>
          <w:tcPr>
            <w:tcW w:w="1167" w:type="dxa"/>
            <w:vAlign w:val="center"/>
          </w:tcPr>
          <w:p w14:paraId="44E91622">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电子邮件</w:t>
            </w:r>
          </w:p>
        </w:tc>
        <w:tc>
          <w:tcPr>
            <w:tcW w:w="2031" w:type="dxa"/>
            <w:gridSpan w:val="2"/>
            <w:vAlign w:val="center"/>
          </w:tcPr>
          <w:p w14:paraId="39EA1D7F">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p>
        </w:tc>
      </w:tr>
      <w:tr w14:paraId="7BE0C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Align w:val="center"/>
          </w:tcPr>
          <w:p w14:paraId="066911C7">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w:t>
            </w:r>
          </w:p>
        </w:tc>
        <w:tc>
          <w:tcPr>
            <w:tcW w:w="1090" w:type="dxa"/>
            <w:vAlign w:val="center"/>
          </w:tcPr>
          <w:p w14:paraId="2523F6A5">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姓名</w:t>
            </w:r>
          </w:p>
        </w:tc>
        <w:tc>
          <w:tcPr>
            <w:tcW w:w="1150" w:type="dxa"/>
            <w:vAlign w:val="center"/>
          </w:tcPr>
          <w:p w14:paraId="4136BA61">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p>
        </w:tc>
        <w:tc>
          <w:tcPr>
            <w:tcW w:w="1216" w:type="dxa"/>
            <w:vAlign w:val="center"/>
          </w:tcPr>
          <w:p w14:paraId="228E67DA">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技术职称</w:t>
            </w:r>
          </w:p>
        </w:tc>
        <w:tc>
          <w:tcPr>
            <w:tcW w:w="1851" w:type="dxa"/>
            <w:gridSpan w:val="2"/>
            <w:vAlign w:val="center"/>
          </w:tcPr>
          <w:p w14:paraId="77E77C05">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p>
        </w:tc>
        <w:tc>
          <w:tcPr>
            <w:tcW w:w="946" w:type="dxa"/>
            <w:vAlign w:val="center"/>
          </w:tcPr>
          <w:p w14:paraId="51C1F4A6">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电话</w:t>
            </w:r>
          </w:p>
        </w:tc>
        <w:tc>
          <w:tcPr>
            <w:tcW w:w="1085" w:type="dxa"/>
            <w:vAlign w:val="center"/>
          </w:tcPr>
          <w:p w14:paraId="145DEAF2">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p>
        </w:tc>
      </w:tr>
      <w:tr w14:paraId="658B2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Align w:val="center"/>
          </w:tcPr>
          <w:p w14:paraId="49806D06">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技术负责人</w:t>
            </w:r>
          </w:p>
        </w:tc>
        <w:tc>
          <w:tcPr>
            <w:tcW w:w="1090" w:type="dxa"/>
            <w:vAlign w:val="center"/>
          </w:tcPr>
          <w:p w14:paraId="15C1B171">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姓名</w:t>
            </w:r>
          </w:p>
        </w:tc>
        <w:tc>
          <w:tcPr>
            <w:tcW w:w="1150" w:type="dxa"/>
            <w:vAlign w:val="center"/>
          </w:tcPr>
          <w:p w14:paraId="0AB380A1">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p>
        </w:tc>
        <w:tc>
          <w:tcPr>
            <w:tcW w:w="1216" w:type="dxa"/>
            <w:vAlign w:val="center"/>
          </w:tcPr>
          <w:p w14:paraId="0D1CD5E9">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技术职称</w:t>
            </w:r>
          </w:p>
        </w:tc>
        <w:tc>
          <w:tcPr>
            <w:tcW w:w="1851" w:type="dxa"/>
            <w:gridSpan w:val="2"/>
            <w:vAlign w:val="center"/>
          </w:tcPr>
          <w:p w14:paraId="2497640C">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p>
        </w:tc>
        <w:tc>
          <w:tcPr>
            <w:tcW w:w="946" w:type="dxa"/>
            <w:vAlign w:val="center"/>
          </w:tcPr>
          <w:p w14:paraId="01980774">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电话</w:t>
            </w:r>
          </w:p>
        </w:tc>
        <w:tc>
          <w:tcPr>
            <w:tcW w:w="1085" w:type="dxa"/>
            <w:vAlign w:val="center"/>
          </w:tcPr>
          <w:p w14:paraId="4762D3D0">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p>
        </w:tc>
      </w:tr>
      <w:tr w14:paraId="77D92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Align w:val="center"/>
          </w:tcPr>
          <w:p w14:paraId="10958583">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成立时间</w:t>
            </w:r>
          </w:p>
        </w:tc>
        <w:tc>
          <w:tcPr>
            <w:tcW w:w="2240" w:type="dxa"/>
            <w:gridSpan w:val="2"/>
            <w:vAlign w:val="center"/>
          </w:tcPr>
          <w:p w14:paraId="1D319747">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p>
        </w:tc>
        <w:tc>
          <w:tcPr>
            <w:tcW w:w="5098" w:type="dxa"/>
            <w:gridSpan w:val="5"/>
            <w:vAlign w:val="center"/>
          </w:tcPr>
          <w:p w14:paraId="2728FAE2">
            <w:pPr>
              <w:autoSpaceDE w:val="0"/>
              <w:autoSpaceDN w:val="0"/>
              <w:adjustRightInd w:val="0"/>
              <w:spacing w:line="240" w:lineRule="auto"/>
              <w:ind w:left="105" w:leftChars="50"/>
              <w:jc w:val="center"/>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员工总人数：</w:t>
            </w:r>
          </w:p>
        </w:tc>
      </w:tr>
      <w:tr w14:paraId="44D44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Align w:val="center"/>
          </w:tcPr>
          <w:p w14:paraId="1862EB9A">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企业资质等级</w:t>
            </w:r>
          </w:p>
        </w:tc>
        <w:tc>
          <w:tcPr>
            <w:tcW w:w="2240" w:type="dxa"/>
            <w:gridSpan w:val="2"/>
            <w:vAlign w:val="center"/>
          </w:tcPr>
          <w:p w14:paraId="7D7B6AEA">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p>
        </w:tc>
        <w:tc>
          <w:tcPr>
            <w:tcW w:w="1216" w:type="dxa"/>
            <w:vMerge w:val="restart"/>
            <w:vAlign w:val="center"/>
          </w:tcPr>
          <w:p w14:paraId="3BCC7DAB">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其中</w:t>
            </w:r>
          </w:p>
        </w:tc>
        <w:tc>
          <w:tcPr>
            <w:tcW w:w="1851" w:type="dxa"/>
            <w:gridSpan w:val="2"/>
            <w:vAlign w:val="center"/>
          </w:tcPr>
          <w:p w14:paraId="2D303576">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高级职称人员</w:t>
            </w:r>
          </w:p>
        </w:tc>
        <w:tc>
          <w:tcPr>
            <w:tcW w:w="2031" w:type="dxa"/>
            <w:gridSpan w:val="2"/>
            <w:vAlign w:val="center"/>
          </w:tcPr>
          <w:p w14:paraId="3E39FF64">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p>
        </w:tc>
      </w:tr>
      <w:tr w14:paraId="242DD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exact"/>
          <w:jc w:val="center"/>
        </w:trPr>
        <w:tc>
          <w:tcPr>
            <w:tcW w:w="2087" w:type="dxa"/>
            <w:vAlign w:val="center"/>
          </w:tcPr>
          <w:p w14:paraId="19B014D1">
            <w:pPr>
              <w:autoSpaceDE w:val="0"/>
              <w:autoSpaceDN w:val="0"/>
              <w:adjustRightInd w:val="0"/>
              <w:spacing w:line="240" w:lineRule="auto"/>
              <w:jc w:val="center"/>
              <w:rPr>
                <w:rFonts w:hint="default" w:asciiTheme="minorEastAsia" w:hAnsiTheme="minorEastAsia" w:eastAsiaTheme="minorEastAsia" w:cstheme="minorEastAsia"/>
                <w:color w:val="auto"/>
                <w:kern w:val="0"/>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营业执照或事业单位法人证书号</w:t>
            </w:r>
          </w:p>
        </w:tc>
        <w:tc>
          <w:tcPr>
            <w:tcW w:w="2240" w:type="dxa"/>
            <w:gridSpan w:val="2"/>
            <w:vAlign w:val="center"/>
          </w:tcPr>
          <w:p w14:paraId="049799F7">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p>
        </w:tc>
        <w:tc>
          <w:tcPr>
            <w:tcW w:w="1216" w:type="dxa"/>
            <w:vMerge w:val="continue"/>
            <w:vAlign w:val="center"/>
          </w:tcPr>
          <w:p w14:paraId="4EF8952B">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p>
        </w:tc>
        <w:tc>
          <w:tcPr>
            <w:tcW w:w="1851" w:type="dxa"/>
            <w:gridSpan w:val="2"/>
            <w:vAlign w:val="center"/>
          </w:tcPr>
          <w:p w14:paraId="250C2097">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中级职称人员</w:t>
            </w:r>
          </w:p>
        </w:tc>
        <w:tc>
          <w:tcPr>
            <w:tcW w:w="2031" w:type="dxa"/>
            <w:gridSpan w:val="2"/>
            <w:vAlign w:val="center"/>
          </w:tcPr>
          <w:p w14:paraId="30EADAD1">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p>
        </w:tc>
      </w:tr>
      <w:tr w14:paraId="6A95E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Align w:val="center"/>
          </w:tcPr>
          <w:p w14:paraId="1D3948AB">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注册资金</w:t>
            </w:r>
          </w:p>
        </w:tc>
        <w:tc>
          <w:tcPr>
            <w:tcW w:w="2240" w:type="dxa"/>
            <w:gridSpan w:val="2"/>
            <w:vAlign w:val="center"/>
          </w:tcPr>
          <w:p w14:paraId="04B54038">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p>
        </w:tc>
        <w:tc>
          <w:tcPr>
            <w:tcW w:w="1216" w:type="dxa"/>
            <w:vMerge w:val="continue"/>
            <w:vAlign w:val="center"/>
          </w:tcPr>
          <w:p w14:paraId="6EE45F5C">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p>
        </w:tc>
        <w:tc>
          <w:tcPr>
            <w:tcW w:w="1851" w:type="dxa"/>
            <w:gridSpan w:val="2"/>
            <w:vAlign w:val="center"/>
          </w:tcPr>
          <w:p w14:paraId="041F4DEC">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初级职称人员</w:t>
            </w:r>
          </w:p>
        </w:tc>
        <w:tc>
          <w:tcPr>
            <w:tcW w:w="2031" w:type="dxa"/>
            <w:gridSpan w:val="2"/>
            <w:vAlign w:val="center"/>
          </w:tcPr>
          <w:p w14:paraId="36315187">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p>
        </w:tc>
      </w:tr>
      <w:tr w14:paraId="608EC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exact"/>
          <w:jc w:val="center"/>
        </w:trPr>
        <w:tc>
          <w:tcPr>
            <w:tcW w:w="2087" w:type="dxa"/>
            <w:vAlign w:val="center"/>
          </w:tcPr>
          <w:p w14:paraId="42BFE347">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开户银行</w:t>
            </w:r>
          </w:p>
        </w:tc>
        <w:tc>
          <w:tcPr>
            <w:tcW w:w="2240" w:type="dxa"/>
            <w:gridSpan w:val="2"/>
            <w:vAlign w:val="center"/>
          </w:tcPr>
          <w:p w14:paraId="3BCB1EE9">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p>
        </w:tc>
        <w:tc>
          <w:tcPr>
            <w:tcW w:w="1216" w:type="dxa"/>
            <w:vMerge w:val="continue"/>
            <w:vAlign w:val="center"/>
          </w:tcPr>
          <w:p w14:paraId="6CC1BC68">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p>
        </w:tc>
        <w:tc>
          <w:tcPr>
            <w:tcW w:w="1851" w:type="dxa"/>
            <w:gridSpan w:val="2"/>
            <w:vAlign w:val="center"/>
          </w:tcPr>
          <w:p w14:paraId="415BB9AA">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其他注册执业资格人员</w:t>
            </w:r>
          </w:p>
        </w:tc>
        <w:tc>
          <w:tcPr>
            <w:tcW w:w="2031" w:type="dxa"/>
            <w:gridSpan w:val="2"/>
            <w:vAlign w:val="center"/>
          </w:tcPr>
          <w:p w14:paraId="2CA3C0D9">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p>
        </w:tc>
      </w:tr>
      <w:tr w14:paraId="6BE52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Align w:val="center"/>
          </w:tcPr>
          <w:p w14:paraId="6C0A6022">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账号</w:t>
            </w:r>
          </w:p>
        </w:tc>
        <w:tc>
          <w:tcPr>
            <w:tcW w:w="2240" w:type="dxa"/>
            <w:gridSpan w:val="2"/>
            <w:vAlign w:val="center"/>
          </w:tcPr>
          <w:p w14:paraId="59000EDA">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p>
        </w:tc>
        <w:tc>
          <w:tcPr>
            <w:tcW w:w="1216" w:type="dxa"/>
            <w:vMerge w:val="continue"/>
            <w:vAlign w:val="center"/>
          </w:tcPr>
          <w:p w14:paraId="7F44979A">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p>
        </w:tc>
        <w:tc>
          <w:tcPr>
            <w:tcW w:w="1851" w:type="dxa"/>
            <w:gridSpan w:val="2"/>
            <w:vAlign w:val="center"/>
          </w:tcPr>
          <w:p w14:paraId="322175B5">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技工</w:t>
            </w:r>
          </w:p>
        </w:tc>
        <w:tc>
          <w:tcPr>
            <w:tcW w:w="2031" w:type="dxa"/>
            <w:gridSpan w:val="2"/>
            <w:vAlign w:val="center"/>
          </w:tcPr>
          <w:p w14:paraId="521066EC">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p>
        </w:tc>
      </w:tr>
      <w:tr w14:paraId="3C47D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4" w:hRule="exact"/>
          <w:jc w:val="center"/>
        </w:trPr>
        <w:tc>
          <w:tcPr>
            <w:tcW w:w="2087" w:type="dxa"/>
            <w:vAlign w:val="center"/>
          </w:tcPr>
          <w:p w14:paraId="4405F0E8">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经营范围</w:t>
            </w:r>
          </w:p>
        </w:tc>
        <w:tc>
          <w:tcPr>
            <w:tcW w:w="7338" w:type="dxa"/>
            <w:gridSpan w:val="7"/>
            <w:vAlign w:val="center"/>
          </w:tcPr>
          <w:p w14:paraId="0042751E">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p>
        </w:tc>
      </w:tr>
      <w:tr w14:paraId="2821C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79" w:hRule="exact"/>
          <w:jc w:val="center"/>
        </w:trPr>
        <w:tc>
          <w:tcPr>
            <w:tcW w:w="2087" w:type="dxa"/>
            <w:vAlign w:val="center"/>
          </w:tcPr>
          <w:p w14:paraId="7922E55A">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资产构成情况及</w:t>
            </w:r>
          </w:p>
          <w:p w14:paraId="02B4E8A2">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投资参股</w:t>
            </w:r>
          </w:p>
          <w:p w14:paraId="13BC240E">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的关联企业情况</w:t>
            </w:r>
          </w:p>
          <w:p w14:paraId="004A0355">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母子公司情况</w:t>
            </w:r>
          </w:p>
        </w:tc>
        <w:tc>
          <w:tcPr>
            <w:tcW w:w="7338" w:type="dxa"/>
            <w:gridSpan w:val="7"/>
            <w:vAlign w:val="center"/>
          </w:tcPr>
          <w:p w14:paraId="62FAD299">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p>
        </w:tc>
      </w:tr>
      <w:tr w14:paraId="161C6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Align w:val="center"/>
          </w:tcPr>
          <w:p w14:paraId="7D75D55E">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备    注</w:t>
            </w:r>
          </w:p>
        </w:tc>
        <w:tc>
          <w:tcPr>
            <w:tcW w:w="7338" w:type="dxa"/>
            <w:gridSpan w:val="7"/>
            <w:vAlign w:val="center"/>
          </w:tcPr>
          <w:p w14:paraId="67F3804B">
            <w:pPr>
              <w:autoSpaceDE w:val="0"/>
              <w:autoSpaceDN w:val="0"/>
              <w:adjustRightInd w:val="0"/>
              <w:spacing w:line="240" w:lineRule="auto"/>
              <w:jc w:val="center"/>
              <w:rPr>
                <w:rFonts w:hint="eastAsia" w:asciiTheme="minorEastAsia" w:hAnsiTheme="minorEastAsia" w:eastAsiaTheme="minorEastAsia" w:cstheme="minorEastAsia"/>
                <w:color w:val="auto"/>
                <w:kern w:val="0"/>
                <w:sz w:val="24"/>
                <w:szCs w:val="24"/>
                <w:highlight w:val="none"/>
              </w:rPr>
            </w:pPr>
          </w:p>
        </w:tc>
      </w:tr>
    </w:tbl>
    <w:p w14:paraId="5C4C784A">
      <w:pPr>
        <w:tabs>
          <w:tab w:val="left" w:pos="4000"/>
        </w:tabs>
        <w:overflowPunct w:val="0"/>
        <w:topLinePunct/>
        <w:autoSpaceDN w:val="0"/>
        <w:adjustRightInd w:val="0"/>
        <w:snapToGrid w:val="0"/>
        <w:spacing w:line="480" w:lineRule="auto"/>
        <w:ind w:firstLine="3360" w:firstLineChars="1400"/>
        <w:rPr>
          <w:rFonts w:hint="eastAsia" w:ascii="宋体" w:hAnsi="宋体" w:eastAsia="宋体" w:cs="宋体"/>
          <w:snapToGrid w:val="0"/>
          <w:color w:val="auto"/>
          <w:kern w:val="0"/>
          <w:sz w:val="24"/>
          <w:szCs w:val="24"/>
          <w:highlight w:val="none"/>
          <w:lang w:eastAsia="zh-CN"/>
        </w:rPr>
      </w:pPr>
    </w:p>
    <w:p w14:paraId="40354829">
      <w:pPr>
        <w:tabs>
          <w:tab w:val="left" w:pos="4000"/>
        </w:tabs>
        <w:overflowPunct w:val="0"/>
        <w:topLinePunct/>
        <w:autoSpaceDN w:val="0"/>
        <w:adjustRightInd w:val="0"/>
        <w:snapToGrid w:val="0"/>
        <w:spacing w:line="480" w:lineRule="auto"/>
        <w:ind w:firstLine="3600" w:firstLineChars="15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lang w:eastAsia="zh-CN"/>
        </w:rPr>
        <w:t>供应商</w:t>
      </w:r>
      <w:r>
        <w:rPr>
          <w:rFonts w:hint="eastAsia" w:ascii="宋体" w:hAnsi="宋体" w:eastAsia="宋体" w:cs="宋体"/>
          <w:snapToGrid w:val="0"/>
          <w:color w:val="auto"/>
          <w:kern w:val="0"/>
          <w:sz w:val="24"/>
          <w:szCs w:val="24"/>
          <w:highlight w:val="none"/>
        </w:rPr>
        <w:t>(公章)：</w:t>
      </w:r>
      <w:r>
        <w:rPr>
          <w:rFonts w:hint="eastAsia" w:ascii="宋体" w:hAnsi="宋体" w:eastAsia="宋体" w:cs="宋体"/>
          <w:snapToGrid w:val="0"/>
          <w:color w:val="auto"/>
          <w:kern w:val="0"/>
          <w:sz w:val="24"/>
          <w:szCs w:val="24"/>
          <w:highlight w:val="none"/>
          <w:u w:val="single"/>
        </w:rPr>
        <w:t>      </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p>
    <w:p w14:paraId="140B40BA">
      <w:pPr>
        <w:tabs>
          <w:tab w:val="left" w:pos="4000"/>
        </w:tabs>
        <w:overflowPunct w:val="0"/>
        <w:topLinePunct/>
        <w:autoSpaceDN w:val="0"/>
        <w:adjustRightInd w:val="0"/>
        <w:snapToGrid w:val="0"/>
        <w:spacing w:line="480" w:lineRule="auto"/>
        <w:jc w:val="left"/>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lang w:eastAsia="zh-CN"/>
        </w:rPr>
        <w:t>　　　　　　　　　　</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lang w:eastAsia="zh-CN"/>
        </w:rPr>
        <w:t>法定代表人或供应商</w:t>
      </w:r>
      <w:r>
        <w:rPr>
          <w:rFonts w:hint="eastAsia" w:ascii="宋体" w:hAnsi="宋体" w:eastAsia="宋体" w:cs="宋体"/>
          <w:snapToGrid w:val="0"/>
          <w:color w:val="auto"/>
          <w:kern w:val="0"/>
          <w:sz w:val="24"/>
          <w:szCs w:val="24"/>
          <w:highlight w:val="none"/>
        </w:rPr>
        <w:t>代表(</w:t>
      </w:r>
      <w:r>
        <w:rPr>
          <w:rFonts w:hint="eastAsia" w:ascii="宋体" w:hAnsi="宋体" w:cs="宋体"/>
          <w:snapToGrid w:val="0"/>
          <w:color w:val="auto"/>
          <w:kern w:val="0"/>
          <w:sz w:val="24"/>
          <w:szCs w:val="24"/>
          <w:highlight w:val="none"/>
          <w:lang w:eastAsia="zh-CN"/>
        </w:rPr>
        <w:t>签字或盖章</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eastAsia="宋体" w:cs="宋体"/>
          <w:snapToGrid w:val="0"/>
          <w:color w:val="auto"/>
          <w:kern w:val="0"/>
          <w:sz w:val="24"/>
          <w:szCs w:val="24"/>
          <w:highlight w:val="none"/>
          <w:u w:val="single"/>
          <w:lang w:val="en-US" w:eastAsia="zh-CN"/>
        </w:rPr>
        <w:t xml:space="preserve">   </w:t>
      </w:r>
    </w:p>
    <w:p w14:paraId="5CBA386C">
      <w:pPr>
        <w:tabs>
          <w:tab w:val="left" w:pos="4000"/>
        </w:tabs>
        <w:overflowPunct w:val="0"/>
        <w:topLinePunct/>
        <w:autoSpaceDN w:val="0"/>
        <w:adjustRightInd w:val="0"/>
        <w:snapToGrid w:val="0"/>
        <w:spacing w:line="480" w:lineRule="auto"/>
        <w:rPr>
          <w:rFonts w:hint="eastAsia" w:ascii="宋体" w:hAnsi="宋体" w:eastAsia="宋体" w:cs="宋体"/>
          <w:snapToGrid w:val="0"/>
          <w:color w:val="auto"/>
          <w:kern w:val="0"/>
          <w:sz w:val="24"/>
          <w:szCs w:val="24"/>
          <w:highlight w:val="none"/>
          <w:u w:val="single"/>
          <w:lang w:eastAsia="zh-CN"/>
        </w:rPr>
      </w:pPr>
      <w:r>
        <w:rPr>
          <w:rFonts w:hint="eastAsia" w:ascii="宋体" w:hAnsi="宋体" w:eastAsia="宋体" w:cs="宋体"/>
          <w:snapToGrid w:val="0"/>
          <w:color w:val="auto"/>
          <w:kern w:val="0"/>
          <w:sz w:val="24"/>
          <w:szCs w:val="24"/>
          <w:highlight w:val="none"/>
          <w:u w:val="none"/>
          <w:lang w:val="en-US" w:eastAsia="zh-CN"/>
        </w:rPr>
        <w:t xml:space="preserve">　　　　　　　           </w:t>
      </w:r>
      <w:r>
        <w:rPr>
          <w:rFonts w:hint="eastAsia" w:ascii="宋体" w:hAnsi="宋体" w:cs="宋体"/>
          <w:snapToGrid w:val="0"/>
          <w:color w:val="auto"/>
          <w:kern w:val="0"/>
          <w:sz w:val="24"/>
          <w:szCs w:val="24"/>
          <w:highlight w:val="none"/>
          <w:u w:val="none"/>
          <w:lang w:val="en-US" w:eastAsia="zh-CN"/>
        </w:rPr>
        <w:t xml:space="preserve">   </w:t>
      </w:r>
      <w:r>
        <w:rPr>
          <w:rFonts w:hint="eastAsia" w:ascii="宋体" w:hAnsi="宋体" w:eastAsia="宋体" w:cs="宋体"/>
          <w:snapToGrid w:val="0"/>
          <w:color w:val="auto"/>
          <w:kern w:val="0"/>
          <w:sz w:val="24"/>
          <w:szCs w:val="24"/>
          <w:highlight w:val="none"/>
          <w:u w:val="none"/>
          <w:lang w:val="en-US" w:eastAsia="zh-CN"/>
        </w:rPr>
        <w:t xml:space="preserve"> </w:t>
      </w:r>
      <w:r>
        <w:rPr>
          <w:rFonts w:hint="eastAsia" w:ascii="宋体" w:hAnsi="宋体" w:cs="宋体"/>
          <w:snapToGrid w:val="0"/>
          <w:color w:val="auto"/>
          <w:kern w:val="0"/>
          <w:sz w:val="24"/>
          <w:szCs w:val="24"/>
          <w:highlight w:val="none"/>
          <w:u w:val="none"/>
          <w:lang w:val="en-US" w:eastAsia="zh-CN"/>
        </w:rPr>
        <w:t xml:space="preserve"> </w:t>
      </w:r>
      <w:r>
        <w:rPr>
          <w:rFonts w:hint="eastAsia" w:ascii="宋体" w:hAnsi="宋体" w:eastAsia="宋体" w:cs="宋体"/>
          <w:snapToGrid w:val="0"/>
          <w:color w:val="auto"/>
          <w:kern w:val="0"/>
          <w:sz w:val="24"/>
          <w:szCs w:val="24"/>
          <w:highlight w:val="none"/>
        </w:rPr>
        <w:t>日　期</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cs="宋体"/>
          <w:snapToGrid w:val="0"/>
          <w:color w:val="auto"/>
          <w:kern w:val="0"/>
          <w:sz w:val="24"/>
          <w:szCs w:val="24"/>
          <w:highlight w:val="none"/>
          <w:u w:val="single"/>
          <w:lang w:val="en-US" w:eastAsia="zh-CN"/>
        </w:rPr>
        <w:t xml:space="preserve">     </w:t>
      </w:r>
    </w:p>
    <w:p w14:paraId="6E90528F">
      <w:pPr>
        <w:jc w:val="center"/>
        <w:rPr>
          <w:rFonts w:hint="eastAsia" w:ascii="华文中宋" w:hAnsi="华文中宋" w:eastAsia="华文中宋" w:cs="华文中宋"/>
          <w:b/>
          <w:color w:val="000000"/>
          <w:highlight w:val="none"/>
        </w:rPr>
      </w:pPr>
      <w:r>
        <w:rPr>
          <w:rFonts w:hint="eastAsia"/>
          <w:highlight w:val="none"/>
          <w:lang w:eastAsia="zh-CN"/>
        </w:rPr>
        <w:br w:type="page"/>
      </w:r>
      <w:r>
        <w:rPr>
          <w:rFonts w:hint="eastAsia"/>
          <w:highlight w:val="none"/>
          <w:lang w:val="en-US" w:eastAsia="zh-CN"/>
        </w:rPr>
        <w:t xml:space="preserve"> </w:t>
      </w:r>
      <w:r>
        <w:rPr>
          <w:rFonts w:hint="eastAsia" w:ascii="宋体" w:hAnsi="宋体" w:eastAsia="宋体" w:cs="宋体"/>
          <w:b/>
          <w:color w:val="auto"/>
          <w:sz w:val="28"/>
          <w:szCs w:val="28"/>
          <w:highlight w:val="none"/>
          <w:lang w:val="en-US" w:eastAsia="zh-CN"/>
        </w:rPr>
        <w:t xml:space="preserve"> 项目人员配备情况表</w:t>
      </w:r>
    </w:p>
    <w:p w14:paraId="43C836C9">
      <w:pPr>
        <w:widowControl/>
        <w:wordWrap w:val="0"/>
        <w:topLinePunct/>
        <w:adjustRightInd w:val="0"/>
        <w:snapToGrid/>
        <w:spacing w:line="360" w:lineRule="auto"/>
        <w:ind w:firstLine="0" w:firstLineChars="0"/>
        <w:jc w:val="left"/>
        <w:textAlignment w:val="baseline"/>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 xml:space="preserve">项目名称： </w:t>
      </w:r>
      <w:r>
        <w:rPr>
          <w:rFonts w:hint="eastAsia" w:ascii="华文中宋" w:hAnsi="华文中宋" w:eastAsia="华文中宋" w:cs="华文中宋"/>
          <w:kern w:val="0"/>
          <w:sz w:val="21"/>
          <w:szCs w:val="21"/>
          <w:highlight w:val="none"/>
          <w:u w:val="single"/>
        </w:rPr>
        <w:t xml:space="preserve">                                      </w:t>
      </w:r>
    </w:p>
    <w:p w14:paraId="611E827A">
      <w:pPr>
        <w:widowControl/>
        <w:wordWrap w:val="0"/>
        <w:topLinePunct/>
        <w:adjustRightInd w:val="0"/>
        <w:snapToGrid/>
        <w:spacing w:line="360" w:lineRule="auto"/>
        <w:ind w:firstLine="0" w:firstLineChars="0"/>
        <w:jc w:val="left"/>
        <w:textAlignment w:val="baseline"/>
        <w:rPr>
          <w:rFonts w:hint="eastAsia" w:ascii="华文中宋" w:hAnsi="华文中宋" w:eastAsia="华文中宋" w:cs="华文中宋"/>
          <w:kern w:val="0"/>
          <w:sz w:val="21"/>
          <w:szCs w:val="21"/>
          <w:highlight w:val="none"/>
          <w:u w:val="single"/>
        </w:rPr>
      </w:pPr>
      <w:r>
        <w:rPr>
          <w:rFonts w:hint="eastAsia" w:ascii="华文中宋" w:hAnsi="华文中宋" w:eastAsia="华文中宋" w:cs="华文中宋"/>
          <w:kern w:val="0"/>
          <w:sz w:val="21"/>
          <w:szCs w:val="21"/>
          <w:highlight w:val="none"/>
        </w:rPr>
        <w:t xml:space="preserve">招标编号： </w:t>
      </w:r>
      <w:r>
        <w:rPr>
          <w:rFonts w:hint="eastAsia" w:ascii="华文中宋" w:hAnsi="华文中宋" w:eastAsia="华文中宋" w:cs="华文中宋"/>
          <w:kern w:val="0"/>
          <w:sz w:val="21"/>
          <w:szCs w:val="21"/>
          <w:highlight w:val="none"/>
          <w:u w:val="single"/>
        </w:rPr>
        <w:t xml:space="preserve">                                      </w:t>
      </w:r>
    </w:p>
    <w:p w14:paraId="3569DE49">
      <w:pPr>
        <w:widowControl/>
        <w:wordWrap w:val="0"/>
        <w:topLinePunct/>
        <w:adjustRightInd w:val="0"/>
        <w:snapToGrid/>
        <w:spacing w:line="360" w:lineRule="auto"/>
        <w:ind w:firstLine="0" w:firstLineChars="0"/>
        <w:jc w:val="left"/>
        <w:textAlignment w:val="baseline"/>
        <w:rPr>
          <w:rFonts w:hint="eastAsia" w:ascii="华文中宋" w:hAnsi="华文中宋" w:eastAsia="华文中宋" w:cs="华文中宋"/>
          <w:kern w:val="0"/>
          <w:sz w:val="21"/>
          <w:szCs w:val="21"/>
          <w:highlight w:val="none"/>
          <w:u w:val="single"/>
        </w:rPr>
      </w:pPr>
      <w:r>
        <w:rPr>
          <w:rFonts w:hint="eastAsia" w:ascii="华文中宋" w:hAnsi="华文中宋" w:eastAsia="华文中宋" w:cs="华文中宋"/>
          <w:kern w:val="0"/>
          <w:sz w:val="21"/>
          <w:szCs w:val="21"/>
          <w:highlight w:val="none"/>
        </w:rPr>
        <w:t>供应商名称：</w:t>
      </w:r>
      <w:r>
        <w:rPr>
          <w:rFonts w:hint="eastAsia" w:ascii="华文中宋" w:hAnsi="华文中宋" w:eastAsia="华文中宋" w:cs="华文中宋"/>
          <w:kern w:val="0"/>
          <w:sz w:val="21"/>
          <w:szCs w:val="21"/>
          <w:highlight w:val="none"/>
          <w:u w:val="single"/>
        </w:rPr>
        <w:t xml:space="preserve">                                     </w:t>
      </w:r>
    </w:p>
    <w:tbl>
      <w:tblPr>
        <w:tblStyle w:val="55"/>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2363"/>
        <w:gridCol w:w="750"/>
        <w:gridCol w:w="1080"/>
        <w:gridCol w:w="1080"/>
        <w:gridCol w:w="1785"/>
        <w:gridCol w:w="1164"/>
      </w:tblGrid>
      <w:tr w14:paraId="7036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5CA61799">
            <w:pPr>
              <w:adjustRightInd w:val="0"/>
              <w:snapToGrid/>
              <w:spacing w:line="360" w:lineRule="atLeast"/>
              <w:ind w:firstLine="0" w:firstLineChars="0"/>
              <w:jc w:val="center"/>
              <w:textAlignment w:val="baseline"/>
              <w:rPr>
                <w:rFonts w:hint="eastAsia" w:ascii="华文中宋" w:hAnsi="华文中宋" w:eastAsia="华文中宋" w:cs="华文中宋"/>
                <w:color w:val="auto"/>
                <w:kern w:val="0"/>
                <w:sz w:val="21"/>
                <w:szCs w:val="21"/>
                <w:highlight w:val="none"/>
              </w:rPr>
            </w:pPr>
            <w:r>
              <w:rPr>
                <w:rFonts w:hint="eastAsia" w:ascii="华文中宋" w:hAnsi="华文中宋" w:eastAsia="华文中宋" w:cs="华文中宋"/>
                <w:color w:val="auto"/>
                <w:kern w:val="0"/>
                <w:sz w:val="21"/>
                <w:szCs w:val="21"/>
                <w:highlight w:val="none"/>
              </w:rPr>
              <w:t>序号</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4B5DC6B4">
            <w:pPr>
              <w:adjustRightInd w:val="0"/>
              <w:snapToGrid/>
              <w:spacing w:line="360" w:lineRule="atLeast"/>
              <w:ind w:firstLine="0" w:firstLineChars="0"/>
              <w:jc w:val="center"/>
              <w:textAlignment w:val="baseline"/>
              <w:rPr>
                <w:rFonts w:hint="eastAsia" w:ascii="华文中宋" w:hAnsi="华文中宋" w:eastAsia="华文中宋" w:cs="华文中宋"/>
                <w:color w:val="auto"/>
                <w:kern w:val="0"/>
                <w:sz w:val="21"/>
                <w:szCs w:val="21"/>
                <w:highlight w:val="none"/>
              </w:rPr>
            </w:pPr>
            <w:r>
              <w:rPr>
                <w:rFonts w:hint="eastAsia" w:ascii="华文中宋" w:hAnsi="华文中宋" w:eastAsia="华文中宋" w:cs="华文中宋"/>
                <w:color w:val="auto"/>
                <w:kern w:val="0"/>
                <w:sz w:val="21"/>
                <w:szCs w:val="21"/>
                <w:highlight w:val="none"/>
              </w:rPr>
              <w:t>项目组成员姓名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4B1C91DA">
            <w:pPr>
              <w:adjustRightInd w:val="0"/>
              <w:snapToGrid/>
              <w:spacing w:line="360" w:lineRule="atLeast"/>
              <w:ind w:firstLine="0" w:firstLineChars="0"/>
              <w:jc w:val="center"/>
              <w:textAlignment w:val="baseline"/>
              <w:rPr>
                <w:rFonts w:hint="eastAsia" w:ascii="华文中宋" w:hAnsi="华文中宋" w:eastAsia="华文中宋" w:cs="华文中宋"/>
                <w:color w:val="auto"/>
                <w:kern w:val="0"/>
                <w:sz w:val="21"/>
                <w:szCs w:val="21"/>
                <w:highlight w:val="none"/>
              </w:rPr>
            </w:pPr>
            <w:r>
              <w:rPr>
                <w:rFonts w:hint="eastAsia" w:ascii="华文中宋" w:hAnsi="华文中宋" w:eastAsia="华文中宋" w:cs="华文中宋"/>
                <w:color w:val="auto"/>
                <w:kern w:val="0"/>
                <w:sz w:val="21"/>
                <w:szCs w:val="21"/>
                <w:highlight w:val="none"/>
              </w:rPr>
              <w:t>年龄</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15993C1">
            <w:pPr>
              <w:adjustRightInd w:val="0"/>
              <w:snapToGrid/>
              <w:spacing w:line="360" w:lineRule="atLeast"/>
              <w:ind w:firstLine="0" w:firstLineChars="0"/>
              <w:jc w:val="center"/>
              <w:textAlignment w:val="baseline"/>
              <w:rPr>
                <w:rFonts w:hint="eastAsia" w:ascii="华文中宋" w:hAnsi="华文中宋" w:eastAsia="华文中宋" w:cs="华文中宋"/>
                <w:color w:val="auto"/>
                <w:kern w:val="0"/>
                <w:sz w:val="21"/>
                <w:szCs w:val="21"/>
                <w:highlight w:val="none"/>
              </w:rPr>
            </w:pPr>
            <w:r>
              <w:rPr>
                <w:rFonts w:hint="eastAsia" w:ascii="华文中宋" w:hAnsi="华文中宋" w:eastAsia="华文中宋" w:cs="华文中宋"/>
                <w:color w:val="auto"/>
                <w:kern w:val="0"/>
                <w:sz w:val="21"/>
                <w:szCs w:val="21"/>
                <w:highlight w:val="none"/>
              </w:rPr>
              <w:t>拟派岗位</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15DE515">
            <w:pPr>
              <w:adjustRightInd w:val="0"/>
              <w:snapToGrid/>
              <w:spacing w:line="360" w:lineRule="atLeast"/>
              <w:ind w:firstLine="0" w:firstLineChars="0"/>
              <w:jc w:val="center"/>
              <w:textAlignment w:val="baseline"/>
              <w:rPr>
                <w:rFonts w:hint="eastAsia" w:ascii="华文中宋" w:hAnsi="华文中宋" w:eastAsia="华文中宋" w:cs="华文中宋"/>
                <w:color w:val="auto"/>
                <w:kern w:val="0"/>
                <w:sz w:val="21"/>
                <w:szCs w:val="21"/>
                <w:highlight w:val="none"/>
              </w:rPr>
            </w:pPr>
            <w:r>
              <w:rPr>
                <w:rFonts w:hint="eastAsia" w:ascii="华文中宋" w:hAnsi="华文中宋" w:eastAsia="华文中宋" w:cs="华文中宋"/>
                <w:color w:val="auto"/>
                <w:kern w:val="0"/>
                <w:sz w:val="21"/>
                <w:szCs w:val="21"/>
                <w:highlight w:val="none"/>
              </w:rPr>
              <w:t>学历</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2BBB9FB2">
            <w:pPr>
              <w:adjustRightInd w:val="0"/>
              <w:snapToGrid/>
              <w:spacing w:line="360" w:lineRule="atLeast"/>
              <w:ind w:firstLine="0" w:firstLineChars="0"/>
              <w:jc w:val="center"/>
              <w:textAlignment w:val="baseline"/>
              <w:rPr>
                <w:rFonts w:hint="eastAsia" w:ascii="华文中宋" w:hAnsi="华文中宋" w:eastAsia="华文中宋" w:cs="华文中宋"/>
                <w:color w:val="auto"/>
                <w:kern w:val="0"/>
                <w:sz w:val="21"/>
                <w:szCs w:val="21"/>
                <w:highlight w:val="none"/>
              </w:rPr>
            </w:pPr>
            <w:r>
              <w:rPr>
                <w:rFonts w:hint="eastAsia" w:ascii="华文中宋" w:hAnsi="华文中宋" w:eastAsia="华文中宋" w:cs="华文中宋"/>
                <w:color w:val="auto"/>
                <w:kern w:val="0"/>
                <w:sz w:val="21"/>
                <w:szCs w:val="21"/>
                <w:highlight w:val="none"/>
              </w:rPr>
              <w:t>职称及职业资格</w:t>
            </w:r>
          </w:p>
        </w:tc>
        <w:tc>
          <w:tcPr>
            <w:tcW w:w="1164" w:type="dxa"/>
            <w:tcBorders>
              <w:top w:val="single" w:color="auto" w:sz="4" w:space="0"/>
              <w:left w:val="single" w:color="auto" w:sz="4" w:space="0"/>
              <w:bottom w:val="single" w:color="auto" w:sz="4" w:space="0"/>
              <w:right w:val="single" w:color="auto" w:sz="4" w:space="0"/>
            </w:tcBorders>
            <w:noWrap w:val="0"/>
            <w:vAlign w:val="center"/>
          </w:tcPr>
          <w:p w14:paraId="2ACF189A">
            <w:pPr>
              <w:adjustRightInd w:val="0"/>
              <w:snapToGrid/>
              <w:spacing w:line="360" w:lineRule="atLeast"/>
              <w:ind w:firstLine="0" w:firstLineChars="0"/>
              <w:jc w:val="center"/>
              <w:textAlignment w:val="baseline"/>
              <w:rPr>
                <w:rFonts w:hint="eastAsia" w:ascii="华文中宋" w:hAnsi="华文中宋" w:eastAsia="华文中宋" w:cs="华文中宋"/>
                <w:color w:val="auto"/>
                <w:kern w:val="0"/>
                <w:sz w:val="21"/>
                <w:szCs w:val="21"/>
                <w:highlight w:val="none"/>
              </w:rPr>
            </w:pPr>
            <w:r>
              <w:rPr>
                <w:rFonts w:hint="eastAsia" w:ascii="华文中宋" w:hAnsi="华文中宋" w:eastAsia="华文中宋" w:cs="华文中宋"/>
                <w:color w:val="auto"/>
                <w:kern w:val="0"/>
                <w:sz w:val="21"/>
                <w:szCs w:val="21"/>
                <w:highlight w:val="none"/>
              </w:rPr>
              <w:t>备注</w:t>
            </w:r>
          </w:p>
        </w:tc>
      </w:tr>
      <w:tr w14:paraId="430E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noWrap w:val="0"/>
            <w:vAlign w:val="top"/>
          </w:tcPr>
          <w:p w14:paraId="31C4EEBF">
            <w:pPr>
              <w:adjustRightInd w:val="0"/>
              <w:snapToGrid/>
              <w:spacing w:line="440" w:lineRule="exact"/>
              <w:ind w:firstLine="0" w:firstLineChars="0"/>
              <w:jc w:val="center"/>
              <w:textAlignment w:val="baseline"/>
              <w:rPr>
                <w:rFonts w:hint="eastAsia" w:ascii="华文中宋" w:hAnsi="华文中宋" w:eastAsia="华文中宋" w:cs="华文中宋"/>
                <w:color w:val="auto"/>
                <w:kern w:val="0"/>
                <w:sz w:val="21"/>
                <w:szCs w:val="21"/>
                <w:highlight w:val="none"/>
              </w:rPr>
            </w:pPr>
            <w:r>
              <w:rPr>
                <w:rFonts w:hint="eastAsia" w:ascii="华文中宋" w:hAnsi="华文中宋" w:eastAsia="华文中宋" w:cs="华文中宋"/>
                <w:color w:val="auto"/>
                <w:kern w:val="0"/>
                <w:sz w:val="21"/>
                <w:szCs w:val="21"/>
                <w:highlight w:val="none"/>
              </w:rPr>
              <w:t>1</w:t>
            </w:r>
          </w:p>
        </w:tc>
        <w:tc>
          <w:tcPr>
            <w:tcW w:w="2363" w:type="dxa"/>
            <w:tcBorders>
              <w:top w:val="single" w:color="auto" w:sz="4" w:space="0"/>
              <w:left w:val="single" w:color="auto" w:sz="4" w:space="0"/>
              <w:bottom w:val="single" w:color="auto" w:sz="4" w:space="0"/>
              <w:right w:val="single" w:color="auto" w:sz="4" w:space="0"/>
            </w:tcBorders>
            <w:noWrap w:val="0"/>
            <w:vAlign w:val="top"/>
          </w:tcPr>
          <w:p w14:paraId="27FD9622">
            <w:pPr>
              <w:adjustRightInd w:val="0"/>
              <w:snapToGrid/>
              <w:spacing w:line="440" w:lineRule="exact"/>
              <w:ind w:firstLine="0" w:firstLineChars="0"/>
              <w:jc w:val="left"/>
              <w:textAlignment w:val="baseline"/>
              <w:rPr>
                <w:rFonts w:hint="eastAsia" w:ascii="华文中宋" w:hAnsi="华文中宋" w:eastAsia="华文中宋" w:cs="华文中宋"/>
                <w:color w:val="auto"/>
                <w:kern w:val="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2DD5B703">
            <w:pPr>
              <w:adjustRightInd w:val="0"/>
              <w:snapToGrid/>
              <w:spacing w:line="440" w:lineRule="exact"/>
              <w:ind w:firstLine="0" w:firstLineChars="0"/>
              <w:jc w:val="left"/>
              <w:textAlignment w:val="baseline"/>
              <w:rPr>
                <w:rFonts w:hint="eastAsia" w:ascii="华文中宋" w:hAnsi="华文中宋" w:eastAsia="华文中宋" w:cs="华文中宋"/>
                <w:color w:val="auto"/>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2A3FCFB">
            <w:pPr>
              <w:adjustRightInd w:val="0"/>
              <w:snapToGrid/>
              <w:spacing w:line="440" w:lineRule="exact"/>
              <w:ind w:firstLine="0" w:firstLineChars="0"/>
              <w:jc w:val="left"/>
              <w:textAlignment w:val="baseline"/>
              <w:rPr>
                <w:rFonts w:hint="eastAsia" w:ascii="华文中宋" w:hAnsi="华文中宋" w:eastAsia="华文中宋" w:cs="华文中宋"/>
                <w:color w:val="auto"/>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D84769D">
            <w:pPr>
              <w:adjustRightInd w:val="0"/>
              <w:snapToGrid/>
              <w:spacing w:line="440" w:lineRule="exact"/>
              <w:ind w:firstLine="0" w:firstLineChars="0"/>
              <w:jc w:val="left"/>
              <w:textAlignment w:val="baseline"/>
              <w:rPr>
                <w:rFonts w:hint="eastAsia" w:ascii="华文中宋" w:hAnsi="华文中宋" w:eastAsia="华文中宋" w:cs="华文中宋"/>
                <w:color w:val="auto"/>
                <w:kern w:val="0"/>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top"/>
          </w:tcPr>
          <w:p w14:paraId="1D47AD9D">
            <w:pPr>
              <w:adjustRightInd w:val="0"/>
              <w:snapToGrid/>
              <w:spacing w:line="440" w:lineRule="exact"/>
              <w:ind w:firstLine="0" w:firstLineChars="0"/>
              <w:jc w:val="left"/>
              <w:textAlignment w:val="baseline"/>
              <w:rPr>
                <w:rFonts w:hint="eastAsia" w:ascii="华文中宋" w:hAnsi="华文中宋" w:eastAsia="华文中宋" w:cs="华文中宋"/>
                <w:color w:val="auto"/>
                <w:kern w:val="0"/>
                <w:sz w:val="21"/>
                <w:szCs w:val="21"/>
                <w:highlight w:val="none"/>
              </w:rPr>
            </w:pPr>
          </w:p>
        </w:tc>
        <w:tc>
          <w:tcPr>
            <w:tcW w:w="1164" w:type="dxa"/>
            <w:tcBorders>
              <w:top w:val="single" w:color="auto" w:sz="4" w:space="0"/>
              <w:left w:val="single" w:color="auto" w:sz="4" w:space="0"/>
              <w:bottom w:val="single" w:color="auto" w:sz="4" w:space="0"/>
              <w:right w:val="single" w:color="auto" w:sz="4" w:space="0"/>
            </w:tcBorders>
            <w:noWrap w:val="0"/>
            <w:vAlign w:val="top"/>
          </w:tcPr>
          <w:p w14:paraId="4722E357">
            <w:pPr>
              <w:adjustRightInd w:val="0"/>
              <w:snapToGrid/>
              <w:spacing w:line="440" w:lineRule="exact"/>
              <w:ind w:firstLine="0" w:firstLineChars="0"/>
              <w:jc w:val="left"/>
              <w:textAlignment w:val="baseline"/>
              <w:rPr>
                <w:rFonts w:hint="eastAsia" w:ascii="华文中宋" w:hAnsi="华文中宋" w:eastAsia="华文中宋" w:cs="华文中宋"/>
                <w:color w:val="auto"/>
                <w:kern w:val="0"/>
                <w:sz w:val="21"/>
                <w:szCs w:val="21"/>
                <w:highlight w:val="none"/>
              </w:rPr>
            </w:pPr>
          </w:p>
        </w:tc>
      </w:tr>
      <w:tr w14:paraId="5B68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noWrap w:val="0"/>
            <w:vAlign w:val="top"/>
          </w:tcPr>
          <w:p w14:paraId="617DF3B3">
            <w:pPr>
              <w:adjustRightInd w:val="0"/>
              <w:snapToGrid/>
              <w:spacing w:line="440" w:lineRule="exact"/>
              <w:ind w:firstLine="0" w:firstLineChars="0"/>
              <w:jc w:val="center"/>
              <w:textAlignment w:val="baseline"/>
              <w:rPr>
                <w:rFonts w:hint="eastAsia" w:ascii="华文中宋" w:hAnsi="华文中宋" w:eastAsia="华文中宋" w:cs="华文中宋"/>
                <w:color w:val="auto"/>
                <w:kern w:val="0"/>
                <w:sz w:val="21"/>
                <w:szCs w:val="21"/>
                <w:highlight w:val="none"/>
              </w:rPr>
            </w:pPr>
            <w:r>
              <w:rPr>
                <w:rFonts w:hint="eastAsia" w:ascii="华文中宋" w:hAnsi="华文中宋" w:eastAsia="华文中宋" w:cs="华文中宋"/>
                <w:color w:val="auto"/>
                <w:kern w:val="0"/>
                <w:sz w:val="21"/>
                <w:szCs w:val="21"/>
                <w:highlight w:val="none"/>
              </w:rPr>
              <w:t>2</w:t>
            </w:r>
          </w:p>
        </w:tc>
        <w:tc>
          <w:tcPr>
            <w:tcW w:w="2363" w:type="dxa"/>
            <w:tcBorders>
              <w:top w:val="single" w:color="auto" w:sz="4" w:space="0"/>
              <w:left w:val="single" w:color="auto" w:sz="4" w:space="0"/>
              <w:bottom w:val="single" w:color="auto" w:sz="4" w:space="0"/>
              <w:right w:val="single" w:color="auto" w:sz="4" w:space="0"/>
            </w:tcBorders>
            <w:noWrap w:val="0"/>
            <w:vAlign w:val="top"/>
          </w:tcPr>
          <w:p w14:paraId="2C32082B">
            <w:pPr>
              <w:adjustRightInd w:val="0"/>
              <w:snapToGrid/>
              <w:spacing w:line="440" w:lineRule="exact"/>
              <w:ind w:firstLine="0" w:firstLineChars="0"/>
              <w:jc w:val="left"/>
              <w:textAlignment w:val="baseline"/>
              <w:rPr>
                <w:rFonts w:hint="eastAsia" w:ascii="华文中宋" w:hAnsi="华文中宋" w:eastAsia="华文中宋" w:cs="华文中宋"/>
                <w:color w:val="auto"/>
                <w:kern w:val="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3A2D4AFB">
            <w:pPr>
              <w:adjustRightInd w:val="0"/>
              <w:snapToGrid/>
              <w:spacing w:line="440" w:lineRule="exact"/>
              <w:ind w:firstLine="0" w:firstLineChars="0"/>
              <w:jc w:val="left"/>
              <w:textAlignment w:val="baseline"/>
              <w:rPr>
                <w:rFonts w:hint="eastAsia" w:ascii="华文中宋" w:hAnsi="华文中宋" w:eastAsia="华文中宋" w:cs="华文中宋"/>
                <w:color w:val="auto"/>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D37D194">
            <w:pPr>
              <w:adjustRightInd w:val="0"/>
              <w:snapToGrid/>
              <w:spacing w:line="440" w:lineRule="exact"/>
              <w:ind w:firstLine="0" w:firstLineChars="0"/>
              <w:jc w:val="left"/>
              <w:textAlignment w:val="baseline"/>
              <w:rPr>
                <w:rFonts w:hint="eastAsia" w:ascii="华文中宋" w:hAnsi="华文中宋" w:eastAsia="华文中宋" w:cs="华文中宋"/>
                <w:color w:val="auto"/>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4E46432">
            <w:pPr>
              <w:adjustRightInd w:val="0"/>
              <w:snapToGrid/>
              <w:spacing w:line="440" w:lineRule="exact"/>
              <w:ind w:firstLine="0" w:firstLineChars="0"/>
              <w:jc w:val="left"/>
              <w:textAlignment w:val="baseline"/>
              <w:rPr>
                <w:rFonts w:hint="eastAsia" w:ascii="华文中宋" w:hAnsi="华文中宋" w:eastAsia="华文中宋" w:cs="华文中宋"/>
                <w:color w:val="auto"/>
                <w:kern w:val="0"/>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top"/>
          </w:tcPr>
          <w:p w14:paraId="4A402918">
            <w:pPr>
              <w:adjustRightInd w:val="0"/>
              <w:snapToGrid/>
              <w:spacing w:line="440" w:lineRule="exact"/>
              <w:ind w:firstLine="0" w:firstLineChars="0"/>
              <w:jc w:val="left"/>
              <w:textAlignment w:val="baseline"/>
              <w:rPr>
                <w:rFonts w:hint="eastAsia" w:ascii="华文中宋" w:hAnsi="华文中宋" w:eastAsia="华文中宋" w:cs="华文中宋"/>
                <w:color w:val="auto"/>
                <w:kern w:val="0"/>
                <w:sz w:val="21"/>
                <w:szCs w:val="21"/>
                <w:highlight w:val="none"/>
              </w:rPr>
            </w:pPr>
          </w:p>
        </w:tc>
        <w:tc>
          <w:tcPr>
            <w:tcW w:w="1164" w:type="dxa"/>
            <w:tcBorders>
              <w:top w:val="single" w:color="auto" w:sz="4" w:space="0"/>
              <w:left w:val="single" w:color="auto" w:sz="4" w:space="0"/>
              <w:bottom w:val="single" w:color="auto" w:sz="4" w:space="0"/>
              <w:right w:val="single" w:color="auto" w:sz="4" w:space="0"/>
            </w:tcBorders>
            <w:noWrap w:val="0"/>
            <w:vAlign w:val="top"/>
          </w:tcPr>
          <w:p w14:paraId="52B80CF7">
            <w:pPr>
              <w:adjustRightInd w:val="0"/>
              <w:snapToGrid/>
              <w:spacing w:line="440" w:lineRule="exact"/>
              <w:ind w:firstLine="0" w:firstLineChars="0"/>
              <w:jc w:val="left"/>
              <w:textAlignment w:val="baseline"/>
              <w:rPr>
                <w:rFonts w:hint="eastAsia" w:ascii="华文中宋" w:hAnsi="华文中宋" w:eastAsia="华文中宋" w:cs="华文中宋"/>
                <w:color w:val="auto"/>
                <w:kern w:val="0"/>
                <w:sz w:val="21"/>
                <w:szCs w:val="21"/>
                <w:highlight w:val="none"/>
              </w:rPr>
            </w:pPr>
          </w:p>
        </w:tc>
      </w:tr>
      <w:tr w14:paraId="1013D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noWrap w:val="0"/>
            <w:vAlign w:val="top"/>
          </w:tcPr>
          <w:p w14:paraId="22F3BAE8">
            <w:pPr>
              <w:adjustRightInd w:val="0"/>
              <w:snapToGrid/>
              <w:spacing w:line="440" w:lineRule="exact"/>
              <w:ind w:firstLine="0" w:firstLineChars="0"/>
              <w:jc w:val="center"/>
              <w:textAlignment w:val="baseline"/>
              <w:rPr>
                <w:rFonts w:hint="eastAsia" w:ascii="华文中宋" w:hAnsi="华文中宋" w:eastAsia="华文中宋" w:cs="华文中宋"/>
                <w:color w:val="auto"/>
                <w:kern w:val="0"/>
                <w:sz w:val="21"/>
                <w:szCs w:val="21"/>
                <w:highlight w:val="none"/>
              </w:rPr>
            </w:pPr>
            <w:r>
              <w:rPr>
                <w:rFonts w:hint="eastAsia" w:ascii="华文中宋" w:hAnsi="华文中宋" w:eastAsia="华文中宋" w:cs="华文中宋"/>
                <w:color w:val="auto"/>
                <w:kern w:val="0"/>
                <w:sz w:val="21"/>
                <w:szCs w:val="21"/>
                <w:highlight w:val="none"/>
              </w:rPr>
              <w:t>3</w:t>
            </w:r>
          </w:p>
        </w:tc>
        <w:tc>
          <w:tcPr>
            <w:tcW w:w="2363" w:type="dxa"/>
            <w:tcBorders>
              <w:top w:val="single" w:color="auto" w:sz="4" w:space="0"/>
              <w:left w:val="single" w:color="auto" w:sz="4" w:space="0"/>
              <w:bottom w:val="single" w:color="auto" w:sz="4" w:space="0"/>
              <w:right w:val="single" w:color="auto" w:sz="4" w:space="0"/>
            </w:tcBorders>
            <w:noWrap w:val="0"/>
            <w:vAlign w:val="top"/>
          </w:tcPr>
          <w:p w14:paraId="092F3F71">
            <w:pPr>
              <w:adjustRightInd w:val="0"/>
              <w:snapToGrid/>
              <w:spacing w:line="440" w:lineRule="exact"/>
              <w:ind w:firstLine="0" w:firstLineChars="0"/>
              <w:jc w:val="left"/>
              <w:textAlignment w:val="baseline"/>
              <w:rPr>
                <w:rFonts w:hint="eastAsia" w:ascii="华文中宋" w:hAnsi="华文中宋" w:eastAsia="华文中宋" w:cs="华文中宋"/>
                <w:color w:val="auto"/>
                <w:kern w:val="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6D254865">
            <w:pPr>
              <w:adjustRightInd w:val="0"/>
              <w:snapToGrid/>
              <w:spacing w:line="440" w:lineRule="exact"/>
              <w:ind w:firstLine="0" w:firstLineChars="0"/>
              <w:jc w:val="left"/>
              <w:textAlignment w:val="baseline"/>
              <w:rPr>
                <w:rFonts w:hint="eastAsia" w:ascii="华文中宋" w:hAnsi="华文中宋" w:eastAsia="华文中宋" w:cs="华文中宋"/>
                <w:color w:val="auto"/>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8E1C05D">
            <w:pPr>
              <w:adjustRightInd w:val="0"/>
              <w:snapToGrid/>
              <w:spacing w:line="440" w:lineRule="exact"/>
              <w:ind w:firstLine="0" w:firstLineChars="0"/>
              <w:jc w:val="left"/>
              <w:textAlignment w:val="baseline"/>
              <w:rPr>
                <w:rFonts w:hint="eastAsia" w:ascii="华文中宋" w:hAnsi="华文中宋" w:eastAsia="华文中宋" w:cs="华文中宋"/>
                <w:color w:val="auto"/>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DC76086">
            <w:pPr>
              <w:adjustRightInd w:val="0"/>
              <w:snapToGrid/>
              <w:spacing w:line="440" w:lineRule="exact"/>
              <w:ind w:firstLine="0" w:firstLineChars="0"/>
              <w:jc w:val="left"/>
              <w:textAlignment w:val="baseline"/>
              <w:rPr>
                <w:rFonts w:hint="eastAsia" w:ascii="华文中宋" w:hAnsi="华文中宋" w:eastAsia="华文中宋" w:cs="华文中宋"/>
                <w:color w:val="auto"/>
                <w:kern w:val="0"/>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top"/>
          </w:tcPr>
          <w:p w14:paraId="7E3AA74B">
            <w:pPr>
              <w:adjustRightInd w:val="0"/>
              <w:snapToGrid/>
              <w:spacing w:line="440" w:lineRule="exact"/>
              <w:ind w:firstLine="0" w:firstLineChars="0"/>
              <w:jc w:val="left"/>
              <w:textAlignment w:val="baseline"/>
              <w:rPr>
                <w:rFonts w:hint="eastAsia" w:ascii="华文中宋" w:hAnsi="华文中宋" w:eastAsia="华文中宋" w:cs="华文中宋"/>
                <w:color w:val="auto"/>
                <w:kern w:val="0"/>
                <w:sz w:val="21"/>
                <w:szCs w:val="21"/>
                <w:highlight w:val="none"/>
              </w:rPr>
            </w:pPr>
          </w:p>
        </w:tc>
        <w:tc>
          <w:tcPr>
            <w:tcW w:w="1164" w:type="dxa"/>
            <w:tcBorders>
              <w:top w:val="single" w:color="auto" w:sz="4" w:space="0"/>
              <w:left w:val="single" w:color="auto" w:sz="4" w:space="0"/>
              <w:bottom w:val="single" w:color="auto" w:sz="4" w:space="0"/>
              <w:right w:val="single" w:color="auto" w:sz="4" w:space="0"/>
            </w:tcBorders>
            <w:noWrap w:val="0"/>
            <w:vAlign w:val="top"/>
          </w:tcPr>
          <w:p w14:paraId="68A8115C">
            <w:pPr>
              <w:adjustRightInd w:val="0"/>
              <w:snapToGrid/>
              <w:spacing w:line="440" w:lineRule="exact"/>
              <w:ind w:firstLine="0" w:firstLineChars="0"/>
              <w:jc w:val="left"/>
              <w:textAlignment w:val="baseline"/>
              <w:rPr>
                <w:rFonts w:hint="eastAsia" w:ascii="华文中宋" w:hAnsi="华文中宋" w:eastAsia="华文中宋" w:cs="华文中宋"/>
                <w:color w:val="auto"/>
                <w:kern w:val="0"/>
                <w:sz w:val="21"/>
                <w:szCs w:val="21"/>
                <w:highlight w:val="none"/>
              </w:rPr>
            </w:pPr>
          </w:p>
        </w:tc>
      </w:tr>
      <w:tr w14:paraId="6A80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noWrap w:val="0"/>
            <w:vAlign w:val="top"/>
          </w:tcPr>
          <w:p w14:paraId="73BFA870">
            <w:pPr>
              <w:adjustRightInd w:val="0"/>
              <w:snapToGrid/>
              <w:spacing w:line="440" w:lineRule="exact"/>
              <w:ind w:firstLine="0" w:firstLineChars="0"/>
              <w:jc w:val="center"/>
              <w:textAlignment w:val="baseline"/>
              <w:rPr>
                <w:rFonts w:hint="eastAsia" w:ascii="华文中宋" w:hAnsi="华文中宋" w:eastAsia="华文中宋" w:cs="华文中宋"/>
                <w:color w:val="auto"/>
                <w:kern w:val="0"/>
                <w:sz w:val="21"/>
                <w:szCs w:val="21"/>
                <w:highlight w:val="none"/>
              </w:rPr>
            </w:pPr>
            <w:r>
              <w:rPr>
                <w:rFonts w:hint="eastAsia" w:ascii="华文中宋" w:hAnsi="华文中宋" w:eastAsia="华文中宋" w:cs="华文中宋"/>
                <w:color w:val="auto"/>
                <w:kern w:val="0"/>
                <w:sz w:val="21"/>
                <w:szCs w:val="21"/>
                <w:highlight w:val="none"/>
              </w:rPr>
              <w:t>……</w:t>
            </w:r>
          </w:p>
        </w:tc>
        <w:tc>
          <w:tcPr>
            <w:tcW w:w="2363" w:type="dxa"/>
            <w:tcBorders>
              <w:top w:val="single" w:color="auto" w:sz="4" w:space="0"/>
              <w:left w:val="single" w:color="auto" w:sz="4" w:space="0"/>
              <w:bottom w:val="single" w:color="auto" w:sz="4" w:space="0"/>
              <w:right w:val="single" w:color="auto" w:sz="4" w:space="0"/>
            </w:tcBorders>
            <w:noWrap w:val="0"/>
            <w:vAlign w:val="top"/>
          </w:tcPr>
          <w:p w14:paraId="79C9A826">
            <w:pPr>
              <w:adjustRightInd w:val="0"/>
              <w:snapToGrid/>
              <w:spacing w:line="440" w:lineRule="exact"/>
              <w:ind w:firstLine="0" w:firstLineChars="0"/>
              <w:jc w:val="left"/>
              <w:textAlignment w:val="baseline"/>
              <w:rPr>
                <w:rFonts w:hint="eastAsia" w:ascii="华文中宋" w:hAnsi="华文中宋" w:eastAsia="华文中宋" w:cs="华文中宋"/>
                <w:color w:val="auto"/>
                <w:kern w:val="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2BD6D7C6">
            <w:pPr>
              <w:adjustRightInd w:val="0"/>
              <w:snapToGrid/>
              <w:spacing w:line="440" w:lineRule="exact"/>
              <w:ind w:firstLine="0" w:firstLineChars="0"/>
              <w:jc w:val="left"/>
              <w:textAlignment w:val="baseline"/>
              <w:rPr>
                <w:rFonts w:hint="eastAsia" w:ascii="华文中宋" w:hAnsi="华文中宋" w:eastAsia="华文中宋" w:cs="华文中宋"/>
                <w:color w:val="auto"/>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6D36CF4">
            <w:pPr>
              <w:adjustRightInd w:val="0"/>
              <w:snapToGrid/>
              <w:spacing w:line="440" w:lineRule="exact"/>
              <w:ind w:firstLine="0" w:firstLineChars="0"/>
              <w:jc w:val="left"/>
              <w:textAlignment w:val="baseline"/>
              <w:rPr>
                <w:rFonts w:hint="eastAsia" w:ascii="华文中宋" w:hAnsi="华文中宋" w:eastAsia="华文中宋" w:cs="华文中宋"/>
                <w:color w:val="auto"/>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52B1BE4">
            <w:pPr>
              <w:adjustRightInd w:val="0"/>
              <w:snapToGrid/>
              <w:spacing w:line="440" w:lineRule="exact"/>
              <w:ind w:firstLine="0" w:firstLineChars="0"/>
              <w:jc w:val="left"/>
              <w:textAlignment w:val="baseline"/>
              <w:rPr>
                <w:rFonts w:hint="eastAsia" w:ascii="华文中宋" w:hAnsi="华文中宋" w:eastAsia="华文中宋" w:cs="华文中宋"/>
                <w:color w:val="auto"/>
                <w:kern w:val="0"/>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top"/>
          </w:tcPr>
          <w:p w14:paraId="0EDEAD81">
            <w:pPr>
              <w:adjustRightInd w:val="0"/>
              <w:snapToGrid/>
              <w:spacing w:line="440" w:lineRule="exact"/>
              <w:ind w:firstLine="0" w:firstLineChars="0"/>
              <w:jc w:val="left"/>
              <w:textAlignment w:val="baseline"/>
              <w:rPr>
                <w:rFonts w:hint="eastAsia" w:ascii="华文中宋" w:hAnsi="华文中宋" w:eastAsia="华文中宋" w:cs="华文中宋"/>
                <w:color w:val="auto"/>
                <w:kern w:val="0"/>
                <w:sz w:val="21"/>
                <w:szCs w:val="21"/>
                <w:highlight w:val="none"/>
              </w:rPr>
            </w:pPr>
          </w:p>
        </w:tc>
        <w:tc>
          <w:tcPr>
            <w:tcW w:w="1164" w:type="dxa"/>
            <w:tcBorders>
              <w:top w:val="single" w:color="auto" w:sz="4" w:space="0"/>
              <w:left w:val="single" w:color="auto" w:sz="4" w:space="0"/>
              <w:bottom w:val="single" w:color="auto" w:sz="4" w:space="0"/>
              <w:right w:val="single" w:color="auto" w:sz="4" w:space="0"/>
            </w:tcBorders>
            <w:noWrap w:val="0"/>
            <w:vAlign w:val="top"/>
          </w:tcPr>
          <w:p w14:paraId="484EF3CF">
            <w:pPr>
              <w:adjustRightInd w:val="0"/>
              <w:snapToGrid/>
              <w:spacing w:line="440" w:lineRule="exact"/>
              <w:ind w:firstLine="0" w:firstLineChars="0"/>
              <w:jc w:val="left"/>
              <w:textAlignment w:val="baseline"/>
              <w:rPr>
                <w:rFonts w:hint="eastAsia" w:ascii="华文中宋" w:hAnsi="华文中宋" w:eastAsia="华文中宋" w:cs="华文中宋"/>
                <w:color w:val="auto"/>
                <w:kern w:val="0"/>
                <w:sz w:val="21"/>
                <w:szCs w:val="21"/>
                <w:highlight w:val="none"/>
              </w:rPr>
            </w:pPr>
          </w:p>
        </w:tc>
      </w:tr>
      <w:tr w14:paraId="3B00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noWrap w:val="0"/>
            <w:vAlign w:val="top"/>
          </w:tcPr>
          <w:p w14:paraId="61532D26">
            <w:pPr>
              <w:adjustRightInd w:val="0"/>
              <w:snapToGrid/>
              <w:spacing w:line="440" w:lineRule="exact"/>
              <w:ind w:firstLine="0" w:firstLineChars="0"/>
              <w:jc w:val="center"/>
              <w:textAlignment w:val="baseline"/>
              <w:rPr>
                <w:rFonts w:hint="eastAsia" w:ascii="华文中宋" w:hAnsi="华文中宋" w:eastAsia="华文中宋" w:cs="华文中宋"/>
                <w:color w:val="auto"/>
                <w:kern w:val="0"/>
                <w:sz w:val="21"/>
                <w:szCs w:val="21"/>
                <w:highlight w:val="none"/>
              </w:rPr>
            </w:pPr>
            <w:r>
              <w:rPr>
                <w:rFonts w:hint="eastAsia" w:ascii="华文中宋" w:hAnsi="华文中宋" w:eastAsia="华文中宋" w:cs="华文中宋"/>
                <w:color w:val="auto"/>
                <w:kern w:val="0"/>
                <w:sz w:val="21"/>
                <w:szCs w:val="21"/>
                <w:highlight w:val="none"/>
              </w:rPr>
              <w:t>……</w:t>
            </w:r>
          </w:p>
        </w:tc>
        <w:tc>
          <w:tcPr>
            <w:tcW w:w="2363" w:type="dxa"/>
            <w:tcBorders>
              <w:top w:val="single" w:color="auto" w:sz="4" w:space="0"/>
              <w:left w:val="single" w:color="auto" w:sz="4" w:space="0"/>
              <w:bottom w:val="single" w:color="auto" w:sz="4" w:space="0"/>
              <w:right w:val="single" w:color="auto" w:sz="4" w:space="0"/>
            </w:tcBorders>
            <w:noWrap w:val="0"/>
            <w:vAlign w:val="top"/>
          </w:tcPr>
          <w:p w14:paraId="0A47CD08">
            <w:pPr>
              <w:adjustRightInd w:val="0"/>
              <w:snapToGrid/>
              <w:spacing w:line="440" w:lineRule="exact"/>
              <w:ind w:firstLine="0" w:firstLineChars="0"/>
              <w:jc w:val="left"/>
              <w:textAlignment w:val="baseline"/>
              <w:rPr>
                <w:rFonts w:hint="eastAsia" w:ascii="华文中宋" w:hAnsi="华文中宋" w:eastAsia="华文中宋" w:cs="华文中宋"/>
                <w:color w:val="auto"/>
                <w:kern w:val="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104788BE">
            <w:pPr>
              <w:adjustRightInd w:val="0"/>
              <w:snapToGrid/>
              <w:spacing w:line="440" w:lineRule="exact"/>
              <w:ind w:firstLine="0" w:firstLineChars="0"/>
              <w:jc w:val="left"/>
              <w:textAlignment w:val="baseline"/>
              <w:rPr>
                <w:rFonts w:hint="eastAsia" w:ascii="华文中宋" w:hAnsi="华文中宋" w:eastAsia="华文中宋" w:cs="华文中宋"/>
                <w:color w:val="auto"/>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CE4CA94">
            <w:pPr>
              <w:adjustRightInd w:val="0"/>
              <w:snapToGrid/>
              <w:spacing w:line="440" w:lineRule="exact"/>
              <w:ind w:firstLine="0" w:firstLineChars="0"/>
              <w:jc w:val="left"/>
              <w:textAlignment w:val="baseline"/>
              <w:rPr>
                <w:rFonts w:hint="eastAsia" w:ascii="华文中宋" w:hAnsi="华文中宋" w:eastAsia="华文中宋" w:cs="华文中宋"/>
                <w:color w:val="auto"/>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A9B2172">
            <w:pPr>
              <w:adjustRightInd w:val="0"/>
              <w:snapToGrid/>
              <w:spacing w:line="440" w:lineRule="exact"/>
              <w:ind w:firstLine="0" w:firstLineChars="0"/>
              <w:jc w:val="left"/>
              <w:textAlignment w:val="baseline"/>
              <w:rPr>
                <w:rFonts w:hint="eastAsia" w:ascii="华文中宋" w:hAnsi="华文中宋" w:eastAsia="华文中宋" w:cs="华文中宋"/>
                <w:color w:val="auto"/>
                <w:kern w:val="0"/>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top"/>
          </w:tcPr>
          <w:p w14:paraId="71944573">
            <w:pPr>
              <w:adjustRightInd w:val="0"/>
              <w:snapToGrid/>
              <w:spacing w:line="440" w:lineRule="exact"/>
              <w:ind w:firstLine="0" w:firstLineChars="0"/>
              <w:jc w:val="left"/>
              <w:textAlignment w:val="baseline"/>
              <w:rPr>
                <w:rFonts w:hint="eastAsia" w:ascii="华文中宋" w:hAnsi="华文中宋" w:eastAsia="华文中宋" w:cs="华文中宋"/>
                <w:color w:val="auto"/>
                <w:kern w:val="0"/>
                <w:sz w:val="21"/>
                <w:szCs w:val="21"/>
                <w:highlight w:val="none"/>
              </w:rPr>
            </w:pPr>
          </w:p>
        </w:tc>
        <w:tc>
          <w:tcPr>
            <w:tcW w:w="1164" w:type="dxa"/>
            <w:tcBorders>
              <w:top w:val="single" w:color="auto" w:sz="4" w:space="0"/>
              <w:left w:val="single" w:color="auto" w:sz="4" w:space="0"/>
              <w:bottom w:val="single" w:color="auto" w:sz="4" w:space="0"/>
              <w:right w:val="single" w:color="auto" w:sz="4" w:space="0"/>
            </w:tcBorders>
            <w:noWrap w:val="0"/>
            <w:vAlign w:val="top"/>
          </w:tcPr>
          <w:p w14:paraId="0BA608A9">
            <w:pPr>
              <w:adjustRightInd w:val="0"/>
              <w:snapToGrid/>
              <w:spacing w:line="440" w:lineRule="exact"/>
              <w:ind w:firstLine="0" w:firstLineChars="0"/>
              <w:jc w:val="left"/>
              <w:textAlignment w:val="baseline"/>
              <w:rPr>
                <w:rFonts w:hint="eastAsia" w:ascii="华文中宋" w:hAnsi="华文中宋" w:eastAsia="华文中宋" w:cs="华文中宋"/>
                <w:color w:val="auto"/>
                <w:kern w:val="0"/>
                <w:sz w:val="21"/>
                <w:szCs w:val="21"/>
                <w:highlight w:val="none"/>
              </w:rPr>
            </w:pPr>
          </w:p>
        </w:tc>
      </w:tr>
    </w:tbl>
    <w:p w14:paraId="6375A3F7">
      <w:pPr>
        <w:adjustRightInd w:val="0"/>
        <w:snapToGrid/>
        <w:spacing w:line="440" w:lineRule="exact"/>
        <w:ind w:firstLine="0" w:firstLineChars="0"/>
        <w:jc w:val="left"/>
        <w:textAlignment w:val="baseline"/>
        <w:rPr>
          <w:rFonts w:hint="eastAsia" w:ascii="华文中宋" w:hAnsi="华文中宋" w:eastAsia="华文中宋" w:cs="华文中宋"/>
          <w:color w:val="000000"/>
          <w:kern w:val="0"/>
          <w:sz w:val="21"/>
          <w:szCs w:val="21"/>
          <w:highlight w:val="none"/>
        </w:rPr>
      </w:pPr>
      <w:bookmarkStart w:id="123" w:name="_Hlk100320081"/>
      <w:r>
        <w:rPr>
          <w:rFonts w:hint="eastAsia" w:ascii="华文中宋" w:hAnsi="华文中宋" w:eastAsia="华文中宋" w:cs="华文中宋"/>
          <w:color w:val="000000"/>
          <w:kern w:val="0"/>
          <w:sz w:val="21"/>
          <w:szCs w:val="21"/>
          <w:highlight w:val="none"/>
        </w:rPr>
        <w:t>后附人员的相关材料。</w:t>
      </w:r>
    </w:p>
    <w:bookmarkEnd w:id="123"/>
    <w:p w14:paraId="31ED9146">
      <w:pPr>
        <w:tabs>
          <w:tab w:val="left" w:pos="4857"/>
        </w:tabs>
        <w:wordWrap w:val="0"/>
        <w:topLinePunct/>
        <w:snapToGrid w:val="0"/>
        <w:spacing w:line="480" w:lineRule="exact"/>
        <w:ind w:firstLine="4830" w:firstLineChars="2300"/>
        <w:rPr>
          <w:rFonts w:cs="华文中宋"/>
          <w:szCs w:val="21"/>
          <w:highlight w:val="none"/>
        </w:rPr>
      </w:pPr>
    </w:p>
    <w:p w14:paraId="2C64AD4F">
      <w:pPr>
        <w:tabs>
          <w:tab w:val="left" w:pos="4857"/>
        </w:tabs>
        <w:wordWrap w:val="0"/>
        <w:topLinePunct/>
        <w:snapToGrid w:val="0"/>
        <w:spacing w:line="480" w:lineRule="exact"/>
        <w:ind w:firstLine="4830" w:firstLineChars="2300"/>
        <w:rPr>
          <w:rFonts w:cs="华文中宋"/>
          <w:szCs w:val="21"/>
          <w:highlight w:val="none"/>
        </w:rPr>
      </w:pPr>
    </w:p>
    <w:p w14:paraId="47FE8A63">
      <w:pPr>
        <w:tabs>
          <w:tab w:val="left" w:pos="4000"/>
        </w:tabs>
        <w:overflowPunct w:val="0"/>
        <w:topLinePunct/>
        <w:autoSpaceDN w:val="0"/>
        <w:adjustRightInd w:val="0"/>
        <w:snapToGrid w:val="0"/>
        <w:spacing w:line="480" w:lineRule="auto"/>
        <w:ind w:firstLine="4320" w:firstLineChars="18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lang w:eastAsia="zh-CN"/>
        </w:rPr>
        <w:t>供应商</w:t>
      </w:r>
      <w:r>
        <w:rPr>
          <w:rFonts w:hint="eastAsia" w:ascii="宋体" w:hAnsi="宋体" w:eastAsia="宋体" w:cs="宋体"/>
          <w:snapToGrid w:val="0"/>
          <w:color w:val="auto"/>
          <w:kern w:val="0"/>
          <w:sz w:val="24"/>
          <w:szCs w:val="24"/>
          <w:highlight w:val="none"/>
        </w:rPr>
        <w:t>(公章)：</w:t>
      </w:r>
      <w:r>
        <w:rPr>
          <w:rFonts w:hint="eastAsia" w:ascii="宋体" w:hAnsi="宋体" w:eastAsia="宋体" w:cs="宋体"/>
          <w:snapToGrid w:val="0"/>
          <w:color w:val="auto"/>
          <w:kern w:val="0"/>
          <w:sz w:val="24"/>
          <w:szCs w:val="24"/>
          <w:highlight w:val="none"/>
          <w:u w:val="single"/>
        </w:rPr>
        <w:t>      </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p>
    <w:p w14:paraId="5DB1A292">
      <w:pPr>
        <w:tabs>
          <w:tab w:val="left" w:pos="4000"/>
        </w:tabs>
        <w:overflowPunct w:val="0"/>
        <w:topLinePunct/>
        <w:autoSpaceDN w:val="0"/>
        <w:adjustRightInd w:val="0"/>
        <w:snapToGrid w:val="0"/>
        <w:spacing w:line="480" w:lineRule="auto"/>
        <w:ind w:firstLine="4320" w:firstLineChars="1800"/>
        <w:jc w:val="left"/>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lang w:eastAsia="zh-CN"/>
        </w:rPr>
        <w:t>法定代表人或供应商</w:t>
      </w:r>
      <w:r>
        <w:rPr>
          <w:rFonts w:hint="eastAsia" w:ascii="宋体" w:hAnsi="宋体" w:eastAsia="宋体" w:cs="宋体"/>
          <w:snapToGrid w:val="0"/>
          <w:color w:val="auto"/>
          <w:kern w:val="0"/>
          <w:sz w:val="24"/>
          <w:szCs w:val="24"/>
          <w:highlight w:val="none"/>
        </w:rPr>
        <w:t>代表(</w:t>
      </w:r>
      <w:r>
        <w:rPr>
          <w:rFonts w:hint="eastAsia" w:ascii="宋体" w:hAnsi="宋体" w:cs="宋体"/>
          <w:snapToGrid w:val="0"/>
          <w:color w:val="auto"/>
          <w:kern w:val="0"/>
          <w:sz w:val="24"/>
          <w:szCs w:val="24"/>
          <w:highlight w:val="none"/>
          <w:lang w:eastAsia="zh-CN"/>
        </w:rPr>
        <w:t>签字或盖章</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eastAsia="宋体" w:cs="宋体"/>
          <w:snapToGrid w:val="0"/>
          <w:color w:val="auto"/>
          <w:kern w:val="0"/>
          <w:sz w:val="24"/>
          <w:szCs w:val="24"/>
          <w:highlight w:val="none"/>
          <w:u w:val="single"/>
          <w:lang w:val="en-US" w:eastAsia="zh-CN"/>
        </w:rPr>
        <w:t xml:space="preserve">    </w:t>
      </w:r>
    </w:p>
    <w:p w14:paraId="2EB17EA4">
      <w:pPr>
        <w:pStyle w:val="15"/>
        <w:ind w:left="0" w:leftChars="0" w:firstLine="4320" w:firstLineChars="1800"/>
        <w:jc w:val="both"/>
        <w:rPr>
          <w:rFonts w:hint="eastAsia" w:asciiTheme="minorEastAsia" w:hAnsiTheme="minorEastAsia" w:eastAsiaTheme="minorEastAsia" w:cstheme="minorEastAsia"/>
          <w:b/>
          <w:color w:val="auto"/>
          <w:sz w:val="28"/>
          <w:szCs w:val="28"/>
          <w:highlight w:val="none"/>
          <w:lang w:eastAsia="zh-CN"/>
        </w:rPr>
      </w:pPr>
      <w:r>
        <w:rPr>
          <w:rFonts w:hint="eastAsia" w:ascii="宋体" w:hAnsi="宋体" w:eastAsia="宋体" w:cs="宋体"/>
          <w:snapToGrid w:val="0"/>
          <w:color w:val="auto"/>
          <w:kern w:val="0"/>
          <w:sz w:val="24"/>
          <w:szCs w:val="24"/>
          <w:highlight w:val="none"/>
        </w:rPr>
        <w:t>日　期</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cs="宋体"/>
          <w:snapToGrid w:val="0"/>
          <w:color w:val="auto"/>
          <w:kern w:val="0"/>
          <w:sz w:val="24"/>
          <w:szCs w:val="24"/>
          <w:highlight w:val="none"/>
          <w:u w:val="single"/>
          <w:lang w:val="en-US" w:eastAsia="zh-CN"/>
        </w:rPr>
        <w:t xml:space="preserve">   </w:t>
      </w:r>
    </w:p>
    <w:p w14:paraId="3A1FFCA7">
      <w:pPr>
        <w:rPr>
          <w:rFonts w:hint="eastAsia" w:asciiTheme="minorEastAsia" w:hAnsiTheme="minorEastAsia" w:eastAsiaTheme="minorEastAsia" w:cstheme="minorEastAsia"/>
          <w:b/>
          <w:color w:val="auto"/>
          <w:sz w:val="28"/>
          <w:szCs w:val="28"/>
          <w:highlight w:val="none"/>
          <w:lang w:eastAsia="zh-CN"/>
        </w:rPr>
      </w:pPr>
    </w:p>
    <w:p w14:paraId="3CE94584">
      <w:pPr>
        <w:pStyle w:val="15"/>
        <w:rPr>
          <w:rFonts w:hint="eastAsia" w:asciiTheme="minorEastAsia" w:hAnsiTheme="minorEastAsia" w:eastAsiaTheme="minorEastAsia" w:cstheme="minorEastAsia"/>
          <w:b/>
          <w:color w:val="auto"/>
          <w:sz w:val="28"/>
          <w:szCs w:val="28"/>
          <w:highlight w:val="none"/>
          <w:lang w:eastAsia="zh-CN"/>
        </w:rPr>
      </w:pPr>
    </w:p>
    <w:p w14:paraId="6E6C54DD">
      <w:pPr>
        <w:rPr>
          <w:rFonts w:hint="eastAsia" w:asciiTheme="minorEastAsia" w:hAnsiTheme="minorEastAsia" w:eastAsiaTheme="minorEastAsia" w:cstheme="minorEastAsia"/>
          <w:b/>
          <w:color w:val="auto"/>
          <w:sz w:val="28"/>
          <w:szCs w:val="28"/>
          <w:highlight w:val="none"/>
          <w:lang w:eastAsia="zh-CN"/>
        </w:rPr>
      </w:pPr>
    </w:p>
    <w:p w14:paraId="03E5FD37">
      <w:pPr>
        <w:pStyle w:val="15"/>
        <w:rPr>
          <w:rFonts w:hint="eastAsia" w:asciiTheme="minorEastAsia" w:hAnsiTheme="minorEastAsia" w:eastAsiaTheme="minorEastAsia" w:cstheme="minorEastAsia"/>
          <w:b/>
          <w:color w:val="auto"/>
          <w:sz w:val="28"/>
          <w:szCs w:val="28"/>
          <w:highlight w:val="none"/>
          <w:lang w:eastAsia="zh-CN"/>
        </w:rPr>
      </w:pPr>
    </w:p>
    <w:p w14:paraId="2F5A1988">
      <w:pPr>
        <w:rPr>
          <w:rFonts w:hint="eastAsia" w:asciiTheme="minorEastAsia" w:hAnsiTheme="minorEastAsia" w:eastAsiaTheme="minorEastAsia" w:cstheme="minorEastAsia"/>
          <w:b/>
          <w:color w:val="auto"/>
          <w:sz w:val="28"/>
          <w:szCs w:val="28"/>
          <w:highlight w:val="none"/>
          <w:lang w:eastAsia="zh-CN"/>
        </w:rPr>
      </w:pPr>
    </w:p>
    <w:p w14:paraId="390B70DA">
      <w:pPr>
        <w:pStyle w:val="15"/>
        <w:rPr>
          <w:rFonts w:hint="eastAsia" w:asciiTheme="minorEastAsia" w:hAnsiTheme="minorEastAsia" w:eastAsiaTheme="minorEastAsia" w:cstheme="minorEastAsia"/>
          <w:b/>
          <w:color w:val="auto"/>
          <w:sz w:val="28"/>
          <w:szCs w:val="28"/>
          <w:highlight w:val="none"/>
          <w:lang w:eastAsia="zh-CN"/>
        </w:rPr>
      </w:pPr>
    </w:p>
    <w:p w14:paraId="6857DBB8">
      <w:pPr>
        <w:rPr>
          <w:rFonts w:hint="eastAsia" w:asciiTheme="minorEastAsia" w:hAnsiTheme="minorEastAsia" w:eastAsiaTheme="minorEastAsia" w:cstheme="minorEastAsia"/>
          <w:b/>
          <w:color w:val="auto"/>
          <w:sz w:val="28"/>
          <w:szCs w:val="28"/>
          <w:highlight w:val="none"/>
          <w:lang w:eastAsia="zh-CN"/>
        </w:rPr>
      </w:pPr>
    </w:p>
    <w:p w14:paraId="4A63F02E">
      <w:pPr>
        <w:pStyle w:val="15"/>
        <w:rPr>
          <w:rFonts w:hint="eastAsia" w:asciiTheme="minorEastAsia" w:hAnsiTheme="minorEastAsia" w:eastAsiaTheme="minorEastAsia" w:cstheme="minorEastAsia"/>
          <w:b/>
          <w:color w:val="auto"/>
          <w:sz w:val="28"/>
          <w:szCs w:val="28"/>
          <w:highlight w:val="none"/>
          <w:lang w:eastAsia="zh-CN"/>
        </w:rPr>
      </w:pPr>
    </w:p>
    <w:p w14:paraId="55F65F1C">
      <w:pPr>
        <w:rPr>
          <w:rFonts w:hint="eastAsia" w:asciiTheme="minorEastAsia" w:hAnsiTheme="minorEastAsia" w:eastAsiaTheme="minorEastAsia" w:cstheme="minorEastAsia"/>
          <w:b/>
          <w:color w:val="auto"/>
          <w:sz w:val="28"/>
          <w:szCs w:val="28"/>
          <w:highlight w:val="none"/>
          <w:lang w:eastAsia="zh-CN"/>
        </w:rPr>
      </w:pPr>
    </w:p>
    <w:p w14:paraId="6B09DD52">
      <w:pPr>
        <w:pStyle w:val="15"/>
        <w:rPr>
          <w:rFonts w:hint="eastAsia" w:asciiTheme="minorEastAsia" w:hAnsiTheme="minorEastAsia" w:eastAsiaTheme="minorEastAsia" w:cstheme="minorEastAsia"/>
          <w:b/>
          <w:color w:val="auto"/>
          <w:sz w:val="28"/>
          <w:szCs w:val="28"/>
          <w:highlight w:val="none"/>
          <w:lang w:eastAsia="zh-CN"/>
        </w:rPr>
      </w:pPr>
    </w:p>
    <w:p w14:paraId="2A4EAB10">
      <w:pPr>
        <w:rPr>
          <w:rFonts w:hint="eastAsia" w:asciiTheme="minorEastAsia" w:hAnsiTheme="minorEastAsia" w:eastAsiaTheme="minorEastAsia" w:cstheme="minorEastAsia"/>
          <w:b/>
          <w:color w:val="auto"/>
          <w:sz w:val="28"/>
          <w:szCs w:val="28"/>
          <w:highlight w:val="none"/>
          <w:lang w:eastAsia="zh-CN"/>
        </w:rPr>
      </w:pPr>
    </w:p>
    <w:p w14:paraId="4D974855">
      <w:pPr>
        <w:pStyle w:val="15"/>
        <w:rPr>
          <w:rFonts w:hint="eastAsia"/>
          <w:highlight w:val="none"/>
          <w:lang w:eastAsia="zh-CN"/>
        </w:rPr>
      </w:pPr>
    </w:p>
    <w:p w14:paraId="11E3ADD1">
      <w:pPr>
        <w:rPr>
          <w:rFonts w:hint="eastAsia"/>
          <w:highlight w:val="none"/>
          <w:lang w:eastAsia="zh-CN"/>
        </w:rPr>
      </w:pPr>
    </w:p>
    <w:p w14:paraId="55286690">
      <w:pPr>
        <w:pStyle w:val="15"/>
        <w:rPr>
          <w:rFonts w:hint="eastAsia"/>
          <w:highlight w:val="none"/>
          <w:lang w:eastAsia="zh-CN"/>
        </w:rPr>
      </w:pPr>
    </w:p>
    <w:p w14:paraId="7784441D">
      <w:pPr>
        <w:keepNext w:val="0"/>
        <w:keepLines w:val="0"/>
        <w:pageBreakBefore w:val="0"/>
        <w:widowControl w:val="0"/>
        <w:tabs>
          <w:tab w:val="left" w:pos="1680"/>
        </w:tabs>
        <w:kinsoku/>
        <w:wordWrap/>
        <w:overflowPunct/>
        <w:topLinePunct w:val="0"/>
        <w:autoSpaceDE/>
        <w:autoSpaceDN/>
        <w:bidi w:val="0"/>
        <w:adjustRightInd/>
        <w:snapToGrid w:val="0"/>
        <w:spacing w:line="500" w:lineRule="exact"/>
        <w:jc w:val="both"/>
        <w:textAlignment w:val="auto"/>
        <w:outlineLvl w:val="9"/>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eastAsia="zh-CN"/>
        </w:rPr>
        <w:t>附件</w:t>
      </w:r>
      <w:r>
        <w:rPr>
          <w:rFonts w:hint="eastAsia" w:asciiTheme="minorEastAsia" w:hAnsiTheme="minorEastAsia" w:eastAsiaTheme="minorEastAsia" w:cstheme="minorEastAsia"/>
          <w:b/>
          <w:color w:val="auto"/>
          <w:sz w:val="28"/>
          <w:szCs w:val="28"/>
          <w:highlight w:val="none"/>
          <w:lang w:val="en-US" w:eastAsia="zh-CN"/>
        </w:rPr>
        <w:t>1</w:t>
      </w:r>
    </w:p>
    <w:p w14:paraId="5442403D">
      <w:pPr>
        <w:keepNext w:val="0"/>
        <w:keepLines w:val="0"/>
        <w:pageBreakBefore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color w:val="auto"/>
          <w:sz w:val="16"/>
          <w:szCs w:val="16"/>
          <w:highlight w:val="none"/>
        </w:rPr>
      </w:pPr>
    </w:p>
    <w:p w14:paraId="48E8B636">
      <w:pPr>
        <w:keepNext w:val="0"/>
        <w:keepLines w:val="0"/>
        <w:pageBreakBefore w:val="0"/>
        <w:kinsoku/>
        <w:wordWrap/>
        <w:overflowPunct/>
        <w:topLinePunct w:val="0"/>
        <w:autoSpaceDE/>
        <w:autoSpaceDN/>
        <w:bidi w:val="0"/>
        <w:adjustRightInd/>
        <w:spacing w:line="360" w:lineRule="auto"/>
        <w:jc w:val="center"/>
        <w:textAlignment w:val="auto"/>
        <w:outlineLvl w:val="2"/>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8"/>
          <w:szCs w:val="28"/>
          <w:highlight w:val="none"/>
        </w:rPr>
        <w:t>中小企业声明函</w:t>
      </w:r>
    </w:p>
    <w:p w14:paraId="2C186F59">
      <w:pPr>
        <w:pStyle w:val="72"/>
        <w:spacing w:line="240" w:lineRule="auto"/>
        <w:rPr>
          <w:rFonts w:hint="eastAsia"/>
          <w:color w:val="auto"/>
          <w:sz w:val="11"/>
          <w:szCs w:val="4"/>
          <w:highlight w:val="none"/>
        </w:rPr>
      </w:pPr>
    </w:p>
    <w:p w14:paraId="3B44C650">
      <w:pPr>
        <w:pStyle w:val="22"/>
        <w:spacing w:line="360" w:lineRule="auto"/>
        <w:ind w:right="415" w:firstLine="640"/>
        <w:jc w:val="both"/>
        <w:rPr>
          <w:rFonts w:hint="eastAsia" w:ascii="宋体" w:hAnsi="宋体" w:eastAsia="宋体" w:cs="宋体"/>
          <w:b w:val="0"/>
          <w:bCs/>
          <w:i w:val="0"/>
          <w:iCs/>
          <w:color w:val="auto"/>
          <w:spacing w:val="0"/>
          <w:sz w:val="28"/>
          <w:szCs w:val="28"/>
          <w:highlight w:val="none"/>
        </w:rPr>
      </w:pPr>
      <w:r>
        <w:rPr>
          <w:rFonts w:hint="eastAsia" w:ascii="宋体" w:hAnsi="宋体" w:eastAsia="宋体" w:cs="宋体"/>
          <w:b w:val="0"/>
          <w:bCs/>
          <w:color w:val="auto"/>
          <w:spacing w:val="0"/>
          <w:sz w:val="28"/>
          <w:szCs w:val="28"/>
          <w:highlight w:val="none"/>
        </w:rPr>
        <w:t>本公司（联合体）郑重声明，根据《政府采购促进中小企业发展管理办法》（财库﹝2020﹞46 号）的规定，本公司（联合体）参加</w:t>
      </w:r>
      <w:r>
        <w:rPr>
          <w:rFonts w:hint="eastAsia" w:ascii="宋体" w:hAnsi="宋体" w:eastAsia="宋体" w:cs="宋体"/>
          <w:b w:val="0"/>
          <w:bCs/>
          <w:i w:val="0"/>
          <w:iCs/>
          <w:color w:val="auto"/>
          <w:spacing w:val="0"/>
          <w:sz w:val="28"/>
          <w:szCs w:val="28"/>
          <w:highlight w:val="none"/>
          <w:u w:val="single"/>
        </w:rPr>
        <w:t>（单位名称）</w:t>
      </w:r>
      <w:r>
        <w:rPr>
          <w:rFonts w:hint="eastAsia" w:ascii="宋体" w:hAnsi="宋体" w:eastAsia="宋体" w:cs="宋体"/>
          <w:b w:val="0"/>
          <w:bCs/>
          <w:i w:val="0"/>
          <w:iCs/>
          <w:color w:val="auto"/>
          <w:spacing w:val="0"/>
          <w:sz w:val="28"/>
          <w:szCs w:val="28"/>
          <w:highlight w:val="none"/>
        </w:rPr>
        <w:t>的</w:t>
      </w:r>
      <w:r>
        <w:rPr>
          <w:rFonts w:hint="eastAsia" w:ascii="宋体" w:hAnsi="宋体" w:eastAsia="宋体" w:cs="宋体"/>
          <w:b w:val="0"/>
          <w:bCs/>
          <w:i w:val="0"/>
          <w:iCs/>
          <w:color w:val="auto"/>
          <w:spacing w:val="0"/>
          <w:sz w:val="28"/>
          <w:szCs w:val="28"/>
          <w:highlight w:val="none"/>
          <w:u w:val="single"/>
        </w:rPr>
        <w:t>（项目名称）</w:t>
      </w:r>
      <w:r>
        <w:rPr>
          <w:rFonts w:hint="eastAsia" w:ascii="宋体" w:hAnsi="宋体" w:eastAsia="宋体" w:cs="宋体"/>
          <w:b w:val="0"/>
          <w:bCs/>
          <w:i w:val="0"/>
          <w:iCs/>
          <w:color w:val="auto"/>
          <w:spacing w:val="0"/>
          <w:sz w:val="28"/>
          <w:szCs w:val="28"/>
          <w:highlight w:val="none"/>
        </w:rPr>
        <w:t>采购活动，</w:t>
      </w:r>
      <w:r>
        <w:rPr>
          <w:rFonts w:hint="eastAsia" w:cs="宋体"/>
          <w:b w:val="0"/>
          <w:bCs/>
          <w:i w:val="0"/>
          <w:iCs/>
          <w:color w:val="auto"/>
          <w:spacing w:val="0"/>
          <w:sz w:val="28"/>
          <w:szCs w:val="28"/>
          <w:highlight w:val="none"/>
          <w:lang w:val="en-US" w:eastAsia="zh-CN"/>
        </w:rPr>
        <w:t>工程的施工单位</w:t>
      </w:r>
      <w:r>
        <w:rPr>
          <w:rFonts w:hint="eastAsia" w:ascii="宋体" w:hAnsi="宋体" w:eastAsia="宋体" w:cs="宋体"/>
          <w:b w:val="0"/>
          <w:bCs/>
          <w:i w:val="0"/>
          <w:iCs/>
          <w:color w:val="auto"/>
          <w:spacing w:val="0"/>
          <w:sz w:val="28"/>
          <w:szCs w:val="28"/>
          <w:highlight w:val="none"/>
        </w:rPr>
        <w:t>全部为符合政策要求的中小企业（或者：</w:t>
      </w:r>
      <w:r>
        <w:rPr>
          <w:rFonts w:hint="eastAsia" w:ascii="宋体" w:hAnsi="宋体" w:eastAsia="宋体" w:cs="宋体"/>
          <w:b w:val="0"/>
          <w:bCs/>
          <w:color w:val="auto"/>
          <w:spacing w:val="0"/>
          <w:sz w:val="28"/>
          <w:szCs w:val="28"/>
          <w:highlight w:val="none"/>
        </w:rPr>
        <w:t>服务全部由符合政策要求的中小企业承接</w:t>
      </w:r>
      <w:r>
        <w:rPr>
          <w:rFonts w:hint="eastAsia" w:ascii="宋体" w:hAnsi="宋体" w:eastAsia="宋体" w:cs="宋体"/>
          <w:b w:val="0"/>
          <w:bCs/>
          <w:i w:val="0"/>
          <w:iCs/>
          <w:color w:val="auto"/>
          <w:spacing w:val="0"/>
          <w:w w:val="95"/>
          <w:sz w:val="28"/>
          <w:szCs w:val="28"/>
          <w:highlight w:val="none"/>
        </w:rPr>
        <w:t>）。</w:t>
      </w:r>
      <w:r>
        <w:rPr>
          <w:rFonts w:hint="eastAsia" w:ascii="宋体" w:hAnsi="宋体" w:eastAsia="宋体" w:cs="宋体"/>
          <w:b w:val="0"/>
          <w:bCs/>
          <w:color w:val="auto"/>
          <w:spacing w:val="0"/>
          <w:sz w:val="28"/>
          <w:szCs w:val="28"/>
          <w:highlight w:val="none"/>
        </w:rPr>
        <w:t>相关企业（含联合</w:t>
      </w:r>
      <w:r>
        <w:rPr>
          <w:rFonts w:hint="eastAsia" w:ascii="宋体" w:hAnsi="宋体" w:eastAsia="宋体" w:cs="宋体"/>
          <w:b w:val="0"/>
          <w:bCs/>
          <w:i w:val="0"/>
          <w:iCs/>
          <w:color w:val="auto"/>
          <w:spacing w:val="0"/>
          <w:sz w:val="28"/>
          <w:szCs w:val="28"/>
          <w:highlight w:val="none"/>
        </w:rPr>
        <w:t>体中的中小企业、签订分包意向协议的中小企业）的具体情况如下：</w:t>
      </w:r>
    </w:p>
    <w:p w14:paraId="0A7A81AA">
      <w:pPr>
        <w:pStyle w:val="22"/>
        <w:spacing w:line="360" w:lineRule="auto"/>
        <w:ind w:right="415" w:firstLine="640"/>
        <w:jc w:val="both"/>
        <w:rPr>
          <w:rFonts w:hint="eastAsia" w:ascii="宋体" w:hAnsi="宋体" w:eastAsia="宋体" w:cs="宋体"/>
          <w:b w:val="0"/>
          <w:bCs/>
          <w:i w:val="0"/>
          <w:iCs/>
          <w:color w:val="auto"/>
          <w:spacing w:val="0"/>
          <w:sz w:val="28"/>
          <w:szCs w:val="28"/>
          <w:highlight w:val="none"/>
        </w:rPr>
      </w:pPr>
      <w:r>
        <w:rPr>
          <w:rFonts w:hint="eastAsia" w:ascii="宋体" w:hAnsi="宋体" w:eastAsia="宋体" w:cs="宋体"/>
          <w:b w:val="0"/>
          <w:bCs/>
          <w:i w:val="0"/>
          <w:iCs/>
          <w:color w:val="auto"/>
          <w:spacing w:val="0"/>
          <w:sz w:val="28"/>
          <w:szCs w:val="28"/>
          <w:highlight w:val="none"/>
          <w:lang w:val="en-US" w:eastAsia="zh-CN"/>
        </w:rPr>
        <w:t>1、</w:t>
      </w:r>
      <w:r>
        <w:rPr>
          <w:rFonts w:hint="eastAsia" w:ascii="宋体" w:hAnsi="宋体" w:eastAsia="宋体" w:cs="宋体"/>
          <w:b w:val="0"/>
          <w:bCs/>
          <w:i w:val="0"/>
          <w:iCs/>
          <w:color w:val="auto"/>
          <w:spacing w:val="0"/>
          <w:sz w:val="28"/>
          <w:szCs w:val="28"/>
          <w:highlight w:val="none"/>
          <w:u w:val="single"/>
        </w:rPr>
        <w:t>（标的名称）</w:t>
      </w:r>
      <w:r>
        <w:rPr>
          <w:rFonts w:hint="eastAsia" w:ascii="宋体" w:hAnsi="宋体" w:eastAsia="宋体" w:cs="宋体"/>
          <w:b w:val="0"/>
          <w:bCs/>
          <w:i w:val="0"/>
          <w:iCs/>
          <w:color w:val="auto"/>
          <w:spacing w:val="0"/>
          <w:sz w:val="28"/>
          <w:szCs w:val="28"/>
          <w:highlight w:val="none"/>
        </w:rPr>
        <w:t>，属于</w:t>
      </w:r>
      <w:r>
        <w:rPr>
          <w:rFonts w:hint="eastAsia" w:ascii="宋体" w:hAnsi="宋体" w:eastAsia="宋体" w:cs="宋体"/>
          <w:b w:val="0"/>
          <w:bCs/>
          <w:i w:val="0"/>
          <w:iCs/>
          <w:color w:val="auto"/>
          <w:spacing w:val="0"/>
          <w:sz w:val="28"/>
          <w:szCs w:val="28"/>
          <w:highlight w:val="none"/>
          <w:u w:val="single"/>
        </w:rPr>
        <w:t>（</w:t>
      </w:r>
      <w:r>
        <w:rPr>
          <w:rFonts w:hint="eastAsia" w:cs="宋体"/>
          <w:b w:val="0"/>
          <w:bCs/>
          <w:i w:val="0"/>
          <w:iCs/>
          <w:color w:val="auto"/>
          <w:spacing w:val="0"/>
          <w:sz w:val="28"/>
          <w:szCs w:val="28"/>
          <w:highlight w:val="none"/>
          <w:u w:val="single"/>
          <w:lang w:val="en-US" w:eastAsia="zh-CN"/>
        </w:rPr>
        <w:t xml:space="preserve"> 采购文件中明确的所属行业 </w:t>
      </w:r>
      <w:r>
        <w:rPr>
          <w:rFonts w:hint="eastAsia" w:ascii="宋体" w:hAnsi="宋体" w:eastAsia="宋体" w:cs="宋体"/>
          <w:b w:val="0"/>
          <w:bCs/>
          <w:i w:val="0"/>
          <w:iCs/>
          <w:color w:val="auto"/>
          <w:spacing w:val="0"/>
          <w:sz w:val="28"/>
          <w:szCs w:val="28"/>
          <w:highlight w:val="none"/>
          <w:u w:val="single"/>
        </w:rPr>
        <w:t>）</w:t>
      </w:r>
      <w:r>
        <w:rPr>
          <w:rFonts w:hint="eastAsia" w:ascii="宋体" w:hAnsi="宋体" w:eastAsia="宋体" w:cs="宋体"/>
          <w:b w:val="0"/>
          <w:bCs/>
          <w:i w:val="0"/>
          <w:iCs/>
          <w:color w:val="auto"/>
          <w:spacing w:val="0"/>
          <w:sz w:val="28"/>
          <w:szCs w:val="28"/>
          <w:highlight w:val="none"/>
        </w:rPr>
        <w:t>；承建</w:t>
      </w:r>
      <w:r>
        <w:rPr>
          <w:rFonts w:hint="eastAsia" w:ascii="宋体" w:hAnsi="宋体" w:eastAsia="宋体" w:cs="宋体"/>
          <w:b w:val="0"/>
          <w:bCs/>
          <w:i w:val="0"/>
          <w:iCs/>
          <w:color w:val="auto"/>
          <w:spacing w:val="0"/>
          <w:sz w:val="28"/>
          <w:szCs w:val="28"/>
          <w:highlight w:val="none"/>
          <w:u w:val="none"/>
        </w:rPr>
        <w:t>（承接）</w:t>
      </w:r>
      <w:r>
        <w:rPr>
          <w:rFonts w:hint="eastAsia" w:ascii="宋体" w:hAnsi="宋体" w:eastAsia="宋体" w:cs="宋体"/>
          <w:b w:val="0"/>
          <w:bCs/>
          <w:i w:val="0"/>
          <w:iCs/>
          <w:color w:val="auto"/>
          <w:spacing w:val="0"/>
          <w:sz w:val="28"/>
          <w:szCs w:val="28"/>
          <w:highlight w:val="none"/>
        </w:rPr>
        <w:t>企业为</w:t>
      </w:r>
      <w:r>
        <w:rPr>
          <w:rFonts w:hint="eastAsia" w:ascii="宋体" w:hAnsi="宋体" w:eastAsia="宋体" w:cs="宋体"/>
          <w:b w:val="0"/>
          <w:bCs/>
          <w:i w:val="0"/>
          <w:iCs/>
          <w:color w:val="auto"/>
          <w:spacing w:val="0"/>
          <w:sz w:val="28"/>
          <w:szCs w:val="28"/>
          <w:highlight w:val="none"/>
          <w:u w:val="single"/>
        </w:rPr>
        <w:t>（企业名称）</w:t>
      </w:r>
      <w:r>
        <w:rPr>
          <w:rFonts w:hint="eastAsia" w:ascii="宋体" w:hAnsi="宋体" w:eastAsia="宋体" w:cs="宋体"/>
          <w:b w:val="0"/>
          <w:bCs/>
          <w:i w:val="0"/>
          <w:iCs/>
          <w:color w:val="auto"/>
          <w:spacing w:val="0"/>
          <w:sz w:val="28"/>
          <w:szCs w:val="28"/>
          <w:highlight w:val="none"/>
        </w:rPr>
        <w:t>，从业人员</w:t>
      </w:r>
      <w:r>
        <w:rPr>
          <w:rFonts w:hint="eastAsia" w:ascii="宋体" w:hAnsi="宋体" w:eastAsia="宋体" w:cs="宋体"/>
          <w:b w:val="0"/>
          <w:bCs/>
          <w:i w:val="0"/>
          <w:iCs/>
          <w:color w:val="auto"/>
          <w:spacing w:val="0"/>
          <w:sz w:val="28"/>
          <w:szCs w:val="28"/>
          <w:highlight w:val="none"/>
          <w:u w:val="single"/>
        </w:rPr>
        <w:t xml:space="preserve"> </w:t>
      </w:r>
      <w:r>
        <w:rPr>
          <w:rFonts w:hint="eastAsia" w:ascii="宋体" w:hAnsi="宋体" w:eastAsia="宋体" w:cs="宋体"/>
          <w:b w:val="0"/>
          <w:bCs/>
          <w:i w:val="0"/>
          <w:iCs/>
          <w:color w:val="auto"/>
          <w:spacing w:val="0"/>
          <w:sz w:val="28"/>
          <w:szCs w:val="28"/>
          <w:highlight w:val="none"/>
          <w:u w:val="single"/>
        </w:rPr>
        <w:tab/>
      </w:r>
      <w:r>
        <w:rPr>
          <w:rFonts w:hint="eastAsia" w:ascii="宋体" w:hAnsi="宋体" w:eastAsia="宋体" w:cs="宋体"/>
          <w:b w:val="0"/>
          <w:bCs/>
          <w:i w:val="0"/>
          <w:iCs/>
          <w:color w:val="auto"/>
          <w:spacing w:val="0"/>
          <w:sz w:val="28"/>
          <w:szCs w:val="28"/>
          <w:highlight w:val="none"/>
        </w:rPr>
        <w:t>人，营业收入为</w:t>
      </w:r>
      <w:r>
        <w:rPr>
          <w:rFonts w:hint="eastAsia" w:ascii="宋体" w:hAnsi="宋体" w:eastAsia="宋体" w:cs="宋体"/>
          <w:b w:val="0"/>
          <w:bCs/>
          <w:i w:val="0"/>
          <w:iCs/>
          <w:color w:val="auto"/>
          <w:spacing w:val="0"/>
          <w:sz w:val="28"/>
          <w:szCs w:val="28"/>
          <w:highlight w:val="none"/>
          <w:u w:val="single"/>
        </w:rPr>
        <w:t xml:space="preserve"> </w:t>
      </w:r>
      <w:r>
        <w:rPr>
          <w:rFonts w:hint="eastAsia" w:ascii="宋体" w:hAnsi="宋体" w:eastAsia="宋体" w:cs="宋体"/>
          <w:b w:val="0"/>
          <w:bCs/>
          <w:i w:val="0"/>
          <w:iCs/>
          <w:color w:val="auto"/>
          <w:spacing w:val="0"/>
          <w:sz w:val="28"/>
          <w:szCs w:val="28"/>
          <w:highlight w:val="none"/>
          <w:u w:val="single"/>
        </w:rPr>
        <w:tab/>
      </w:r>
      <w:r>
        <w:rPr>
          <w:rFonts w:hint="eastAsia" w:ascii="宋体" w:hAnsi="宋体" w:eastAsia="宋体" w:cs="宋体"/>
          <w:b w:val="0"/>
          <w:bCs/>
          <w:i w:val="0"/>
          <w:iCs/>
          <w:color w:val="auto"/>
          <w:spacing w:val="0"/>
          <w:sz w:val="28"/>
          <w:szCs w:val="28"/>
          <w:highlight w:val="none"/>
        </w:rPr>
        <w:t>万元，资产总额为</w:t>
      </w:r>
      <w:r>
        <w:rPr>
          <w:rFonts w:hint="eastAsia" w:ascii="宋体" w:hAnsi="宋体" w:eastAsia="宋体" w:cs="宋体"/>
          <w:b w:val="0"/>
          <w:bCs/>
          <w:i w:val="0"/>
          <w:iCs/>
          <w:color w:val="auto"/>
          <w:spacing w:val="0"/>
          <w:sz w:val="28"/>
          <w:szCs w:val="28"/>
          <w:highlight w:val="none"/>
          <w:u w:val="single"/>
        </w:rPr>
        <w:t xml:space="preserve"> </w:t>
      </w:r>
      <w:r>
        <w:rPr>
          <w:rFonts w:hint="eastAsia" w:cs="宋体"/>
          <w:b w:val="0"/>
          <w:bCs/>
          <w:i w:val="0"/>
          <w:iCs/>
          <w:color w:val="auto"/>
          <w:spacing w:val="0"/>
          <w:sz w:val="28"/>
          <w:szCs w:val="28"/>
          <w:highlight w:val="none"/>
          <w:u w:val="single"/>
          <w:lang w:val="en-US" w:eastAsia="zh-CN"/>
        </w:rPr>
        <w:t xml:space="preserve"> </w:t>
      </w:r>
      <w:r>
        <w:rPr>
          <w:rFonts w:hint="eastAsia" w:ascii="宋体" w:hAnsi="宋体" w:eastAsia="宋体" w:cs="宋体"/>
          <w:b w:val="0"/>
          <w:bCs/>
          <w:i w:val="0"/>
          <w:iCs/>
          <w:color w:val="auto"/>
          <w:spacing w:val="0"/>
          <w:sz w:val="28"/>
          <w:szCs w:val="28"/>
          <w:highlight w:val="none"/>
          <w:u w:val="single"/>
        </w:rPr>
        <w:tab/>
      </w:r>
      <w:r>
        <w:rPr>
          <w:rFonts w:hint="eastAsia" w:ascii="宋体" w:hAnsi="宋体" w:eastAsia="宋体" w:cs="宋体"/>
          <w:b w:val="0"/>
          <w:bCs/>
          <w:i w:val="0"/>
          <w:iCs/>
          <w:color w:val="auto"/>
          <w:spacing w:val="0"/>
          <w:sz w:val="28"/>
          <w:szCs w:val="28"/>
          <w:highlight w:val="none"/>
        </w:rPr>
        <w:t>万元，属于</w:t>
      </w:r>
      <w:r>
        <w:rPr>
          <w:rFonts w:hint="eastAsia" w:ascii="宋体" w:hAnsi="宋体" w:eastAsia="宋体" w:cs="宋体"/>
          <w:b w:val="0"/>
          <w:bCs/>
          <w:i w:val="0"/>
          <w:iCs/>
          <w:color w:val="auto"/>
          <w:spacing w:val="0"/>
          <w:sz w:val="28"/>
          <w:szCs w:val="28"/>
          <w:highlight w:val="none"/>
          <w:u w:val="single"/>
        </w:rPr>
        <w:t>（中型企业、小型企业、微型企业）</w:t>
      </w:r>
      <w:r>
        <w:rPr>
          <w:rFonts w:hint="eastAsia" w:ascii="宋体" w:hAnsi="宋体" w:eastAsia="宋体" w:cs="宋体"/>
          <w:b w:val="0"/>
          <w:bCs/>
          <w:i w:val="0"/>
          <w:iCs/>
          <w:color w:val="auto"/>
          <w:spacing w:val="0"/>
          <w:sz w:val="28"/>
          <w:szCs w:val="28"/>
          <w:highlight w:val="none"/>
        </w:rPr>
        <w:t>；</w:t>
      </w:r>
    </w:p>
    <w:p w14:paraId="796DE69D">
      <w:pPr>
        <w:pStyle w:val="22"/>
        <w:spacing w:line="360" w:lineRule="auto"/>
        <w:ind w:right="415" w:firstLine="640"/>
        <w:jc w:val="both"/>
        <w:rPr>
          <w:rFonts w:hint="eastAsia" w:ascii="宋体" w:hAnsi="宋体" w:eastAsia="宋体" w:cs="宋体"/>
          <w:b w:val="0"/>
          <w:bCs/>
          <w:color w:val="auto"/>
          <w:sz w:val="28"/>
          <w:szCs w:val="28"/>
          <w:highlight w:val="none"/>
          <w:u w:val="none"/>
        </w:rPr>
      </w:pPr>
      <w:r>
        <w:rPr>
          <w:rFonts w:hint="eastAsia" w:ascii="宋体" w:hAnsi="宋体" w:eastAsia="宋体" w:cs="宋体"/>
          <w:b w:val="0"/>
          <w:bCs/>
          <w:i w:val="0"/>
          <w:iCs/>
          <w:color w:val="auto"/>
          <w:spacing w:val="0"/>
          <w:sz w:val="28"/>
          <w:szCs w:val="28"/>
          <w:highlight w:val="none"/>
          <w:lang w:val="en-US" w:eastAsia="zh-CN"/>
        </w:rPr>
        <w:t>2、</w:t>
      </w:r>
      <w:r>
        <w:rPr>
          <w:rFonts w:hint="eastAsia" w:ascii="宋体" w:hAnsi="宋体" w:eastAsia="宋体" w:cs="宋体"/>
          <w:b w:val="0"/>
          <w:bCs/>
          <w:i w:val="0"/>
          <w:iCs/>
          <w:color w:val="auto"/>
          <w:spacing w:val="0"/>
          <w:sz w:val="28"/>
          <w:szCs w:val="28"/>
          <w:highlight w:val="none"/>
          <w:u w:val="single"/>
        </w:rPr>
        <w:t>（标的名称）</w:t>
      </w:r>
      <w:r>
        <w:rPr>
          <w:rFonts w:hint="eastAsia" w:ascii="宋体" w:hAnsi="宋体" w:eastAsia="宋体" w:cs="宋体"/>
          <w:b w:val="0"/>
          <w:bCs/>
          <w:i w:val="0"/>
          <w:iCs/>
          <w:color w:val="auto"/>
          <w:spacing w:val="0"/>
          <w:sz w:val="28"/>
          <w:szCs w:val="28"/>
          <w:highlight w:val="none"/>
        </w:rPr>
        <w:t>，属于</w:t>
      </w:r>
      <w:r>
        <w:rPr>
          <w:rFonts w:hint="eastAsia" w:ascii="宋体" w:hAnsi="宋体" w:eastAsia="宋体" w:cs="宋体"/>
          <w:b w:val="0"/>
          <w:bCs/>
          <w:i w:val="0"/>
          <w:iCs/>
          <w:color w:val="auto"/>
          <w:spacing w:val="0"/>
          <w:sz w:val="28"/>
          <w:szCs w:val="28"/>
          <w:highlight w:val="none"/>
          <w:u w:val="single"/>
        </w:rPr>
        <w:t>（</w:t>
      </w:r>
      <w:r>
        <w:rPr>
          <w:rFonts w:hint="eastAsia" w:cs="宋体"/>
          <w:b w:val="0"/>
          <w:bCs/>
          <w:i w:val="0"/>
          <w:iCs/>
          <w:color w:val="auto"/>
          <w:spacing w:val="0"/>
          <w:sz w:val="28"/>
          <w:szCs w:val="28"/>
          <w:highlight w:val="none"/>
          <w:u w:val="single"/>
          <w:lang w:val="en-US" w:eastAsia="zh-CN"/>
        </w:rPr>
        <w:t>采购文件中明确的所属行业</w:t>
      </w:r>
      <w:r>
        <w:rPr>
          <w:rFonts w:hint="eastAsia" w:ascii="宋体" w:hAnsi="宋体" w:eastAsia="宋体" w:cs="宋体"/>
          <w:b w:val="0"/>
          <w:bCs/>
          <w:i w:val="0"/>
          <w:iCs/>
          <w:color w:val="auto"/>
          <w:spacing w:val="0"/>
          <w:sz w:val="28"/>
          <w:szCs w:val="28"/>
          <w:highlight w:val="none"/>
          <w:u w:val="single"/>
        </w:rPr>
        <w:t>）</w:t>
      </w:r>
      <w:r>
        <w:rPr>
          <w:rFonts w:hint="eastAsia" w:ascii="宋体" w:hAnsi="宋体" w:eastAsia="宋体" w:cs="宋体"/>
          <w:b w:val="0"/>
          <w:bCs/>
          <w:i w:val="0"/>
          <w:iCs/>
          <w:color w:val="auto"/>
          <w:spacing w:val="0"/>
          <w:sz w:val="28"/>
          <w:szCs w:val="28"/>
          <w:highlight w:val="none"/>
        </w:rPr>
        <w:t>；承建</w:t>
      </w:r>
      <w:r>
        <w:rPr>
          <w:rFonts w:hint="eastAsia" w:ascii="宋体" w:hAnsi="宋体" w:eastAsia="宋体" w:cs="宋体"/>
          <w:b w:val="0"/>
          <w:bCs/>
          <w:i w:val="0"/>
          <w:iCs/>
          <w:color w:val="auto"/>
          <w:spacing w:val="0"/>
          <w:sz w:val="28"/>
          <w:szCs w:val="28"/>
          <w:highlight w:val="none"/>
          <w:u w:val="single"/>
        </w:rPr>
        <w:t>（承接）</w:t>
      </w:r>
      <w:r>
        <w:rPr>
          <w:rFonts w:hint="eastAsia" w:ascii="宋体" w:hAnsi="宋体" w:eastAsia="宋体" w:cs="宋体"/>
          <w:b w:val="0"/>
          <w:bCs/>
          <w:i w:val="0"/>
          <w:iCs/>
          <w:color w:val="auto"/>
          <w:spacing w:val="0"/>
          <w:sz w:val="28"/>
          <w:szCs w:val="28"/>
          <w:highlight w:val="none"/>
        </w:rPr>
        <w:t>企业为</w:t>
      </w:r>
      <w:r>
        <w:rPr>
          <w:rFonts w:hint="eastAsia" w:ascii="宋体" w:hAnsi="宋体" w:eastAsia="宋体" w:cs="宋体"/>
          <w:b w:val="0"/>
          <w:bCs/>
          <w:i w:val="0"/>
          <w:iCs/>
          <w:color w:val="auto"/>
          <w:spacing w:val="0"/>
          <w:sz w:val="28"/>
          <w:szCs w:val="28"/>
          <w:highlight w:val="none"/>
          <w:u w:val="single"/>
        </w:rPr>
        <w:t>（企业名称）</w:t>
      </w:r>
      <w:r>
        <w:rPr>
          <w:rFonts w:hint="eastAsia" w:ascii="宋体" w:hAnsi="宋体" w:eastAsia="宋体" w:cs="宋体"/>
          <w:b w:val="0"/>
          <w:bCs/>
          <w:i w:val="0"/>
          <w:iCs/>
          <w:color w:val="auto"/>
          <w:spacing w:val="0"/>
          <w:sz w:val="28"/>
          <w:szCs w:val="28"/>
          <w:highlight w:val="none"/>
        </w:rPr>
        <w:t>，从业人员</w:t>
      </w:r>
      <w:r>
        <w:rPr>
          <w:rFonts w:hint="eastAsia" w:ascii="宋体" w:hAnsi="宋体" w:eastAsia="宋体" w:cs="宋体"/>
          <w:b w:val="0"/>
          <w:bCs/>
          <w:i w:val="0"/>
          <w:iCs/>
          <w:color w:val="auto"/>
          <w:spacing w:val="0"/>
          <w:sz w:val="28"/>
          <w:szCs w:val="28"/>
          <w:highlight w:val="none"/>
          <w:u w:val="single"/>
        </w:rPr>
        <w:t xml:space="preserve"> </w:t>
      </w:r>
      <w:r>
        <w:rPr>
          <w:rFonts w:hint="eastAsia" w:cs="宋体"/>
          <w:b w:val="0"/>
          <w:bCs/>
          <w:i w:val="0"/>
          <w:iCs/>
          <w:color w:val="auto"/>
          <w:spacing w:val="0"/>
          <w:sz w:val="28"/>
          <w:szCs w:val="28"/>
          <w:highlight w:val="none"/>
          <w:u w:val="single"/>
          <w:lang w:val="en-US" w:eastAsia="zh-CN"/>
        </w:rPr>
        <w:t xml:space="preserve"> </w:t>
      </w:r>
      <w:r>
        <w:rPr>
          <w:rFonts w:hint="eastAsia" w:ascii="宋体" w:hAnsi="宋体" w:eastAsia="宋体" w:cs="宋体"/>
          <w:b w:val="0"/>
          <w:bCs/>
          <w:i w:val="0"/>
          <w:iCs/>
          <w:color w:val="auto"/>
          <w:spacing w:val="0"/>
          <w:sz w:val="28"/>
          <w:szCs w:val="28"/>
          <w:highlight w:val="none"/>
          <w:u w:val="single"/>
        </w:rPr>
        <w:tab/>
      </w:r>
      <w:r>
        <w:rPr>
          <w:rFonts w:hint="eastAsia" w:ascii="宋体" w:hAnsi="宋体" w:eastAsia="宋体" w:cs="宋体"/>
          <w:b w:val="0"/>
          <w:bCs/>
          <w:i w:val="0"/>
          <w:iCs/>
          <w:color w:val="auto"/>
          <w:spacing w:val="0"/>
          <w:sz w:val="28"/>
          <w:szCs w:val="28"/>
          <w:highlight w:val="none"/>
        </w:rPr>
        <w:t>人，营业收入为</w:t>
      </w:r>
      <w:r>
        <w:rPr>
          <w:rFonts w:hint="eastAsia" w:ascii="宋体" w:hAnsi="宋体" w:eastAsia="宋体" w:cs="宋体"/>
          <w:b w:val="0"/>
          <w:bCs/>
          <w:i w:val="0"/>
          <w:iCs/>
          <w:color w:val="auto"/>
          <w:spacing w:val="0"/>
          <w:sz w:val="28"/>
          <w:szCs w:val="28"/>
          <w:highlight w:val="none"/>
          <w:u w:val="single"/>
        </w:rPr>
        <w:t xml:space="preserve"> </w:t>
      </w:r>
      <w:r>
        <w:rPr>
          <w:rFonts w:hint="eastAsia" w:ascii="宋体" w:hAnsi="宋体" w:eastAsia="宋体" w:cs="宋体"/>
          <w:b w:val="0"/>
          <w:bCs/>
          <w:i w:val="0"/>
          <w:iCs/>
          <w:color w:val="auto"/>
          <w:spacing w:val="0"/>
          <w:sz w:val="28"/>
          <w:szCs w:val="28"/>
          <w:highlight w:val="none"/>
          <w:u w:val="single"/>
        </w:rPr>
        <w:tab/>
      </w:r>
      <w:r>
        <w:rPr>
          <w:rFonts w:hint="eastAsia" w:ascii="宋体" w:hAnsi="宋体" w:eastAsia="宋体" w:cs="宋体"/>
          <w:b w:val="0"/>
          <w:bCs/>
          <w:i w:val="0"/>
          <w:iCs/>
          <w:color w:val="auto"/>
          <w:spacing w:val="0"/>
          <w:sz w:val="28"/>
          <w:szCs w:val="28"/>
          <w:highlight w:val="none"/>
        </w:rPr>
        <w:t>万元，资产总额为</w:t>
      </w:r>
      <w:r>
        <w:rPr>
          <w:rFonts w:hint="eastAsia" w:ascii="宋体" w:hAnsi="宋体" w:eastAsia="宋体" w:cs="宋体"/>
          <w:b w:val="0"/>
          <w:bCs/>
          <w:i w:val="0"/>
          <w:iCs/>
          <w:color w:val="auto"/>
          <w:spacing w:val="0"/>
          <w:sz w:val="28"/>
          <w:szCs w:val="28"/>
          <w:highlight w:val="none"/>
          <w:u w:val="single"/>
        </w:rPr>
        <w:t xml:space="preserve"> </w:t>
      </w:r>
      <w:r>
        <w:rPr>
          <w:rFonts w:hint="eastAsia" w:ascii="宋体" w:hAnsi="宋体" w:eastAsia="宋体" w:cs="宋体"/>
          <w:b w:val="0"/>
          <w:bCs/>
          <w:i w:val="0"/>
          <w:iCs/>
          <w:color w:val="auto"/>
          <w:spacing w:val="0"/>
          <w:sz w:val="28"/>
          <w:szCs w:val="28"/>
          <w:highlight w:val="none"/>
          <w:u w:val="single"/>
        </w:rPr>
        <w:tab/>
      </w:r>
      <w:r>
        <w:rPr>
          <w:rFonts w:hint="eastAsia" w:cs="宋体"/>
          <w:b w:val="0"/>
          <w:bCs/>
          <w:i w:val="0"/>
          <w:iCs/>
          <w:color w:val="auto"/>
          <w:spacing w:val="0"/>
          <w:sz w:val="28"/>
          <w:szCs w:val="28"/>
          <w:highlight w:val="none"/>
          <w:u w:val="single"/>
          <w:lang w:val="en-US" w:eastAsia="zh-CN"/>
        </w:rPr>
        <w:t xml:space="preserve"> </w:t>
      </w:r>
      <w:r>
        <w:rPr>
          <w:rFonts w:hint="eastAsia" w:ascii="宋体" w:hAnsi="宋体" w:eastAsia="宋体" w:cs="宋体"/>
          <w:b w:val="0"/>
          <w:bCs/>
          <w:i w:val="0"/>
          <w:iCs/>
          <w:color w:val="auto"/>
          <w:spacing w:val="0"/>
          <w:sz w:val="28"/>
          <w:szCs w:val="28"/>
          <w:highlight w:val="none"/>
        </w:rPr>
        <w:t>万元，属于</w:t>
      </w:r>
      <w:r>
        <w:rPr>
          <w:rFonts w:hint="eastAsia" w:ascii="宋体" w:hAnsi="宋体" w:eastAsia="宋体" w:cs="宋体"/>
          <w:b w:val="0"/>
          <w:bCs/>
          <w:i w:val="0"/>
          <w:iCs/>
          <w:color w:val="auto"/>
          <w:spacing w:val="0"/>
          <w:sz w:val="28"/>
          <w:szCs w:val="28"/>
          <w:highlight w:val="none"/>
          <w:u w:val="single"/>
        </w:rPr>
        <w:t>（中型企业、小型企业、微型企业）</w:t>
      </w:r>
      <w:r>
        <w:rPr>
          <w:rFonts w:hint="eastAsia" w:ascii="宋体" w:hAnsi="宋体" w:eastAsia="宋体" w:cs="宋体"/>
          <w:b w:val="0"/>
          <w:bCs/>
          <w:color w:val="auto"/>
          <w:spacing w:val="0"/>
          <w:w w:val="99"/>
          <w:sz w:val="28"/>
          <w:szCs w:val="28"/>
          <w:highlight w:val="none"/>
          <w:u w:val="none"/>
        </w:rPr>
        <w:t>；</w:t>
      </w:r>
    </w:p>
    <w:p w14:paraId="24301926">
      <w:pPr>
        <w:pStyle w:val="22"/>
        <w:spacing w:before="11" w:line="360" w:lineRule="auto"/>
        <w:ind w:firstLine="840" w:firstLineChars="300"/>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w:t>
      </w:r>
    </w:p>
    <w:p w14:paraId="51C3C06D">
      <w:pPr>
        <w:pStyle w:val="22"/>
        <w:spacing w:line="360" w:lineRule="auto"/>
        <w:ind w:right="415" w:firstLine="640"/>
        <w:jc w:val="both"/>
        <w:rPr>
          <w:rFonts w:hint="eastAsia" w:ascii="宋体" w:hAnsi="宋体" w:eastAsia="宋体" w:cs="宋体"/>
          <w:b w:val="0"/>
          <w:bCs/>
          <w:color w:val="auto"/>
          <w:spacing w:val="0"/>
          <w:sz w:val="28"/>
          <w:szCs w:val="28"/>
          <w:highlight w:val="none"/>
        </w:rPr>
      </w:pPr>
      <w:r>
        <w:rPr>
          <w:rFonts w:hint="eastAsia" w:ascii="宋体" w:hAnsi="宋体" w:eastAsia="宋体" w:cs="宋体"/>
          <w:b w:val="0"/>
          <w:bCs/>
          <w:color w:val="auto"/>
          <w:spacing w:val="0"/>
          <w:sz w:val="28"/>
          <w:szCs w:val="28"/>
          <w:highlight w:val="none"/>
        </w:rPr>
        <w:t>以上企业，不属于大企业的分支机构，不存在控股股东为大企业的情形，也不存在与大企业的负责人为同一人的情形。</w:t>
      </w:r>
    </w:p>
    <w:p w14:paraId="692320FB">
      <w:pPr>
        <w:pStyle w:val="22"/>
        <w:spacing w:line="360" w:lineRule="auto"/>
        <w:ind w:right="415" w:firstLine="640"/>
        <w:jc w:val="both"/>
        <w:rPr>
          <w:rFonts w:hint="eastAsia" w:ascii="宋体" w:hAnsi="宋体" w:eastAsia="宋体" w:cs="宋体"/>
          <w:b w:val="0"/>
          <w:bCs/>
          <w:color w:val="auto"/>
          <w:sz w:val="28"/>
          <w:szCs w:val="28"/>
          <w:highlight w:val="none"/>
        </w:rPr>
      </w:pPr>
      <w:r>
        <w:rPr>
          <w:rFonts w:hint="eastAsia" w:ascii="宋体" w:hAnsi="宋体" w:eastAsia="宋体" w:cs="宋体"/>
          <w:b w:val="0"/>
          <w:bCs/>
          <w:color w:val="auto"/>
          <w:spacing w:val="0"/>
          <w:sz w:val="28"/>
          <w:szCs w:val="28"/>
          <w:highlight w:val="none"/>
        </w:rPr>
        <w:t>本企业对上述声明内容的真实性负责。如有虚假，将依法承担相应责任</w:t>
      </w:r>
      <w:r>
        <w:rPr>
          <w:rFonts w:hint="eastAsia" w:ascii="宋体" w:hAnsi="宋体" w:eastAsia="宋体" w:cs="宋体"/>
          <w:b w:val="0"/>
          <w:bCs/>
          <w:color w:val="auto"/>
          <w:sz w:val="28"/>
          <w:szCs w:val="28"/>
          <w:highlight w:val="none"/>
        </w:rPr>
        <w:t>。</w:t>
      </w:r>
    </w:p>
    <w:p w14:paraId="035DDED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Theme="minorEastAsia" w:hAnsiTheme="minorEastAsia" w:eastAsiaTheme="minorEastAsia" w:cstheme="minorEastAsia"/>
          <w:color w:val="auto"/>
          <w:kern w:val="2"/>
          <w:sz w:val="28"/>
          <w:szCs w:val="28"/>
          <w:highlight w:val="none"/>
          <w:lang w:val="en-US" w:eastAsia="zh-CN" w:bidi="ar-SA"/>
        </w:rPr>
      </w:pPr>
    </w:p>
    <w:p w14:paraId="58D49636">
      <w:pPr>
        <w:keepNext w:val="0"/>
        <w:keepLines w:val="0"/>
        <w:pageBreakBefore w:val="0"/>
        <w:widowControl w:val="0"/>
        <w:kinsoku/>
        <w:wordWrap/>
        <w:overflowPunct/>
        <w:topLinePunct w:val="0"/>
        <w:autoSpaceDE/>
        <w:autoSpaceDN/>
        <w:bidi w:val="0"/>
        <w:adjustRightInd/>
        <w:snapToGrid w:val="0"/>
        <w:spacing w:line="360" w:lineRule="auto"/>
        <w:ind w:firstLine="440" w:firstLineChars="200"/>
        <w:jc w:val="both"/>
        <w:textAlignment w:val="auto"/>
        <w:rPr>
          <w:rFonts w:hint="eastAsia" w:asciiTheme="minorEastAsia" w:hAnsiTheme="minorEastAsia" w:eastAsiaTheme="minorEastAsia" w:cstheme="minorEastAsia"/>
          <w:color w:val="auto"/>
          <w:kern w:val="2"/>
          <w:sz w:val="22"/>
          <w:szCs w:val="22"/>
          <w:highlight w:val="none"/>
          <w:lang w:val="en-US" w:eastAsia="zh-CN" w:bidi="ar-SA"/>
        </w:rPr>
      </w:pPr>
    </w:p>
    <w:p w14:paraId="4418A2C9">
      <w:pPr>
        <w:keepNext w:val="0"/>
        <w:keepLines w:val="0"/>
        <w:pageBreakBefore w:val="0"/>
        <w:widowControl w:val="0"/>
        <w:kinsoku/>
        <w:wordWrap/>
        <w:overflowPunct/>
        <w:topLinePunct w:val="0"/>
        <w:autoSpaceDE/>
        <w:autoSpaceDN/>
        <w:bidi w:val="0"/>
        <w:adjustRightInd/>
        <w:snapToGrid w:val="0"/>
        <w:spacing w:line="360" w:lineRule="auto"/>
        <w:ind w:firstLine="5880" w:firstLineChars="2100"/>
        <w:jc w:val="both"/>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供应商名称（</w:t>
      </w:r>
      <w:r>
        <w:rPr>
          <w:rFonts w:hint="eastAsia" w:ascii="宋体" w:hAnsi="宋体" w:eastAsia="宋体" w:cs="宋体"/>
          <w:snapToGrid w:val="0"/>
          <w:color w:val="auto"/>
          <w:kern w:val="0"/>
          <w:sz w:val="28"/>
          <w:szCs w:val="28"/>
          <w:highlight w:val="none"/>
        </w:rPr>
        <w:t>公章</w:t>
      </w:r>
      <w:r>
        <w:rPr>
          <w:rFonts w:hint="eastAsia" w:asciiTheme="minorEastAsia" w:hAnsiTheme="minorEastAsia" w:eastAsiaTheme="minorEastAsia" w:cstheme="minorEastAsia"/>
          <w:color w:val="auto"/>
          <w:kern w:val="2"/>
          <w:sz w:val="28"/>
          <w:szCs w:val="28"/>
          <w:highlight w:val="none"/>
          <w:lang w:val="en-US" w:eastAsia="zh-CN" w:bidi="ar-SA"/>
        </w:rPr>
        <w:t>）：</w:t>
      </w:r>
    </w:p>
    <w:p w14:paraId="58E25083">
      <w:pPr>
        <w:keepNext w:val="0"/>
        <w:keepLines w:val="0"/>
        <w:pageBreakBefore w:val="0"/>
        <w:widowControl w:val="0"/>
        <w:kinsoku/>
        <w:wordWrap/>
        <w:overflowPunct/>
        <w:topLinePunct w:val="0"/>
        <w:autoSpaceDE/>
        <w:autoSpaceDN/>
        <w:bidi w:val="0"/>
        <w:adjustRightInd/>
        <w:snapToGrid w:val="0"/>
        <w:spacing w:line="360" w:lineRule="auto"/>
        <w:ind w:firstLine="5880" w:firstLineChars="2100"/>
        <w:jc w:val="both"/>
        <w:textAlignment w:val="auto"/>
        <w:rPr>
          <w:rFonts w:hint="eastAsia"/>
          <w:color w:val="auto"/>
          <w:highlight w:val="none"/>
          <w:lang w:eastAsia="zh-CN"/>
        </w:rPr>
      </w:pPr>
      <w:r>
        <w:rPr>
          <w:rFonts w:hint="eastAsia" w:asciiTheme="minorEastAsia" w:hAnsiTheme="minorEastAsia" w:eastAsiaTheme="minorEastAsia" w:cstheme="minorEastAsia"/>
          <w:color w:val="auto"/>
          <w:kern w:val="2"/>
          <w:sz w:val="28"/>
          <w:szCs w:val="28"/>
          <w:highlight w:val="none"/>
          <w:lang w:val="en-US" w:eastAsia="zh-CN" w:bidi="ar-SA"/>
        </w:rPr>
        <w:t>日 期：</w:t>
      </w:r>
    </w:p>
    <w:p w14:paraId="3951E1FB">
      <w:pPr>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8"/>
          <w:szCs w:val="28"/>
          <w:highlight w:val="none"/>
          <w:lang w:eastAsia="zh-CN"/>
        </w:rPr>
        <w:br w:type="page"/>
      </w:r>
    </w:p>
    <w:p w14:paraId="2BD6D74C">
      <w:pPr>
        <w:keepNext w:val="0"/>
        <w:keepLines w:val="0"/>
        <w:pageBreakBefore w:val="0"/>
        <w:widowControl w:val="0"/>
        <w:tabs>
          <w:tab w:val="left" w:pos="1680"/>
        </w:tabs>
        <w:kinsoku/>
        <w:wordWrap/>
        <w:overflowPunct/>
        <w:topLinePunct w:val="0"/>
        <w:autoSpaceDE/>
        <w:autoSpaceDN/>
        <w:bidi w:val="0"/>
        <w:adjustRightInd/>
        <w:snapToGrid w:val="0"/>
        <w:spacing w:line="500" w:lineRule="exact"/>
        <w:jc w:val="both"/>
        <w:textAlignment w:val="auto"/>
        <w:outlineLvl w:val="9"/>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eastAsia="zh-CN"/>
        </w:rPr>
        <w:t>附件</w:t>
      </w:r>
      <w:r>
        <w:rPr>
          <w:rFonts w:hint="eastAsia" w:asciiTheme="minorEastAsia" w:hAnsiTheme="minorEastAsia" w:eastAsiaTheme="minorEastAsia" w:cstheme="minorEastAsia"/>
          <w:b/>
          <w:color w:val="auto"/>
          <w:sz w:val="28"/>
          <w:szCs w:val="28"/>
          <w:highlight w:val="none"/>
          <w:lang w:val="en-US" w:eastAsia="zh-CN"/>
        </w:rPr>
        <w:t>2</w:t>
      </w:r>
    </w:p>
    <w:p w14:paraId="4C94F200">
      <w:pPr>
        <w:pageBreakBefore w:val="0"/>
        <w:kinsoku/>
        <w:overflowPunct/>
        <w:bidi w:val="0"/>
        <w:adjustRightInd w:val="0"/>
        <w:snapToGrid w:val="0"/>
        <w:spacing w:line="360" w:lineRule="auto"/>
        <w:jc w:val="center"/>
        <w:textAlignment w:val="baseline"/>
        <w:outlineLvl w:val="2"/>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监狱企业声明函</w:t>
      </w:r>
    </w:p>
    <w:p w14:paraId="0AEA4FD8">
      <w:pPr>
        <w:pageBreakBefore w:val="0"/>
        <w:kinsoku/>
        <w:overflowPunct/>
        <w:bidi w:val="0"/>
        <w:adjustRightInd w:val="0"/>
        <w:snapToGrid w:val="0"/>
        <w:spacing w:line="360" w:lineRule="auto"/>
        <w:ind w:firstLine="480" w:firstLineChars="200"/>
        <w:jc w:val="left"/>
        <w:textAlignment w:val="baseline"/>
        <w:rPr>
          <w:rFonts w:hint="eastAsia" w:ascii="宋体" w:hAnsi="宋体" w:eastAsia="宋体" w:cs="宋体"/>
          <w:bCs/>
          <w:color w:val="auto"/>
          <w:kern w:val="0"/>
          <w:sz w:val="24"/>
          <w:szCs w:val="24"/>
          <w:highlight w:val="none"/>
        </w:rPr>
      </w:pPr>
    </w:p>
    <w:p w14:paraId="06D1368D">
      <w:pPr>
        <w:pageBreakBefore w:val="0"/>
        <w:kinsoku/>
        <w:overflowPunct/>
        <w:bidi w:val="0"/>
        <w:adjustRightInd w:val="0"/>
        <w:snapToGrid w:val="0"/>
        <w:spacing w:line="360" w:lineRule="auto"/>
        <w:ind w:firstLine="560" w:firstLineChars="200"/>
        <w:jc w:val="left"/>
        <w:textAlignment w:val="baseline"/>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本公司郑重声明，根据财政部、司法部发布的《关于政府采购支持监狱企业发展有关问题的通知》的规定，本单位为符合条件的监狱企业单位，且本单位参加______ 单位的______项目采购活动提供本单位制造的货物（由本单位承担工程/提供服务），或者提供其他监狱企业单位制造的货物（不包括使用非残监狱企业单位注册商标的货物。）</w:t>
      </w:r>
    </w:p>
    <w:p w14:paraId="4320CED7">
      <w:pPr>
        <w:pageBreakBefore w:val="0"/>
        <w:kinsoku/>
        <w:overflowPunct/>
        <w:bidi w:val="0"/>
        <w:adjustRightInd w:val="0"/>
        <w:snapToGrid w:val="0"/>
        <w:spacing w:line="360" w:lineRule="auto"/>
        <w:ind w:firstLine="560" w:firstLineChars="200"/>
        <w:jc w:val="left"/>
        <w:textAlignment w:val="baseline"/>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本公司对上述声明的真实性负责。如有虚假，将依法承担相应责任。</w:t>
      </w:r>
    </w:p>
    <w:p w14:paraId="4FF73331">
      <w:pPr>
        <w:pageBreakBefore w:val="0"/>
        <w:kinsoku/>
        <w:overflowPunct/>
        <w:bidi w:val="0"/>
        <w:adjustRightInd w:val="0"/>
        <w:snapToGrid w:val="0"/>
        <w:spacing w:line="360" w:lineRule="auto"/>
        <w:jc w:val="left"/>
        <w:textAlignment w:val="baseline"/>
        <w:rPr>
          <w:rFonts w:hint="eastAsia" w:ascii="宋体" w:hAnsi="宋体" w:eastAsia="宋体" w:cs="宋体"/>
          <w:bCs/>
          <w:color w:val="auto"/>
          <w:kern w:val="0"/>
          <w:sz w:val="28"/>
          <w:szCs w:val="28"/>
          <w:highlight w:val="none"/>
        </w:rPr>
      </w:pPr>
    </w:p>
    <w:p w14:paraId="3BC32721">
      <w:pPr>
        <w:pStyle w:val="72"/>
        <w:rPr>
          <w:rFonts w:hint="eastAsia"/>
          <w:color w:val="auto"/>
          <w:highlight w:val="none"/>
        </w:rPr>
      </w:pPr>
    </w:p>
    <w:p w14:paraId="1138F3FD">
      <w:pPr>
        <w:keepNext w:val="0"/>
        <w:keepLines w:val="0"/>
        <w:pageBreakBefore w:val="0"/>
        <w:widowControl w:val="0"/>
        <w:kinsoku/>
        <w:wordWrap/>
        <w:overflowPunct/>
        <w:topLinePunct w:val="0"/>
        <w:autoSpaceDE/>
        <w:autoSpaceDN/>
        <w:bidi w:val="0"/>
        <w:adjustRightInd/>
        <w:snapToGrid w:val="0"/>
        <w:spacing w:line="360" w:lineRule="auto"/>
        <w:ind w:firstLine="5320" w:firstLineChars="1900"/>
        <w:jc w:val="both"/>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供应商名称（</w:t>
      </w:r>
      <w:r>
        <w:rPr>
          <w:rFonts w:hint="eastAsia" w:ascii="宋体" w:hAnsi="宋体" w:eastAsia="宋体" w:cs="宋体"/>
          <w:snapToGrid w:val="0"/>
          <w:color w:val="auto"/>
          <w:kern w:val="0"/>
          <w:sz w:val="28"/>
          <w:szCs w:val="28"/>
          <w:highlight w:val="none"/>
        </w:rPr>
        <w:t>公章</w:t>
      </w:r>
      <w:r>
        <w:rPr>
          <w:rFonts w:hint="eastAsia" w:asciiTheme="minorEastAsia" w:hAnsiTheme="minorEastAsia" w:eastAsiaTheme="minorEastAsia" w:cstheme="minorEastAsia"/>
          <w:color w:val="auto"/>
          <w:kern w:val="2"/>
          <w:sz w:val="28"/>
          <w:szCs w:val="28"/>
          <w:highlight w:val="none"/>
          <w:lang w:val="en-US" w:eastAsia="zh-CN" w:bidi="ar-SA"/>
        </w:rPr>
        <w:t>）：</w:t>
      </w:r>
    </w:p>
    <w:p w14:paraId="5F6B8623">
      <w:pPr>
        <w:keepNext w:val="0"/>
        <w:keepLines w:val="0"/>
        <w:pageBreakBefore w:val="0"/>
        <w:widowControl w:val="0"/>
        <w:kinsoku/>
        <w:wordWrap/>
        <w:overflowPunct/>
        <w:topLinePunct w:val="0"/>
        <w:autoSpaceDE/>
        <w:autoSpaceDN/>
        <w:bidi w:val="0"/>
        <w:adjustRightInd/>
        <w:snapToGrid w:val="0"/>
        <w:spacing w:line="360" w:lineRule="auto"/>
        <w:ind w:firstLine="5320" w:firstLineChars="1900"/>
        <w:jc w:val="both"/>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日 期：</w:t>
      </w:r>
    </w:p>
    <w:p w14:paraId="2AE3F553">
      <w:pPr>
        <w:pageBreakBefore w:val="0"/>
        <w:kinsoku/>
        <w:overflowPunct/>
        <w:bidi w:val="0"/>
        <w:adjustRightInd w:val="0"/>
        <w:snapToGrid w:val="0"/>
        <w:spacing w:line="360" w:lineRule="auto"/>
        <w:ind w:firstLine="560" w:firstLineChars="200"/>
        <w:jc w:val="left"/>
        <w:textAlignment w:val="baseline"/>
        <w:rPr>
          <w:rFonts w:hint="eastAsia" w:ascii="宋体" w:hAnsi="宋体" w:eastAsia="宋体" w:cs="宋体"/>
          <w:bCs/>
          <w:color w:val="auto"/>
          <w:kern w:val="0"/>
          <w:sz w:val="28"/>
          <w:szCs w:val="28"/>
          <w:highlight w:val="none"/>
        </w:rPr>
      </w:pPr>
    </w:p>
    <w:p w14:paraId="0B976F4B">
      <w:pPr>
        <w:pageBreakBefore w:val="0"/>
        <w:kinsoku/>
        <w:overflowPunct/>
        <w:bidi w:val="0"/>
        <w:adjustRightInd w:val="0"/>
        <w:snapToGrid w:val="0"/>
        <w:spacing w:line="360" w:lineRule="auto"/>
        <w:ind w:firstLine="560" w:firstLineChars="200"/>
        <w:jc w:val="left"/>
        <w:textAlignment w:val="baseline"/>
        <w:rPr>
          <w:rFonts w:hint="eastAsia" w:ascii="宋体" w:hAnsi="宋体" w:eastAsia="宋体" w:cs="宋体"/>
          <w:bCs/>
          <w:color w:val="auto"/>
          <w:kern w:val="0"/>
          <w:sz w:val="28"/>
          <w:szCs w:val="28"/>
          <w:highlight w:val="none"/>
        </w:rPr>
      </w:pPr>
    </w:p>
    <w:p w14:paraId="3B6222A4">
      <w:pPr>
        <w:pageBreakBefore w:val="0"/>
        <w:kinsoku/>
        <w:overflowPunct/>
        <w:bidi w:val="0"/>
        <w:adjustRightInd w:val="0"/>
        <w:snapToGrid w:val="0"/>
        <w:spacing w:line="360" w:lineRule="auto"/>
        <w:ind w:firstLine="560" w:firstLineChars="200"/>
        <w:jc w:val="left"/>
        <w:textAlignment w:val="baseline"/>
        <w:rPr>
          <w:rFonts w:hint="eastAsia" w:ascii="宋体" w:hAnsi="宋体" w:eastAsia="宋体" w:cs="宋体"/>
          <w:bCs/>
          <w:color w:val="auto"/>
          <w:kern w:val="0"/>
          <w:sz w:val="28"/>
          <w:szCs w:val="28"/>
          <w:highlight w:val="none"/>
        </w:rPr>
      </w:pPr>
    </w:p>
    <w:p w14:paraId="214810F4">
      <w:pPr>
        <w:pageBreakBefore w:val="0"/>
        <w:kinsoku/>
        <w:overflowPunct/>
        <w:bidi w:val="0"/>
        <w:adjustRightInd w:val="0"/>
        <w:snapToGrid w:val="0"/>
        <w:spacing w:line="360" w:lineRule="auto"/>
        <w:ind w:firstLine="560" w:firstLineChars="200"/>
        <w:jc w:val="left"/>
        <w:textAlignment w:val="baseline"/>
        <w:rPr>
          <w:rFonts w:hint="eastAsia" w:ascii="宋体" w:hAnsi="宋体" w:eastAsia="宋体" w:cs="宋体"/>
          <w:bCs/>
          <w:color w:val="auto"/>
          <w:kern w:val="0"/>
          <w:sz w:val="28"/>
          <w:szCs w:val="28"/>
          <w:highlight w:val="none"/>
        </w:rPr>
      </w:pPr>
    </w:p>
    <w:p w14:paraId="4966A94F">
      <w:pPr>
        <w:pageBreakBefore w:val="0"/>
        <w:kinsoku/>
        <w:overflowPunct/>
        <w:bidi w:val="0"/>
        <w:adjustRightInd w:val="0"/>
        <w:snapToGrid w:val="0"/>
        <w:spacing w:line="360" w:lineRule="auto"/>
        <w:ind w:firstLine="560" w:firstLineChars="200"/>
        <w:jc w:val="left"/>
        <w:textAlignment w:val="baseline"/>
        <w:rPr>
          <w:rFonts w:hint="eastAsia" w:ascii="宋体" w:hAnsi="宋体" w:eastAsia="宋体" w:cs="宋体"/>
          <w:b/>
          <w:color w:val="auto"/>
          <w:kern w:val="0"/>
          <w:sz w:val="28"/>
          <w:szCs w:val="28"/>
          <w:highlight w:val="none"/>
        </w:rPr>
      </w:pPr>
      <w:r>
        <w:rPr>
          <w:rFonts w:hint="eastAsia" w:ascii="宋体" w:hAnsi="宋体" w:eastAsia="宋体" w:cs="宋体"/>
          <w:bCs/>
          <w:color w:val="auto"/>
          <w:kern w:val="0"/>
          <w:sz w:val="28"/>
          <w:szCs w:val="28"/>
          <w:highlight w:val="none"/>
        </w:rPr>
        <w:t>注：</w:t>
      </w:r>
      <w:r>
        <w:rPr>
          <w:rFonts w:hint="eastAsia" w:ascii="宋体" w:hAnsi="宋体" w:cs="宋体"/>
          <w:bCs/>
          <w:color w:val="auto"/>
          <w:kern w:val="0"/>
          <w:sz w:val="28"/>
          <w:szCs w:val="28"/>
          <w:highlight w:val="none"/>
          <w:lang w:val="en-US" w:eastAsia="zh-CN"/>
        </w:rPr>
        <w:t>供应商</w:t>
      </w:r>
      <w:r>
        <w:rPr>
          <w:rFonts w:hint="eastAsia" w:ascii="宋体" w:hAnsi="宋体" w:eastAsia="宋体" w:cs="宋体"/>
          <w:bCs/>
          <w:color w:val="auto"/>
          <w:kern w:val="0"/>
          <w:sz w:val="28"/>
          <w:szCs w:val="28"/>
          <w:highlight w:val="none"/>
        </w:rPr>
        <w:t>须提供由省级以上监狱管理局、戒毒管理局（含新疆生产建设兵团）出具的属于监狱企业的证明文件。</w:t>
      </w:r>
    </w:p>
    <w:p w14:paraId="7F6E7604">
      <w:pPr>
        <w:pageBreakBefore w:val="0"/>
        <w:kinsoku/>
        <w:overflowPunct/>
        <w:bidi w:val="0"/>
        <w:adjustRightInd w:val="0"/>
        <w:snapToGrid w:val="0"/>
        <w:spacing w:line="360" w:lineRule="auto"/>
        <w:ind w:firstLine="562" w:firstLineChars="200"/>
        <w:jc w:val="left"/>
        <w:textAlignment w:val="baseline"/>
        <w:rPr>
          <w:rFonts w:hint="eastAsia" w:ascii="宋体" w:hAnsi="宋体" w:eastAsia="宋体" w:cs="宋体"/>
          <w:b/>
          <w:color w:val="auto"/>
          <w:kern w:val="0"/>
          <w:sz w:val="28"/>
          <w:szCs w:val="28"/>
          <w:highlight w:val="none"/>
        </w:rPr>
      </w:pPr>
    </w:p>
    <w:p w14:paraId="570DD294">
      <w:pPr>
        <w:pageBreakBefore w:val="0"/>
        <w:kinsoku/>
        <w:overflowPunct/>
        <w:bidi w:val="0"/>
        <w:adjustRightInd w:val="0"/>
        <w:snapToGrid w:val="0"/>
        <w:spacing w:line="360" w:lineRule="auto"/>
        <w:ind w:firstLine="1124" w:firstLineChars="400"/>
        <w:jc w:val="left"/>
        <w:textAlignment w:val="baseline"/>
        <w:rPr>
          <w:rFonts w:hint="eastAsia" w:ascii="宋体" w:hAnsi="宋体" w:eastAsia="宋体" w:cs="宋体"/>
          <w:b/>
          <w:color w:val="auto"/>
          <w:kern w:val="0"/>
          <w:sz w:val="28"/>
          <w:szCs w:val="28"/>
          <w:highlight w:val="none"/>
        </w:rPr>
      </w:pPr>
    </w:p>
    <w:p w14:paraId="2F9BBA45">
      <w:pPr>
        <w:pageBreakBefore w:val="0"/>
        <w:kinsoku/>
        <w:overflowPunct/>
        <w:bidi w:val="0"/>
        <w:adjustRightInd w:val="0"/>
        <w:snapToGrid w:val="0"/>
        <w:spacing w:line="360" w:lineRule="auto"/>
        <w:ind w:firstLine="1124" w:firstLineChars="400"/>
        <w:jc w:val="left"/>
        <w:textAlignment w:val="baseline"/>
        <w:rPr>
          <w:rFonts w:hint="eastAsia" w:ascii="宋体" w:hAnsi="宋体" w:eastAsia="宋体" w:cs="宋体"/>
          <w:b/>
          <w:color w:val="auto"/>
          <w:kern w:val="0"/>
          <w:sz w:val="28"/>
          <w:szCs w:val="28"/>
          <w:highlight w:val="none"/>
        </w:rPr>
      </w:pPr>
    </w:p>
    <w:p w14:paraId="62DB6127">
      <w:pPr>
        <w:pageBreakBefore w:val="0"/>
        <w:kinsoku/>
        <w:overflowPunct/>
        <w:bidi w:val="0"/>
        <w:adjustRightInd w:val="0"/>
        <w:snapToGrid w:val="0"/>
        <w:spacing w:line="360" w:lineRule="auto"/>
        <w:ind w:firstLine="1124" w:firstLineChars="400"/>
        <w:jc w:val="left"/>
        <w:textAlignment w:val="baseline"/>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如不属于，请注明“我方不属于监狱企业，不适用”。</w:t>
      </w:r>
    </w:p>
    <w:p w14:paraId="215EB467">
      <w:pPr>
        <w:rPr>
          <w:rFonts w:hint="eastAsia"/>
          <w:color w:val="auto"/>
          <w:highlight w:val="none"/>
          <w:lang w:val="en-US" w:eastAsia="zh-CN"/>
        </w:rPr>
      </w:pPr>
      <w:r>
        <w:rPr>
          <w:rFonts w:hint="eastAsia" w:ascii="宋体" w:hAnsi="宋体" w:eastAsia="宋体" w:cs="宋体"/>
          <w:b/>
          <w:bCs/>
          <w:color w:val="auto"/>
          <w:kern w:val="0"/>
          <w:sz w:val="24"/>
          <w:szCs w:val="24"/>
          <w:highlight w:val="none"/>
        </w:rPr>
        <w:br w:type="page"/>
      </w:r>
    </w:p>
    <w:p w14:paraId="2CD9C7CB">
      <w:pPr>
        <w:keepNext w:val="0"/>
        <w:keepLines w:val="0"/>
        <w:pageBreakBefore w:val="0"/>
        <w:widowControl w:val="0"/>
        <w:tabs>
          <w:tab w:val="left" w:pos="1680"/>
        </w:tabs>
        <w:kinsoku/>
        <w:wordWrap/>
        <w:overflowPunct/>
        <w:topLinePunct w:val="0"/>
        <w:autoSpaceDE/>
        <w:autoSpaceDN/>
        <w:bidi w:val="0"/>
        <w:adjustRightInd/>
        <w:snapToGrid w:val="0"/>
        <w:spacing w:line="500" w:lineRule="exact"/>
        <w:jc w:val="both"/>
        <w:textAlignment w:val="auto"/>
        <w:outlineLvl w:val="9"/>
        <w:rPr>
          <w:rFonts w:hint="default"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附件3</w:t>
      </w:r>
    </w:p>
    <w:p w14:paraId="29B8E05E">
      <w:pPr>
        <w:keepNext w:val="0"/>
        <w:keepLines w:val="0"/>
        <w:pageBreakBefore w:val="0"/>
        <w:widowControl w:val="0"/>
        <w:tabs>
          <w:tab w:val="left" w:pos="1680"/>
        </w:tabs>
        <w:kinsoku/>
        <w:wordWrap/>
        <w:overflowPunct/>
        <w:topLinePunct w:val="0"/>
        <w:autoSpaceDE/>
        <w:autoSpaceDN/>
        <w:bidi w:val="0"/>
        <w:adjustRightInd/>
        <w:snapToGrid w:val="0"/>
        <w:spacing w:line="500" w:lineRule="exact"/>
        <w:jc w:val="center"/>
        <w:textAlignment w:val="auto"/>
        <w:outlineLvl w:val="2"/>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残疾人福利性单位声明函</w:t>
      </w:r>
    </w:p>
    <w:p w14:paraId="4FEBAE64">
      <w:pPr>
        <w:pStyle w:val="72"/>
        <w:rPr>
          <w:rFonts w:hint="eastAsia"/>
          <w:color w:val="auto"/>
          <w:highlight w:val="none"/>
        </w:rPr>
      </w:pPr>
    </w:p>
    <w:p w14:paraId="4F97D2F7">
      <w:pPr>
        <w:keepNext w:val="0"/>
        <w:keepLines w:val="0"/>
        <w:pageBreakBefore w:val="0"/>
        <w:widowControl w:val="0"/>
        <w:kinsoku/>
        <w:wordWrap/>
        <w:overflowPunct/>
        <w:topLinePunct w:val="0"/>
        <w:autoSpaceDE/>
        <w:autoSpaceDN/>
        <w:bidi w:val="0"/>
        <w:adjustRightInd/>
        <w:snapToGrid/>
        <w:spacing w:line="700" w:lineRule="exact"/>
        <w:ind w:right="0" w:firstLine="584" w:firstLineChars="200"/>
        <w:textAlignment w:val="auto"/>
        <w:outlineLvl w:val="9"/>
        <w:rPr>
          <w:rFonts w:hint="eastAsia" w:asciiTheme="minorEastAsia" w:hAnsiTheme="minorEastAsia" w:eastAsiaTheme="minorEastAsia" w:cstheme="minorEastAsia"/>
          <w:color w:val="auto"/>
          <w:spacing w:val="6"/>
          <w:sz w:val="28"/>
          <w:szCs w:val="28"/>
          <w:highlight w:val="none"/>
        </w:rPr>
      </w:pPr>
      <w:r>
        <w:rPr>
          <w:rFonts w:hint="eastAsia" w:asciiTheme="minorEastAsia" w:hAnsiTheme="minorEastAsia" w:eastAsiaTheme="minorEastAsia" w:cstheme="minorEastAsia"/>
          <w:color w:val="auto"/>
          <w:spacing w:val="6"/>
          <w:sz w:val="28"/>
          <w:szCs w:val="28"/>
          <w:highlight w:val="none"/>
        </w:rPr>
        <w:t>本单位郑重声明，根据《财政部 民政部中国残疾人联合会关于促进残疾人就业政府采购政策的通知》（财库</w:t>
      </w:r>
      <w:r>
        <w:rPr>
          <w:rFonts w:hint="eastAsia" w:asciiTheme="minorEastAsia" w:hAnsiTheme="minorEastAsia" w:eastAsiaTheme="minorEastAsia" w:cstheme="minorEastAsia"/>
          <w:color w:val="auto"/>
          <w:sz w:val="28"/>
          <w:szCs w:val="28"/>
          <w:highlight w:val="none"/>
        </w:rPr>
        <w:t>〔20</w:t>
      </w:r>
      <w:r>
        <w:rPr>
          <w:rFonts w:hint="eastAsia" w:asciiTheme="minorEastAsia" w:hAnsiTheme="minorEastAsia" w:eastAsiaTheme="minorEastAsia" w:cstheme="minorEastAsia"/>
          <w:color w:val="auto"/>
          <w:sz w:val="28"/>
          <w:szCs w:val="28"/>
          <w:highlight w:val="none"/>
          <w:lang w:val="en-US" w:eastAsia="zh-CN"/>
        </w:rPr>
        <w:t>17</w:t>
      </w:r>
      <w:r>
        <w:rPr>
          <w:rFonts w:hint="eastAsia" w:asciiTheme="minorEastAsia" w:hAnsiTheme="minorEastAsia" w:eastAsiaTheme="minorEastAsia" w:cstheme="minorEastAsia"/>
          <w:color w:val="auto"/>
          <w:sz w:val="28"/>
          <w:szCs w:val="28"/>
          <w:highlight w:val="none"/>
        </w:rPr>
        <w:t>〕141</w:t>
      </w:r>
      <w:r>
        <w:rPr>
          <w:rFonts w:hint="eastAsia" w:asciiTheme="minorEastAsia" w:hAnsiTheme="minorEastAsia" w:eastAsiaTheme="minorEastAsia" w:cstheme="minorEastAsia"/>
          <w:color w:val="auto"/>
          <w:spacing w:val="6"/>
          <w:sz w:val="28"/>
          <w:szCs w:val="28"/>
          <w:highlight w:val="none"/>
        </w:rPr>
        <w:t>号）的规定，本单位为符合条件的残疾人福利性单位，且本单位参加</w:t>
      </w:r>
      <w:r>
        <w:rPr>
          <w:rFonts w:hint="eastAsia" w:asciiTheme="minorEastAsia" w:hAnsiTheme="minorEastAsia" w:eastAsiaTheme="minorEastAsia" w:cstheme="minorEastAsia"/>
          <w:color w:val="auto"/>
          <w:spacing w:val="6"/>
          <w:sz w:val="28"/>
          <w:szCs w:val="28"/>
          <w:highlight w:val="none"/>
          <w:lang w:eastAsia="zh-CN"/>
        </w:rPr>
        <w:t>贵</w:t>
      </w:r>
      <w:r>
        <w:rPr>
          <w:rFonts w:hint="eastAsia" w:asciiTheme="minorEastAsia" w:hAnsiTheme="minorEastAsia" w:eastAsiaTheme="minorEastAsia" w:cstheme="minorEastAsia"/>
          <w:color w:val="auto"/>
          <w:spacing w:val="6"/>
          <w:sz w:val="28"/>
          <w:szCs w:val="28"/>
          <w:highlight w:val="none"/>
        </w:rPr>
        <w:t>单位的</w:t>
      </w:r>
      <w:r>
        <w:rPr>
          <w:rFonts w:hint="eastAsia" w:asciiTheme="minorEastAsia" w:hAnsiTheme="minorEastAsia" w:eastAsiaTheme="minorEastAsia" w:cstheme="minorEastAsia"/>
          <w:color w:val="auto"/>
          <w:spacing w:val="6"/>
          <w:sz w:val="28"/>
          <w:szCs w:val="28"/>
          <w:highlight w:val="none"/>
          <w:u w:val="single"/>
          <w:lang w:val="en-US" w:eastAsia="zh-CN"/>
        </w:rPr>
        <w:t xml:space="preserve">                 </w:t>
      </w:r>
      <w:r>
        <w:rPr>
          <w:rFonts w:hint="eastAsia" w:asciiTheme="minorEastAsia" w:hAnsiTheme="minorEastAsia" w:eastAsiaTheme="minorEastAsia" w:cstheme="minorEastAsia"/>
          <w:color w:val="auto"/>
          <w:spacing w:val="6"/>
          <w:sz w:val="28"/>
          <w:szCs w:val="28"/>
          <w:highlight w:val="none"/>
        </w:rPr>
        <w:t>项目（项目编号：</w:t>
      </w:r>
      <w:r>
        <w:rPr>
          <w:rFonts w:hint="eastAsia" w:asciiTheme="minorEastAsia" w:hAnsiTheme="minorEastAsia" w:eastAsiaTheme="minorEastAsia" w:cstheme="minorEastAsia"/>
          <w:color w:val="auto"/>
          <w:spacing w:val="6"/>
          <w:sz w:val="28"/>
          <w:szCs w:val="28"/>
          <w:highlight w:val="none"/>
          <w:u w:val="single"/>
          <w:lang w:val="en-US" w:eastAsia="zh-CN"/>
        </w:rPr>
        <w:t xml:space="preserve">             </w:t>
      </w:r>
      <w:r>
        <w:rPr>
          <w:rFonts w:hint="eastAsia" w:asciiTheme="minorEastAsia" w:hAnsiTheme="minorEastAsia" w:eastAsiaTheme="minorEastAsia" w:cstheme="minorEastAsia"/>
          <w:color w:val="auto"/>
          <w:spacing w:val="6"/>
          <w:sz w:val="28"/>
          <w:szCs w:val="28"/>
          <w:highlight w:val="none"/>
        </w:rPr>
        <w:t>）采购活动提供本单位制造的货物（由本单位承担工程/提供服务），或者提供其他残疾人福利性单位制造的货物（不包括使用非残疾人福利性单位注册商标的货物）。</w:t>
      </w:r>
    </w:p>
    <w:p w14:paraId="3971D242">
      <w:pPr>
        <w:keepNext w:val="0"/>
        <w:keepLines w:val="0"/>
        <w:pageBreakBefore w:val="0"/>
        <w:widowControl w:val="0"/>
        <w:kinsoku/>
        <w:wordWrap/>
        <w:overflowPunct/>
        <w:topLinePunct w:val="0"/>
        <w:autoSpaceDE/>
        <w:autoSpaceDN/>
        <w:bidi w:val="0"/>
        <w:adjustRightInd/>
        <w:snapToGrid/>
        <w:spacing w:line="700" w:lineRule="exact"/>
        <w:ind w:right="0" w:firstLine="584" w:firstLineChars="200"/>
        <w:textAlignment w:val="auto"/>
        <w:outlineLvl w:val="9"/>
        <w:rPr>
          <w:rFonts w:hint="eastAsia" w:asciiTheme="minorEastAsia" w:hAnsiTheme="minorEastAsia" w:eastAsiaTheme="minorEastAsia" w:cstheme="minorEastAsia"/>
          <w:color w:val="auto"/>
          <w:spacing w:val="6"/>
          <w:sz w:val="28"/>
          <w:szCs w:val="28"/>
          <w:highlight w:val="none"/>
        </w:rPr>
      </w:pPr>
      <w:r>
        <w:rPr>
          <w:rFonts w:hint="eastAsia" w:asciiTheme="minorEastAsia" w:hAnsiTheme="minorEastAsia" w:eastAsiaTheme="minorEastAsia" w:cstheme="minorEastAsia"/>
          <w:color w:val="auto"/>
          <w:spacing w:val="6"/>
          <w:sz w:val="28"/>
          <w:szCs w:val="28"/>
          <w:highlight w:val="none"/>
        </w:rPr>
        <w:t>本单位对上述声明的真实性负责。如有虚假，将依法承担相应责任。</w:t>
      </w:r>
    </w:p>
    <w:p w14:paraId="2DC5E509">
      <w:pPr>
        <w:keepNext w:val="0"/>
        <w:keepLines w:val="0"/>
        <w:pageBreakBefore w:val="0"/>
        <w:widowControl w:val="0"/>
        <w:kinsoku/>
        <w:wordWrap/>
        <w:overflowPunct/>
        <w:topLinePunct w:val="0"/>
        <w:autoSpaceDE/>
        <w:autoSpaceDN/>
        <w:bidi w:val="0"/>
        <w:adjustRightInd/>
        <w:snapToGrid/>
        <w:spacing w:line="700" w:lineRule="exact"/>
        <w:ind w:right="0" w:firstLine="584" w:firstLineChars="200"/>
        <w:textAlignment w:val="auto"/>
        <w:outlineLvl w:val="9"/>
        <w:rPr>
          <w:rFonts w:hint="eastAsia" w:asciiTheme="minorEastAsia" w:hAnsiTheme="minorEastAsia" w:eastAsiaTheme="minorEastAsia" w:cstheme="minorEastAsia"/>
          <w:color w:val="auto"/>
          <w:spacing w:val="6"/>
          <w:sz w:val="28"/>
          <w:szCs w:val="28"/>
          <w:highlight w:val="none"/>
        </w:rPr>
      </w:pPr>
    </w:p>
    <w:p w14:paraId="3CE7B63E">
      <w:pPr>
        <w:pStyle w:val="72"/>
        <w:rPr>
          <w:rFonts w:hint="eastAsia"/>
          <w:color w:val="auto"/>
          <w:highlight w:val="none"/>
        </w:rPr>
      </w:pPr>
    </w:p>
    <w:p w14:paraId="14F04C09">
      <w:pPr>
        <w:keepNext w:val="0"/>
        <w:keepLines w:val="0"/>
        <w:pageBreakBefore w:val="0"/>
        <w:widowControl w:val="0"/>
        <w:kinsoku/>
        <w:wordWrap/>
        <w:overflowPunct/>
        <w:topLinePunct w:val="0"/>
        <w:autoSpaceDE/>
        <w:autoSpaceDN/>
        <w:bidi w:val="0"/>
        <w:adjustRightInd/>
        <w:snapToGrid w:val="0"/>
        <w:spacing w:line="360" w:lineRule="auto"/>
        <w:ind w:firstLine="5600" w:firstLineChars="2000"/>
        <w:jc w:val="both"/>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供应商名称（</w:t>
      </w:r>
      <w:r>
        <w:rPr>
          <w:rFonts w:hint="eastAsia" w:ascii="宋体" w:hAnsi="宋体" w:eastAsia="宋体" w:cs="宋体"/>
          <w:snapToGrid w:val="0"/>
          <w:color w:val="auto"/>
          <w:kern w:val="0"/>
          <w:sz w:val="28"/>
          <w:szCs w:val="28"/>
          <w:highlight w:val="none"/>
        </w:rPr>
        <w:t>公章</w:t>
      </w:r>
      <w:r>
        <w:rPr>
          <w:rFonts w:hint="eastAsia" w:asciiTheme="minorEastAsia" w:hAnsiTheme="minorEastAsia" w:eastAsiaTheme="minorEastAsia" w:cstheme="minorEastAsia"/>
          <w:color w:val="auto"/>
          <w:kern w:val="2"/>
          <w:sz w:val="28"/>
          <w:szCs w:val="28"/>
          <w:highlight w:val="none"/>
          <w:lang w:val="en-US" w:eastAsia="zh-CN" w:bidi="ar-SA"/>
        </w:rPr>
        <w:t>）：</w:t>
      </w:r>
    </w:p>
    <w:p w14:paraId="7AAF603B">
      <w:pPr>
        <w:keepNext w:val="0"/>
        <w:keepLines w:val="0"/>
        <w:pageBreakBefore w:val="0"/>
        <w:widowControl w:val="0"/>
        <w:kinsoku/>
        <w:wordWrap/>
        <w:overflowPunct/>
        <w:topLinePunct w:val="0"/>
        <w:autoSpaceDE/>
        <w:autoSpaceDN/>
        <w:bidi w:val="0"/>
        <w:adjustRightInd/>
        <w:snapToGrid w:val="0"/>
        <w:spacing w:line="360" w:lineRule="auto"/>
        <w:ind w:firstLine="5600" w:firstLineChars="2000"/>
        <w:jc w:val="both"/>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日 期：</w:t>
      </w:r>
    </w:p>
    <w:p w14:paraId="26C7AAB8">
      <w:pPr>
        <w:pStyle w:val="5"/>
        <w:keepNext w:val="0"/>
        <w:keepLines w:val="0"/>
        <w:pageBreakBefore w:val="0"/>
        <w:widowControl w:val="0"/>
        <w:kinsoku/>
        <w:wordWrap/>
        <w:overflowPunct/>
        <w:topLinePunct w:val="0"/>
        <w:autoSpaceDE/>
        <w:autoSpaceDN/>
        <w:bidi w:val="0"/>
        <w:adjustRightInd/>
        <w:snapToGrid/>
        <w:spacing w:line="700" w:lineRule="exact"/>
        <w:ind w:firstLine="6440" w:firstLineChars="2300"/>
        <w:textAlignment w:val="auto"/>
        <w:rPr>
          <w:rFonts w:hint="eastAsia" w:asciiTheme="minorEastAsia" w:hAnsiTheme="minorEastAsia" w:eastAsiaTheme="minorEastAsia" w:cstheme="minorEastAsia"/>
          <w:color w:val="auto"/>
          <w:sz w:val="28"/>
          <w:szCs w:val="28"/>
          <w:highlight w:val="none"/>
          <w:lang w:eastAsia="zh-CN"/>
        </w:rPr>
      </w:pPr>
    </w:p>
    <w:p w14:paraId="337B81E9">
      <w:pPr>
        <w:pageBreakBefore w:val="0"/>
        <w:widowControl/>
        <w:kinsoku/>
        <w:overflowPunct/>
        <w:bidi w:val="0"/>
        <w:adjustRightInd w:val="0"/>
        <w:snapToGrid w:val="0"/>
        <w:spacing w:line="460" w:lineRule="exact"/>
        <w:jc w:val="left"/>
        <w:rPr>
          <w:rFonts w:hint="eastAsia" w:ascii="宋体" w:hAnsi="宋体" w:eastAsia="宋体" w:cs="宋体"/>
          <w:b/>
          <w:color w:val="auto"/>
          <w:kern w:val="0"/>
          <w:sz w:val="28"/>
          <w:szCs w:val="28"/>
          <w:highlight w:val="none"/>
        </w:rPr>
      </w:pPr>
    </w:p>
    <w:p w14:paraId="7A18AB5B">
      <w:pPr>
        <w:pageBreakBefore w:val="0"/>
        <w:widowControl/>
        <w:kinsoku/>
        <w:overflowPunct/>
        <w:bidi w:val="0"/>
        <w:adjustRightInd w:val="0"/>
        <w:snapToGrid w:val="0"/>
        <w:spacing w:line="460" w:lineRule="exact"/>
        <w:jc w:val="left"/>
        <w:rPr>
          <w:rFonts w:hint="eastAsia" w:ascii="宋体" w:hAnsi="宋体" w:eastAsia="宋体" w:cs="宋体"/>
          <w:b/>
          <w:color w:val="auto"/>
          <w:kern w:val="0"/>
          <w:sz w:val="28"/>
          <w:szCs w:val="28"/>
          <w:highlight w:val="none"/>
        </w:rPr>
      </w:pPr>
    </w:p>
    <w:p w14:paraId="66E1D846">
      <w:pPr>
        <w:pageBreakBefore w:val="0"/>
        <w:widowControl/>
        <w:kinsoku/>
        <w:overflowPunct/>
        <w:bidi w:val="0"/>
        <w:adjustRightInd w:val="0"/>
        <w:snapToGrid w:val="0"/>
        <w:spacing w:line="460" w:lineRule="exact"/>
        <w:jc w:val="left"/>
        <w:rPr>
          <w:rFonts w:hint="eastAsia" w:ascii="宋体" w:hAnsi="宋体" w:eastAsia="宋体" w:cs="宋体"/>
          <w:b/>
          <w:color w:val="auto"/>
          <w:kern w:val="0"/>
          <w:sz w:val="28"/>
          <w:szCs w:val="28"/>
          <w:highlight w:val="none"/>
        </w:rPr>
      </w:pPr>
    </w:p>
    <w:p w14:paraId="0F6FBAEE">
      <w:pPr>
        <w:pageBreakBefore w:val="0"/>
        <w:widowControl/>
        <w:kinsoku/>
        <w:overflowPunct/>
        <w:bidi w:val="0"/>
        <w:adjustRightInd w:val="0"/>
        <w:snapToGrid w:val="0"/>
        <w:spacing w:line="460" w:lineRule="exact"/>
        <w:ind w:firstLine="1124" w:firstLineChars="400"/>
        <w:jc w:val="left"/>
        <w:rPr>
          <w:rFonts w:hint="eastAsia" w:ascii="宋体" w:hAnsi="宋体" w:eastAsia="宋体" w:cs="宋体"/>
          <w:color w:val="auto"/>
          <w:spacing w:val="20"/>
          <w:kern w:val="0"/>
          <w:sz w:val="28"/>
          <w:szCs w:val="28"/>
          <w:highlight w:val="none"/>
        </w:rPr>
      </w:pPr>
      <w:r>
        <w:rPr>
          <w:rFonts w:hint="eastAsia" w:ascii="宋体" w:hAnsi="宋体" w:eastAsia="宋体" w:cs="宋体"/>
          <w:b/>
          <w:color w:val="auto"/>
          <w:kern w:val="0"/>
          <w:sz w:val="28"/>
          <w:szCs w:val="28"/>
          <w:highlight w:val="none"/>
        </w:rPr>
        <w:t>如不属于，请注明“我方不属于残疾人福利性企业，不适用。”</w:t>
      </w:r>
    </w:p>
    <w:p w14:paraId="10232CDC">
      <w:pPr>
        <w:rPr>
          <w:rFonts w:hint="default"/>
          <w:color w:val="auto"/>
          <w:highlight w:val="none"/>
          <w:lang w:val="en-US" w:eastAsia="zh-CN"/>
        </w:rPr>
      </w:pPr>
    </w:p>
    <w:p w14:paraId="4F207E30">
      <w:pPr>
        <w:pStyle w:val="72"/>
        <w:rPr>
          <w:rFonts w:hint="eastAsia"/>
          <w:color w:val="auto"/>
          <w:highlight w:val="none"/>
        </w:rPr>
      </w:pPr>
    </w:p>
    <w:p w14:paraId="76DC3736">
      <w:pPr>
        <w:tabs>
          <w:tab w:val="left" w:pos="1077"/>
        </w:tabs>
        <w:jc w:val="center"/>
        <w:outlineLvl w:val="9"/>
        <w:rPr>
          <w:rFonts w:hint="eastAsia" w:asciiTheme="minorEastAsia" w:hAnsiTheme="minorEastAsia" w:eastAsiaTheme="minorEastAsia" w:cstheme="minorEastAsia"/>
          <w:b/>
          <w:bCs/>
          <w:color w:val="auto"/>
          <w:sz w:val="30"/>
          <w:szCs w:val="30"/>
          <w:highlight w:val="none"/>
        </w:rPr>
      </w:pPr>
    </w:p>
    <w:p w14:paraId="05347791">
      <w:pPr>
        <w:tabs>
          <w:tab w:val="left" w:pos="1077"/>
        </w:tabs>
        <w:jc w:val="center"/>
        <w:outlineLvl w:val="9"/>
        <w:rPr>
          <w:rFonts w:hint="eastAsia" w:asciiTheme="minorEastAsia" w:hAnsiTheme="minorEastAsia" w:eastAsiaTheme="minorEastAsia" w:cstheme="minorEastAsia"/>
          <w:b/>
          <w:bCs/>
          <w:color w:val="auto"/>
          <w:sz w:val="30"/>
          <w:szCs w:val="30"/>
          <w:highlight w:val="none"/>
        </w:rPr>
      </w:pPr>
    </w:p>
    <w:p w14:paraId="46846B34">
      <w:pPr>
        <w:tabs>
          <w:tab w:val="left" w:pos="1077"/>
        </w:tabs>
        <w:jc w:val="center"/>
        <w:outlineLvl w:val="9"/>
        <w:rPr>
          <w:rFonts w:hint="eastAsia" w:asciiTheme="minorEastAsia" w:hAnsiTheme="minorEastAsia" w:eastAsiaTheme="minorEastAsia" w:cstheme="minorEastAsia"/>
          <w:b/>
          <w:bCs/>
          <w:color w:val="auto"/>
          <w:sz w:val="30"/>
          <w:szCs w:val="30"/>
          <w:highlight w:val="none"/>
        </w:rPr>
      </w:pPr>
    </w:p>
    <w:p w14:paraId="38C22B24">
      <w:pPr>
        <w:tabs>
          <w:tab w:val="left" w:pos="1077"/>
        </w:tabs>
        <w:jc w:val="both"/>
        <w:outlineLvl w:val="9"/>
        <w:rPr>
          <w:rFonts w:hint="eastAsia" w:asciiTheme="minorEastAsia" w:hAnsiTheme="minorEastAsia" w:eastAsiaTheme="minorEastAsia" w:cstheme="minorEastAsia"/>
          <w:b/>
          <w:bCs/>
          <w:color w:val="auto"/>
          <w:sz w:val="30"/>
          <w:szCs w:val="30"/>
          <w:highlight w:val="none"/>
        </w:rPr>
      </w:pPr>
    </w:p>
    <w:p w14:paraId="3D9CA5CF">
      <w:pPr>
        <w:tabs>
          <w:tab w:val="left" w:pos="1077"/>
        </w:tabs>
        <w:jc w:val="center"/>
        <w:outlineLvl w:val="9"/>
        <w:rPr>
          <w:rFonts w:hint="eastAsia" w:asciiTheme="minorEastAsia" w:hAnsiTheme="minorEastAsia" w:eastAsiaTheme="minorEastAsia" w:cstheme="minorEastAsia"/>
          <w:b/>
          <w:bCs/>
          <w:color w:val="auto"/>
          <w:sz w:val="72"/>
          <w:szCs w:val="72"/>
          <w:highlight w:val="none"/>
          <w:lang w:eastAsia="zh-CN"/>
        </w:rPr>
      </w:pPr>
    </w:p>
    <w:p w14:paraId="7BAF293C">
      <w:pPr>
        <w:tabs>
          <w:tab w:val="left" w:pos="1077"/>
        </w:tabs>
        <w:jc w:val="center"/>
        <w:outlineLvl w:val="9"/>
        <w:rPr>
          <w:rFonts w:hint="eastAsia" w:asciiTheme="minorEastAsia" w:hAnsiTheme="minorEastAsia" w:eastAsiaTheme="minorEastAsia" w:cstheme="minorEastAsia"/>
          <w:b/>
          <w:bCs/>
          <w:color w:val="auto"/>
          <w:sz w:val="72"/>
          <w:szCs w:val="72"/>
          <w:highlight w:val="none"/>
          <w:lang w:eastAsia="zh-CN"/>
        </w:rPr>
      </w:pPr>
    </w:p>
    <w:p w14:paraId="57CAD1D6">
      <w:pPr>
        <w:tabs>
          <w:tab w:val="left" w:pos="1077"/>
        </w:tabs>
        <w:jc w:val="both"/>
        <w:outlineLvl w:val="9"/>
        <w:rPr>
          <w:rFonts w:hint="eastAsia" w:asciiTheme="minorEastAsia" w:hAnsiTheme="minorEastAsia" w:eastAsiaTheme="minorEastAsia" w:cstheme="minorEastAsia"/>
          <w:b/>
          <w:bCs/>
          <w:color w:val="auto"/>
          <w:sz w:val="72"/>
          <w:szCs w:val="72"/>
          <w:highlight w:val="none"/>
          <w:lang w:eastAsia="zh-CN"/>
        </w:rPr>
      </w:pPr>
    </w:p>
    <w:p w14:paraId="1737D590">
      <w:pPr>
        <w:pStyle w:val="72"/>
        <w:rPr>
          <w:rFonts w:hint="eastAsia" w:asciiTheme="minorEastAsia" w:hAnsiTheme="minorEastAsia" w:eastAsiaTheme="minorEastAsia" w:cstheme="minorEastAsia"/>
          <w:b/>
          <w:bCs/>
          <w:color w:val="auto"/>
          <w:sz w:val="72"/>
          <w:szCs w:val="72"/>
          <w:highlight w:val="none"/>
          <w:lang w:eastAsia="zh-CN"/>
        </w:rPr>
      </w:pPr>
    </w:p>
    <w:p w14:paraId="7B6A20E2">
      <w:pPr>
        <w:pStyle w:val="72"/>
        <w:rPr>
          <w:rFonts w:hint="eastAsia" w:asciiTheme="minorEastAsia" w:hAnsiTheme="minorEastAsia" w:eastAsiaTheme="minorEastAsia" w:cstheme="minorEastAsia"/>
          <w:b/>
          <w:bCs/>
          <w:color w:val="auto"/>
          <w:sz w:val="72"/>
          <w:szCs w:val="72"/>
          <w:highlight w:val="none"/>
          <w:lang w:eastAsia="zh-CN"/>
        </w:rPr>
      </w:pPr>
    </w:p>
    <w:p w14:paraId="35BABA63">
      <w:pPr>
        <w:pStyle w:val="72"/>
        <w:rPr>
          <w:rFonts w:hint="eastAsia" w:asciiTheme="minorEastAsia" w:hAnsiTheme="minorEastAsia" w:eastAsiaTheme="minorEastAsia" w:cstheme="minorEastAsia"/>
          <w:b/>
          <w:bCs/>
          <w:color w:val="auto"/>
          <w:sz w:val="72"/>
          <w:szCs w:val="72"/>
          <w:highlight w:val="none"/>
          <w:lang w:eastAsia="zh-CN"/>
        </w:rPr>
      </w:pPr>
    </w:p>
    <w:p w14:paraId="1F3D1BB0">
      <w:pPr>
        <w:pStyle w:val="72"/>
        <w:rPr>
          <w:rFonts w:hint="eastAsia"/>
          <w:color w:val="auto"/>
          <w:highlight w:val="none"/>
          <w:lang w:eastAsia="zh-CN"/>
        </w:rPr>
      </w:pPr>
    </w:p>
    <w:p w14:paraId="3CAD6D06">
      <w:pPr>
        <w:tabs>
          <w:tab w:val="left" w:pos="1077"/>
        </w:tabs>
        <w:jc w:val="center"/>
        <w:outlineLvl w:val="1"/>
        <w:rPr>
          <w:rFonts w:hint="eastAsia" w:asciiTheme="minorEastAsia" w:hAnsiTheme="minorEastAsia" w:eastAsiaTheme="minorEastAsia" w:cstheme="minorEastAsia"/>
          <w:b/>
          <w:bCs/>
          <w:color w:val="auto"/>
          <w:sz w:val="72"/>
          <w:szCs w:val="72"/>
          <w:highlight w:val="none"/>
          <w:lang w:eastAsia="zh-CN"/>
        </w:rPr>
      </w:pPr>
      <w:bookmarkStart w:id="124" w:name="_Toc17357"/>
      <w:bookmarkStart w:id="125" w:name="_Toc12548"/>
    </w:p>
    <w:p w14:paraId="0E066961">
      <w:pPr>
        <w:tabs>
          <w:tab w:val="left" w:pos="1077"/>
        </w:tabs>
        <w:jc w:val="center"/>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72"/>
          <w:szCs w:val="72"/>
          <w:highlight w:val="none"/>
          <w:lang w:eastAsia="zh-CN"/>
        </w:rPr>
        <w:t>二、技术</w:t>
      </w:r>
      <w:r>
        <w:rPr>
          <w:rFonts w:hint="eastAsia" w:asciiTheme="minorEastAsia" w:hAnsiTheme="minorEastAsia" w:eastAsiaTheme="minorEastAsia" w:cstheme="minorEastAsia"/>
          <w:b/>
          <w:bCs/>
          <w:color w:val="auto"/>
          <w:sz w:val="72"/>
          <w:szCs w:val="72"/>
          <w:highlight w:val="none"/>
          <w:lang w:val="en-US" w:eastAsia="zh-CN"/>
        </w:rPr>
        <w:t>部分（部分格式）</w:t>
      </w:r>
      <w:bookmarkEnd w:id="124"/>
      <w:bookmarkEnd w:id="125"/>
    </w:p>
    <w:p w14:paraId="4C13CB8C">
      <w:pPr>
        <w:rPr>
          <w:rFonts w:hint="eastAsia" w:asciiTheme="minorEastAsia" w:hAnsiTheme="minorEastAsia" w:eastAsiaTheme="minorEastAsia" w:cstheme="minorEastAsia"/>
          <w:color w:val="auto"/>
          <w:highlight w:val="none"/>
        </w:rPr>
      </w:pPr>
    </w:p>
    <w:p w14:paraId="126C981D">
      <w:pPr>
        <w:rPr>
          <w:rFonts w:hint="eastAsia" w:asciiTheme="minorEastAsia" w:hAnsiTheme="minorEastAsia" w:eastAsiaTheme="minorEastAsia" w:cstheme="minorEastAsia"/>
          <w:color w:val="auto"/>
          <w:highlight w:val="none"/>
        </w:rPr>
      </w:pPr>
    </w:p>
    <w:p w14:paraId="76C89863">
      <w:pPr>
        <w:rPr>
          <w:rFonts w:hint="eastAsia" w:asciiTheme="minorEastAsia" w:hAnsiTheme="minorEastAsia" w:eastAsiaTheme="minorEastAsia" w:cstheme="minorEastAsia"/>
          <w:color w:val="auto"/>
          <w:highlight w:val="none"/>
        </w:rPr>
      </w:pPr>
    </w:p>
    <w:p w14:paraId="35E109E6">
      <w:pPr>
        <w:rPr>
          <w:rFonts w:hint="eastAsia" w:asciiTheme="minorEastAsia" w:hAnsiTheme="minorEastAsia" w:eastAsiaTheme="minorEastAsia" w:cstheme="minorEastAsia"/>
          <w:color w:val="auto"/>
          <w:highlight w:val="none"/>
        </w:rPr>
      </w:pPr>
    </w:p>
    <w:p w14:paraId="5AB14093">
      <w:pPr>
        <w:rPr>
          <w:rFonts w:hint="eastAsia" w:asciiTheme="minorEastAsia" w:hAnsiTheme="minorEastAsia" w:eastAsiaTheme="minorEastAsia" w:cstheme="minorEastAsia"/>
          <w:color w:val="auto"/>
          <w:highlight w:val="none"/>
        </w:rPr>
      </w:pPr>
    </w:p>
    <w:p w14:paraId="3D0A181B">
      <w:pPr>
        <w:rPr>
          <w:rFonts w:hint="eastAsia" w:asciiTheme="minorEastAsia" w:hAnsiTheme="minorEastAsia" w:eastAsiaTheme="minorEastAsia" w:cstheme="minorEastAsia"/>
          <w:color w:val="auto"/>
          <w:highlight w:val="none"/>
        </w:rPr>
      </w:pPr>
    </w:p>
    <w:p w14:paraId="3F5AB70A">
      <w:pPr>
        <w:rPr>
          <w:rFonts w:hint="eastAsia" w:asciiTheme="minorEastAsia" w:hAnsiTheme="minorEastAsia" w:eastAsiaTheme="minorEastAsia" w:cstheme="minorEastAsia"/>
          <w:color w:val="auto"/>
          <w:highlight w:val="none"/>
        </w:rPr>
      </w:pPr>
    </w:p>
    <w:p w14:paraId="7ED2026C">
      <w:pPr>
        <w:pStyle w:val="72"/>
        <w:ind w:left="0" w:leftChars="0" w:firstLine="0" w:firstLineChars="0"/>
        <w:rPr>
          <w:rFonts w:hint="eastAsia" w:asciiTheme="minorEastAsia" w:hAnsiTheme="minorEastAsia" w:eastAsiaTheme="minorEastAsia" w:cstheme="minorEastAsia"/>
          <w:b/>
          <w:bCs/>
          <w:color w:val="auto"/>
          <w:sz w:val="28"/>
          <w:szCs w:val="28"/>
          <w:highlight w:val="none"/>
          <w:lang w:val="en-US" w:eastAsia="zh-CN"/>
        </w:rPr>
      </w:pPr>
    </w:p>
    <w:p w14:paraId="394714C5">
      <w:pPr>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br w:type="page"/>
      </w:r>
    </w:p>
    <w:p w14:paraId="3ECDA30A">
      <w:pPr>
        <w:pStyle w:val="35"/>
        <w:rPr>
          <w:rFonts w:hint="eastAsia"/>
          <w:color w:val="auto"/>
          <w:highlight w:val="none"/>
          <w:lang w:val="en-US" w:eastAsia="zh-CN"/>
        </w:rPr>
      </w:pPr>
    </w:p>
    <w:p w14:paraId="796FD6A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313" w:afterLines="100"/>
        <w:ind w:firstLine="3092" w:firstLineChars="1100"/>
        <w:jc w:val="both"/>
        <w:textAlignment w:val="auto"/>
        <w:outlineLvl w:val="2"/>
        <w:rPr>
          <w:rFonts w:hint="eastAsia" w:ascii="宋体" w:hAnsi="宋体" w:eastAsia="宋体" w:cs="宋体"/>
          <w:b/>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磋商报价一览表</w:t>
      </w:r>
      <w:r>
        <w:rPr>
          <w:rFonts w:hint="eastAsia" w:ascii="宋体" w:hAnsi="宋体" w:eastAsia="宋体" w:cs="宋体"/>
          <w:b/>
          <w:color w:val="auto"/>
          <w:sz w:val="28"/>
          <w:szCs w:val="28"/>
          <w:highlight w:val="none"/>
        </w:rPr>
        <w:t>（格式）</w:t>
      </w:r>
    </w:p>
    <w:p w14:paraId="3C5E22D1">
      <w:pPr>
        <w:pStyle w:val="72"/>
        <w:numPr>
          <w:ilvl w:val="0"/>
          <w:numId w:val="0"/>
        </w:numPr>
        <w:spacing w:line="240" w:lineRule="auto"/>
        <w:rPr>
          <w:rFonts w:hint="eastAsia"/>
          <w:color w:val="auto"/>
          <w:sz w:val="13"/>
          <w:szCs w:val="6"/>
          <w:highlight w:val="none"/>
          <w:lang w:val="en-US" w:eastAsia="zh-CN"/>
        </w:rPr>
      </w:pPr>
    </w:p>
    <w:tbl>
      <w:tblPr>
        <w:tblStyle w:val="55"/>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0"/>
        <w:gridCol w:w="5524"/>
      </w:tblGrid>
      <w:tr w14:paraId="48772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950" w:type="dxa"/>
            <w:vAlign w:val="center"/>
          </w:tcPr>
          <w:p w14:paraId="421B2760">
            <w:pPr>
              <w:jc w:val="center"/>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项目</w:t>
            </w:r>
            <w:r>
              <w:rPr>
                <w:rFonts w:hint="eastAsia" w:asciiTheme="minorEastAsia" w:hAnsiTheme="minorEastAsia" w:eastAsiaTheme="minorEastAsia" w:cstheme="minorEastAsia"/>
                <w:b w:val="0"/>
                <w:bCs w:val="0"/>
                <w:color w:val="auto"/>
                <w:sz w:val="24"/>
                <w:szCs w:val="24"/>
                <w:highlight w:val="none"/>
              </w:rPr>
              <w:t>名称</w:t>
            </w:r>
          </w:p>
        </w:tc>
        <w:tc>
          <w:tcPr>
            <w:tcW w:w="5524" w:type="dxa"/>
            <w:vAlign w:val="center"/>
          </w:tcPr>
          <w:p w14:paraId="249EF1E4">
            <w:pPr>
              <w:jc w:val="center"/>
              <w:rPr>
                <w:rFonts w:hint="eastAsia" w:asciiTheme="minorEastAsia" w:hAnsiTheme="minorEastAsia" w:eastAsiaTheme="minorEastAsia" w:cstheme="minorEastAsia"/>
                <w:b w:val="0"/>
                <w:bCs w:val="0"/>
                <w:color w:val="auto"/>
                <w:sz w:val="24"/>
                <w:szCs w:val="24"/>
                <w:highlight w:val="none"/>
              </w:rPr>
            </w:pPr>
          </w:p>
        </w:tc>
      </w:tr>
      <w:tr w14:paraId="1FC3E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950" w:type="dxa"/>
            <w:vAlign w:val="center"/>
          </w:tcPr>
          <w:p w14:paraId="224BB259">
            <w:pPr>
              <w:jc w:val="center"/>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磋商</w:t>
            </w:r>
            <w:r>
              <w:rPr>
                <w:rFonts w:hint="eastAsia" w:asciiTheme="minorEastAsia" w:hAnsiTheme="minorEastAsia" w:eastAsiaTheme="minorEastAsia" w:cstheme="minorEastAsia"/>
                <w:b w:val="0"/>
                <w:bCs w:val="0"/>
                <w:color w:val="auto"/>
                <w:sz w:val="24"/>
                <w:szCs w:val="24"/>
                <w:highlight w:val="none"/>
                <w:lang w:eastAsia="zh-CN"/>
              </w:rPr>
              <w:t>报价</w:t>
            </w:r>
          </w:p>
        </w:tc>
        <w:tc>
          <w:tcPr>
            <w:tcW w:w="5524" w:type="dxa"/>
            <w:vAlign w:val="center"/>
          </w:tcPr>
          <w:p w14:paraId="0601E52E">
            <w:pPr>
              <w:jc w:val="both"/>
              <w:rPr>
                <w:rFonts w:hint="default" w:asciiTheme="minorEastAsia" w:hAnsiTheme="minorEastAsia" w:eastAsiaTheme="minorEastAsia" w:cstheme="minorEastAsia"/>
                <w:b w:val="0"/>
                <w:bCs w:val="0"/>
                <w:color w:val="auto"/>
                <w:sz w:val="24"/>
                <w:szCs w:val="24"/>
                <w:highlight w:val="none"/>
                <w:u w:val="single"/>
                <w:lang w:val="en-US" w:eastAsia="zh-CN"/>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u w:val="none"/>
                <w:lang w:val="en-US" w:eastAsia="zh-CN"/>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元</w:t>
            </w:r>
          </w:p>
        </w:tc>
      </w:tr>
      <w:tr w14:paraId="4BAF2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950" w:type="dxa"/>
            <w:vAlign w:val="center"/>
          </w:tcPr>
          <w:p w14:paraId="42AA8B1F">
            <w:pPr>
              <w:jc w:val="center"/>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合同履行期限</w:t>
            </w:r>
          </w:p>
        </w:tc>
        <w:tc>
          <w:tcPr>
            <w:tcW w:w="5524" w:type="dxa"/>
            <w:vAlign w:val="center"/>
          </w:tcPr>
          <w:p w14:paraId="3BFA5500">
            <w:pPr>
              <w:jc w:val="both"/>
              <w:rPr>
                <w:rFonts w:hint="eastAsia" w:asciiTheme="minorEastAsia" w:hAnsiTheme="minorEastAsia" w:eastAsiaTheme="minorEastAsia" w:cstheme="minorEastAsia"/>
                <w:b w:val="0"/>
                <w:bCs w:val="0"/>
                <w:color w:val="auto"/>
                <w:sz w:val="24"/>
                <w:szCs w:val="24"/>
                <w:highlight w:val="none"/>
                <w:lang w:eastAsia="zh-CN"/>
              </w:rPr>
            </w:pPr>
          </w:p>
        </w:tc>
      </w:tr>
      <w:tr w14:paraId="2D26F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950" w:type="dxa"/>
            <w:vAlign w:val="center"/>
          </w:tcPr>
          <w:p w14:paraId="32299139">
            <w:pPr>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质量标准</w:t>
            </w:r>
          </w:p>
        </w:tc>
        <w:tc>
          <w:tcPr>
            <w:tcW w:w="5524" w:type="dxa"/>
            <w:vAlign w:val="center"/>
          </w:tcPr>
          <w:p w14:paraId="5DB7568E">
            <w:pPr>
              <w:jc w:val="both"/>
              <w:rPr>
                <w:rFonts w:hint="eastAsia" w:asciiTheme="minorEastAsia" w:hAnsiTheme="minorEastAsia" w:eastAsiaTheme="minorEastAsia" w:cstheme="minorEastAsia"/>
                <w:b w:val="0"/>
                <w:bCs w:val="0"/>
                <w:color w:val="auto"/>
                <w:sz w:val="24"/>
                <w:szCs w:val="24"/>
                <w:highlight w:val="none"/>
                <w:lang w:eastAsia="zh-CN"/>
              </w:rPr>
            </w:pPr>
          </w:p>
        </w:tc>
      </w:tr>
      <w:tr w14:paraId="1106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950" w:type="dxa"/>
            <w:vAlign w:val="center"/>
          </w:tcPr>
          <w:p w14:paraId="4F5D14F0">
            <w:pPr>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项目经理</w:t>
            </w:r>
          </w:p>
        </w:tc>
        <w:tc>
          <w:tcPr>
            <w:tcW w:w="5524" w:type="dxa"/>
            <w:vAlign w:val="center"/>
          </w:tcPr>
          <w:p w14:paraId="17FCDD8E">
            <w:pPr>
              <w:jc w:val="both"/>
              <w:rPr>
                <w:rFonts w:hint="eastAsia" w:asciiTheme="minorEastAsia" w:hAnsiTheme="minorEastAsia" w:eastAsiaTheme="minorEastAsia" w:cstheme="minorEastAsia"/>
                <w:b w:val="0"/>
                <w:bCs w:val="0"/>
                <w:color w:val="auto"/>
                <w:sz w:val="24"/>
                <w:szCs w:val="24"/>
                <w:highlight w:val="none"/>
                <w:lang w:val="en-US" w:eastAsia="zh-CN"/>
              </w:rPr>
            </w:pPr>
          </w:p>
        </w:tc>
      </w:tr>
      <w:tr w14:paraId="360A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950" w:type="dxa"/>
            <w:vAlign w:val="center"/>
          </w:tcPr>
          <w:p w14:paraId="75B31A4A">
            <w:pPr>
              <w:jc w:val="center"/>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备注</w:t>
            </w:r>
          </w:p>
        </w:tc>
        <w:tc>
          <w:tcPr>
            <w:tcW w:w="5524" w:type="dxa"/>
            <w:vAlign w:val="center"/>
          </w:tcPr>
          <w:p w14:paraId="6A0109B3">
            <w:pPr>
              <w:jc w:val="both"/>
              <w:rPr>
                <w:rFonts w:hint="default" w:asciiTheme="minorEastAsia" w:hAnsiTheme="minorEastAsia" w:eastAsiaTheme="minorEastAsia" w:cstheme="minorEastAsia"/>
                <w:b w:val="0"/>
                <w:bCs w:val="0"/>
                <w:color w:val="auto"/>
                <w:sz w:val="24"/>
                <w:szCs w:val="24"/>
                <w:highlight w:val="none"/>
                <w:lang w:val="en-US" w:eastAsia="zh-CN"/>
              </w:rPr>
            </w:pPr>
          </w:p>
        </w:tc>
      </w:tr>
    </w:tbl>
    <w:p w14:paraId="332B36D1">
      <w:pPr>
        <w:tabs>
          <w:tab w:val="left" w:pos="4000"/>
        </w:tabs>
        <w:overflowPunct w:val="0"/>
        <w:topLinePunct/>
        <w:autoSpaceDN w:val="0"/>
        <w:adjustRightInd w:val="0"/>
        <w:snapToGrid w:val="0"/>
        <w:spacing w:line="480" w:lineRule="auto"/>
        <w:rPr>
          <w:rFonts w:hint="eastAsia" w:ascii="宋体" w:hAnsi="宋体" w:eastAsia="宋体" w:cs="宋体"/>
          <w:snapToGrid w:val="0"/>
          <w:color w:val="auto"/>
          <w:kern w:val="0"/>
          <w:sz w:val="24"/>
          <w:szCs w:val="24"/>
          <w:highlight w:val="none"/>
          <w:lang w:eastAsia="zh-CN"/>
        </w:rPr>
      </w:pPr>
    </w:p>
    <w:p w14:paraId="0BEB1DAA">
      <w:pPr>
        <w:pStyle w:val="22"/>
        <w:rPr>
          <w:rFonts w:hint="eastAsia" w:cs="宋体"/>
          <w:snapToGrid w:val="0"/>
          <w:color w:val="auto"/>
          <w:kern w:val="0"/>
          <w:sz w:val="24"/>
          <w:szCs w:val="24"/>
          <w:highlight w:val="none"/>
          <w:lang w:val="en-US" w:eastAsia="zh-CN"/>
        </w:rPr>
      </w:pPr>
    </w:p>
    <w:p w14:paraId="43631E67">
      <w:pPr>
        <w:pStyle w:val="22"/>
        <w:rPr>
          <w:rFonts w:hint="default" w:ascii="宋体" w:hAnsi="宋体" w:eastAsia="宋体" w:cs="宋体"/>
          <w:snapToGrid w:val="0"/>
          <w:color w:val="auto"/>
          <w:kern w:val="0"/>
          <w:sz w:val="24"/>
          <w:szCs w:val="24"/>
          <w:highlight w:val="none"/>
          <w:lang w:val="en-US" w:eastAsia="zh-CN"/>
        </w:rPr>
      </w:pPr>
      <w:r>
        <w:rPr>
          <w:rFonts w:hint="eastAsia" w:cs="宋体"/>
          <w:snapToGrid w:val="0"/>
          <w:color w:val="auto"/>
          <w:kern w:val="0"/>
          <w:sz w:val="24"/>
          <w:szCs w:val="24"/>
          <w:highlight w:val="none"/>
          <w:lang w:val="en-US" w:eastAsia="zh-CN"/>
        </w:rPr>
        <w:t xml:space="preserve">  </w:t>
      </w:r>
    </w:p>
    <w:p w14:paraId="65545052">
      <w:pPr>
        <w:tabs>
          <w:tab w:val="left" w:pos="4000"/>
        </w:tabs>
        <w:overflowPunct w:val="0"/>
        <w:topLinePunct/>
        <w:autoSpaceDN w:val="0"/>
        <w:adjustRightInd w:val="0"/>
        <w:snapToGrid w:val="0"/>
        <w:spacing w:line="480" w:lineRule="auto"/>
        <w:ind w:firstLine="3360" w:firstLineChars="14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lang w:eastAsia="zh-CN"/>
        </w:rPr>
        <w:t>供应商</w:t>
      </w:r>
      <w:r>
        <w:rPr>
          <w:rFonts w:hint="eastAsia" w:ascii="宋体" w:hAnsi="宋体" w:eastAsia="宋体" w:cs="宋体"/>
          <w:snapToGrid w:val="0"/>
          <w:color w:val="auto"/>
          <w:kern w:val="0"/>
          <w:sz w:val="24"/>
          <w:szCs w:val="24"/>
          <w:highlight w:val="none"/>
        </w:rPr>
        <w:t>(公章)：</w:t>
      </w:r>
      <w:r>
        <w:rPr>
          <w:rFonts w:hint="eastAsia" w:ascii="宋体" w:hAnsi="宋体" w:eastAsia="宋体" w:cs="宋体"/>
          <w:snapToGrid w:val="0"/>
          <w:color w:val="auto"/>
          <w:kern w:val="0"/>
          <w:sz w:val="24"/>
          <w:szCs w:val="24"/>
          <w:highlight w:val="none"/>
          <w:u w:val="single"/>
        </w:rPr>
        <w:t>      </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p>
    <w:p w14:paraId="39C52AE0">
      <w:pPr>
        <w:tabs>
          <w:tab w:val="left" w:pos="4000"/>
        </w:tabs>
        <w:overflowPunct w:val="0"/>
        <w:topLinePunct/>
        <w:autoSpaceDN w:val="0"/>
        <w:adjustRightInd w:val="0"/>
        <w:snapToGrid w:val="0"/>
        <w:spacing w:line="480" w:lineRule="auto"/>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lang w:eastAsia="zh-CN"/>
        </w:rPr>
        <w:t>　　　　　　　　　　</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lang w:eastAsia="zh-CN"/>
        </w:rPr>
        <w:t>法定代表人或供应商</w:t>
      </w:r>
      <w:r>
        <w:rPr>
          <w:rFonts w:hint="eastAsia" w:ascii="宋体" w:hAnsi="宋体" w:eastAsia="宋体" w:cs="宋体"/>
          <w:snapToGrid w:val="0"/>
          <w:color w:val="auto"/>
          <w:kern w:val="0"/>
          <w:sz w:val="24"/>
          <w:szCs w:val="24"/>
          <w:highlight w:val="none"/>
        </w:rPr>
        <w:t>代表(</w:t>
      </w:r>
      <w:r>
        <w:rPr>
          <w:rFonts w:hint="eastAsia" w:ascii="宋体" w:hAnsi="宋体" w:cs="宋体"/>
          <w:snapToGrid w:val="0"/>
          <w:color w:val="auto"/>
          <w:kern w:val="0"/>
          <w:sz w:val="24"/>
          <w:szCs w:val="24"/>
          <w:highlight w:val="none"/>
          <w:lang w:eastAsia="zh-CN"/>
        </w:rPr>
        <w:t>签字或盖章</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eastAsia="宋体" w:cs="宋体"/>
          <w:snapToGrid w:val="0"/>
          <w:color w:val="auto"/>
          <w:kern w:val="0"/>
          <w:sz w:val="24"/>
          <w:szCs w:val="24"/>
          <w:highlight w:val="none"/>
          <w:u w:val="single"/>
          <w:lang w:val="en-US" w:eastAsia="zh-CN"/>
        </w:rPr>
        <w:t xml:space="preserve">    </w:t>
      </w:r>
    </w:p>
    <w:p w14:paraId="56719F2E">
      <w:pPr>
        <w:tabs>
          <w:tab w:val="left" w:pos="4000"/>
        </w:tabs>
        <w:overflowPunct w:val="0"/>
        <w:topLinePunct/>
        <w:autoSpaceDN w:val="0"/>
        <w:adjustRightInd w:val="0"/>
        <w:snapToGrid w:val="0"/>
        <w:spacing w:line="480" w:lineRule="auto"/>
        <w:rPr>
          <w:rFonts w:hint="eastAsia" w:asciiTheme="minorEastAsia" w:hAnsiTheme="minorEastAsia" w:eastAsiaTheme="minorEastAsia" w:cstheme="minorEastAsia"/>
          <w:b/>
          <w:bCs/>
          <w:color w:val="auto"/>
          <w:kern w:val="2"/>
          <w:sz w:val="28"/>
          <w:szCs w:val="28"/>
          <w:highlight w:val="none"/>
          <w:lang w:val="en-US" w:eastAsia="zh-CN" w:bidi="ar-SA"/>
        </w:rPr>
      </w:pPr>
      <w:r>
        <w:rPr>
          <w:rFonts w:hint="eastAsia" w:ascii="宋体" w:hAnsi="宋体" w:eastAsia="宋体" w:cs="宋体"/>
          <w:snapToGrid w:val="0"/>
          <w:color w:val="auto"/>
          <w:kern w:val="0"/>
          <w:sz w:val="24"/>
          <w:szCs w:val="24"/>
          <w:highlight w:val="none"/>
          <w:u w:val="none"/>
          <w:lang w:val="en-US" w:eastAsia="zh-CN"/>
        </w:rPr>
        <w:t xml:space="preserve">　　　　　　　           </w:t>
      </w:r>
      <w:r>
        <w:rPr>
          <w:rFonts w:hint="eastAsia" w:ascii="宋体" w:hAnsi="宋体" w:cs="宋体"/>
          <w:snapToGrid w:val="0"/>
          <w:color w:val="auto"/>
          <w:kern w:val="0"/>
          <w:sz w:val="24"/>
          <w:szCs w:val="24"/>
          <w:highlight w:val="none"/>
          <w:u w:val="none"/>
          <w:lang w:val="en-US" w:eastAsia="zh-CN"/>
        </w:rPr>
        <w:t xml:space="preserve">  </w:t>
      </w:r>
      <w:r>
        <w:rPr>
          <w:rFonts w:hint="eastAsia" w:ascii="宋体" w:hAnsi="宋体" w:eastAsia="宋体" w:cs="宋体"/>
          <w:snapToGrid w:val="0"/>
          <w:color w:val="auto"/>
          <w:kern w:val="0"/>
          <w:sz w:val="24"/>
          <w:szCs w:val="24"/>
          <w:highlight w:val="none"/>
          <w:u w:val="none"/>
          <w:lang w:val="en-US" w:eastAsia="zh-CN"/>
        </w:rPr>
        <w:t xml:space="preserve"> </w:t>
      </w:r>
      <w:r>
        <w:rPr>
          <w:rFonts w:hint="eastAsia" w:ascii="宋体" w:hAnsi="宋体" w:eastAsia="宋体" w:cs="宋体"/>
          <w:snapToGrid w:val="0"/>
          <w:color w:val="auto"/>
          <w:kern w:val="0"/>
          <w:sz w:val="24"/>
          <w:szCs w:val="24"/>
          <w:highlight w:val="none"/>
        </w:rPr>
        <w:t>日　期</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lang w:eastAsia="zh-CN"/>
        </w:rPr>
        <w:t>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lang w:eastAsia="zh-CN"/>
        </w:rPr>
        <w:t> 　</w:t>
      </w:r>
    </w:p>
    <w:p w14:paraId="1F4AEA75">
      <w:pPr>
        <w:rPr>
          <w:rFonts w:hint="eastAsia" w:asciiTheme="minorEastAsia" w:hAnsiTheme="minorEastAsia" w:eastAsiaTheme="minorEastAsia" w:cstheme="minorEastAsia"/>
          <w:b/>
          <w:bCs/>
          <w:color w:val="auto"/>
          <w:kern w:val="2"/>
          <w:sz w:val="28"/>
          <w:szCs w:val="28"/>
          <w:highlight w:val="none"/>
          <w:lang w:val="en-US" w:eastAsia="zh-CN" w:bidi="ar-SA"/>
        </w:rPr>
      </w:pPr>
      <w:r>
        <w:rPr>
          <w:rFonts w:hint="eastAsia" w:asciiTheme="minorEastAsia" w:hAnsiTheme="minorEastAsia" w:eastAsiaTheme="minorEastAsia" w:cstheme="minorEastAsia"/>
          <w:b/>
          <w:bCs/>
          <w:color w:val="auto"/>
          <w:kern w:val="2"/>
          <w:sz w:val="28"/>
          <w:szCs w:val="28"/>
          <w:highlight w:val="none"/>
          <w:lang w:val="en-US" w:eastAsia="zh-CN" w:bidi="ar-SA"/>
        </w:rPr>
        <w:br w:type="page"/>
      </w:r>
    </w:p>
    <w:p w14:paraId="5CB54D63">
      <w:pPr>
        <w:pStyle w:val="237"/>
        <w:spacing w:line="240" w:lineRule="auto"/>
        <w:jc w:val="both"/>
        <w:outlineLvl w:val="9"/>
        <w:rPr>
          <w:rFonts w:hint="eastAsia" w:asciiTheme="minorEastAsia" w:hAnsiTheme="minorEastAsia" w:eastAsiaTheme="minorEastAsia" w:cstheme="minorEastAsia"/>
          <w:b/>
          <w:bCs/>
          <w:color w:val="auto"/>
          <w:kern w:val="2"/>
          <w:sz w:val="2"/>
          <w:szCs w:val="2"/>
          <w:highlight w:val="none"/>
          <w:lang w:val="en-US" w:eastAsia="zh-CN" w:bidi="ar-SA"/>
        </w:rPr>
      </w:pPr>
    </w:p>
    <w:p w14:paraId="3DFBD4DD">
      <w:pPr>
        <w:overflowPunct w:val="0"/>
        <w:topLinePunct/>
        <w:autoSpaceDN w:val="0"/>
        <w:adjustRightInd w:val="0"/>
        <w:snapToGrid w:val="0"/>
        <w:spacing w:line="360" w:lineRule="auto"/>
        <w:ind w:firstLine="2811" w:firstLineChars="1000"/>
        <w:jc w:val="both"/>
        <w:rPr>
          <w:rFonts w:hint="eastAsia" w:ascii="宋体" w:hAnsi="宋体" w:eastAsia="宋体" w:cs="宋体"/>
          <w:b/>
          <w:snapToGrid w:val="0"/>
          <w:kern w:val="0"/>
          <w:sz w:val="28"/>
          <w:szCs w:val="28"/>
          <w:highlight w:val="none"/>
          <w:lang w:eastAsia="zh-CN"/>
        </w:rPr>
      </w:pPr>
    </w:p>
    <w:p w14:paraId="24F9D7B1">
      <w:pPr>
        <w:pageBreakBefore w:val="0"/>
        <w:kinsoku/>
        <w:bidi w:val="0"/>
        <w:spacing w:line="360" w:lineRule="auto"/>
        <w:jc w:val="center"/>
        <w:rPr>
          <w:rFonts w:hint="eastAsia"/>
          <w:b/>
          <w:bCs/>
          <w:sz w:val="24"/>
          <w:szCs w:val="24"/>
          <w:highlight w:val="none"/>
        </w:rPr>
      </w:pPr>
      <w:r>
        <w:rPr>
          <w:rFonts w:hint="eastAsia" w:ascii="仿宋" w:hAnsi="仿宋" w:eastAsia="仿宋" w:cs="仿宋"/>
          <w:color w:val="000000"/>
          <w:sz w:val="28"/>
          <w:szCs w:val="28"/>
          <w:highlight w:val="none"/>
        </w:rPr>
        <w:t xml:space="preserve"> </w:t>
      </w:r>
      <w:r>
        <w:rPr>
          <w:rFonts w:hint="eastAsia" w:eastAsia="宋体"/>
          <w:b/>
          <w:bCs/>
          <w:sz w:val="32"/>
          <w:szCs w:val="32"/>
          <w:highlight w:val="none"/>
          <w:lang w:eastAsia="zh-CN"/>
        </w:rPr>
        <w:t xml:space="preserve">  </w:t>
      </w:r>
      <w:r>
        <w:rPr>
          <w:rFonts w:hint="eastAsia"/>
          <w:b/>
          <w:bCs/>
          <w:sz w:val="32"/>
          <w:szCs w:val="32"/>
          <w:highlight w:val="none"/>
          <w:lang w:val="en-US" w:eastAsia="zh-CN"/>
        </w:rPr>
        <w:t>技术</w:t>
      </w:r>
      <w:r>
        <w:rPr>
          <w:rFonts w:hint="eastAsia"/>
          <w:b/>
          <w:bCs/>
          <w:sz w:val="32"/>
          <w:szCs w:val="32"/>
          <w:highlight w:val="none"/>
          <w:lang w:eastAsia="zh-CN"/>
        </w:rPr>
        <w:t>方案</w:t>
      </w:r>
      <w:r>
        <w:rPr>
          <w:rFonts w:hint="eastAsia"/>
          <w:b/>
          <w:bCs/>
          <w:sz w:val="32"/>
          <w:szCs w:val="32"/>
          <w:highlight w:val="none"/>
        </w:rPr>
        <w:t>（格式</w:t>
      </w:r>
      <w:r>
        <w:rPr>
          <w:rFonts w:hint="eastAsia"/>
          <w:b/>
          <w:bCs/>
          <w:sz w:val="32"/>
          <w:szCs w:val="32"/>
          <w:highlight w:val="none"/>
          <w:lang w:val="en-US" w:eastAsia="zh-CN"/>
        </w:rPr>
        <w:t>自拟</w:t>
      </w:r>
      <w:r>
        <w:rPr>
          <w:rFonts w:hint="eastAsia"/>
          <w:b/>
          <w:bCs/>
          <w:sz w:val="32"/>
          <w:szCs w:val="32"/>
          <w:highlight w:val="none"/>
        </w:rPr>
        <w:t>）</w:t>
      </w:r>
    </w:p>
    <w:p w14:paraId="262B80D5">
      <w:pPr>
        <w:pageBreakBefore w:val="0"/>
        <w:kinsoku/>
        <w:bidi w:val="0"/>
        <w:spacing w:line="360" w:lineRule="auto"/>
        <w:ind w:left="-359" w:leftChars="-171" w:firstLine="737"/>
        <w:jc w:val="center"/>
        <w:rPr>
          <w:rFonts w:hint="eastAsia"/>
          <w:b/>
          <w:bCs/>
          <w:sz w:val="28"/>
          <w:szCs w:val="22"/>
          <w:highlight w:val="none"/>
        </w:rPr>
      </w:pPr>
    </w:p>
    <w:p w14:paraId="2247F517">
      <w:pPr>
        <w:pageBreakBefore w:val="0"/>
        <w:kinsoku/>
        <w:bidi w:val="0"/>
        <w:spacing w:line="360"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技术方案包含但不限于（</w:t>
      </w:r>
      <w:r>
        <w:rPr>
          <w:rFonts w:hint="eastAsia" w:ascii="宋体" w:hAnsi="宋体" w:cs="宋体"/>
          <w:color w:val="auto"/>
          <w:kern w:val="2"/>
          <w:sz w:val="24"/>
          <w:szCs w:val="24"/>
          <w:highlight w:val="none"/>
          <w:lang w:val="en-US" w:eastAsia="zh-CN" w:bidi="ar-SA"/>
        </w:rPr>
        <w:t>施工</w:t>
      </w:r>
      <w:r>
        <w:rPr>
          <w:rFonts w:hint="eastAsia" w:ascii="宋体" w:hAnsi="宋体" w:eastAsia="宋体" w:cs="宋体"/>
          <w:color w:val="auto"/>
          <w:kern w:val="2"/>
          <w:sz w:val="24"/>
          <w:szCs w:val="24"/>
          <w:highlight w:val="none"/>
          <w:lang w:val="zh-CN" w:eastAsia="zh-CN" w:bidi="ar-SA"/>
        </w:rPr>
        <w:t>方案</w:t>
      </w:r>
      <w:r>
        <w:rPr>
          <w:rFonts w:hint="eastAsia" w:ascii="宋体" w:hAnsi="宋体" w:cs="宋体"/>
          <w:color w:val="auto"/>
          <w:kern w:val="2"/>
          <w:sz w:val="24"/>
          <w:szCs w:val="24"/>
          <w:highlight w:val="none"/>
          <w:lang w:val="zh-CN" w:eastAsia="zh-CN" w:bidi="ar-SA"/>
        </w:rPr>
        <w:t>、</w:t>
      </w:r>
      <w:r>
        <w:rPr>
          <w:rFonts w:hint="eastAsia" w:ascii="宋体" w:hAnsi="宋体" w:eastAsia="宋体" w:cs="宋体"/>
          <w:color w:val="auto"/>
          <w:kern w:val="2"/>
          <w:sz w:val="24"/>
          <w:szCs w:val="24"/>
          <w:highlight w:val="none"/>
          <w:lang w:val="en-US" w:eastAsia="zh-CN" w:bidi="ar-SA"/>
        </w:rPr>
        <w:t>施工进度方案</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保障措施</w:t>
      </w:r>
      <w:r>
        <w:rPr>
          <w:rFonts w:hint="eastAsia" w:ascii="宋体" w:hAnsi="宋体" w:cs="宋体"/>
          <w:color w:val="auto"/>
          <w:kern w:val="2"/>
          <w:sz w:val="24"/>
          <w:szCs w:val="24"/>
          <w:highlight w:val="none"/>
          <w:lang w:val="en-US" w:eastAsia="zh-CN" w:bidi="ar-SA"/>
        </w:rPr>
        <w:t>、人员设备配备、</w:t>
      </w:r>
      <w:r>
        <w:rPr>
          <w:rFonts w:hint="eastAsia" w:ascii="宋体" w:hAnsi="宋体" w:eastAsia="宋体" w:cs="宋体"/>
          <w:color w:val="auto"/>
          <w:kern w:val="2"/>
          <w:sz w:val="24"/>
          <w:szCs w:val="24"/>
          <w:highlight w:val="none"/>
          <w:lang w:val="en-US" w:eastAsia="zh-CN" w:bidi="ar-SA"/>
        </w:rPr>
        <w:t>工程质量服务承诺</w:t>
      </w:r>
      <w:r>
        <w:rPr>
          <w:rFonts w:hint="eastAsia" w:asciiTheme="minorEastAsia" w:hAnsiTheme="minorEastAsia" w:eastAsiaTheme="minorEastAsia" w:cstheme="minorEastAsia"/>
          <w:color w:val="auto"/>
          <w:sz w:val="24"/>
          <w:szCs w:val="24"/>
          <w:highlight w:val="none"/>
          <w:lang w:val="en-US" w:eastAsia="zh-CN"/>
        </w:rPr>
        <w:t>）</w:t>
      </w:r>
    </w:p>
    <w:p w14:paraId="464DFD06">
      <w:pPr>
        <w:pageBreakBefore w:val="0"/>
        <w:kinsoku/>
        <w:bidi w:val="0"/>
        <w:spacing w:line="360" w:lineRule="auto"/>
        <w:ind w:firstLine="480" w:firstLineChars="200"/>
        <w:rPr>
          <w:rFonts w:hint="eastAsia"/>
          <w:sz w:val="24"/>
          <w:szCs w:val="22"/>
          <w:highlight w:val="none"/>
          <w:lang w:eastAsia="zh-CN"/>
        </w:rPr>
      </w:pPr>
    </w:p>
    <w:p w14:paraId="709E53A8">
      <w:pPr>
        <w:pageBreakBefore w:val="0"/>
        <w:kinsoku/>
        <w:bidi w:val="0"/>
        <w:spacing w:line="360" w:lineRule="auto"/>
        <w:ind w:firstLine="480" w:firstLineChars="200"/>
        <w:rPr>
          <w:rFonts w:hint="eastAsia"/>
          <w:sz w:val="24"/>
          <w:szCs w:val="22"/>
          <w:highlight w:val="none"/>
          <w:lang w:eastAsia="zh-CN"/>
        </w:rPr>
      </w:pPr>
    </w:p>
    <w:p w14:paraId="39CAEE3B">
      <w:pPr>
        <w:pageBreakBefore w:val="0"/>
        <w:kinsoku/>
        <w:bidi w:val="0"/>
        <w:spacing w:line="360" w:lineRule="auto"/>
        <w:ind w:firstLine="480" w:firstLineChars="200"/>
        <w:rPr>
          <w:rFonts w:hint="eastAsia"/>
          <w:sz w:val="24"/>
          <w:szCs w:val="22"/>
          <w:highlight w:val="none"/>
          <w:lang w:eastAsia="zh-CN"/>
        </w:rPr>
      </w:pPr>
      <w:r>
        <w:rPr>
          <w:rFonts w:hint="eastAsia"/>
          <w:sz w:val="24"/>
          <w:szCs w:val="22"/>
          <w:highlight w:val="none"/>
          <w:lang w:eastAsia="zh-CN"/>
        </w:rPr>
        <w:t xml:space="preserve">    </w:t>
      </w:r>
    </w:p>
    <w:p w14:paraId="467DB3D2">
      <w:pPr>
        <w:pageBreakBefore w:val="0"/>
        <w:kinsoku/>
        <w:bidi w:val="0"/>
        <w:spacing w:line="360" w:lineRule="auto"/>
        <w:ind w:firstLine="480" w:firstLineChars="200"/>
        <w:rPr>
          <w:rFonts w:hint="eastAsia"/>
          <w:sz w:val="24"/>
          <w:szCs w:val="22"/>
          <w:highlight w:val="none"/>
        </w:rPr>
      </w:pPr>
    </w:p>
    <w:p w14:paraId="4A972825">
      <w:pPr>
        <w:pageBreakBefore w:val="0"/>
        <w:kinsoku/>
        <w:bidi w:val="0"/>
        <w:spacing w:line="360" w:lineRule="auto"/>
        <w:rPr>
          <w:rFonts w:hint="eastAsia"/>
          <w:b/>
          <w:bCs/>
          <w:sz w:val="28"/>
          <w:szCs w:val="22"/>
          <w:highlight w:val="none"/>
        </w:rPr>
      </w:pPr>
    </w:p>
    <w:p w14:paraId="0433A96A">
      <w:pPr>
        <w:pStyle w:val="72"/>
        <w:rPr>
          <w:rFonts w:hint="eastAsia"/>
          <w:b/>
          <w:bCs/>
          <w:sz w:val="28"/>
          <w:szCs w:val="22"/>
          <w:highlight w:val="none"/>
        </w:rPr>
      </w:pPr>
    </w:p>
    <w:p w14:paraId="2C9EF162">
      <w:pPr>
        <w:pStyle w:val="72"/>
        <w:ind w:left="0" w:leftChars="0" w:firstLine="0" w:firstLineChars="0"/>
        <w:rPr>
          <w:rFonts w:hint="eastAsia"/>
          <w:b/>
          <w:bCs/>
          <w:sz w:val="28"/>
          <w:szCs w:val="22"/>
          <w:highlight w:val="none"/>
        </w:rPr>
      </w:pPr>
    </w:p>
    <w:p w14:paraId="585AB326">
      <w:pPr>
        <w:pageBreakBefore w:val="0"/>
        <w:kinsoku/>
        <w:bidi w:val="0"/>
        <w:spacing w:line="360" w:lineRule="auto"/>
        <w:rPr>
          <w:rFonts w:hint="eastAsia"/>
          <w:b/>
          <w:bCs/>
          <w:sz w:val="28"/>
          <w:szCs w:val="22"/>
          <w:highlight w:val="none"/>
        </w:rPr>
      </w:pPr>
    </w:p>
    <w:p w14:paraId="5BF35EB1">
      <w:pPr>
        <w:pageBreakBefore w:val="0"/>
        <w:kinsoku/>
        <w:bidi w:val="0"/>
        <w:spacing w:line="360" w:lineRule="auto"/>
        <w:ind w:firstLine="1446" w:firstLineChars="450"/>
        <w:rPr>
          <w:rFonts w:hint="eastAsia"/>
          <w:b/>
          <w:bCs/>
          <w:sz w:val="32"/>
          <w:szCs w:val="32"/>
          <w:highlight w:val="none"/>
        </w:rPr>
      </w:pPr>
    </w:p>
    <w:p w14:paraId="5750B9AF">
      <w:pPr>
        <w:pStyle w:val="72"/>
        <w:rPr>
          <w:rFonts w:hint="eastAsia"/>
          <w:b/>
          <w:bCs/>
          <w:sz w:val="32"/>
          <w:szCs w:val="32"/>
          <w:highlight w:val="none"/>
        </w:rPr>
      </w:pPr>
    </w:p>
    <w:p w14:paraId="15A3825A">
      <w:pPr>
        <w:pStyle w:val="72"/>
        <w:rPr>
          <w:rFonts w:hint="eastAsia"/>
          <w:b/>
          <w:bCs/>
          <w:sz w:val="32"/>
          <w:szCs w:val="32"/>
          <w:highlight w:val="none"/>
        </w:rPr>
      </w:pPr>
    </w:p>
    <w:p w14:paraId="30DA5915">
      <w:pPr>
        <w:pStyle w:val="72"/>
        <w:rPr>
          <w:rFonts w:hint="eastAsia"/>
          <w:b/>
          <w:bCs/>
          <w:sz w:val="32"/>
          <w:szCs w:val="32"/>
          <w:highlight w:val="none"/>
        </w:rPr>
      </w:pPr>
    </w:p>
    <w:p w14:paraId="39A349F1">
      <w:pPr>
        <w:pStyle w:val="72"/>
        <w:rPr>
          <w:rFonts w:hint="eastAsia"/>
          <w:b/>
          <w:bCs/>
          <w:sz w:val="32"/>
          <w:szCs w:val="32"/>
          <w:highlight w:val="none"/>
        </w:rPr>
      </w:pPr>
    </w:p>
    <w:p w14:paraId="5DD39238">
      <w:pPr>
        <w:pStyle w:val="72"/>
        <w:rPr>
          <w:rFonts w:hint="eastAsia"/>
          <w:b/>
          <w:bCs/>
          <w:sz w:val="32"/>
          <w:szCs w:val="32"/>
          <w:highlight w:val="none"/>
        </w:rPr>
      </w:pPr>
    </w:p>
    <w:p w14:paraId="16BA162A">
      <w:pPr>
        <w:pStyle w:val="72"/>
        <w:rPr>
          <w:rFonts w:hint="eastAsia"/>
          <w:b/>
          <w:bCs/>
          <w:sz w:val="32"/>
          <w:szCs w:val="32"/>
          <w:highlight w:val="none"/>
        </w:rPr>
      </w:pPr>
    </w:p>
    <w:p w14:paraId="337234B5">
      <w:pPr>
        <w:pStyle w:val="72"/>
        <w:rPr>
          <w:rFonts w:hint="eastAsia"/>
          <w:highlight w:val="none"/>
        </w:rPr>
      </w:pPr>
    </w:p>
    <w:p w14:paraId="40FCDD26">
      <w:pPr>
        <w:tabs>
          <w:tab w:val="left" w:pos="4000"/>
        </w:tabs>
        <w:overflowPunct w:val="0"/>
        <w:topLinePunct/>
        <w:autoSpaceDN w:val="0"/>
        <w:adjustRightInd w:val="0"/>
        <w:snapToGrid w:val="0"/>
        <w:spacing w:line="360" w:lineRule="auto"/>
        <w:ind w:firstLine="2880" w:firstLineChars="1200"/>
        <w:rPr>
          <w:rFonts w:hint="eastAsia" w:ascii="宋体" w:hAnsi="宋体" w:eastAsia="宋体" w:cs="宋体"/>
          <w:snapToGrid w:val="0"/>
          <w:kern w:val="0"/>
          <w:sz w:val="24"/>
          <w:szCs w:val="24"/>
          <w:highlight w:val="none"/>
          <w:u w:val="single"/>
        </w:rPr>
      </w:pPr>
      <w:r>
        <w:rPr>
          <w:rFonts w:hint="eastAsia" w:ascii="宋体" w:hAnsi="宋体" w:eastAsia="宋体" w:cs="宋体"/>
          <w:snapToGrid w:val="0"/>
          <w:color w:val="auto"/>
          <w:kern w:val="0"/>
          <w:sz w:val="24"/>
          <w:szCs w:val="24"/>
          <w:highlight w:val="none"/>
          <w:lang w:eastAsia="zh-CN"/>
        </w:rPr>
        <w:t>供应商</w:t>
      </w:r>
      <w:r>
        <w:rPr>
          <w:rFonts w:hint="eastAsia" w:ascii="宋体" w:hAnsi="宋体" w:eastAsia="宋体" w:cs="宋体"/>
          <w:snapToGrid w:val="0"/>
          <w:kern w:val="0"/>
          <w:sz w:val="24"/>
          <w:szCs w:val="24"/>
          <w:highlight w:val="none"/>
        </w:rPr>
        <w:t>(公章)：</w:t>
      </w:r>
      <w:r>
        <w:rPr>
          <w:rFonts w:hint="eastAsia" w:ascii="宋体" w:hAnsi="宋体" w:eastAsia="宋体" w:cs="宋体"/>
          <w:snapToGrid w:val="0"/>
          <w:kern w:val="0"/>
          <w:sz w:val="24"/>
          <w:szCs w:val="24"/>
          <w:highlight w:val="none"/>
          <w:u w:val="single"/>
        </w:rPr>
        <w:t>      </w:t>
      </w:r>
      <w:r>
        <w:rPr>
          <w:rFonts w:hint="eastAsia" w:ascii="宋体" w:hAnsi="宋体" w:eastAsia="宋体" w:cs="宋体"/>
          <w:snapToGrid w:val="0"/>
          <w:kern w:val="0"/>
          <w:sz w:val="24"/>
          <w:szCs w:val="24"/>
          <w:highlight w:val="none"/>
          <w:u w:val="single"/>
          <w:lang w:eastAsia="zh-CN"/>
        </w:rPr>
        <w:t>　　　</w:t>
      </w:r>
      <w:r>
        <w:rPr>
          <w:rFonts w:hint="eastAsia" w:ascii="宋体" w:hAnsi="宋体" w:eastAsia="宋体" w:cs="宋体"/>
          <w:snapToGrid w:val="0"/>
          <w:kern w:val="0"/>
          <w:sz w:val="24"/>
          <w:szCs w:val="24"/>
          <w:highlight w:val="none"/>
          <w:u w:val="single"/>
        </w:rPr>
        <w:t>  </w:t>
      </w:r>
      <w:r>
        <w:rPr>
          <w:rFonts w:hint="eastAsia" w:ascii="宋体" w:hAnsi="宋体" w:cs="宋体"/>
          <w:snapToGrid w:val="0"/>
          <w:kern w:val="0"/>
          <w:sz w:val="24"/>
          <w:szCs w:val="24"/>
          <w:highlight w:val="none"/>
          <w:u w:val="single"/>
          <w:lang w:val="en-US" w:eastAsia="zh-CN"/>
        </w:rPr>
        <w:t xml:space="preserve">    </w:t>
      </w:r>
      <w:r>
        <w:rPr>
          <w:rFonts w:hint="eastAsia" w:ascii="宋体" w:hAnsi="宋体" w:eastAsia="宋体" w:cs="宋体"/>
          <w:snapToGrid w:val="0"/>
          <w:kern w:val="0"/>
          <w:sz w:val="24"/>
          <w:szCs w:val="24"/>
          <w:highlight w:val="none"/>
          <w:u w:val="none"/>
          <w:lang w:val="en-US" w:eastAsia="zh-CN"/>
        </w:rPr>
        <w:t xml:space="preserve">                    </w:t>
      </w:r>
      <w:r>
        <w:rPr>
          <w:rFonts w:hint="eastAsia" w:ascii="宋体" w:hAnsi="宋体" w:eastAsia="宋体" w:cs="宋体"/>
          <w:snapToGrid w:val="0"/>
          <w:kern w:val="0"/>
          <w:sz w:val="24"/>
          <w:szCs w:val="24"/>
          <w:highlight w:val="none"/>
          <w:u w:val="single"/>
          <w:lang w:val="en-US" w:eastAsia="zh-CN"/>
        </w:rPr>
        <w:t xml:space="preserve">                   </w:t>
      </w:r>
      <w:r>
        <w:rPr>
          <w:rFonts w:hint="eastAsia" w:ascii="宋体" w:hAnsi="宋体" w:eastAsia="宋体" w:cs="宋体"/>
          <w:snapToGrid w:val="0"/>
          <w:kern w:val="0"/>
          <w:sz w:val="24"/>
          <w:szCs w:val="24"/>
          <w:highlight w:val="none"/>
          <w:u w:val="single"/>
        </w:rPr>
        <w:t xml:space="preserve">        </w:t>
      </w:r>
    </w:p>
    <w:p w14:paraId="520312B6">
      <w:pPr>
        <w:tabs>
          <w:tab w:val="left" w:pos="4000"/>
        </w:tabs>
        <w:overflowPunct w:val="0"/>
        <w:topLinePunct/>
        <w:autoSpaceDN w:val="0"/>
        <w:adjustRightInd w:val="0"/>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lang w:eastAsia="zh-CN"/>
        </w:rPr>
        <w:t>　　　　　　　　　　　</w:t>
      </w:r>
      <w:r>
        <w:rPr>
          <w:rFonts w:hint="eastAsia" w:ascii="宋体" w:hAnsi="宋体" w:cs="宋体"/>
          <w:snapToGrid w:val="0"/>
          <w:kern w:val="0"/>
          <w:sz w:val="24"/>
          <w:szCs w:val="24"/>
          <w:highlight w:val="none"/>
          <w:lang w:val="en-US" w:eastAsia="zh-CN"/>
        </w:rPr>
        <w:t xml:space="preserve"> </w:t>
      </w:r>
      <w:r>
        <w:rPr>
          <w:rFonts w:hint="eastAsia" w:ascii="宋体" w:hAnsi="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lang w:eastAsia="zh-CN"/>
        </w:rPr>
        <w:t>法定代表人或供应商</w:t>
      </w:r>
      <w:r>
        <w:rPr>
          <w:rFonts w:hint="eastAsia" w:ascii="宋体" w:hAnsi="宋体" w:eastAsia="宋体" w:cs="宋体"/>
          <w:snapToGrid w:val="0"/>
          <w:color w:val="auto"/>
          <w:kern w:val="0"/>
          <w:sz w:val="24"/>
          <w:szCs w:val="24"/>
          <w:highlight w:val="none"/>
        </w:rPr>
        <w:t>代表(</w:t>
      </w:r>
      <w:r>
        <w:rPr>
          <w:rFonts w:hint="eastAsia" w:ascii="宋体" w:hAnsi="宋体" w:cs="宋体"/>
          <w:snapToGrid w:val="0"/>
          <w:color w:val="auto"/>
          <w:kern w:val="0"/>
          <w:sz w:val="24"/>
          <w:szCs w:val="24"/>
          <w:highlight w:val="none"/>
          <w:lang w:eastAsia="zh-CN"/>
        </w:rPr>
        <w:t>签字或盖章</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u w:val="single"/>
          <w:lang w:eastAsia="zh-CN"/>
        </w:rPr>
        <w:t>   </w:t>
      </w:r>
      <w:r>
        <w:rPr>
          <w:rFonts w:hint="eastAsia" w:ascii="宋体" w:hAnsi="宋体" w:cs="宋体"/>
          <w:snapToGrid w:val="0"/>
          <w:kern w:val="0"/>
          <w:sz w:val="24"/>
          <w:szCs w:val="24"/>
          <w:highlight w:val="none"/>
          <w:u w:val="single"/>
          <w:lang w:val="en-US" w:eastAsia="zh-CN"/>
        </w:rPr>
        <w:t xml:space="preserve"> </w:t>
      </w:r>
      <w:r>
        <w:rPr>
          <w:rFonts w:hint="eastAsia" w:ascii="宋体" w:hAnsi="宋体" w:eastAsia="宋体" w:cs="宋体"/>
          <w:snapToGrid w:val="0"/>
          <w:kern w:val="0"/>
          <w:sz w:val="24"/>
          <w:szCs w:val="24"/>
          <w:highlight w:val="none"/>
          <w:u w:val="single"/>
          <w:lang w:eastAsia="zh-CN"/>
        </w:rPr>
        <w:t> </w:t>
      </w:r>
    </w:p>
    <w:p w14:paraId="6F423DD9">
      <w:pPr>
        <w:pStyle w:val="29"/>
        <w:spacing w:line="360" w:lineRule="auto"/>
        <w:ind w:firstLine="480"/>
        <w:jc w:val="left"/>
        <w:rPr>
          <w:rFonts w:hint="eastAsia" w:ascii="宋体" w:hAnsi="宋体" w:eastAsia="宋体" w:cs="宋体"/>
          <w:snapToGrid w:val="0"/>
          <w:kern w:val="0"/>
          <w:sz w:val="24"/>
          <w:szCs w:val="24"/>
          <w:highlight w:val="none"/>
          <w:u w:val="single"/>
          <w:lang w:val="en-US" w:eastAsia="zh-CN"/>
        </w:rPr>
      </w:pPr>
      <w:r>
        <w:rPr>
          <w:rFonts w:hint="eastAsia" w:hAnsi="宋体" w:eastAsia="宋体" w:cs="宋体"/>
          <w:snapToGrid w:val="0"/>
          <w:kern w:val="0"/>
          <w:sz w:val="24"/>
          <w:szCs w:val="24"/>
          <w:highlight w:val="none"/>
          <w:lang w:eastAsia="zh-CN"/>
        </w:rPr>
        <w:t>　　　　　　　　　　</w:t>
      </w:r>
      <w:r>
        <w:rPr>
          <w:rFonts w:hint="eastAsia" w:ascii="宋体" w:hAnsi="宋体" w:eastAsia="宋体" w:cs="宋体"/>
          <w:snapToGrid w:val="0"/>
          <w:kern w:val="0"/>
          <w:sz w:val="24"/>
          <w:szCs w:val="24"/>
          <w:highlight w:val="none"/>
        </w:rPr>
        <w:t>日　期</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u w:val="single"/>
          <w:lang w:eastAsia="zh-CN"/>
        </w:rPr>
        <w:t>             </w:t>
      </w:r>
      <w:r>
        <w:rPr>
          <w:rFonts w:hint="eastAsia" w:hAnsi="宋体" w:cs="宋体"/>
          <w:snapToGrid w:val="0"/>
          <w:kern w:val="0"/>
          <w:sz w:val="24"/>
          <w:szCs w:val="24"/>
          <w:highlight w:val="none"/>
          <w:u w:val="single"/>
          <w:lang w:val="en-US" w:eastAsia="zh-CN"/>
        </w:rPr>
        <w:t xml:space="preserve">     </w:t>
      </w:r>
      <w:r>
        <w:rPr>
          <w:rFonts w:hint="eastAsia" w:ascii="宋体" w:hAnsi="宋体" w:eastAsia="宋体" w:cs="宋体"/>
          <w:snapToGrid w:val="0"/>
          <w:kern w:val="0"/>
          <w:sz w:val="24"/>
          <w:szCs w:val="24"/>
          <w:highlight w:val="none"/>
          <w:u w:val="single"/>
          <w:lang w:val="en-US" w:eastAsia="zh-CN"/>
        </w:rPr>
        <w:t xml:space="preserve"> </w:t>
      </w:r>
    </w:p>
    <w:p w14:paraId="032933B7">
      <w:pPr>
        <w:spacing w:line="580" w:lineRule="exact"/>
        <w:ind w:firstLine="2086" w:firstLineChars="745"/>
        <w:rPr>
          <w:rFonts w:hint="eastAsia" w:ascii="宋体" w:hAnsi="宋体" w:eastAsia="宋体" w:cs="宋体"/>
          <w:b/>
          <w:bCs/>
          <w:color w:val="auto"/>
          <w:sz w:val="28"/>
          <w:szCs w:val="28"/>
          <w:highlight w:val="none"/>
        </w:rPr>
      </w:pPr>
      <w:r>
        <w:rPr>
          <w:rFonts w:hint="eastAsia" w:ascii="仿宋" w:hAnsi="仿宋" w:eastAsia="仿宋" w:cs="仿宋"/>
          <w:color w:val="000000"/>
          <w:sz w:val="28"/>
          <w:szCs w:val="28"/>
          <w:highlight w:val="none"/>
        </w:rPr>
        <w:t xml:space="preserve">                            </w:t>
      </w:r>
    </w:p>
    <w:p w14:paraId="5A0C543D">
      <w:pPr>
        <w:rPr>
          <w:rFonts w:hint="default" w:asciiTheme="minorEastAsia" w:hAnsiTheme="minorEastAsia" w:eastAsiaTheme="minorEastAsia" w:cstheme="minorEastAsia"/>
          <w:color w:val="auto"/>
          <w:highlight w:val="none"/>
          <w:lang w:val="en-US" w:eastAsia="zh-CN"/>
        </w:rPr>
      </w:pPr>
    </w:p>
    <w:sectPr>
      <w:footerReference r:id="rId8" w:type="default"/>
      <w:pgSz w:w="11905" w:h="16838"/>
      <w:pgMar w:top="1417" w:right="1134" w:bottom="1417" w:left="1134" w:header="850" w:footer="850" w:gutter="0"/>
      <w:pgBorders>
        <w:top w:val="none" w:sz="0" w:space="0"/>
        <w:left w:val="none" w:sz="0" w:space="0"/>
        <w:bottom w:val="none" w:sz="0" w:space="0"/>
        <w:right w:val="none" w:sz="0" w:space="0"/>
      </w:pgBorders>
      <w:pgNumType w:fmt="decimal"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华文新魏">
    <w:altName w:val="宋体"/>
    <w:panose1 w:val="02010800040101010101"/>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UniversS 45 Light">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68991">
    <w:pPr>
      <w:pStyle w:val="35"/>
      <w:ind w:firstLine="5963" w:firstLineChars="2700"/>
      <w:rPr>
        <w:rFonts w:hint="eastAsia"/>
        <w:b/>
        <w:bCs/>
        <w:sz w:val="22"/>
        <w:szCs w:val="22"/>
        <w:lang w:val="en-US" w:eastAsia="zh-CN"/>
      </w:rPr>
    </w:pPr>
    <w:r>
      <w:rPr>
        <w:b/>
        <w:bCs/>
        <w:sz w:val="22"/>
        <w:szCs w:val="22"/>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113665</wp:posOffset>
              </wp:positionV>
              <wp:extent cx="6021705" cy="4445"/>
              <wp:effectExtent l="0" t="0" r="0" b="0"/>
              <wp:wrapNone/>
              <wp:docPr id="6" name="直接连接符 6"/>
              <wp:cNvGraphicFramePr/>
              <a:graphic xmlns:a="http://schemas.openxmlformats.org/drawingml/2006/main">
                <a:graphicData uri="http://schemas.microsoft.com/office/word/2010/wordprocessingShape">
                  <wps:wsp>
                    <wps:cNvCnPr/>
                    <wps:spPr>
                      <a:xfrm flipV="1">
                        <a:off x="903605" y="9803130"/>
                        <a:ext cx="6021705" cy="4445"/>
                      </a:xfrm>
                      <a:prstGeom prst="line">
                        <a:avLst/>
                      </a:prstGeom>
                      <a:ln w="0" cmpd="sng">
                        <a:solidFill>
                          <a:schemeClr val="tx1">
                            <a:alpha val="55000"/>
                          </a:schemeClr>
                        </a:solidFill>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5pt;margin-top:8.95pt;height:0.35pt;width:474.15pt;z-index:251659264;mso-width-relative:page;mso-height-relative:page;" filled="f" stroked="t" coordsize="21600,21600" o:gfxdata="UEsDBAoAAAAAAIdO4kAAAAAAAAAAAAAAAAAEAAAAZHJzL1BLAwQUAAAACACHTuJACmlpiNcAAAAH&#10;AQAADwAAAGRycy9kb3ducmV2LnhtbE2PwU7DMBBE70j8g7VI3KgTIkIb4vRAhbjAoaVSxc2NlySq&#10;vY5stw18PcuJHmdmNfO2Xk7OihOGOHhSkM8yEEitNwN1CrYfL3dzEDFpMtp6QgXfGGHZXF/VujL+&#10;TGs8bVInuIRipRX0KY2VlLHt0ek48yMSZ18+OJ1Yhk6aoM9c7qy8z7JSOj0QL/R6xOce28Pm6BSU&#10;76vt+scedmH6fDVvq24Xh6JQ6vYmz55AJJzS/zH84TM6NMy090cyUVgFBX+S2H5cgOB48ZAXIPZs&#10;zEuQTS0v+ZtfUEsDBBQAAAAIAIdO4kDkEBds9gEAANADAAAOAAAAZHJzL2Uyb0RvYy54bWytU0uO&#10;1DAQ3SNxB8t7OulfGKJOz2JawwZBS3z2bsdOLPknl6fTfQkugMQOVizZcxuGY1B2wgDDZhZkYZXr&#10;86rec2VzeTKaHEUA5WxD57OSEmG5a5XtGvr2zfWTC0ogMtsy7axo6FkAvdw+frQZfC0Wrne6FYEg&#10;iIV68A3tY/R1UQDvhWEwc15YDEoXDIt4DV3RBjYgutHFoiyrYnCh9cFxAYDe3RikE2J4CKCTUnGx&#10;c/zGCBtH1CA0i0gJeuWBbvO0UgoeX0kJIhLdUGQa84lN0D6ks9huWN0F5nvFpxHYQ0a4x8kwZbHp&#10;HdSORUZugvoHyigeHDgZZ9yZYiSSFUEW8/KeNq975kXmglKDvxMd/h8sf3ncB6LahlaUWGbwwW8/&#10;fP3+/tOPbx/xvP3ymVRJpMFDjblXdh+mG/h9SIxPMhgitfLvcJuyBsiKnBr6rFxW5ZqSM5oX5XK+&#10;nNQWp0g4xqtyMX+aEjhmrFardepTjIAJ2AeIz4UzJBkN1comLVjNji8gjqm/UpLbumulNfpZrS0Z&#10;8hNzhgsqcTGwifFIEmxHCdMdbj6PIcOB06pNpakSQne40oEcWdqX/I09te/Z6F2v0T2NOqXnsf/C&#10;SYPtGPRjSQ5NJdpidlJz1C9ZB9ees6zZjw+d8aalTJv05z1X//4Rtz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mlpiNcAAAAHAQAADwAAAAAAAAABACAAAAAiAAAAZHJzL2Rvd25yZXYueG1sUEsB&#10;AhQAFAAAAAgAh07iQOQQF2z2AQAA0AMAAA4AAAAAAAAAAQAgAAAAJgEAAGRycy9lMm9Eb2MueG1s&#10;UEsFBgAAAAAGAAYAWQEAAI4FAAAAAA==&#10;">
              <v:fill on="f" focussize="0,0"/>
              <v:stroke weight="0pt" color="#000000 [3213]" opacity="36044f" joinstyle="round"/>
              <v:imagedata o:title=""/>
              <o:lock v:ext="edit" aspectratio="f"/>
            </v:line>
          </w:pict>
        </mc:Fallback>
      </mc:AlternateContent>
    </w:r>
  </w:p>
  <w:p w14:paraId="64EE0686">
    <w:pPr>
      <w:pStyle w:val="35"/>
      <w:ind w:firstLine="6184" w:firstLineChars="2800"/>
      <w:rPr>
        <w:rFonts w:hint="default"/>
        <w:b/>
        <w:bCs/>
        <w:sz w:val="22"/>
        <w:szCs w:val="22"/>
        <w:lang w:val="en-US" w:eastAsia="zh-CN"/>
      </w:rPr>
    </w:pPr>
    <w:r>
      <w:rPr>
        <w:rFonts w:hint="eastAsia"/>
        <w:b/>
        <w:bCs/>
        <w:sz w:val="22"/>
        <w:szCs w:val="22"/>
        <w:lang w:val="en-US" w:eastAsia="zh-CN"/>
      </w:rPr>
      <w:t>山西盛兴元建设工程项目管理有限公司</w:t>
    </w:r>
  </w:p>
  <w:p w14:paraId="1F5F44EA">
    <w:pPr>
      <w:pStyle w:val="270"/>
      <w:pBdr>
        <w:top w:val="none" w:color="auto" w:sz="0" w:space="1"/>
      </w:pBdr>
      <w:jc w:val="center"/>
      <w:rPr>
        <w:rFonts w:hint="default"/>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9994B">
    <w:pPr>
      <w:pStyle w:val="35"/>
      <w:ind w:firstLine="5963" w:firstLineChars="2700"/>
      <w:rPr>
        <w:rFonts w:hint="eastAsia"/>
        <w:b/>
        <w:bCs/>
        <w:sz w:val="22"/>
        <w:szCs w:val="22"/>
        <w:lang w:val="en-US" w:eastAsia="zh-CN"/>
      </w:rPr>
    </w:pPr>
  </w:p>
  <w:p w14:paraId="7761DACF">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DF3E">
    <w:pPr>
      <w:pStyle w:val="35"/>
      <w:tabs>
        <w:tab w:val="left" w:pos="4895"/>
        <w:tab w:val="clear" w:pos="8306"/>
      </w:tabs>
      <w:ind w:firstLine="5963" w:firstLineChars="2700"/>
      <w:rPr>
        <w:rFonts w:hint="eastAsia"/>
        <w:b/>
        <w:bCs/>
        <w:sz w:val="22"/>
        <w:szCs w:val="22"/>
        <w:lang w:val="en-US" w:eastAsia="zh-CN"/>
      </w:rPr>
    </w:pPr>
    <w:r>
      <w:rPr>
        <w:rFonts w:hint="eastAsia"/>
        <w:b/>
        <w:bCs/>
        <w:sz w:val="22"/>
        <w:szCs w:val="22"/>
        <w:lang w:val="en-US" w:eastAsia="zh-CN"/>
      </w:rPr>
      <w:tab/>
    </w:r>
    <w:r>
      <w:rPr>
        <w:rFonts w:hint="eastAsia"/>
        <w:b/>
        <w:bCs/>
        <w:sz w:val="22"/>
        <w:szCs w:val="22"/>
        <w:lang w:val="en-US" w:eastAsia="zh-CN"/>
      </w:rPr>
      <w:tab/>
    </w:r>
  </w:p>
  <w:p w14:paraId="7D9122E2">
    <w:pPr>
      <w:pStyle w:val="270"/>
      <w:pBdr>
        <w:top w:val="none" w:color="auto" w:sz="0" w:space="1"/>
      </w:pBdr>
      <w:jc w:val="center"/>
      <w:rPr>
        <w:rFonts w:hint="default"/>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FE7ED">
    <w:pPr>
      <w:pStyle w:val="35"/>
      <w:tabs>
        <w:tab w:val="left" w:pos="4895"/>
        <w:tab w:val="clear" w:pos="8306"/>
      </w:tabs>
      <w:ind w:firstLine="5940" w:firstLineChars="2700"/>
      <w:rPr>
        <w:rFonts w:hint="eastAsia"/>
        <w:b/>
        <w:bCs/>
        <w:sz w:val="22"/>
        <w:szCs w:val="22"/>
        <w:lang w:val="en-US" w:eastAsia="zh-CN"/>
      </w:rP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49ECF4">
                          <w:pPr>
                            <w:pStyle w:val="3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649ECF4">
                    <w:pPr>
                      <w:pStyle w:val="3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b/>
        <w:bCs/>
        <w:sz w:val="22"/>
        <w:szCs w:val="22"/>
        <w:lang w:val="en-US" w:eastAsia="zh-CN"/>
      </w:rPr>
      <w:tab/>
    </w:r>
    <w:r>
      <w:rPr>
        <w:rFonts w:hint="eastAsia"/>
        <w:b/>
        <w:bCs/>
        <w:sz w:val="22"/>
        <w:szCs w:val="22"/>
        <w:lang w:val="en-US" w:eastAsia="zh-CN"/>
      </w:rPr>
      <w:tab/>
    </w:r>
  </w:p>
  <w:p w14:paraId="54FA6564">
    <w:pPr>
      <w:pStyle w:val="270"/>
      <w:pBdr>
        <w:top w:val="none" w:color="auto" w:sz="0" w:space="1"/>
      </w:pBdr>
      <w:jc w:val="center"/>
      <w:rPr>
        <w:rFonts w:hint="default"/>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5AA60">
    <w:pPr>
      <w:pStyle w:val="36"/>
      <w:widowControl/>
      <w:pBdr>
        <w:bottom w:val="none" w:color="auto" w:sz="0" w:space="0"/>
      </w:pBdr>
      <w:snapToGrid w:val="0"/>
      <w:jc w:val="both"/>
      <w:textAlignment w:val="baseline"/>
      <w:rPr>
        <w:rStyle w:val="390"/>
        <w:kern w:val="2"/>
        <w:sz w:val="18"/>
        <w:lang w:val="en-US" w:eastAsia="zh-CN"/>
      </w:rPr>
    </w:pPr>
  </w:p>
  <w:p w14:paraId="6CB45462">
    <w:pPr>
      <w:pStyle w:val="353"/>
      <w:pBdr>
        <w:bottom w:val="none" w:color="auto" w:sz="0" w:space="1"/>
      </w:pBdr>
      <w:jc w:val="both"/>
      <w:rPr>
        <w:rFonts w:hint="default" w:asciiTheme="minorEastAsia" w:hAnsiTheme="minorEastAsia" w:eastAsiaTheme="minorEastAsia" w:cstheme="minorEastAsia"/>
        <w:b/>
        <w:bCs/>
        <w:sz w:val="22"/>
        <w:szCs w:val="22"/>
        <w:highlight w:val="none"/>
        <w:lang w:val="en-US" w:eastAsia="zh-CN"/>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B0961">
    <w:pPr>
      <w:pStyle w:val="353"/>
      <w:pBdr>
        <w:bottom w:val="single" w:color="auto" w:sz="4" w:space="1"/>
      </w:pBdr>
      <w:jc w:val="both"/>
      <w:rPr>
        <w:rFonts w:hint="default" w:asciiTheme="minorEastAsia" w:hAnsiTheme="minorEastAsia" w:eastAsiaTheme="minorEastAsia" w:cstheme="minorEastAsia"/>
        <w:b/>
        <w:bCs/>
        <w:sz w:val="22"/>
        <w:szCs w:val="22"/>
        <w:highlight w:val="none"/>
        <w:lang w:val="en-US" w:eastAsia="zh-CN"/>
      </w:rPr>
    </w:pPr>
    <w:r>
      <w:rPr>
        <w:rFonts w:hint="eastAsia"/>
        <w:lang w:val="en-US" w:eastAsia="zh-CN"/>
      </w:rPr>
      <w:t xml:space="preserve">                                                                                                </w:t>
    </w:r>
    <w:r>
      <w:rPr>
        <w:rFonts w:hint="eastAsia" w:asciiTheme="minorEastAsia" w:hAnsiTheme="minorEastAsia" w:eastAsiaTheme="minorEastAsia" w:cstheme="minorEastAsia"/>
        <w:b/>
        <w:bCs/>
        <w:sz w:val="22"/>
        <w:szCs w:val="22"/>
        <w:highlight w:val="none"/>
        <w:lang w:val="en-US" w:eastAsia="zh-CN"/>
      </w:rPr>
      <w:t>磋商文件</w:t>
    </w:r>
  </w:p>
  <w:p w14:paraId="6F21E880">
    <w:pPr>
      <w:pStyle w:val="36"/>
      <w:widowControl/>
      <w:pBdr>
        <w:bottom w:val="none" w:color="auto" w:sz="0" w:space="0"/>
      </w:pBdr>
      <w:snapToGrid w:val="0"/>
      <w:jc w:val="both"/>
      <w:textAlignment w:val="baseline"/>
      <w:rPr>
        <w:rStyle w:val="390"/>
        <w:kern w:val="2"/>
        <w:sz w:val="1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417B65"/>
    <w:multiLevelType w:val="singleLevel"/>
    <w:tmpl w:val="B5417B65"/>
    <w:lvl w:ilvl="0" w:tentative="0">
      <w:start w:val="2"/>
      <w:numFmt w:val="decimal"/>
      <w:lvlText w:val="%1."/>
      <w:lvlJc w:val="left"/>
      <w:pPr>
        <w:tabs>
          <w:tab w:val="left" w:pos="312"/>
        </w:tabs>
      </w:pPr>
    </w:lvl>
  </w:abstractNum>
  <w:abstractNum w:abstractNumId="1">
    <w:nsid w:val="C8D86CCB"/>
    <w:multiLevelType w:val="singleLevel"/>
    <w:tmpl w:val="C8D86CCB"/>
    <w:lvl w:ilvl="0" w:tentative="0">
      <w:start w:val="1"/>
      <w:numFmt w:val="decimal"/>
      <w:suff w:val="nothing"/>
      <w:lvlText w:val="（%1）"/>
      <w:lvlJc w:val="left"/>
    </w:lvl>
  </w:abstractNum>
  <w:abstractNum w:abstractNumId="2">
    <w:nsid w:val="F9B1A143"/>
    <w:multiLevelType w:val="singleLevel"/>
    <w:tmpl w:val="F9B1A143"/>
    <w:lvl w:ilvl="0" w:tentative="0">
      <w:start w:val="1"/>
      <w:numFmt w:val="decimal"/>
      <w:suff w:val="nothing"/>
      <w:lvlText w:val="（%1）"/>
      <w:lvlJc w:val="left"/>
    </w:lvl>
  </w:abstractNum>
  <w:abstractNum w:abstractNumId="3">
    <w:nsid w:val="019274AB"/>
    <w:multiLevelType w:val="singleLevel"/>
    <w:tmpl w:val="019274AB"/>
    <w:lvl w:ilvl="0" w:tentative="0">
      <w:start w:val="2"/>
      <w:numFmt w:val="chineseCounting"/>
      <w:suff w:val="nothing"/>
      <w:lvlText w:val="%1、"/>
      <w:lvlJc w:val="left"/>
      <w:rPr>
        <w:rFonts w:hint="eastAsia"/>
      </w:rPr>
    </w:lvl>
  </w:abstractNum>
  <w:abstractNum w:abstractNumId="4">
    <w:nsid w:val="167A2601"/>
    <w:multiLevelType w:val="singleLevel"/>
    <w:tmpl w:val="167A2601"/>
    <w:lvl w:ilvl="0" w:tentative="0">
      <w:start w:val="2"/>
      <w:numFmt w:val="decimal"/>
      <w:suff w:val="nothing"/>
      <w:lvlText w:val="%1、"/>
      <w:lvlJc w:val="left"/>
    </w:lvl>
  </w:abstractNum>
  <w:abstractNum w:abstractNumId="5">
    <w:nsid w:val="17BB2AC5"/>
    <w:multiLevelType w:val="singleLevel"/>
    <w:tmpl w:val="17BB2AC5"/>
    <w:lvl w:ilvl="0" w:tentative="0">
      <w:start w:val="10"/>
      <w:numFmt w:val="chineseCounting"/>
      <w:suff w:val="nothing"/>
      <w:lvlText w:val="%1、"/>
      <w:lvlJc w:val="left"/>
      <w:rPr>
        <w:rFonts w:hint="eastAsia"/>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hideSpellingErrors/>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4YTA5YTBlYzkxNDBiNWQ2OTQ2MmYyYzkwNDU2MGUifQ=="/>
  </w:docVars>
  <w:rsids>
    <w:rsidRoot w:val="00000000"/>
    <w:rsid w:val="00133A48"/>
    <w:rsid w:val="003F5BDD"/>
    <w:rsid w:val="004B48CF"/>
    <w:rsid w:val="00561F13"/>
    <w:rsid w:val="007312A8"/>
    <w:rsid w:val="00BB5262"/>
    <w:rsid w:val="00D418EF"/>
    <w:rsid w:val="00D71EFF"/>
    <w:rsid w:val="014A3A81"/>
    <w:rsid w:val="014C2715"/>
    <w:rsid w:val="016D4D19"/>
    <w:rsid w:val="019329D2"/>
    <w:rsid w:val="01AC3A93"/>
    <w:rsid w:val="02531F79"/>
    <w:rsid w:val="028B5457"/>
    <w:rsid w:val="02AE1145"/>
    <w:rsid w:val="02B06743"/>
    <w:rsid w:val="032D4760"/>
    <w:rsid w:val="0363607D"/>
    <w:rsid w:val="038B07DC"/>
    <w:rsid w:val="03F434D0"/>
    <w:rsid w:val="03F921E6"/>
    <w:rsid w:val="04842AA6"/>
    <w:rsid w:val="04A22351"/>
    <w:rsid w:val="04BA3565"/>
    <w:rsid w:val="04EE4311"/>
    <w:rsid w:val="04EE7F1F"/>
    <w:rsid w:val="04F33787"/>
    <w:rsid w:val="05065269"/>
    <w:rsid w:val="050D05F6"/>
    <w:rsid w:val="051C683A"/>
    <w:rsid w:val="05293B3D"/>
    <w:rsid w:val="055527D9"/>
    <w:rsid w:val="057A2110"/>
    <w:rsid w:val="05A058D5"/>
    <w:rsid w:val="05BA0456"/>
    <w:rsid w:val="05D82E94"/>
    <w:rsid w:val="05FD666C"/>
    <w:rsid w:val="060E6ACB"/>
    <w:rsid w:val="066C5250"/>
    <w:rsid w:val="066E1317"/>
    <w:rsid w:val="06761D63"/>
    <w:rsid w:val="06DA4BFF"/>
    <w:rsid w:val="071130BE"/>
    <w:rsid w:val="071E2D3E"/>
    <w:rsid w:val="074A174E"/>
    <w:rsid w:val="074B1659"/>
    <w:rsid w:val="074F6778"/>
    <w:rsid w:val="07510C8F"/>
    <w:rsid w:val="07580B37"/>
    <w:rsid w:val="07660241"/>
    <w:rsid w:val="07AD5E6F"/>
    <w:rsid w:val="07B20C3C"/>
    <w:rsid w:val="07D51325"/>
    <w:rsid w:val="07FC6546"/>
    <w:rsid w:val="08251EAA"/>
    <w:rsid w:val="083640B7"/>
    <w:rsid w:val="09061CDB"/>
    <w:rsid w:val="098A46BA"/>
    <w:rsid w:val="09C17C17"/>
    <w:rsid w:val="09F13DF4"/>
    <w:rsid w:val="0A033230"/>
    <w:rsid w:val="0A136461"/>
    <w:rsid w:val="0A261F09"/>
    <w:rsid w:val="0A716B07"/>
    <w:rsid w:val="0A9615EB"/>
    <w:rsid w:val="0A9926DB"/>
    <w:rsid w:val="0AF11759"/>
    <w:rsid w:val="0AF52007"/>
    <w:rsid w:val="0B1F443B"/>
    <w:rsid w:val="0B8A79C3"/>
    <w:rsid w:val="0C300C10"/>
    <w:rsid w:val="0C5A4558"/>
    <w:rsid w:val="0C676F35"/>
    <w:rsid w:val="0CAA4C53"/>
    <w:rsid w:val="0CB26802"/>
    <w:rsid w:val="0CC9374C"/>
    <w:rsid w:val="0D187438"/>
    <w:rsid w:val="0D3A3426"/>
    <w:rsid w:val="0D7B050D"/>
    <w:rsid w:val="0D821B4C"/>
    <w:rsid w:val="0D833348"/>
    <w:rsid w:val="0DD46EE4"/>
    <w:rsid w:val="0E0013EF"/>
    <w:rsid w:val="0E4E1A06"/>
    <w:rsid w:val="0E552DBD"/>
    <w:rsid w:val="0E7B4D63"/>
    <w:rsid w:val="0EA301F7"/>
    <w:rsid w:val="0EB23194"/>
    <w:rsid w:val="0EC60018"/>
    <w:rsid w:val="0F0E18EA"/>
    <w:rsid w:val="0F197602"/>
    <w:rsid w:val="0F692FC4"/>
    <w:rsid w:val="0F73174D"/>
    <w:rsid w:val="10072822"/>
    <w:rsid w:val="106916FC"/>
    <w:rsid w:val="10853E2D"/>
    <w:rsid w:val="108B6A10"/>
    <w:rsid w:val="108D683E"/>
    <w:rsid w:val="10BE0E6B"/>
    <w:rsid w:val="10E3784D"/>
    <w:rsid w:val="10F12111"/>
    <w:rsid w:val="10F63064"/>
    <w:rsid w:val="11003973"/>
    <w:rsid w:val="11286BC2"/>
    <w:rsid w:val="114A4627"/>
    <w:rsid w:val="118D7121"/>
    <w:rsid w:val="119F0F1F"/>
    <w:rsid w:val="11DC2C5C"/>
    <w:rsid w:val="11E46932"/>
    <w:rsid w:val="12103BCB"/>
    <w:rsid w:val="12417F76"/>
    <w:rsid w:val="12B04A66"/>
    <w:rsid w:val="12C76F94"/>
    <w:rsid w:val="12E0079A"/>
    <w:rsid w:val="12FB2ED7"/>
    <w:rsid w:val="130E5EA2"/>
    <w:rsid w:val="136230D9"/>
    <w:rsid w:val="13C74BBE"/>
    <w:rsid w:val="13D23D1A"/>
    <w:rsid w:val="140908D1"/>
    <w:rsid w:val="141A15E2"/>
    <w:rsid w:val="144C07BE"/>
    <w:rsid w:val="14A405FA"/>
    <w:rsid w:val="14AF5969"/>
    <w:rsid w:val="14B06F9F"/>
    <w:rsid w:val="14B6470F"/>
    <w:rsid w:val="14E87EBD"/>
    <w:rsid w:val="14FF2B7F"/>
    <w:rsid w:val="15455939"/>
    <w:rsid w:val="1556100F"/>
    <w:rsid w:val="158733C4"/>
    <w:rsid w:val="159352D7"/>
    <w:rsid w:val="15CC1008"/>
    <w:rsid w:val="15DB44F0"/>
    <w:rsid w:val="15F53C16"/>
    <w:rsid w:val="1615355E"/>
    <w:rsid w:val="16221FAB"/>
    <w:rsid w:val="163F05DA"/>
    <w:rsid w:val="165431D1"/>
    <w:rsid w:val="167069E6"/>
    <w:rsid w:val="16983ABF"/>
    <w:rsid w:val="169A0EAB"/>
    <w:rsid w:val="16AB2114"/>
    <w:rsid w:val="16F5513D"/>
    <w:rsid w:val="17D51845"/>
    <w:rsid w:val="18425057"/>
    <w:rsid w:val="18A1708F"/>
    <w:rsid w:val="18AC4015"/>
    <w:rsid w:val="18B57C6F"/>
    <w:rsid w:val="18DE40D8"/>
    <w:rsid w:val="193F1F60"/>
    <w:rsid w:val="194A1095"/>
    <w:rsid w:val="195D3B97"/>
    <w:rsid w:val="19DE010A"/>
    <w:rsid w:val="1A0538E9"/>
    <w:rsid w:val="1A254888"/>
    <w:rsid w:val="1A40242E"/>
    <w:rsid w:val="1A835F7A"/>
    <w:rsid w:val="1B7E3953"/>
    <w:rsid w:val="1BBE6445"/>
    <w:rsid w:val="1BD9757F"/>
    <w:rsid w:val="1BE0016A"/>
    <w:rsid w:val="1BF81957"/>
    <w:rsid w:val="1C1B73F4"/>
    <w:rsid w:val="1C222E07"/>
    <w:rsid w:val="1C224C26"/>
    <w:rsid w:val="1C2F2E9F"/>
    <w:rsid w:val="1C6074FD"/>
    <w:rsid w:val="1C782A98"/>
    <w:rsid w:val="1C9A0D8C"/>
    <w:rsid w:val="1CE407F6"/>
    <w:rsid w:val="1CF55E97"/>
    <w:rsid w:val="1D333B40"/>
    <w:rsid w:val="1D5C03B0"/>
    <w:rsid w:val="1D8D68FB"/>
    <w:rsid w:val="1E5164CD"/>
    <w:rsid w:val="1E605592"/>
    <w:rsid w:val="1E8976CC"/>
    <w:rsid w:val="1F0E0E9F"/>
    <w:rsid w:val="1F193B9D"/>
    <w:rsid w:val="1FA12D40"/>
    <w:rsid w:val="1FAF7DA6"/>
    <w:rsid w:val="1FEB56CC"/>
    <w:rsid w:val="202A28FB"/>
    <w:rsid w:val="20BE7CBA"/>
    <w:rsid w:val="20D9162C"/>
    <w:rsid w:val="20E0290C"/>
    <w:rsid w:val="20E93F65"/>
    <w:rsid w:val="21755571"/>
    <w:rsid w:val="21A97250"/>
    <w:rsid w:val="21E03EF5"/>
    <w:rsid w:val="21E866AA"/>
    <w:rsid w:val="2201720E"/>
    <w:rsid w:val="22326B0B"/>
    <w:rsid w:val="225C2514"/>
    <w:rsid w:val="22806203"/>
    <w:rsid w:val="22B735FB"/>
    <w:rsid w:val="22CC03F4"/>
    <w:rsid w:val="2315230A"/>
    <w:rsid w:val="23285974"/>
    <w:rsid w:val="235D6544"/>
    <w:rsid w:val="2378512C"/>
    <w:rsid w:val="23812E9C"/>
    <w:rsid w:val="238E4A37"/>
    <w:rsid w:val="23BE55E8"/>
    <w:rsid w:val="2442018A"/>
    <w:rsid w:val="244C4D83"/>
    <w:rsid w:val="24DE57D6"/>
    <w:rsid w:val="24E31784"/>
    <w:rsid w:val="24E837CD"/>
    <w:rsid w:val="255816B9"/>
    <w:rsid w:val="257302A1"/>
    <w:rsid w:val="25762D04"/>
    <w:rsid w:val="25B20DC9"/>
    <w:rsid w:val="25B51178"/>
    <w:rsid w:val="25B75F7D"/>
    <w:rsid w:val="26B50445"/>
    <w:rsid w:val="26BB3CCE"/>
    <w:rsid w:val="26C80178"/>
    <w:rsid w:val="26DD103B"/>
    <w:rsid w:val="26EC20B9"/>
    <w:rsid w:val="2769342A"/>
    <w:rsid w:val="27872CDC"/>
    <w:rsid w:val="27A16494"/>
    <w:rsid w:val="27AF30E6"/>
    <w:rsid w:val="27D50D9F"/>
    <w:rsid w:val="27E5269D"/>
    <w:rsid w:val="28006B6A"/>
    <w:rsid w:val="28186EDD"/>
    <w:rsid w:val="28261594"/>
    <w:rsid w:val="28377363"/>
    <w:rsid w:val="28551EE0"/>
    <w:rsid w:val="28E374EB"/>
    <w:rsid w:val="2904218B"/>
    <w:rsid w:val="295A163E"/>
    <w:rsid w:val="297D349C"/>
    <w:rsid w:val="29945BE6"/>
    <w:rsid w:val="299E769E"/>
    <w:rsid w:val="29D97CA1"/>
    <w:rsid w:val="2A805D03"/>
    <w:rsid w:val="2A9E7B6E"/>
    <w:rsid w:val="2AB260C1"/>
    <w:rsid w:val="2AB77168"/>
    <w:rsid w:val="2ACA3ADD"/>
    <w:rsid w:val="2B0754A3"/>
    <w:rsid w:val="2B1C5559"/>
    <w:rsid w:val="2B302501"/>
    <w:rsid w:val="2B362F44"/>
    <w:rsid w:val="2B5F5AE2"/>
    <w:rsid w:val="2B852ADC"/>
    <w:rsid w:val="2BAC0068"/>
    <w:rsid w:val="2BF43954"/>
    <w:rsid w:val="2C351E0C"/>
    <w:rsid w:val="2C354C9F"/>
    <w:rsid w:val="2C532592"/>
    <w:rsid w:val="2C5D1363"/>
    <w:rsid w:val="2C5F2B9B"/>
    <w:rsid w:val="2CA945A8"/>
    <w:rsid w:val="2CAA2BF1"/>
    <w:rsid w:val="2D2D6F87"/>
    <w:rsid w:val="2D636E4D"/>
    <w:rsid w:val="2DA76D39"/>
    <w:rsid w:val="2DC31699"/>
    <w:rsid w:val="2DDD09AD"/>
    <w:rsid w:val="2E5F5866"/>
    <w:rsid w:val="2EB86DDD"/>
    <w:rsid w:val="2EBA1882"/>
    <w:rsid w:val="2EFE3AA4"/>
    <w:rsid w:val="2F093D09"/>
    <w:rsid w:val="2F3161D1"/>
    <w:rsid w:val="2F7B047E"/>
    <w:rsid w:val="2F8310F0"/>
    <w:rsid w:val="2F8C4439"/>
    <w:rsid w:val="2F974B8C"/>
    <w:rsid w:val="2FE4061D"/>
    <w:rsid w:val="301A00DA"/>
    <w:rsid w:val="30471E1A"/>
    <w:rsid w:val="30A35E59"/>
    <w:rsid w:val="30E450F8"/>
    <w:rsid w:val="31046251"/>
    <w:rsid w:val="31655B90"/>
    <w:rsid w:val="31662A68"/>
    <w:rsid w:val="31C3435E"/>
    <w:rsid w:val="31DA343D"/>
    <w:rsid w:val="323D1A1A"/>
    <w:rsid w:val="329B5868"/>
    <w:rsid w:val="32FD40E6"/>
    <w:rsid w:val="33226E62"/>
    <w:rsid w:val="33462B51"/>
    <w:rsid w:val="337201A6"/>
    <w:rsid w:val="33966BFC"/>
    <w:rsid w:val="33CA6F23"/>
    <w:rsid w:val="33D22636"/>
    <w:rsid w:val="346317C9"/>
    <w:rsid w:val="34715C93"/>
    <w:rsid w:val="34945B3E"/>
    <w:rsid w:val="349911CD"/>
    <w:rsid w:val="34DA79F4"/>
    <w:rsid w:val="34E95524"/>
    <w:rsid w:val="35131158"/>
    <w:rsid w:val="353C4B7A"/>
    <w:rsid w:val="35D2691D"/>
    <w:rsid w:val="360D46CB"/>
    <w:rsid w:val="3699743B"/>
    <w:rsid w:val="36B233F2"/>
    <w:rsid w:val="36B66676"/>
    <w:rsid w:val="36F30B75"/>
    <w:rsid w:val="37256F21"/>
    <w:rsid w:val="37712C84"/>
    <w:rsid w:val="377654CF"/>
    <w:rsid w:val="377A101B"/>
    <w:rsid w:val="37DC7F27"/>
    <w:rsid w:val="38514471"/>
    <w:rsid w:val="38D96D53"/>
    <w:rsid w:val="38F66DC7"/>
    <w:rsid w:val="392456E2"/>
    <w:rsid w:val="397F2096"/>
    <w:rsid w:val="39D367DC"/>
    <w:rsid w:val="39ED1F78"/>
    <w:rsid w:val="39FA6443"/>
    <w:rsid w:val="3A051637"/>
    <w:rsid w:val="3A175247"/>
    <w:rsid w:val="3A481AC0"/>
    <w:rsid w:val="3AB036D9"/>
    <w:rsid w:val="3AB26D1E"/>
    <w:rsid w:val="3ABC20FF"/>
    <w:rsid w:val="3ACB55B3"/>
    <w:rsid w:val="3B0C0B24"/>
    <w:rsid w:val="3B1D549B"/>
    <w:rsid w:val="3B2F6A7B"/>
    <w:rsid w:val="3B343BD6"/>
    <w:rsid w:val="3B6C15C2"/>
    <w:rsid w:val="3B6E70E8"/>
    <w:rsid w:val="3B8E778B"/>
    <w:rsid w:val="3B950B19"/>
    <w:rsid w:val="3C0C409C"/>
    <w:rsid w:val="3C991F43"/>
    <w:rsid w:val="3CE06632"/>
    <w:rsid w:val="3CEA09F1"/>
    <w:rsid w:val="3D0D2F83"/>
    <w:rsid w:val="3D201B51"/>
    <w:rsid w:val="3DA212CB"/>
    <w:rsid w:val="3E103AE2"/>
    <w:rsid w:val="3E3D1EF7"/>
    <w:rsid w:val="3E587BDC"/>
    <w:rsid w:val="3E9A01F4"/>
    <w:rsid w:val="3E9A6446"/>
    <w:rsid w:val="3EAF11A1"/>
    <w:rsid w:val="3EE6168C"/>
    <w:rsid w:val="3F0253DA"/>
    <w:rsid w:val="3F275F2C"/>
    <w:rsid w:val="3F2C3542"/>
    <w:rsid w:val="3F980E7B"/>
    <w:rsid w:val="3FD25FA2"/>
    <w:rsid w:val="3FF709F1"/>
    <w:rsid w:val="3FF937BF"/>
    <w:rsid w:val="40957296"/>
    <w:rsid w:val="40A4535A"/>
    <w:rsid w:val="40CB6D8B"/>
    <w:rsid w:val="40D47F63"/>
    <w:rsid w:val="412B15D8"/>
    <w:rsid w:val="41501406"/>
    <w:rsid w:val="41566655"/>
    <w:rsid w:val="41596145"/>
    <w:rsid w:val="41702A3B"/>
    <w:rsid w:val="41BD2B78"/>
    <w:rsid w:val="41FB36A0"/>
    <w:rsid w:val="421D53C4"/>
    <w:rsid w:val="4224760F"/>
    <w:rsid w:val="4228784A"/>
    <w:rsid w:val="42597BC0"/>
    <w:rsid w:val="426D634C"/>
    <w:rsid w:val="42976F25"/>
    <w:rsid w:val="42D54826"/>
    <w:rsid w:val="42F0696A"/>
    <w:rsid w:val="43006924"/>
    <w:rsid w:val="43036368"/>
    <w:rsid w:val="43040332"/>
    <w:rsid w:val="430D011F"/>
    <w:rsid w:val="435412BA"/>
    <w:rsid w:val="4363194B"/>
    <w:rsid w:val="437468EE"/>
    <w:rsid w:val="43850CFF"/>
    <w:rsid w:val="43D45F57"/>
    <w:rsid w:val="44110F59"/>
    <w:rsid w:val="441824C4"/>
    <w:rsid w:val="442E1B0B"/>
    <w:rsid w:val="44613C8E"/>
    <w:rsid w:val="446B0669"/>
    <w:rsid w:val="44823C05"/>
    <w:rsid w:val="4545710C"/>
    <w:rsid w:val="45FE550D"/>
    <w:rsid w:val="46045C96"/>
    <w:rsid w:val="46081EE8"/>
    <w:rsid w:val="467712F2"/>
    <w:rsid w:val="469043B7"/>
    <w:rsid w:val="46C2653A"/>
    <w:rsid w:val="46CE3131"/>
    <w:rsid w:val="477D14CA"/>
    <w:rsid w:val="47B34943"/>
    <w:rsid w:val="47FC3953"/>
    <w:rsid w:val="48075B51"/>
    <w:rsid w:val="485607CB"/>
    <w:rsid w:val="487321E2"/>
    <w:rsid w:val="48C22822"/>
    <w:rsid w:val="48FF5824"/>
    <w:rsid w:val="490270C2"/>
    <w:rsid w:val="49125648"/>
    <w:rsid w:val="4941408E"/>
    <w:rsid w:val="49417046"/>
    <w:rsid w:val="494616A5"/>
    <w:rsid w:val="49666C95"/>
    <w:rsid w:val="497D499A"/>
    <w:rsid w:val="499E240C"/>
    <w:rsid w:val="49A02CC1"/>
    <w:rsid w:val="49C03205"/>
    <w:rsid w:val="49D7681A"/>
    <w:rsid w:val="49FC7FB5"/>
    <w:rsid w:val="4A315EB1"/>
    <w:rsid w:val="4A45627E"/>
    <w:rsid w:val="4A683B2E"/>
    <w:rsid w:val="4A6E48D8"/>
    <w:rsid w:val="4AA64DBF"/>
    <w:rsid w:val="4AC24D5B"/>
    <w:rsid w:val="4B0709C0"/>
    <w:rsid w:val="4B3E4192"/>
    <w:rsid w:val="4B4C724E"/>
    <w:rsid w:val="4B521F19"/>
    <w:rsid w:val="4B84009D"/>
    <w:rsid w:val="4B9A1834"/>
    <w:rsid w:val="4BB227F5"/>
    <w:rsid w:val="4BDF193C"/>
    <w:rsid w:val="4BF03B4A"/>
    <w:rsid w:val="4CC30F5D"/>
    <w:rsid w:val="4D15471F"/>
    <w:rsid w:val="4D6E2F78"/>
    <w:rsid w:val="4D731CDE"/>
    <w:rsid w:val="4D971074"/>
    <w:rsid w:val="4DA4699A"/>
    <w:rsid w:val="4DE1199C"/>
    <w:rsid w:val="4E725168"/>
    <w:rsid w:val="4E9B7D9D"/>
    <w:rsid w:val="4EAD4A8B"/>
    <w:rsid w:val="4F3D0BFC"/>
    <w:rsid w:val="4F4064F2"/>
    <w:rsid w:val="4FBD7FDB"/>
    <w:rsid w:val="50144062"/>
    <w:rsid w:val="501D1BC6"/>
    <w:rsid w:val="507F7220"/>
    <w:rsid w:val="50B76983"/>
    <w:rsid w:val="50F446D7"/>
    <w:rsid w:val="50FB0FC7"/>
    <w:rsid w:val="5114570D"/>
    <w:rsid w:val="51234079"/>
    <w:rsid w:val="514801E8"/>
    <w:rsid w:val="51845A90"/>
    <w:rsid w:val="51890380"/>
    <w:rsid w:val="51A74CAA"/>
    <w:rsid w:val="51BC69A8"/>
    <w:rsid w:val="51E27A91"/>
    <w:rsid w:val="529717A6"/>
    <w:rsid w:val="52CC4866"/>
    <w:rsid w:val="52D53C46"/>
    <w:rsid w:val="52E81576"/>
    <w:rsid w:val="52FB705C"/>
    <w:rsid w:val="534E19ED"/>
    <w:rsid w:val="53687AEF"/>
    <w:rsid w:val="536C61AC"/>
    <w:rsid w:val="543D5D65"/>
    <w:rsid w:val="54617393"/>
    <w:rsid w:val="54806B30"/>
    <w:rsid w:val="548D3D4F"/>
    <w:rsid w:val="54AE2A63"/>
    <w:rsid w:val="550B3AAD"/>
    <w:rsid w:val="55736F6E"/>
    <w:rsid w:val="56025050"/>
    <w:rsid w:val="560501F2"/>
    <w:rsid w:val="563F3703"/>
    <w:rsid w:val="56847368"/>
    <w:rsid w:val="56A22C81"/>
    <w:rsid w:val="56C072C1"/>
    <w:rsid w:val="57007337"/>
    <w:rsid w:val="571A1A7B"/>
    <w:rsid w:val="571E7AE2"/>
    <w:rsid w:val="57A71560"/>
    <w:rsid w:val="57C2639A"/>
    <w:rsid w:val="57C32112"/>
    <w:rsid w:val="5849678B"/>
    <w:rsid w:val="58496ABB"/>
    <w:rsid w:val="58716BE9"/>
    <w:rsid w:val="58E079A8"/>
    <w:rsid w:val="59012EF2"/>
    <w:rsid w:val="59527BF2"/>
    <w:rsid w:val="59E55B9A"/>
    <w:rsid w:val="59FA62BF"/>
    <w:rsid w:val="5A4C41C8"/>
    <w:rsid w:val="5A702373"/>
    <w:rsid w:val="5AD7478B"/>
    <w:rsid w:val="5B285C7C"/>
    <w:rsid w:val="5B2C1C7B"/>
    <w:rsid w:val="5B431DB8"/>
    <w:rsid w:val="5B7976B8"/>
    <w:rsid w:val="5BA7703F"/>
    <w:rsid w:val="5C707865"/>
    <w:rsid w:val="5CA00C74"/>
    <w:rsid w:val="5CAF704B"/>
    <w:rsid w:val="5CCD7CBB"/>
    <w:rsid w:val="5CF27786"/>
    <w:rsid w:val="5D73645E"/>
    <w:rsid w:val="5DB8393B"/>
    <w:rsid w:val="5E0F3F65"/>
    <w:rsid w:val="5E516B2C"/>
    <w:rsid w:val="5EA40F34"/>
    <w:rsid w:val="5EA6559F"/>
    <w:rsid w:val="5EAE0A76"/>
    <w:rsid w:val="5EE70DDC"/>
    <w:rsid w:val="5F04373C"/>
    <w:rsid w:val="5FD72BFF"/>
    <w:rsid w:val="5FF437B1"/>
    <w:rsid w:val="607D3FBF"/>
    <w:rsid w:val="608B73CF"/>
    <w:rsid w:val="6098593E"/>
    <w:rsid w:val="60C80A36"/>
    <w:rsid w:val="61A94127"/>
    <w:rsid w:val="61AB234B"/>
    <w:rsid w:val="61D54F1C"/>
    <w:rsid w:val="620D6DAC"/>
    <w:rsid w:val="623F6839"/>
    <w:rsid w:val="624A702D"/>
    <w:rsid w:val="626544F2"/>
    <w:rsid w:val="626568B6"/>
    <w:rsid w:val="626A5FAC"/>
    <w:rsid w:val="62AC7580"/>
    <w:rsid w:val="62FD472A"/>
    <w:rsid w:val="631F4AB7"/>
    <w:rsid w:val="63872B56"/>
    <w:rsid w:val="63A31776"/>
    <w:rsid w:val="63E8362C"/>
    <w:rsid w:val="64047D3A"/>
    <w:rsid w:val="64387FC1"/>
    <w:rsid w:val="64405216"/>
    <w:rsid w:val="645214B2"/>
    <w:rsid w:val="648D5F82"/>
    <w:rsid w:val="648D7ED8"/>
    <w:rsid w:val="64A63AB8"/>
    <w:rsid w:val="64EF2799"/>
    <w:rsid w:val="65B75CD2"/>
    <w:rsid w:val="65D976D1"/>
    <w:rsid w:val="660075DA"/>
    <w:rsid w:val="664450DC"/>
    <w:rsid w:val="66486604"/>
    <w:rsid w:val="66AD290B"/>
    <w:rsid w:val="66AD6467"/>
    <w:rsid w:val="66DA686B"/>
    <w:rsid w:val="67054DF6"/>
    <w:rsid w:val="677F6056"/>
    <w:rsid w:val="67A555FF"/>
    <w:rsid w:val="6801003B"/>
    <w:rsid w:val="682D7860"/>
    <w:rsid w:val="6845021D"/>
    <w:rsid w:val="68727968"/>
    <w:rsid w:val="68817BAC"/>
    <w:rsid w:val="689A2A1B"/>
    <w:rsid w:val="68C352C8"/>
    <w:rsid w:val="68DC363C"/>
    <w:rsid w:val="68E32614"/>
    <w:rsid w:val="6945507D"/>
    <w:rsid w:val="698E23DB"/>
    <w:rsid w:val="69A24E48"/>
    <w:rsid w:val="69DD3507"/>
    <w:rsid w:val="69F745C9"/>
    <w:rsid w:val="69FB4AEF"/>
    <w:rsid w:val="6A1E34C6"/>
    <w:rsid w:val="6A3D5D54"/>
    <w:rsid w:val="6A3F7D1E"/>
    <w:rsid w:val="6A96318B"/>
    <w:rsid w:val="6AF6446A"/>
    <w:rsid w:val="6B5E2426"/>
    <w:rsid w:val="6B767770"/>
    <w:rsid w:val="6B8E4D79"/>
    <w:rsid w:val="6C550E54"/>
    <w:rsid w:val="6C5A2BED"/>
    <w:rsid w:val="6C61514D"/>
    <w:rsid w:val="6C90660F"/>
    <w:rsid w:val="6C9C4FB4"/>
    <w:rsid w:val="6CF07185"/>
    <w:rsid w:val="6D332F2B"/>
    <w:rsid w:val="6D6D06FE"/>
    <w:rsid w:val="6D8048D6"/>
    <w:rsid w:val="6DAC7CFD"/>
    <w:rsid w:val="6E2039C3"/>
    <w:rsid w:val="6E2507BE"/>
    <w:rsid w:val="6EA91C0A"/>
    <w:rsid w:val="6EB87F4D"/>
    <w:rsid w:val="6F084B83"/>
    <w:rsid w:val="6FA0423E"/>
    <w:rsid w:val="6FC57F53"/>
    <w:rsid w:val="6FF46EB5"/>
    <w:rsid w:val="70052E70"/>
    <w:rsid w:val="70207CAA"/>
    <w:rsid w:val="70224AD3"/>
    <w:rsid w:val="7027728A"/>
    <w:rsid w:val="703025E3"/>
    <w:rsid w:val="704B508B"/>
    <w:rsid w:val="70685ACC"/>
    <w:rsid w:val="708A15C7"/>
    <w:rsid w:val="71072ED5"/>
    <w:rsid w:val="71205DA5"/>
    <w:rsid w:val="71A6418D"/>
    <w:rsid w:val="71CA5B39"/>
    <w:rsid w:val="71D15700"/>
    <w:rsid w:val="71D37DBD"/>
    <w:rsid w:val="71F4319C"/>
    <w:rsid w:val="7238577F"/>
    <w:rsid w:val="723F4D5F"/>
    <w:rsid w:val="72723E32"/>
    <w:rsid w:val="72756735"/>
    <w:rsid w:val="72783DCD"/>
    <w:rsid w:val="72871FD2"/>
    <w:rsid w:val="7349576A"/>
    <w:rsid w:val="735E1215"/>
    <w:rsid w:val="73CD68E4"/>
    <w:rsid w:val="73DC7627"/>
    <w:rsid w:val="742D6E39"/>
    <w:rsid w:val="747A2948"/>
    <w:rsid w:val="748E6D96"/>
    <w:rsid w:val="74B72D89"/>
    <w:rsid w:val="74BB2697"/>
    <w:rsid w:val="74F11515"/>
    <w:rsid w:val="75295853"/>
    <w:rsid w:val="755F0C93"/>
    <w:rsid w:val="75652790"/>
    <w:rsid w:val="757B4F0B"/>
    <w:rsid w:val="75B3511C"/>
    <w:rsid w:val="75E04B1D"/>
    <w:rsid w:val="7608190C"/>
    <w:rsid w:val="7640478E"/>
    <w:rsid w:val="76684159"/>
    <w:rsid w:val="76D161A2"/>
    <w:rsid w:val="76E060E7"/>
    <w:rsid w:val="77237C16"/>
    <w:rsid w:val="773407FB"/>
    <w:rsid w:val="778E4093"/>
    <w:rsid w:val="77D65CFF"/>
    <w:rsid w:val="77F74F31"/>
    <w:rsid w:val="782347DB"/>
    <w:rsid w:val="78886D34"/>
    <w:rsid w:val="78DD3BCF"/>
    <w:rsid w:val="793541D8"/>
    <w:rsid w:val="799941F2"/>
    <w:rsid w:val="7A0D5EC0"/>
    <w:rsid w:val="7AE069B4"/>
    <w:rsid w:val="7B2233BA"/>
    <w:rsid w:val="7B2C7E4B"/>
    <w:rsid w:val="7B6E0F52"/>
    <w:rsid w:val="7B7111E7"/>
    <w:rsid w:val="7B900EAA"/>
    <w:rsid w:val="7BDF0AA2"/>
    <w:rsid w:val="7BE73D72"/>
    <w:rsid w:val="7C326490"/>
    <w:rsid w:val="7C736635"/>
    <w:rsid w:val="7C833087"/>
    <w:rsid w:val="7C947A56"/>
    <w:rsid w:val="7CCE274E"/>
    <w:rsid w:val="7CD6006E"/>
    <w:rsid w:val="7D7E7344"/>
    <w:rsid w:val="7DA11D12"/>
    <w:rsid w:val="7DC67909"/>
    <w:rsid w:val="7E6F7C7C"/>
    <w:rsid w:val="7E776FFE"/>
    <w:rsid w:val="7E9073E5"/>
    <w:rsid w:val="7E987B34"/>
    <w:rsid w:val="7EDD6378"/>
    <w:rsid w:val="7F264B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9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1"/>
    <w:qFormat/>
    <w:uiPriority w:val="0"/>
    <w:pPr>
      <w:tabs>
        <w:tab w:val="left" w:pos="1077"/>
      </w:tabs>
      <w:adjustRightInd w:val="0"/>
      <w:spacing w:line="400" w:lineRule="exact"/>
      <w:jc w:val="center"/>
      <w:textAlignment w:val="baseline"/>
      <w:outlineLvl w:val="0"/>
    </w:pPr>
    <w:rPr>
      <w:rFonts w:ascii="宋体" w:hAnsi="宋体" w:cs="Arial"/>
      <w:b/>
      <w:color w:val="000000"/>
      <w:kern w:val="0"/>
      <w:sz w:val="24"/>
    </w:rPr>
  </w:style>
  <w:style w:type="paragraph" w:styleId="3">
    <w:name w:val="heading 2"/>
    <w:basedOn w:val="1"/>
    <w:next w:val="1"/>
    <w:link w:val="73"/>
    <w:autoRedefine/>
    <w:qFormat/>
    <w:uiPriority w:val="0"/>
    <w:pPr>
      <w:keepNext/>
      <w:keepLines/>
      <w:spacing w:before="260" w:after="260" w:line="413" w:lineRule="auto"/>
      <w:outlineLvl w:val="1"/>
    </w:pPr>
    <w:rPr>
      <w:rFonts w:ascii="Arial" w:hAnsi="Arial" w:eastAsia="黑体"/>
      <w:b/>
      <w:sz w:val="32"/>
      <w:szCs w:val="20"/>
    </w:rPr>
  </w:style>
  <w:style w:type="paragraph" w:styleId="4">
    <w:name w:val="heading 3"/>
    <w:basedOn w:val="1"/>
    <w:next w:val="5"/>
    <w:link w:val="122"/>
    <w:qFormat/>
    <w:uiPriority w:val="0"/>
    <w:pPr>
      <w:keepNext/>
      <w:keepLines/>
      <w:adjustRightInd w:val="0"/>
      <w:spacing w:before="260" w:after="260" w:line="416" w:lineRule="atLeast"/>
      <w:textAlignment w:val="baseline"/>
      <w:outlineLvl w:val="2"/>
    </w:pPr>
    <w:rPr>
      <w:b/>
      <w:kern w:val="0"/>
      <w:sz w:val="24"/>
      <w:szCs w:val="20"/>
    </w:rPr>
  </w:style>
  <w:style w:type="paragraph" w:styleId="6">
    <w:name w:val="heading 4"/>
    <w:basedOn w:val="1"/>
    <w:next w:val="5"/>
    <w:link w:val="124"/>
    <w:autoRedefine/>
    <w:qFormat/>
    <w:uiPriority w:val="0"/>
    <w:pPr>
      <w:keepNext/>
      <w:keepLines/>
      <w:adjustRightInd w:val="0"/>
      <w:spacing w:before="280" w:after="290" w:line="376" w:lineRule="atLeast"/>
      <w:textAlignment w:val="baseline"/>
      <w:outlineLvl w:val="3"/>
    </w:pPr>
    <w:rPr>
      <w:rFonts w:ascii="Arial" w:hAnsi="Arial" w:eastAsia="黑体"/>
      <w:b/>
      <w:sz w:val="28"/>
    </w:rPr>
  </w:style>
  <w:style w:type="paragraph" w:styleId="7">
    <w:name w:val="heading 5"/>
    <w:basedOn w:val="1"/>
    <w:next w:val="1"/>
    <w:link w:val="127"/>
    <w:autoRedefine/>
    <w:qFormat/>
    <w:uiPriority w:val="0"/>
    <w:pPr>
      <w:keepNext/>
      <w:keepLines/>
      <w:adjustRightInd w:val="0"/>
      <w:spacing w:before="280" w:after="290" w:line="376" w:lineRule="atLeast"/>
      <w:textAlignment w:val="baseline"/>
      <w:outlineLvl w:val="4"/>
    </w:pPr>
    <w:rPr>
      <w:b/>
      <w:sz w:val="28"/>
    </w:rPr>
  </w:style>
  <w:style w:type="paragraph" w:styleId="8">
    <w:name w:val="heading 6"/>
    <w:basedOn w:val="1"/>
    <w:next w:val="1"/>
    <w:link w:val="129"/>
    <w:autoRedefine/>
    <w:qFormat/>
    <w:uiPriority w:val="0"/>
    <w:pPr>
      <w:keepNext/>
      <w:keepLines/>
      <w:adjustRightInd w:val="0"/>
      <w:spacing w:before="240" w:after="64" w:line="320" w:lineRule="atLeast"/>
      <w:textAlignment w:val="baseline"/>
      <w:outlineLvl w:val="5"/>
    </w:pPr>
    <w:rPr>
      <w:rFonts w:ascii="Arial" w:hAnsi="Arial" w:eastAsia="黑体"/>
      <w:b/>
      <w:sz w:val="24"/>
    </w:rPr>
  </w:style>
  <w:style w:type="paragraph" w:styleId="9">
    <w:name w:val="heading 7"/>
    <w:basedOn w:val="1"/>
    <w:next w:val="1"/>
    <w:link w:val="132"/>
    <w:autoRedefine/>
    <w:qFormat/>
    <w:uiPriority w:val="0"/>
    <w:pPr>
      <w:keepNext/>
      <w:keepLines/>
      <w:adjustRightInd w:val="0"/>
      <w:spacing w:before="240" w:after="64" w:line="320" w:lineRule="atLeast"/>
      <w:textAlignment w:val="baseline"/>
      <w:outlineLvl w:val="6"/>
    </w:pPr>
    <w:rPr>
      <w:b/>
      <w:sz w:val="24"/>
    </w:rPr>
  </w:style>
  <w:style w:type="paragraph" w:styleId="10">
    <w:name w:val="heading 8"/>
    <w:basedOn w:val="1"/>
    <w:next w:val="1"/>
    <w:link w:val="134"/>
    <w:qFormat/>
    <w:uiPriority w:val="0"/>
    <w:pPr>
      <w:keepNext/>
      <w:keepLines/>
      <w:adjustRightInd w:val="0"/>
      <w:spacing w:before="240" w:after="64" w:line="320" w:lineRule="atLeast"/>
      <w:textAlignment w:val="baseline"/>
      <w:outlineLvl w:val="7"/>
    </w:pPr>
    <w:rPr>
      <w:rFonts w:ascii="Arial" w:hAnsi="Arial" w:eastAsia="黑体"/>
      <w:sz w:val="24"/>
    </w:rPr>
  </w:style>
  <w:style w:type="paragraph" w:styleId="11">
    <w:name w:val="heading 9"/>
    <w:basedOn w:val="1"/>
    <w:next w:val="1"/>
    <w:link w:val="136"/>
    <w:autoRedefine/>
    <w:qFormat/>
    <w:uiPriority w:val="0"/>
    <w:pPr>
      <w:keepNext/>
      <w:keepLines/>
      <w:adjustRightInd w:val="0"/>
      <w:spacing w:before="240" w:after="64" w:line="320" w:lineRule="atLeast"/>
      <w:textAlignment w:val="baseline"/>
      <w:outlineLvl w:val="8"/>
    </w:pPr>
    <w:rPr>
      <w:rFonts w:ascii="Arial" w:hAnsi="Arial" w:eastAsia="黑体"/>
    </w:rPr>
  </w:style>
  <w:style w:type="character" w:default="1" w:styleId="57">
    <w:name w:val="Default Paragraph Font"/>
    <w:autoRedefine/>
    <w:unhideWhenUsed/>
    <w:qFormat/>
    <w:uiPriority w:val="1"/>
  </w:style>
  <w:style w:type="table" w:default="1" w:styleId="55">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link w:val="118"/>
    <w:autoRedefine/>
    <w:qFormat/>
    <w:uiPriority w:val="0"/>
    <w:pPr>
      <w:ind w:firstLine="420" w:firstLineChars="200"/>
    </w:pPr>
  </w:style>
  <w:style w:type="paragraph" w:styleId="12">
    <w:name w:val="List 3"/>
    <w:basedOn w:val="13"/>
    <w:next w:val="13"/>
    <w:autoRedefine/>
    <w:qFormat/>
    <w:uiPriority w:val="0"/>
    <w:rPr>
      <w:szCs w:val="24"/>
    </w:rPr>
  </w:style>
  <w:style w:type="paragraph" w:customStyle="1" w:styleId="13">
    <w:name w:val="Default"/>
    <w:autoRedefine/>
    <w:qFormat/>
    <w:uiPriority w:val="0"/>
    <w:pPr>
      <w:widowControl w:val="0"/>
      <w:autoSpaceDE w:val="0"/>
      <w:autoSpaceDN w:val="0"/>
      <w:adjustRightInd w:val="0"/>
    </w:pPr>
    <w:rPr>
      <w:rFonts w:ascii="宋体" w:hAnsi="Times New Roman" w:eastAsia="宋体" w:cs="Times New Roman"/>
      <w:lang w:val="en-US" w:eastAsia="zh-CN" w:bidi="ar-SA"/>
    </w:rPr>
  </w:style>
  <w:style w:type="paragraph" w:styleId="14">
    <w:name w:val="toc 7"/>
    <w:basedOn w:val="1"/>
    <w:next w:val="1"/>
    <w:autoRedefine/>
    <w:qFormat/>
    <w:uiPriority w:val="39"/>
    <w:pPr>
      <w:ind w:left="1260"/>
      <w:jc w:val="left"/>
    </w:pPr>
    <w:rPr>
      <w:sz w:val="18"/>
      <w:szCs w:val="18"/>
    </w:rPr>
  </w:style>
  <w:style w:type="paragraph" w:styleId="15">
    <w:name w:val="table of authorities"/>
    <w:basedOn w:val="1"/>
    <w:next w:val="1"/>
    <w:autoRedefine/>
    <w:qFormat/>
    <w:uiPriority w:val="0"/>
    <w:pPr>
      <w:spacing w:line="360" w:lineRule="auto"/>
      <w:ind w:left="420" w:leftChars="200" w:firstLine="640" w:firstLineChars="200"/>
    </w:pPr>
    <w:rPr>
      <w:rFonts w:ascii="宋体" w:hAnsi="宋体"/>
      <w:sz w:val="24"/>
    </w:rPr>
  </w:style>
  <w:style w:type="paragraph" w:styleId="16">
    <w:name w:val="Document Map"/>
    <w:basedOn w:val="1"/>
    <w:link w:val="81"/>
    <w:autoRedefine/>
    <w:qFormat/>
    <w:uiPriority w:val="0"/>
    <w:pPr>
      <w:shd w:val="clear" w:color="auto" w:fill="000080"/>
    </w:pPr>
  </w:style>
  <w:style w:type="paragraph" w:styleId="17">
    <w:name w:val="toa heading"/>
    <w:basedOn w:val="1"/>
    <w:next w:val="1"/>
    <w:autoRedefine/>
    <w:unhideWhenUsed/>
    <w:qFormat/>
    <w:uiPriority w:val="99"/>
    <w:pPr>
      <w:spacing w:before="120"/>
    </w:pPr>
    <w:rPr>
      <w:rFonts w:ascii="Arial" w:hAnsi="Arial" w:cs="Arial"/>
      <w:sz w:val="24"/>
    </w:rPr>
  </w:style>
  <w:style w:type="paragraph" w:styleId="18">
    <w:name w:val="annotation text"/>
    <w:basedOn w:val="1"/>
    <w:link w:val="189"/>
    <w:autoRedefine/>
    <w:qFormat/>
    <w:uiPriority w:val="0"/>
    <w:pPr>
      <w:adjustRightInd w:val="0"/>
      <w:spacing w:line="360" w:lineRule="atLeast"/>
      <w:jc w:val="left"/>
      <w:textAlignment w:val="baseline"/>
    </w:pPr>
    <w:rPr>
      <w:kern w:val="0"/>
      <w:sz w:val="24"/>
      <w:szCs w:val="20"/>
    </w:rPr>
  </w:style>
  <w:style w:type="paragraph" w:styleId="19">
    <w:name w:val="Salutation"/>
    <w:basedOn w:val="1"/>
    <w:next w:val="1"/>
    <w:link w:val="194"/>
    <w:autoRedefine/>
    <w:qFormat/>
    <w:uiPriority w:val="0"/>
    <w:rPr>
      <w:szCs w:val="20"/>
    </w:rPr>
  </w:style>
  <w:style w:type="paragraph" w:styleId="20">
    <w:name w:val="Body Text 3"/>
    <w:basedOn w:val="1"/>
    <w:link w:val="205"/>
    <w:autoRedefine/>
    <w:qFormat/>
    <w:uiPriority w:val="0"/>
    <w:pPr>
      <w:spacing w:after="120"/>
    </w:pPr>
    <w:rPr>
      <w:sz w:val="16"/>
      <w:szCs w:val="16"/>
    </w:rPr>
  </w:style>
  <w:style w:type="paragraph" w:styleId="21">
    <w:name w:val="Closing"/>
    <w:basedOn w:val="1"/>
    <w:link w:val="82"/>
    <w:qFormat/>
    <w:uiPriority w:val="0"/>
    <w:pPr>
      <w:widowControl/>
      <w:ind w:left="2100" w:leftChars="2100"/>
    </w:pPr>
    <w:rPr>
      <w:kern w:val="0"/>
      <w:sz w:val="24"/>
      <w:szCs w:val="20"/>
    </w:rPr>
  </w:style>
  <w:style w:type="paragraph" w:styleId="22">
    <w:name w:val="Body Text"/>
    <w:basedOn w:val="1"/>
    <w:link w:val="135"/>
    <w:autoRedefine/>
    <w:qFormat/>
    <w:uiPriority w:val="0"/>
    <w:pPr>
      <w:spacing w:line="360" w:lineRule="auto"/>
    </w:pPr>
    <w:rPr>
      <w:rFonts w:ascii="宋体" w:hAnsi="宋体"/>
      <w:color w:val="000000"/>
      <w:sz w:val="24"/>
    </w:rPr>
  </w:style>
  <w:style w:type="paragraph" w:styleId="23">
    <w:name w:val="Body Text Indent"/>
    <w:basedOn w:val="1"/>
    <w:link w:val="184"/>
    <w:autoRedefine/>
    <w:qFormat/>
    <w:uiPriority w:val="0"/>
    <w:pPr>
      <w:ind w:firstLine="420" w:firstLineChars="200"/>
    </w:pPr>
    <w:rPr>
      <w:rFonts w:ascii="宋体" w:hAnsi="宋体"/>
    </w:rPr>
  </w:style>
  <w:style w:type="paragraph" w:styleId="24">
    <w:name w:val="List 2"/>
    <w:basedOn w:val="1"/>
    <w:autoRedefine/>
    <w:qFormat/>
    <w:uiPriority w:val="0"/>
    <w:pPr>
      <w:widowControl/>
      <w:ind w:left="840" w:hanging="420"/>
      <w:jc w:val="left"/>
    </w:pPr>
    <w:rPr>
      <w:kern w:val="0"/>
      <w:sz w:val="20"/>
      <w:szCs w:val="20"/>
    </w:rPr>
  </w:style>
  <w:style w:type="paragraph" w:styleId="25">
    <w:name w:val="List Continue"/>
    <w:basedOn w:val="1"/>
    <w:autoRedefine/>
    <w:qFormat/>
    <w:uiPriority w:val="0"/>
    <w:pPr>
      <w:spacing w:after="120"/>
      <w:ind w:left="420" w:leftChars="200"/>
    </w:pPr>
    <w:rPr>
      <w:sz w:val="28"/>
    </w:rPr>
  </w:style>
  <w:style w:type="paragraph" w:styleId="26">
    <w:name w:val="Block Text"/>
    <w:basedOn w:val="1"/>
    <w:autoRedefine/>
    <w:qFormat/>
    <w:uiPriority w:val="0"/>
    <w:pPr>
      <w:adjustRightInd w:val="0"/>
      <w:ind w:left="420" w:right="33"/>
      <w:jc w:val="left"/>
      <w:textAlignment w:val="baseline"/>
    </w:pPr>
    <w:rPr>
      <w:kern w:val="0"/>
      <w:sz w:val="24"/>
      <w:szCs w:val="20"/>
    </w:rPr>
  </w:style>
  <w:style w:type="paragraph" w:styleId="27">
    <w:name w:val="toc 5"/>
    <w:basedOn w:val="1"/>
    <w:next w:val="1"/>
    <w:autoRedefine/>
    <w:qFormat/>
    <w:uiPriority w:val="39"/>
    <w:pPr>
      <w:ind w:left="840"/>
      <w:jc w:val="left"/>
    </w:pPr>
    <w:rPr>
      <w:sz w:val="18"/>
      <w:szCs w:val="18"/>
    </w:rPr>
  </w:style>
  <w:style w:type="paragraph" w:styleId="28">
    <w:name w:val="toc 3"/>
    <w:basedOn w:val="1"/>
    <w:next w:val="1"/>
    <w:autoRedefine/>
    <w:qFormat/>
    <w:uiPriority w:val="39"/>
    <w:pPr>
      <w:ind w:left="420"/>
      <w:jc w:val="left"/>
    </w:pPr>
    <w:rPr>
      <w:i/>
      <w:iCs/>
      <w:sz w:val="20"/>
      <w:szCs w:val="20"/>
    </w:rPr>
  </w:style>
  <w:style w:type="paragraph" w:styleId="29">
    <w:name w:val="Plain Text"/>
    <w:basedOn w:val="1"/>
    <w:link w:val="152"/>
    <w:autoRedefine/>
    <w:qFormat/>
    <w:uiPriority w:val="0"/>
    <w:rPr>
      <w:rFonts w:ascii="宋体" w:hAnsi="Courier New"/>
      <w:szCs w:val="20"/>
    </w:rPr>
  </w:style>
  <w:style w:type="paragraph" w:styleId="30">
    <w:name w:val="toc 8"/>
    <w:basedOn w:val="1"/>
    <w:next w:val="1"/>
    <w:autoRedefine/>
    <w:qFormat/>
    <w:uiPriority w:val="39"/>
    <w:pPr>
      <w:ind w:left="1470"/>
      <w:jc w:val="left"/>
    </w:pPr>
    <w:rPr>
      <w:sz w:val="18"/>
      <w:szCs w:val="18"/>
    </w:rPr>
  </w:style>
  <w:style w:type="paragraph" w:styleId="31">
    <w:name w:val="Date"/>
    <w:basedOn w:val="1"/>
    <w:next w:val="1"/>
    <w:link w:val="169"/>
    <w:autoRedefine/>
    <w:qFormat/>
    <w:uiPriority w:val="0"/>
    <w:pPr>
      <w:ind w:left="100" w:leftChars="2500"/>
    </w:pPr>
    <w:rPr>
      <w:rFonts w:ascii="宋体"/>
    </w:rPr>
  </w:style>
  <w:style w:type="paragraph" w:styleId="32">
    <w:name w:val="Body Text Indent 2"/>
    <w:basedOn w:val="1"/>
    <w:link w:val="172"/>
    <w:autoRedefine/>
    <w:qFormat/>
    <w:uiPriority w:val="0"/>
    <w:pPr>
      <w:spacing w:line="360" w:lineRule="auto"/>
      <w:ind w:left="180"/>
    </w:pPr>
    <w:rPr>
      <w:sz w:val="24"/>
    </w:rPr>
  </w:style>
  <w:style w:type="paragraph" w:styleId="33">
    <w:name w:val="endnote text"/>
    <w:basedOn w:val="1"/>
    <w:link w:val="89"/>
    <w:autoRedefine/>
    <w:qFormat/>
    <w:uiPriority w:val="0"/>
    <w:pPr>
      <w:snapToGrid w:val="0"/>
      <w:jc w:val="left"/>
    </w:pPr>
  </w:style>
  <w:style w:type="paragraph" w:styleId="34">
    <w:name w:val="Balloon Text"/>
    <w:basedOn w:val="1"/>
    <w:link w:val="187"/>
    <w:autoRedefine/>
    <w:qFormat/>
    <w:uiPriority w:val="0"/>
    <w:pPr>
      <w:overflowPunct w:val="0"/>
      <w:snapToGrid w:val="0"/>
      <w:spacing w:line="480" w:lineRule="exact"/>
      <w:ind w:firstLine="567"/>
    </w:pPr>
    <w:rPr>
      <w:rFonts w:ascii="Arial" w:hAnsi="Arial" w:eastAsia="仿宋_GB2312"/>
      <w:sz w:val="18"/>
      <w:szCs w:val="18"/>
    </w:rPr>
  </w:style>
  <w:style w:type="paragraph" w:styleId="35">
    <w:name w:val="footer"/>
    <w:basedOn w:val="1"/>
    <w:link w:val="141"/>
    <w:autoRedefine/>
    <w:qFormat/>
    <w:uiPriority w:val="0"/>
    <w:pPr>
      <w:tabs>
        <w:tab w:val="center" w:pos="4153"/>
        <w:tab w:val="right" w:pos="8306"/>
      </w:tabs>
      <w:snapToGrid w:val="0"/>
      <w:jc w:val="left"/>
    </w:pPr>
    <w:rPr>
      <w:sz w:val="18"/>
      <w:szCs w:val="18"/>
    </w:rPr>
  </w:style>
  <w:style w:type="paragraph" w:styleId="36">
    <w:name w:val="header"/>
    <w:basedOn w:val="1"/>
    <w:link w:val="106"/>
    <w:autoRedefine/>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autoRedefine/>
    <w:qFormat/>
    <w:uiPriority w:val="39"/>
    <w:pPr>
      <w:spacing w:before="120" w:after="120"/>
      <w:jc w:val="left"/>
    </w:pPr>
    <w:rPr>
      <w:b/>
      <w:bCs/>
      <w:caps/>
      <w:sz w:val="20"/>
      <w:szCs w:val="20"/>
    </w:rPr>
  </w:style>
  <w:style w:type="paragraph" w:styleId="38">
    <w:name w:val="toc 4"/>
    <w:basedOn w:val="1"/>
    <w:next w:val="1"/>
    <w:autoRedefine/>
    <w:qFormat/>
    <w:uiPriority w:val="39"/>
    <w:pPr>
      <w:ind w:left="630"/>
      <w:jc w:val="left"/>
    </w:pPr>
    <w:rPr>
      <w:sz w:val="18"/>
      <w:szCs w:val="18"/>
    </w:rPr>
  </w:style>
  <w:style w:type="paragraph" w:styleId="39">
    <w:name w:val="Subtitle"/>
    <w:basedOn w:val="1"/>
    <w:next w:val="1"/>
    <w:link w:val="123"/>
    <w:autoRedefine/>
    <w:qFormat/>
    <w:uiPriority w:val="0"/>
    <w:pPr>
      <w:spacing w:line="500" w:lineRule="exact"/>
      <w:ind w:firstLine="200" w:firstLineChars="200"/>
      <w:outlineLvl w:val="3"/>
    </w:pPr>
    <w:rPr>
      <w:b/>
      <w:bCs/>
      <w:sz w:val="24"/>
      <w:szCs w:val="32"/>
    </w:rPr>
  </w:style>
  <w:style w:type="paragraph" w:styleId="40">
    <w:name w:val="List"/>
    <w:basedOn w:val="1"/>
    <w:autoRedefine/>
    <w:qFormat/>
    <w:uiPriority w:val="0"/>
    <w:pPr>
      <w:adjustRightInd w:val="0"/>
      <w:ind w:left="420" w:hanging="420"/>
      <w:textAlignment w:val="baseline"/>
    </w:pPr>
    <w:rPr>
      <w:sz w:val="28"/>
      <w:szCs w:val="20"/>
    </w:rPr>
  </w:style>
  <w:style w:type="paragraph" w:styleId="41">
    <w:name w:val="footnote text"/>
    <w:basedOn w:val="1"/>
    <w:autoRedefine/>
    <w:qFormat/>
    <w:uiPriority w:val="0"/>
    <w:pPr>
      <w:snapToGrid w:val="0"/>
      <w:jc w:val="left"/>
    </w:pPr>
    <w:rPr>
      <w:sz w:val="18"/>
      <w:szCs w:val="18"/>
    </w:rPr>
  </w:style>
  <w:style w:type="paragraph" w:styleId="42">
    <w:name w:val="toc 6"/>
    <w:basedOn w:val="1"/>
    <w:next w:val="1"/>
    <w:autoRedefine/>
    <w:qFormat/>
    <w:uiPriority w:val="39"/>
    <w:pPr>
      <w:ind w:left="1050"/>
      <w:jc w:val="left"/>
    </w:pPr>
    <w:rPr>
      <w:sz w:val="18"/>
      <w:szCs w:val="18"/>
    </w:rPr>
  </w:style>
  <w:style w:type="paragraph" w:styleId="43">
    <w:name w:val="Body Text Indent 3"/>
    <w:basedOn w:val="1"/>
    <w:link w:val="170"/>
    <w:autoRedefine/>
    <w:qFormat/>
    <w:uiPriority w:val="0"/>
    <w:pPr>
      <w:ind w:left="899" w:leftChars="428"/>
    </w:pPr>
    <w:rPr>
      <w:sz w:val="36"/>
    </w:rPr>
  </w:style>
  <w:style w:type="paragraph" w:styleId="44">
    <w:name w:val="toc 2"/>
    <w:basedOn w:val="1"/>
    <w:next w:val="1"/>
    <w:autoRedefine/>
    <w:qFormat/>
    <w:uiPriority w:val="39"/>
    <w:pPr>
      <w:tabs>
        <w:tab w:val="right" w:leader="dot" w:pos="9403"/>
      </w:tabs>
      <w:spacing w:line="360" w:lineRule="auto"/>
      <w:ind w:firstLine="98" w:firstLineChars="49"/>
      <w:jc w:val="left"/>
    </w:pPr>
    <w:rPr>
      <w:smallCaps/>
      <w:sz w:val="20"/>
      <w:szCs w:val="20"/>
    </w:rPr>
  </w:style>
  <w:style w:type="paragraph" w:styleId="45">
    <w:name w:val="toc 9"/>
    <w:basedOn w:val="1"/>
    <w:next w:val="1"/>
    <w:autoRedefine/>
    <w:qFormat/>
    <w:uiPriority w:val="39"/>
    <w:pPr>
      <w:ind w:left="1680"/>
      <w:jc w:val="left"/>
    </w:pPr>
    <w:rPr>
      <w:sz w:val="18"/>
      <w:szCs w:val="18"/>
    </w:rPr>
  </w:style>
  <w:style w:type="paragraph" w:styleId="46">
    <w:name w:val="Body Text 2"/>
    <w:basedOn w:val="1"/>
    <w:link w:val="145"/>
    <w:autoRedefine/>
    <w:qFormat/>
    <w:uiPriority w:val="0"/>
    <w:rPr>
      <w:b/>
      <w:sz w:val="28"/>
      <w:szCs w:val="20"/>
    </w:rPr>
  </w:style>
  <w:style w:type="paragraph" w:styleId="47">
    <w:name w:val="List 4"/>
    <w:basedOn w:val="13"/>
    <w:next w:val="13"/>
    <w:autoRedefine/>
    <w:qFormat/>
    <w:uiPriority w:val="0"/>
    <w:rPr>
      <w:szCs w:val="24"/>
    </w:rPr>
  </w:style>
  <w:style w:type="paragraph" w:styleId="48">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50">
    <w:name w:val="index 1"/>
    <w:basedOn w:val="1"/>
    <w:next w:val="1"/>
    <w:autoRedefine/>
    <w:qFormat/>
    <w:uiPriority w:val="0"/>
    <w:pPr>
      <w:adjustRightInd w:val="0"/>
      <w:spacing w:line="440" w:lineRule="atLeast"/>
      <w:ind w:left="12" w:hanging="12"/>
      <w:jc w:val="center"/>
    </w:pPr>
    <w:rPr>
      <w:sz w:val="24"/>
      <w:szCs w:val="20"/>
    </w:rPr>
  </w:style>
  <w:style w:type="paragraph" w:styleId="51">
    <w:name w:val="Title"/>
    <w:basedOn w:val="1"/>
    <w:next w:val="1"/>
    <w:link w:val="164"/>
    <w:autoRedefine/>
    <w:qFormat/>
    <w:uiPriority w:val="0"/>
    <w:pPr>
      <w:spacing w:before="240" w:after="60"/>
      <w:jc w:val="center"/>
      <w:outlineLvl w:val="0"/>
    </w:pPr>
    <w:rPr>
      <w:rFonts w:ascii="Arial" w:hAnsi="Arial" w:cs="Arial"/>
      <w:b/>
      <w:bCs/>
      <w:sz w:val="32"/>
      <w:szCs w:val="32"/>
    </w:rPr>
  </w:style>
  <w:style w:type="paragraph" w:styleId="52">
    <w:name w:val="annotation subject"/>
    <w:basedOn w:val="18"/>
    <w:next w:val="18"/>
    <w:autoRedefine/>
    <w:qFormat/>
    <w:uiPriority w:val="0"/>
    <w:pPr>
      <w:adjustRightInd/>
      <w:spacing w:line="240" w:lineRule="auto"/>
      <w:textAlignment w:val="auto"/>
    </w:pPr>
    <w:rPr>
      <w:b/>
      <w:bCs/>
      <w:kern w:val="2"/>
      <w:sz w:val="21"/>
      <w:szCs w:val="24"/>
    </w:rPr>
  </w:style>
  <w:style w:type="paragraph" w:styleId="53">
    <w:name w:val="Body Text First Indent"/>
    <w:basedOn w:val="22"/>
    <w:link w:val="137"/>
    <w:autoRedefine/>
    <w:qFormat/>
    <w:uiPriority w:val="0"/>
    <w:pPr>
      <w:widowControl/>
      <w:spacing w:after="220" w:line="220" w:lineRule="atLeast"/>
      <w:ind w:firstLine="420"/>
    </w:pPr>
    <w:rPr>
      <w:rFonts w:ascii="Arial" w:hAnsi="Arial"/>
      <w:spacing w:val="-5"/>
    </w:rPr>
  </w:style>
  <w:style w:type="paragraph" w:styleId="54">
    <w:name w:val="Body Text First Indent 2"/>
    <w:basedOn w:val="23"/>
    <w:link w:val="197"/>
    <w:autoRedefine/>
    <w:qFormat/>
    <w:uiPriority w:val="0"/>
    <w:pPr>
      <w:spacing w:after="120" w:line="500" w:lineRule="exact"/>
      <w:ind w:left="420" w:leftChars="200" w:firstLine="200"/>
    </w:pPr>
    <w:rPr>
      <w:rFonts w:ascii="Calibri" w:hAnsi="Calibri" w:cs="宋体"/>
      <w:szCs w:val="22"/>
    </w:rPr>
  </w:style>
  <w:style w:type="table" w:styleId="56">
    <w:name w:val="Table Grid"/>
    <w:basedOn w:val="5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autoRedefine/>
    <w:qFormat/>
    <w:uiPriority w:val="0"/>
    <w:rPr>
      <w:b/>
      <w:bCs/>
    </w:rPr>
  </w:style>
  <w:style w:type="character" w:styleId="59">
    <w:name w:val="endnote reference"/>
    <w:autoRedefine/>
    <w:qFormat/>
    <w:uiPriority w:val="0"/>
    <w:rPr>
      <w:vertAlign w:val="superscript"/>
    </w:rPr>
  </w:style>
  <w:style w:type="character" w:styleId="60">
    <w:name w:val="page number"/>
    <w:basedOn w:val="57"/>
    <w:autoRedefine/>
    <w:qFormat/>
    <w:uiPriority w:val="0"/>
  </w:style>
  <w:style w:type="character" w:styleId="61">
    <w:name w:val="FollowedHyperlink"/>
    <w:autoRedefine/>
    <w:qFormat/>
    <w:uiPriority w:val="0"/>
    <w:rPr>
      <w:color w:val="800080"/>
      <w:u w:val="single"/>
    </w:rPr>
  </w:style>
  <w:style w:type="character" w:styleId="62">
    <w:name w:val="Emphasis"/>
    <w:autoRedefine/>
    <w:qFormat/>
    <w:uiPriority w:val="0"/>
    <w:rPr>
      <w:i/>
      <w:iCs/>
    </w:rPr>
  </w:style>
  <w:style w:type="character" w:styleId="63">
    <w:name w:val="HTML Definition"/>
    <w:basedOn w:val="57"/>
    <w:autoRedefine/>
    <w:qFormat/>
    <w:uiPriority w:val="0"/>
  </w:style>
  <w:style w:type="character" w:styleId="64">
    <w:name w:val="HTML Acronym"/>
    <w:basedOn w:val="57"/>
    <w:autoRedefine/>
    <w:qFormat/>
    <w:uiPriority w:val="0"/>
  </w:style>
  <w:style w:type="character" w:styleId="65">
    <w:name w:val="HTML Variable"/>
    <w:basedOn w:val="57"/>
    <w:autoRedefine/>
    <w:qFormat/>
    <w:uiPriority w:val="0"/>
  </w:style>
  <w:style w:type="character" w:styleId="66">
    <w:name w:val="Hyperlink"/>
    <w:basedOn w:val="57"/>
    <w:autoRedefine/>
    <w:qFormat/>
    <w:uiPriority w:val="99"/>
    <w:rPr>
      <w:color w:val="0000FF"/>
      <w:u w:val="single"/>
    </w:rPr>
  </w:style>
  <w:style w:type="character" w:styleId="67">
    <w:name w:val="HTML Code"/>
    <w:basedOn w:val="57"/>
    <w:autoRedefine/>
    <w:qFormat/>
    <w:uiPriority w:val="0"/>
    <w:rPr>
      <w:rFonts w:ascii="Courier New" w:hAnsi="Courier New"/>
      <w:sz w:val="20"/>
    </w:rPr>
  </w:style>
  <w:style w:type="character" w:styleId="68">
    <w:name w:val="annotation reference"/>
    <w:autoRedefine/>
    <w:qFormat/>
    <w:uiPriority w:val="0"/>
    <w:rPr>
      <w:sz w:val="21"/>
      <w:szCs w:val="21"/>
    </w:rPr>
  </w:style>
  <w:style w:type="character" w:styleId="69">
    <w:name w:val="HTML Cite"/>
    <w:basedOn w:val="57"/>
    <w:autoRedefine/>
    <w:qFormat/>
    <w:uiPriority w:val="0"/>
  </w:style>
  <w:style w:type="character" w:styleId="70">
    <w:name w:val="footnote reference"/>
    <w:autoRedefine/>
    <w:qFormat/>
    <w:uiPriority w:val="0"/>
    <w:rPr>
      <w:vertAlign w:val="superscript"/>
    </w:rPr>
  </w:style>
  <w:style w:type="character" w:customStyle="1" w:styleId="71">
    <w:name w:val="标题 1 Char"/>
    <w:link w:val="2"/>
    <w:autoRedefine/>
    <w:qFormat/>
    <w:uiPriority w:val="0"/>
    <w:rPr>
      <w:rFonts w:ascii="宋体" w:hAnsi="宋体" w:eastAsia="宋体" w:cs="Arial"/>
      <w:b/>
      <w:color w:val="000000"/>
      <w:sz w:val="24"/>
      <w:szCs w:val="24"/>
      <w:lang w:val="en-US" w:eastAsia="zh-CN" w:bidi="ar-SA"/>
    </w:rPr>
  </w:style>
  <w:style w:type="paragraph" w:customStyle="1" w:styleId="72">
    <w:name w:val="样式 首行缩进:  2 字符"/>
    <w:basedOn w:val="1"/>
    <w:autoRedefine/>
    <w:qFormat/>
    <w:uiPriority w:val="0"/>
    <w:pPr>
      <w:spacing w:line="480" w:lineRule="exact"/>
      <w:ind w:firstLine="510"/>
    </w:pPr>
    <w:rPr>
      <w:rFonts w:cs="宋体"/>
      <w:sz w:val="28"/>
      <w:szCs w:val="20"/>
    </w:rPr>
  </w:style>
  <w:style w:type="character" w:customStyle="1" w:styleId="73">
    <w:name w:val="标题 2 Char"/>
    <w:link w:val="3"/>
    <w:autoRedefine/>
    <w:qFormat/>
    <w:uiPriority w:val="0"/>
    <w:rPr>
      <w:rFonts w:ascii="Arial" w:hAnsi="Arial" w:eastAsia="黑体"/>
      <w:b/>
      <w:kern w:val="2"/>
      <w:sz w:val="32"/>
      <w:lang w:val="en-US" w:eastAsia="zh-CN" w:bidi="ar-SA"/>
    </w:rPr>
  </w:style>
  <w:style w:type="paragraph" w:customStyle="1" w:styleId="74">
    <w:name w:val="Char Char Char Char Char Char Char Char Char"/>
    <w:basedOn w:val="1"/>
    <w:autoRedefine/>
    <w:qFormat/>
    <w:uiPriority w:val="0"/>
    <w:pPr>
      <w:spacing w:line="360" w:lineRule="auto"/>
      <w:ind w:right="33" w:firstLine="200" w:firstLineChars="200"/>
      <w:jc w:val="left"/>
    </w:pPr>
    <w:rPr>
      <w:sz w:val="28"/>
      <w:szCs w:val="28"/>
    </w:rPr>
  </w:style>
  <w:style w:type="character" w:customStyle="1" w:styleId="75">
    <w:name w:val="zw正文 Char Char"/>
    <w:link w:val="76"/>
    <w:autoRedefine/>
    <w:qFormat/>
    <w:uiPriority w:val="0"/>
    <w:rPr>
      <w:rFonts w:ascii="宋体" w:eastAsia="宋体"/>
      <w:b/>
      <w:spacing w:val="10"/>
      <w:kern w:val="2"/>
      <w:sz w:val="24"/>
      <w:lang w:val="en-US" w:eastAsia="zh-CN" w:bidi="ar-SA"/>
    </w:rPr>
  </w:style>
  <w:style w:type="paragraph" w:customStyle="1" w:styleId="76">
    <w:name w:val="zw正文"/>
    <w:basedOn w:val="1"/>
    <w:link w:val="75"/>
    <w:autoRedefine/>
    <w:qFormat/>
    <w:uiPriority w:val="0"/>
    <w:pPr>
      <w:spacing w:line="360" w:lineRule="auto"/>
      <w:ind w:firstLine="200" w:firstLineChars="200"/>
      <w:jc w:val="left"/>
    </w:pPr>
    <w:rPr>
      <w:rFonts w:ascii="宋体"/>
      <w:b/>
      <w:spacing w:val="10"/>
      <w:sz w:val="24"/>
      <w:szCs w:val="20"/>
    </w:rPr>
  </w:style>
  <w:style w:type="character" w:customStyle="1" w:styleId="77">
    <w:name w:val="一级 Char Char"/>
    <w:link w:val="78"/>
    <w:autoRedefine/>
    <w:qFormat/>
    <w:uiPriority w:val="0"/>
    <w:rPr>
      <w:rFonts w:ascii="Arial Narrow" w:hAnsi="Arial Narrow" w:eastAsia="宋体"/>
      <w:b/>
      <w:spacing w:val="14"/>
      <w:kern w:val="2"/>
      <w:sz w:val="24"/>
      <w:szCs w:val="24"/>
      <w:lang w:bidi="ar-SA"/>
    </w:rPr>
  </w:style>
  <w:style w:type="paragraph" w:customStyle="1" w:styleId="78">
    <w:name w:val="一级"/>
    <w:basedOn w:val="79"/>
    <w:link w:val="77"/>
    <w:autoRedefine/>
    <w:qFormat/>
    <w:uiPriority w:val="0"/>
    <w:pPr>
      <w:ind w:left="794" w:hanging="794"/>
      <w:jc w:val="left"/>
    </w:pPr>
    <w:rPr>
      <w:rFonts w:ascii="Arial Narrow" w:hAnsi="Arial Narrow"/>
      <w:b/>
    </w:rPr>
  </w:style>
  <w:style w:type="paragraph" w:customStyle="1" w:styleId="79">
    <w:name w:val="内容"/>
    <w:basedOn w:val="1"/>
    <w:link w:val="90"/>
    <w:autoRedefine/>
    <w:qFormat/>
    <w:uiPriority w:val="0"/>
    <w:pPr>
      <w:spacing w:line="500" w:lineRule="exact"/>
      <w:ind w:left="851" w:hanging="851"/>
    </w:pPr>
    <w:rPr>
      <w:rFonts w:ascii="黑体" w:hAnsi="黑体"/>
      <w:spacing w:val="14"/>
      <w:sz w:val="24"/>
    </w:rPr>
  </w:style>
  <w:style w:type="character" w:customStyle="1" w:styleId="80">
    <w:name w:val="纯文本 Char Char Char"/>
    <w:autoRedefine/>
    <w:qFormat/>
    <w:uiPriority w:val="0"/>
    <w:rPr>
      <w:rFonts w:ascii="宋体" w:hAnsi="Courier New" w:eastAsia="宋体" w:cs="Courier New"/>
      <w:kern w:val="2"/>
      <w:sz w:val="21"/>
      <w:szCs w:val="21"/>
      <w:lang w:val="en-US" w:eastAsia="zh-CN" w:bidi="ar-SA"/>
    </w:rPr>
  </w:style>
  <w:style w:type="character" w:customStyle="1" w:styleId="81">
    <w:name w:val="文档结构图 Char"/>
    <w:link w:val="16"/>
    <w:autoRedefine/>
    <w:qFormat/>
    <w:uiPriority w:val="0"/>
    <w:rPr>
      <w:rFonts w:eastAsia="宋体"/>
      <w:kern w:val="2"/>
      <w:sz w:val="21"/>
      <w:szCs w:val="24"/>
      <w:lang w:val="en-US" w:eastAsia="zh-CN" w:bidi="ar-SA"/>
    </w:rPr>
  </w:style>
  <w:style w:type="character" w:customStyle="1" w:styleId="82">
    <w:name w:val="结束语 Char"/>
    <w:link w:val="21"/>
    <w:autoRedefine/>
    <w:qFormat/>
    <w:uiPriority w:val="0"/>
    <w:rPr>
      <w:sz w:val="24"/>
    </w:rPr>
  </w:style>
  <w:style w:type="character" w:customStyle="1" w:styleId="83">
    <w:name w:val="Char Char1211"/>
    <w:autoRedefine/>
    <w:qFormat/>
    <w:uiPriority w:val="0"/>
    <w:rPr>
      <w:rFonts w:ascii="宋体" w:hAnsi="Courier New" w:eastAsia="宋体" w:cs="Courier New"/>
      <w:szCs w:val="21"/>
    </w:rPr>
  </w:style>
  <w:style w:type="character" w:customStyle="1" w:styleId="84">
    <w:name w:val="小标题 Char Char"/>
    <w:link w:val="85"/>
    <w:autoRedefine/>
    <w:qFormat/>
    <w:uiPriority w:val="0"/>
    <w:rPr>
      <w:rFonts w:eastAsia="宋体"/>
      <w:b/>
      <w:kern w:val="2"/>
      <w:sz w:val="24"/>
      <w:szCs w:val="24"/>
      <w:lang w:val="en-US" w:eastAsia="zh-CN" w:bidi="ar-SA"/>
    </w:rPr>
  </w:style>
  <w:style w:type="paragraph" w:customStyle="1" w:styleId="85">
    <w:name w:val="小标题"/>
    <w:basedOn w:val="1"/>
    <w:link w:val="84"/>
    <w:autoRedefine/>
    <w:qFormat/>
    <w:uiPriority w:val="0"/>
    <w:pPr>
      <w:spacing w:line="500" w:lineRule="exact"/>
      <w:ind w:firstLine="482" w:firstLineChars="200"/>
    </w:pPr>
    <w:rPr>
      <w:b/>
      <w:sz w:val="24"/>
    </w:rPr>
  </w:style>
  <w:style w:type="character" w:customStyle="1" w:styleId="86">
    <w:name w:val="上标"/>
    <w:autoRedefine/>
    <w:qFormat/>
    <w:uiPriority w:val="0"/>
    <w:rPr>
      <w:u w:val="none"/>
      <w:vertAlign w:val="superscript"/>
    </w:rPr>
  </w:style>
  <w:style w:type="character" w:customStyle="1" w:styleId="87">
    <w:name w:val="样式2 Char Char"/>
    <w:link w:val="88"/>
    <w:autoRedefine/>
    <w:qFormat/>
    <w:uiPriority w:val="0"/>
    <w:rPr>
      <w:rFonts w:ascii="黑体" w:hAnsi="黑体" w:eastAsia="宋体"/>
      <w:spacing w:val="14"/>
      <w:kern w:val="2"/>
      <w:sz w:val="28"/>
      <w:szCs w:val="24"/>
      <w:lang w:val="en-US" w:eastAsia="zh-CN" w:bidi="ar-SA"/>
    </w:rPr>
  </w:style>
  <w:style w:type="paragraph" w:customStyle="1" w:styleId="88">
    <w:name w:val="样式2"/>
    <w:basedOn w:val="1"/>
    <w:link w:val="87"/>
    <w:autoRedefine/>
    <w:qFormat/>
    <w:uiPriority w:val="0"/>
    <w:pPr>
      <w:spacing w:line="360" w:lineRule="auto"/>
    </w:pPr>
    <w:rPr>
      <w:sz w:val="28"/>
    </w:rPr>
  </w:style>
  <w:style w:type="character" w:customStyle="1" w:styleId="89">
    <w:name w:val="尾注文本 Char"/>
    <w:link w:val="33"/>
    <w:autoRedefine/>
    <w:qFormat/>
    <w:uiPriority w:val="0"/>
    <w:rPr>
      <w:kern w:val="2"/>
      <w:sz w:val="21"/>
      <w:szCs w:val="24"/>
    </w:rPr>
  </w:style>
  <w:style w:type="character" w:customStyle="1" w:styleId="90">
    <w:name w:val="内容 Char Char"/>
    <w:link w:val="79"/>
    <w:autoRedefine/>
    <w:qFormat/>
    <w:uiPriority w:val="0"/>
    <w:rPr>
      <w:rFonts w:ascii="黑体" w:hAnsi="黑体" w:eastAsia="宋体"/>
      <w:spacing w:val="14"/>
      <w:kern w:val="2"/>
      <w:sz w:val="24"/>
      <w:szCs w:val="24"/>
      <w:lang w:bidi="ar-SA"/>
    </w:rPr>
  </w:style>
  <w:style w:type="character" w:customStyle="1" w:styleId="91">
    <w:name w:val="样式 宋体 小四 加粗1"/>
    <w:autoRedefine/>
    <w:qFormat/>
    <w:uiPriority w:val="0"/>
    <w:rPr>
      <w:rFonts w:ascii="宋体" w:hAnsi="宋体"/>
      <w:b/>
      <w:bCs/>
      <w:kern w:val="28"/>
      <w:sz w:val="28"/>
    </w:rPr>
  </w:style>
  <w:style w:type="character" w:customStyle="1" w:styleId="92">
    <w:name w:val="内容1 Char Char"/>
    <w:link w:val="93"/>
    <w:autoRedefine/>
    <w:qFormat/>
    <w:uiPriority w:val="0"/>
    <w:rPr>
      <w:rFonts w:ascii="仿宋" w:hAnsi="仿宋" w:eastAsia="宋体"/>
      <w:spacing w:val="14"/>
      <w:kern w:val="2"/>
      <w:sz w:val="24"/>
      <w:szCs w:val="24"/>
      <w:lang w:bidi="ar-SA"/>
    </w:rPr>
  </w:style>
  <w:style w:type="paragraph" w:customStyle="1" w:styleId="93">
    <w:name w:val="内容1"/>
    <w:basedOn w:val="79"/>
    <w:link w:val="92"/>
    <w:autoRedefine/>
    <w:qFormat/>
    <w:uiPriority w:val="0"/>
    <w:pPr>
      <w:ind w:left="304" w:leftChars="304" w:firstLine="536" w:firstLineChars="200"/>
    </w:pPr>
    <w:rPr>
      <w:rFonts w:ascii="仿宋" w:hAnsi="仿宋"/>
    </w:rPr>
  </w:style>
  <w:style w:type="character" w:customStyle="1" w:styleId="94">
    <w:name w:val="Char Char121"/>
    <w:autoRedefine/>
    <w:qFormat/>
    <w:uiPriority w:val="0"/>
    <w:rPr>
      <w:rFonts w:ascii="宋体" w:eastAsia="宋体" w:cs="Courier New"/>
      <w:szCs w:val="21"/>
    </w:rPr>
  </w:style>
  <w:style w:type="character" w:customStyle="1" w:styleId="95">
    <w:name w:val="二级标题 Char"/>
    <w:autoRedefine/>
    <w:qFormat/>
    <w:uiPriority w:val="0"/>
    <w:rPr>
      <w:rFonts w:eastAsia="黑体"/>
      <w:b/>
      <w:kern w:val="2"/>
      <w:sz w:val="32"/>
      <w:szCs w:val="32"/>
    </w:rPr>
  </w:style>
  <w:style w:type="character" w:customStyle="1" w:styleId="96">
    <w:name w:val="font21"/>
    <w:autoRedefine/>
    <w:qFormat/>
    <w:uiPriority w:val="0"/>
    <w:rPr>
      <w:rFonts w:hint="eastAsia" w:ascii="宋体" w:hAnsi="宋体" w:eastAsia="宋体"/>
      <w:color w:val="000000"/>
      <w:sz w:val="20"/>
      <w:szCs w:val="20"/>
      <w:u w:val="none"/>
      <w:vertAlign w:val="superscript"/>
    </w:rPr>
  </w:style>
  <w:style w:type="character" w:customStyle="1" w:styleId="97">
    <w:name w:val="样式 说明书正文 + 宋体 左 首行缩进:  2 字符 Char Char"/>
    <w:link w:val="98"/>
    <w:autoRedefine/>
    <w:qFormat/>
    <w:uiPriority w:val="0"/>
    <w:rPr>
      <w:rFonts w:ascii="宋体" w:hAnsi="宋体" w:eastAsia="宋体"/>
      <w:spacing w:val="10"/>
      <w:kern w:val="2"/>
      <w:sz w:val="24"/>
      <w:lang w:val="en-US" w:eastAsia="zh-CN" w:bidi="ar-SA"/>
    </w:rPr>
  </w:style>
  <w:style w:type="paragraph" w:customStyle="1" w:styleId="98">
    <w:name w:val="样式 说明书正文 + 宋体 左 首行缩进:  2 字符"/>
    <w:basedOn w:val="1"/>
    <w:link w:val="97"/>
    <w:autoRedefine/>
    <w:qFormat/>
    <w:uiPriority w:val="0"/>
    <w:pPr>
      <w:spacing w:line="480" w:lineRule="exact"/>
      <w:ind w:firstLine="600" w:firstLineChars="200"/>
      <w:jc w:val="left"/>
    </w:pPr>
    <w:rPr>
      <w:rFonts w:ascii="宋体" w:hAnsi="宋体"/>
      <w:spacing w:val="10"/>
      <w:sz w:val="24"/>
      <w:szCs w:val="20"/>
    </w:rPr>
  </w:style>
  <w:style w:type="character" w:customStyle="1" w:styleId="99">
    <w:name w:val="正文 Char Char Char Char Char Char"/>
    <w:link w:val="100"/>
    <w:autoRedefine/>
    <w:qFormat/>
    <w:uiPriority w:val="0"/>
    <w:rPr>
      <w:rFonts w:ascii="Arial Narrow" w:hAnsi="Arial Narrow"/>
      <w:spacing w:val="14"/>
      <w:kern w:val="2"/>
      <w:sz w:val="28"/>
      <w:lang w:bidi="ar-SA"/>
    </w:rPr>
  </w:style>
  <w:style w:type="paragraph" w:customStyle="1" w:styleId="100">
    <w:name w:val="正文[858D7CFB-ED40-4347-BF05-701D383B685F][858D7CFB-ED40-4347-BF05-701D383B685F]"/>
    <w:basedOn w:val="1"/>
    <w:link w:val="99"/>
    <w:autoRedefine/>
    <w:qFormat/>
    <w:uiPriority w:val="0"/>
    <w:pPr>
      <w:spacing w:line="460" w:lineRule="exact"/>
      <w:ind w:left="706" w:leftChars="252" w:firstLine="779" w:firstLineChars="253"/>
    </w:pPr>
    <w:rPr>
      <w:rFonts w:ascii="Arial Narrow" w:hAnsi="Arial Narrow"/>
      <w:spacing w:val="14"/>
      <w:sz w:val="28"/>
    </w:rPr>
  </w:style>
  <w:style w:type="character" w:customStyle="1" w:styleId="101">
    <w:name w:val="font91"/>
    <w:autoRedefine/>
    <w:qFormat/>
    <w:uiPriority w:val="0"/>
    <w:rPr>
      <w:rFonts w:hint="eastAsia" w:ascii="宋体" w:hAnsi="宋体" w:eastAsia="宋体"/>
      <w:color w:val="000000"/>
      <w:sz w:val="20"/>
      <w:szCs w:val="20"/>
      <w:u w:val="none"/>
      <w:vertAlign w:val="subscript"/>
    </w:rPr>
  </w:style>
  <w:style w:type="character" w:customStyle="1" w:styleId="102">
    <w:name w:val="Char Char18"/>
    <w:autoRedefine/>
    <w:qFormat/>
    <w:uiPriority w:val="0"/>
    <w:rPr>
      <w:rFonts w:ascii="Arial" w:hAnsi="Arial" w:eastAsia="黑体" w:cs="Times New Roman"/>
      <w:b/>
      <w:kern w:val="0"/>
      <w:sz w:val="24"/>
      <w:szCs w:val="20"/>
    </w:rPr>
  </w:style>
  <w:style w:type="character" w:customStyle="1" w:styleId="103">
    <w:name w:val="font01"/>
    <w:basedOn w:val="57"/>
    <w:autoRedefine/>
    <w:qFormat/>
    <w:uiPriority w:val="0"/>
    <w:rPr>
      <w:rFonts w:hint="eastAsia" w:ascii="宋体" w:hAnsi="宋体" w:eastAsia="宋体"/>
      <w:color w:val="000000"/>
      <w:sz w:val="24"/>
      <w:szCs w:val="24"/>
      <w:u w:val="none"/>
    </w:rPr>
  </w:style>
  <w:style w:type="character" w:customStyle="1" w:styleId="104">
    <w:name w:val="样式 标题 2Title Header2标题 2XW + 加粗 Char Char"/>
    <w:autoRedefine/>
    <w:qFormat/>
    <w:uiPriority w:val="0"/>
    <w:rPr>
      <w:rFonts w:eastAsia="宋体"/>
      <w:b/>
      <w:bCs/>
      <w:kern w:val="2"/>
      <w:sz w:val="28"/>
      <w:szCs w:val="24"/>
      <w:lang w:val="en-US" w:eastAsia="zh-CN" w:bidi="ar-SA"/>
    </w:rPr>
  </w:style>
  <w:style w:type="character" w:customStyle="1" w:styleId="105">
    <w:name w:val="font31"/>
    <w:basedOn w:val="57"/>
    <w:autoRedefine/>
    <w:qFormat/>
    <w:uiPriority w:val="0"/>
    <w:rPr>
      <w:rFonts w:hint="eastAsia" w:ascii="华文新魏" w:eastAsia="华文新魏"/>
      <w:color w:val="000000"/>
      <w:sz w:val="18"/>
      <w:szCs w:val="18"/>
      <w:u w:val="none"/>
    </w:rPr>
  </w:style>
  <w:style w:type="character" w:customStyle="1" w:styleId="106">
    <w:name w:val="页眉 Char"/>
    <w:link w:val="36"/>
    <w:autoRedefine/>
    <w:qFormat/>
    <w:uiPriority w:val="0"/>
    <w:rPr>
      <w:rFonts w:eastAsia="宋体"/>
      <w:kern w:val="2"/>
      <w:sz w:val="18"/>
      <w:szCs w:val="18"/>
      <w:lang w:val="en-US" w:eastAsia="zh-CN" w:bidi="ar-SA"/>
    </w:rPr>
  </w:style>
  <w:style w:type="character" w:customStyle="1" w:styleId="107">
    <w:name w:val="Char Char20"/>
    <w:autoRedefine/>
    <w:qFormat/>
    <w:uiPriority w:val="0"/>
    <w:rPr>
      <w:rFonts w:ascii="Arial" w:hAnsi="Arial" w:eastAsia="黑体" w:cs="Times New Roman"/>
      <w:b/>
      <w:kern w:val="0"/>
      <w:sz w:val="28"/>
      <w:szCs w:val="20"/>
    </w:rPr>
  </w:style>
  <w:style w:type="character" w:customStyle="1" w:styleId="108">
    <w:name w:val="正文格式 Char Char"/>
    <w:link w:val="109"/>
    <w:autoRedefine/>
    <w:qFormat/>
    <w:uiPriority w:val="0"/>
    <w:rPr>
      <w:rFonts w:eastAsia="仿宋_GB2312"/>
      <w:kern w:val="2"/>
      <w:sz w:val="28"/>
      <w:szCs w:val="24"/>
    </w:rPr>
  </w:style>
  <w:style w:type="paragraph" w:customStyle="1" w:styleId="109">
    <w:name w:val="正文格式"/>
    <w:basedOn w:val="1"/>
    <w:link w:val="108"/>
    <w:autoRedefine/>
    <w:qFormat/>
    <w:uiPriority w:val="0"/>
    <w:pPr>
      <w:spacing w:line="480" w:lineRule="exact"/>
      <w:ind w:firstLine="567"/>
    </w:pPr>
    <w:rPr>
      <w:rFonts w:eastAsia="仿宋_GB2312"/>
      <w:sz w:val="28"/>
    </w:rPr>
  </w:style>
  <w:style w:type="character" w:customStyle="1" w:styleId="110">
    <w:name w:val="1219正文样式 Char Char"/>
    <w:link w:val="111"/>
    <w:autoRedefine/>
    <w:qFormat/>
    <w:uiPriority w:val="0"/>
    <w:rPr>
      <w:rFonts w:ascii="宋体" w:hAnsi="宋体"/>
      <w:bCs/>
      <w:kern w:val="2"/>
      <w:sz w:val="28"/>
      <w:szCs w:val="28"/>
      <w:lang w:val="en-US" w:eastAsia="zh-CN" w:bidi="ar-SA"/>
    </w:rPr>
  </w:style>
  <w:style w:type="paragraph" w:customStyle="1" w:styleId="111">
    <w:name w:val="1219正文样式"/>
    <w:link w:val="110"/>
    <w:autoRedefine/>
    <w:qFormat/>
    <w:uiPriority w:val="0"/>
    <w:pPr>
      <w:widowControl w:val="0"/>
      <w:adjustRightInd w:val="0"/>
      <w:snapToGrid w:val="0"/>
      <w:spacing w:line="336" w:lineRule="auto"/>
      <w:ind w:firstLine="560" w:firstLineChars="200"/>
      <w:jc w:val="both"/>
    </w:pPr>
    <w:rPr>
      <w:rFonts w:ascii="宋体" w:hAnsi="宋体" w:eastAsia="宋体" w:cs="Times New Roman"/>
      <w:bCs/>
      <w:kern w:val="2"/>
      <w:sz w:val="28"/>
      <w:szCs w:val="28"/>
      <w:lang w:val="en-US" w:eastAsia="zh-CN" w:bidi="ar-SA"/>
    </w:rPr>
  </w:style>
  <w:style w:type="character" w:customStyle="1" w:styleId="112">
    <w:name w:val="正文文本缩进 3 Char1"/>
    <w:autoRedefine/>
    <w:qFormat/>
    <w:uiPriority w:val="0"/>
    <w:rPr>
      <w:kern w:val="2"/>
      <w:sz w:val="16"/>
      <w:szCs w:val="16"/>
    </w:rPr>
  </w:style>
  <w:style w:type="character" w:customStyle="1" w:styleId="113">
    <w:name w:val="样式 宋体 小四 加粗"/>
    <w:autoRedefine/>
    <w:qFormat/>
    <w:uiPriority w:val="0"/>
    <w:rPr>
      <w:rFonts w:ascii="宋体" w:hAnsi="宋体" w:eastAsia="宋体"/>
      <w:b/>
      <w:bCs/>
      <w:sz w:val="28"/>
    </w:rPr>
  </w:style>
  <w:style w:type="character" w:customStyle="1" w:styleId="114">
    <w:name w:val="Para head"/>
    <w:autoRedefine/>
    <w:qFormat/>
    <w:uiPriority w:val="0"/>
    <w:rPr>
      <w:rFonts w:ascii="Arial" w:hAnsi="Arial" w:eastAsia="Times New Roman"/>
      <w:sz w:val="20"/>
    </w:rPr>
  </w:style>
  <w:style w:type="character" w:customStyle="1" w:styleId="115">
    <w:name w:val="表格名 Char Char"/>
    <w:link w:val="116"/>
    <w:autoRedefine/>
    <w:qFormat/>
    <w:uiPriority w:val="0"/>
    <w:rPr>
      <w:rFonts w:eastAsia="黑体"/>
      <w:spacing w:val="10"/>
      <w:kern w:val="2"/>
      <w:sz w:val="24"/>
      <w:lang w:val="en-US" w:eastAsia="zh-CN" w:bidi="ar-SA"/>
    </w:rPr>
  </w:style>
  <w:style w:type="paragraph" w:customStyle="1" w:styleId="116">
    <w:name w:val="表格名"/>
    <w:basedOn w:val="1"/>
    <w:link w:val="115"/>
    <w:autoRedefine/>
    <w:qFormat/>
    <w:uiPriority w:val="0"/>
    <w:pPr>
      <w:adjustRightInd w:val="0"/>
      <w:spacing w:line="240" w:lineRule="atLeast"/>
      <w:jc w:val="center"/>
    </w:pPr>
    <w:rPr>
      <w:rFonts w:eastAsia="黑体"/>
      <w:spacing w:val="10"/>
      <w:sz w:val="24"/>
      <w:szCs w:val="20"/>
    </w:rPr>
  </w:style>
  <w:style w:type="character" w:customStyle="1" w:styleId="117">
    <w:name w:val="apple-style-span"/>
    <w:basedOn w:val="57"/>
    <w:autoRedefine/>
    <w:qFormat/>
    <w:uiPriority w:val="0"/>
  </w:style>
  <w:style w:type="character" w:customStyle="1" w:styleId="118">
    <w:name w:val="正文缩进 Char"/>
    <w:link w:val="5"/>
    <w:autoRedefine/>
    <w:qFormat/>
    <w:uiPriority w:val="0"/>
    <w:rPr>
      <w:rFonts w:eastAsia="宋体"/>
      <w:kern w:val="2"/>
      <w:sz w:val="21"/>
      <w:szCs w:val="24"/>
      <w:lang w:val="en-US" w:eastAsia="zh-CN" w:bidi="ar-SA"/>
    </w:rPr>
  </w:style>
  <w:style w:type="character" w:customStyle="1" w:styleId="119">
    <w:name w:val="正文格式 Char Char1"/>
    <w:link w:val="120"/>
    <w:autoRedefine/>
    <w:qFormat/>
    <w:uiPriority w:val="0"/>
    <w:rPr>
      <w:rFonts w:eastAsia="仿宋_GB2312"/>
      <w:kern w:val="2"/>
      <w:sz w:val="28"/>
      <w:szCs w:val="24"/>
      <w:lang w:val="en-US" w:eastAsia="zh-CN" w:bidi="ar-SA"/>
    </w:rPr>
  </w:style>
  <w:style w:type="paragraph" w:customStyle="1" w:styleId="120">
    <w:name w:val="正文格式1"/>
    <w:basedOn w:val="1"/>
    <w:link w:val="119"/>
    <w:autoRedefine/>
    <w:qFormat/>
    <w:uiPriority w:val="0"/>
    <w:pPr>
      <w:spacing w:line="480" w:lineRule="exact"/>
      <w:ind w:firstLine="567"/>
    </w:pPr>
    <w:rPr>
      <w:rFonts w:eastAsia="仿宋_GB2312"/>
      <w:sz w:val="28"/>
    </w:rPr>
  </w:style>
  <w:style w:type="character" w:customStyle="1" w:styleId="121">
    <w:name w:val="1219正文样式 Char Char Char"/>
    <w:autoRedefine/>
    <w:qFormat/>
    <w:uiPriority w:val="0"/>
    <w:rPr>
      <w:rFonts w:ascii="宋体" w:hAnsi="宋体"/>
      <w:bCs/>
      <w:kern w:val="2"/>
      <w:sz w:val="28"/>
      <w:szCs w:val="28"/>
      <w:lang w:val="en-US" w:eastAsia="zh-CN" w:bidi="ar-SA"/>
    </w:rPr>
  </w:style>
  <w:style w:type="character" w:customStyle="1" w:styleId="122">
    <w:name w:val="标题 3 Char"/>
    <w:link w:val="4"/>
    <w:autoRedefine/>
    <w:qFormat/>
    <w:uiPriority w:val="0"/>
    <w:rPr>
      <w:rFonts w:eastAsia="宋体"/>
      <w:b/>
      <w:sz w:val="24"/>
      <w:lang w:val="en-US" w:eastAsia="zh-CN" w:bidi="ar-SA"/>
    </w:rPr>
  </w:style>
  <w:style w:type="character" w:customStyle="1" w:styleId="123">
    <w:name w:val="副标题 Char"/>
    <w:link w:val="39"/>
    <w:autoRedefine/>
    <w:qFormat/>
    <w:uiPriority w:val="0"/>
    <w:rPr>
      <w:b/>
      <w:bCs/>
      <w:sz w:val="24"/>
      <w:szCs w:val="32"/>
    </w:rPr>
  </w:style>
  <w:style w:type="character" w:customStyle="1" w:styleId="124">
    <w:name w:val="标题 4 Char"/>
    <w:link w:val="6"/>
    <w:autoRedefine/>
    <w:qFormat/>
    <w:uiPriority w:val="0"/>
    <w:rPr>
      <w:rFonts w:ascii="Arial" w:hAnsi="Arial" w:eastAsia="黑体"/>
      <w:b/>
      <w:kern w:val="2"/>
      <w:sz w:val="28"/>
      <w:szCs w:val="24"/>
      <w:lang w:val="en-US" w:eastAsia="zh-CN" w:bidi="ar-SA"/>
    </w:rPr>
  </w:style>
  <w:style w:type="character" w:customStyle="1" w:styleId="125">
    <w:name w:val="内容123 Char Char"/>
    <w:link w:val="126"/>
    <w:autoRedefine/>
    <w:qFormat/>
    <w:uiPriority w:val="0"/>
    <w:rPr>
      <w:rFonts w:ascii="Arial Narrow" w:hAnsi="Arial Narrow"/>
      <w:spacing w:val="14"/>
      <w:kern w:val="2"/>
      <w:sz w:val="24"/>
      <w:lang w:bidi="ar-SA"/>
    </w:rPr>
  </w:style>
  <w:style w:type="paragraph" w:customStyle="1" w:styleId="126">
    <w:name w:val="内容123"/>
    <w:basedOn w:val="100"/>
    <w:link w:val="125"/>
    <w:autoRedefine/>
    <w:qFormat/>
    <w:uiPriority w:val="0"/>
    <w:pPr>
      <w:ind w:firstLine="568" w:firstLineChars="212"/>
    </w:pPr>
    <w:rPr>
      <w:sz w:val="24"/>
    </w:rPr>
  </w:style>
  <w:style w:type="character" w:customStyle="1" w:styleId="127">
    <w:name w:val="标题 5 Char"/>
    <w:link w:val="7"/>
    <w:autoRedefine/>
    <w:qFormat/>
    <w:uiPriority w:val="0"/>
    <w:rPr>
      <w:rFonts w:eastAsia="宋体"/>
      <w:b/>
      <w:kern w:val="2"/>
      <w:sz w:val="28"/>
      <w:szCs w:val="24"/>
      <w:lang w:val="en-US" w:eastAsia="zh-CN" w:bidi="ar-SA"/>
    </w:rPr>
  </w:style>
  <w:style w:type="character" w:customStyle="1" w:styleId="128">
    <w:name w:val="font201"/>
    <w:autoRedefine/>
    <w:qFormat/>
    <w:uiPriority w:val="0"/>
  </w:style>
  <w:style w:type="character" w:customStyle="1" w:styleId="129">
    <w:name w:val="标题 6 Char"/>
    <w:link w:val="8"/>
    <w:autoRedefine/>
    <w:qFormat/>
    <w:uiPriority w:val="0"/>
    <w:rPr>
      <w:rFonts w:ascii="Arial" w:hAnsi="Arial" w:eastAsia="黑体"/>
      <w:b/>
      <w:kern w:val="2"/>
      <w:sz w:val="24"/>
      <w:szCs w:val="24"/>
      <w:lang w:val="en-US" w:eastAsia="zh-CN" w:bidi="ar-SA"/>
    </w:rPr>
  </w:style>
  <w:style w:type="character" w:customStyle="1" w:styleId="130">
    <w:name w:val="一级标题 Char Char"/>
    <w:link w:val="131"/>
    <w:autoRedefine/>
    <w:qFormat/>
    <w:uiPriority w:val="0"/>
    <w:rPr>
      <w:rFonts w:eastAsia="黑体"/>
      <w:b/>
      <w:kern w:val="2"/>
      <w:sz w:val="44"/>
      <w:szCs w:val="44"/>
      <w:lang w:val="en-US" w:eastAsia="zh-CN" w:bidi="ar-SA"/>
    </w:rPr>
  </w:style>
  <w:style w:type="paragraph" w:customStyle="1" w:styleId="131">
    <w:name w:val="一级标题"/>
    <w:basedOn w:val="1"/>
    <w:link w:val="130"/>
    <w:autoRedefine/>
    <w:qFormat/>
    <w:uiPriority w:val="0"/>
    <w:pPr>
      <w:tabs>
        <w:tab w:val="left" w:pos="6480"/>
        <w:tab w:val="left" w:pos="8232"/>
        <w:tab w:val="left" w:pos="8280"/>
      </w:tabs>
      <w:spacing w:beforeLines="200" w:afterLines="200"/>
      <w:jc w:val="center"/>
      <w:outlineLvl w:val="0"/>
    </w:pPr>
    <w:rPr>
      <w:rFonts w:eastAsia="黑体"/>
      <w:b/>
      <w:sz w:val="44"/>
      <w:szCs w:val="44"/>
    </w:rPr>
  </w:style>
  <w:style w:type="character" w:customStyle="1" w:styleId="132">
    <w:name w:val="标题 7 Char"/>
    <w:link w:val="9"/>
    <w:autoRedefine/>
    <w:qFormat/>
    <w:uiPriority w:val="0"/>
    <w:rPr>
      <w:rFonts w:eastAsia="宋体"/>
      <w:b/>
      <w:kern w:val="2"/>
      <w:sz w:val="24"/>
      <w:szCs w:val="24"/>
      <w:lang w:val="en-US" w:eastAsia="zh-CN" w:bidi="ar-SA"/>
    </w:rPr>
  </w:style>
  <w:style w:type="character" w:customStyle="1" w:styleId="133">
    <w:name w:val="正文缩进 Char Char2"/>
    <w:autoRedefine/>
    <w:qFormat/>
    <w:uiPriority w:val="0"/>
    <w:rPr>
      <w:rFonts w:eastAsia="宋体"/>
      <w:kern w:val="2"/>
      <w:sz w:val="21"/>
      <w:szCs w:val="24"/>
      <w:lang w:val="en-US" w:eastAsia="zh-CN" w:bidi="ar-SA"/>
    </w:rPr>
  </w:style>
  <w:style w:type="character" w:customStyle="1" w:styleId="134">
    <w:name w:val="标题 8 Char"/>
    <w:link w:val="10"/>
    <w:autoRedefine/>
    <w:qFormat/>
    <w:uiPriority w:val="0"/>
    <w:rPr>
      <w:rFonts w:ascii="Arial" w:hAnsi="Arial" w:eastAsia="黑体"/>
      <w:kern w:val="2"/>
      <w:sz w:val="24"/>
      <w:szCs w:val="24"/>
      <w:lang w:val="en-US" w:eastAsia="zh-CN" w:bidi="ar-SA"/>
    </w:rPr>
  </w:style>
  <w:style w:type="character" w:customStyle="1" w:styleId="135">
    <w:name w:val="正文文本 Char"/>
    <w:link w:val="22"/>
    <w:autoRedefine/>
    <w:qFormat/>
    <w:uiPriority w:val="0"/>
    <w:rPr>
      <w:rFonts w:ascii="宋体" w:hAnsi="宋体" w:eastAsia="宋体"/>
      <w:color w:val="000000"/>
      <w:kern w:val="2"/>
      <w:sz w:val="24"/>
      <w:szCs w:val="24"/>
      <w:lang w:val="en-US" w:eastAsia="zh-CN" w:bidi="ar-SA"/>
    </w:rPr>
  </w:style>
  <w:style w:type="character" w:customStyle="1" w:styleId="136">
    <w:name w:val="标题 9 Char"/>
    <w:link w:val="11"/>
    <w:autoRedefine/>
    <w:qFormat/>
    <w:uiPriority w:val="0"/>
    <w:rPr>
      <w:rFonts w:ascii="Arial" w:hAnsi="Arial" w:eastAsia="黑体"/>
      <w:kern w:val="2"/>
      <w:sz w:val="21"/>
      <w:szCs w:val="24"/>
      <w:lang w:val="en-US" w:eastAsia="zh-CN" w:bidi="ar-SA"/>
    </w:rPr>
  </w:style>
  <w:style w:type="character" w:customStyle="1" w:styleId="137">
    <w:name w:val="正文首行缩进 Char"/>
    <w:link w:val="53"/>
    <w:autoRedefine/>
    <w:qFormat/>
    <w:uiPriority w:val="0"/>
    <w:rPr>
      <w:rFonts w:ascii="Arial" w:hAnsi="Arial" w:eastAsia="宋体"/>
      <w:color w:val="000000"/>
      <w:spacing w:val="-5"/>
      <w:kern w:val="2"/>
      <w:sz w:val="24"/>
      <w:szCs w:val="24"/>
      <w:lang w:val="en-US" w:eastAsia="zh-CN" w:bidi="ar-SA"/>
    </w:rPr>
  </w:style>
  <w:style w:type="character" w:customStyle="1" w:styleId="138">
    <w:name w:val="Header Char"/>
    <w:autoRedefine/>
    <w:qFormat/>
    <w:uiPriority w:val="0"/>
    <w:rPr>
      <w:rFonts w:eastAsia="宋体"/>
      <w:sz w:val="18"/>
      <w:lang w:val="en-US" w:eastAsia="zh-CN" w:bidi="ar-SA"/>
    </w:rPr>
  </w:style>
  <w:style w:type="character" w:customStyle="1" w:styleId="139">
    <w:name w:val="表格内容小5 Char Char"/>
    <w:link w:val="140"/>
    <w:autoRedefine/>
    <w:qFormat/>
    <w:uiPriority w:val="0"/>
    <w:rPr>
      <w:rFonts w:ascii="宋体" w:hAnsi="宋体" w:eastAsia="宋体"/>
      <w:color w:val="000000"/>
      <w:sz w:val="18"/>
      <w:szCs w:val="21"/>
      <w:lang w:bidi="ar-SA"/>
    </w:rPr>
  </w:style>
  <w:style w:type="paragraph" w:customStyle="1" w:styleId="140">
    <w:name w:val="表格内容小5"/>
    <w:basedOn w:val="1"/>
    <w:link w:val="139"/>
    <w:autoRedefine/>
    <w:qFormat/>
    <w:uiPriority w:val="0"/>
    <w:pPr>
      <w:widowControl/>
      <w:spacing w:line="240" w:lineRule="exact"/>
      <w:jc w:val="center"/>
    </w:pPr>
    <w:rPr>
      <w:rFonts w:ascii="宋体" w:hAnsi="宋体"/>
      <w:color w:val="000000"/>
      <w:kern w:val="0"/>
      <w:sz w:val="18"/>
      <w:szCs w:val="21"/>
    </w:rPr>
  </w:style>
  <w:style w:type="character" w:customStyle="1" w:styleId="141">
    <w:name w:val="页脚 Char"/>
    <w:link w:val="35"/>
    <w:autoRedefine/>
    <w:qFormat/>
    <w:uiPriority w:val="0"/>
    <w:rPr>
      <w:rFonts w:eastAsia="宋体"/>
      <w:kern w:val="2"/>
      <w:sz w:val="18"/>
      <w:szCs w:val="18"/>
      <w:lang w:val="en-US" w:eastAsia="zh-CN" w:bidi="ar-SA"/>
    </w:rPr>
  </w:style>
  <w:style w:type="character" w:customStyle="1" w:styleId="142">
    <w:name w:val="列出段落 Char"/>
    <w:link w:val="143"/>
    <w:autoRedefine/>
    <w:qFormat/>
    <w:uiPriority w:val="0"/>
    <w:rPr>
      <w:rFonts w:eastAsia="宋体"/>
      <w:kern w:val="2"/>
      <w:sz w:val="21"/>
      <w:lang w:val="en-US" w:eastAsia="zh-CN" w:bidi="ar-SA"/>
    </w:rPr>
  </w:style>
  <w:style w:type="paragraph" w:customStyle="1" w:styleId="143">
    <w:name w:val="List Paragraph"/>
    <w:basedOn w:val="1"/>
    <w:link w:val="142"/>
    <w:autoRedefine/>
    <w:qFormat/>
    <w:uiPriority w:val="0"/>
    <w:pPr>
      <w:ind w:firstLine="420" w:firstLineChars="200"/>
    </w:pPr>
    <w:rPr>
      <w:szCs w:val="20"/>
    </w:rPr>
  </w:style>
  <w:style w:type="character" w:customStyle="1" w:styleId="144">
    <w:name w:val="样式 宋体 四号"/>
    <w:autoRedefine/>
    <w:qFormat/>
    <w:uiPriority w:val="0"/>
    <w:rPr>
      <w:rFonts w:ascii="宋体" w:hAnsi="宋体"/>
      <w:sz w:val="28"/>
    </w:rPr>
  </w:style>
  <w:style w:type="character" w:customStyle="1" w:styleId="145">
    <w:name w:val="正文文本 2 Char"/>
    <w:link w:val="46"/>
    <w:autoRedefine/>
    <w:qFormat/>
    <w:uiPriority w:val="0"/>
    <w:rPr>
      <w:rFonts w:eastAsia="宋体"/>
      <w:b/>
      <w:kern w:val="2"/>
      <w:sz w:val="28"/>
      <w:lang w:val="en-US" w:eastAsia="zh-CN" w:bidi="ar-SA"/>
    </w:rPr>
  </w:style>
  <w:style w:type="character" w:customStyle="1" w:styleId="146">
    <w:name w:val="正文 Char Char Char Char Char"/>
    <w:link w:val="147"/>
    <w:autoRedefine/>
    <w:qFormat/>
    <w:uiPriority w:val="0"/>
    <w:rPr>
      <w:rFonts w:ascii="宋体" w:hAnsi="宋体" w:eastAsia="宋体" w:cs="宋体"/>
      <w:kern w:val="2"/>
      <w:sz w:val="21"/>
      <w:szCs w:val="21"/>
      <w:lang w:val="zh-CN" w:eastAsia="zh-CN" w:bidi="ar-SA"/>
    </w:rPr>
  </w:style>
  <w:style w:type="paragraph" w:customStyle="1" w:styleId="147">
    <w:name w:val="正文 Char Char"/>
    <w:basedOn w:val="1"/>
    <w:link w:val="146"/>
    <w:autoRedefine/>
    <w:qFormat/>
    <w:uiPriority w:val="0"/>
    <w:pPr>
      <w:widowControl/>
      <w:tabs>
        <w:tab w:val="left" w:pos="4660"/>
      </w:tabs>
      <w:spacing w:line="360" w:lineRule="auto"/>
      <w:ind w:firstLine="420" w:firstLineChars="200"/>
    </w:pPr>
    <w:rPr>
      <w:rFonts w:ascii="宋体" w:hAnsi="宋体" w:cs="宋体"/>
      <w:szCs w:val="21"/>
      <w:lang w:val="zh-CN"/>
    </w:rPr>
  </w:style>
  <w:style w:type="character" w:customStyle="1" w:styleId="148">
    <w:name w:val="表格标题 Char Char"/>
    <w:link w:val="149"/>
    <w:autoRedefine/>
    <w:qFormat/>
    <w:uiPriority w:val="0"/>
    <w:rPr>
      <w:rFonts w:ascii="Arial" w:hAnsi="Arial" w:eastAsia="仿宋_GB2312"/>
      <w:b/>
      <w:sz w:val="24"/>
      <w:lang w:val="en-US" w:eastAsia="zh-CN" w:bidi="ar-SA"/>
    </w:rPr>
  </w:style>
  <w:style w:type="paragraph" w:customStyle="1" w:styleId="149">
    <w:name w:val="表格标题"/>
    <w:basedOn w:val="1"/>
    <w:next w:val="150"/>
    <w:link w:val="148"/>
    <w:autoRedefine/>
    <w:qFormat/>
    <w:uiPriority w:val="0"/>
    <w:pPr>
      <w:keepNext/>
      <w:widowControl/>
      <w:overflowPunct w:val="0"/>
      <w:adjustRightInd w:val="0"/>
      <w:snapToGrid w:val="0"/>
      <w:spacing w:before="360" w:after="120" w:line="480" w:lineRule="exact"/>
      <w:jc w:val="center"/>
      <w:textAlignment w:val="baseline"/>
    </w:pPr>
    <w:rPr>
      <w:rFonts w:ascii="Arial" w:hAnsi="Arial" w:eastAsia="仿宋_GB2312"/>
      <w:b/>
      <w:kern w:val="0"/>
      <w:sz w:val="24"/>
      <w:szCs w:val="20"/>
    </w:rPr>
  </w:style>
  <w:style w:type="paragraph" w:customStyle="1" w:styleId="150">
    <w:name w:val="表格内容"/>
    <w:basedOn w:val="1"/>
    <w:autoRedefine/>
    <w:qFormat/>
    <w:uiPriority w:val="0"/>
    <w:pPr>
      <w:overflowPunct w:val="0"/>
      <w:adjustRightInd w:val="0"/>
      <w:spacing w:before="40" w:after="60" w:line="200" w:lineRule="atLeast"/>
      <w:textAlignment w:val="baseline"/>
    </w:pPr>
    <w:rPr>
      <w:rFonts w:ascii="Arial" w:hAnsi="Arial" w:eastAsia="仿宋_GB2312"/>
      <w:kern w:val="0"/>
      <w:sz w:val="24"/>
      <w:szCs w:val="20"/>
    </w:rPr>
  </w:style>
  <w:style w:type="character" w:customStyle="1" w:styleId="151">
    <w:name w:val="标题 1 Char1"/>
    <w:autoRedefine/>
    <w:qFormat/>
    <w:uiPriority w:val="0"/>
    <w:rPr>
      <w:rFonts w:ascii="Arial" w:hAnsi="Arial"/>
      <w:b/>
      <w:kern w:val="28"/>
      <w:sz w:val="28"/>
    </w:rPr>
  </w:style>
  <w:style w:type="character" w:customStyle="1" w:styleId="152">
    <w:name w:val="纯文本 Char"/>
    <w:link w:val="29"/>
    <w:autoRedefine/>
    <w:qFormat/>
    <w:uiPriority w:val="0"/>
    <w:rPr>
      <w:rFonts w:ascii="宋体" w:hAnsi="Courier New" w:eastAsia="宋体"/>
      <w:kern w:val="2"/>
      <w:sz w:val="21"/>
      <w:lang w:val="en-US" w:eastAsia="zh-CN" w:bidi="ar-SA"/>
    </w:rPr>
  </w:style>
  <w:style w:type="character" w:customStyle="1" w:styleId="153">
    <w:name w:val="ttitle Char Char"/>
    <w:link w:val="154"/>
    <w:autoRedefine/>
    <w:qFormat/>
    <w:uiPriority w:val="0"/>
    <w:rPr>
      <w:rFonts w:ascii="宋体" w:hAnsi="宋体" w:eastAsia="宋体"/>
      <w:spacing w:val="120"/>
      <w:sz w:val="21"/>
      <w:lang w:bidi="ar-SA"/>
    </w:rPr>
  </w:style>
  <w:style w:type="paragraph" w:customStyle="1" w:styleId="154">
    <w:name w:val="ttitle"/>
    <w:basedOn w:val="1"/>
    <w:next w:val="37"/>
    <w:link w:val="153"/>
    <w:autoRedefine/>
    <w:qFormat/>
    <w:uiPriority w:val="0"/>
    <w:pPr>
      <w:widowControl/>
      <w:spacing w:before="100" w:beforeAutospacing="1" w:after="100" w:afterAutospacing="1"/>
      <w:jc w:val="left"/>
    </w:pPr>
    <w:rPr>
      <w:rFonts w:ascii="宋体" w:hAnsi="宋体"/>
      <w:spacing w:val="120"/>
      <w:kern w:val="0"/>
      <w:szCs w:val="20"/>
    </w:rPr>
  </w:style>
  <w:style w:type="character" w:customStyle="1" w:styleId="155">
    <w:name w:val="一级1 Char Char"/>
    <w:basedOn w:val="77"/>
    <w:link w:val="156"/>
    <w:autoRedefine/>
    <w:qFormat/>
    <w:uiPriority w:val="0"/>
    <w:rPr>
      <w:rFonts w:ascii="Arial Narrow" w:hAnsi="Arial Narrow" w:eastAsia="宋体"/>
      <w:spacing w:val="14"/>
      <w:kern w:val="2"/>
      <w:sz w:val="24"/>
      <w:szCs w:val="24"/>
      <w:lang w:bidi="ar-SA"/>
    </w:rPr>
  </w:style>
  <w:style w:type="paragraph" w:customStyle="1" w:styleId="156">
    <w:name w:val="一级1"/>
    <w:basedOn w:val="78"/>
    <w:link w:val="155"/>
    <w:autoRedefine/>
    <w:qFormat/>
    <w:uiPriority w:val="0"/>
    <w:pPr>
      <w:spacing w:line="460" w:lineRule="exact"/>
    </w:pPr>
  </w:style>
  <w:style w:type="character" w:customStyle="1" w:styleId="157">
    <w:name w:val="样式 标题 2Title Header2标题 2XW + 加粗 Char1"/>
    <w:autoRedefine/>
    <w:qFormat/>
    <w:uiPriority w:val="0"/>
    <w:rPr>
      <w:rFonts w:ascii="宋体" w:hAnsi="宋体" w:eastAsia="宋体"/>
      <w:b/>
      <w:bCs/>
      <w:color w:val="FF0000"/>
      <w:kern w:val="2"/>
      <w:sz w:val="28"/>
      <w:szCs w:val="24"/>
      <w:lang w:val="en-US" w:eastAsia="zh-CN" w:bidi="ar-SA"/>
    </w:rPr>
  </w:style>
  <w:style w:type="character" w:customStyle="1" w:styleId="158">
    <w:name w:val="分项说明 Char Char"/>
    <w:link w:val="159"/>
    <w:autoRedefine/>
    <w:qFormat/>
    <w:uiPriority w:val="0"/>
    <w:rPr>
      <w:rFonts w:eastAsia="宋体"/>
      <w:kern w:val="2"/>
      <w:sz w:val="24"/>
      <w:szCs w:val="24"/>
      <w:lang w:val="en-US" w:eastAsia="zh-CN" w:bidi="ar-SA"/>
    </w:rPr>
  </w:style>
  <w:style w:type="paragraph" w:customStyle="1" w:styleId="159">
    <w:name w:val="分项说明"/>
    <w:basedOn w:val="143"/>
    <w:link w:val="158"/>
    <w:autoRedefine/>
    <w:qFormat/>
    <w:uiPriority w:val="0"/>
    <w:pPr>
      <w:spacing w:line="500" w:lineRule="exact"/>
      <w:ind w:firstLine="480"/>
    </w:pPr>
    <w:rPr>
      <w:sz w:val="24"/>
      <w:szCs w:val="24"/>
    </w:rPr>
  </w:style>
  <w:style w:type="character" w:customStyle="1" w:styleId="160">
    <w:name w:val="正文 Char Char Char Char"/>
    <w:autoRedefine/>
    <w:qFormat/>
    <w:uiPriority w:val="0"/>
    <w:rPr>
      <w:rFonts w:ascii="黑体" w:hAnsi="宋体" w:eastAsia="宋体" w:cs="Courier New"/>
      <w:b/>
      <w:sz w:val="24"/>
      <w:szCs w:val="24"/>
      <w:lang w:val="en-US" w:eastAsia="zh-CN" w:bidi="ar-SA"/>
    </w:rPr>
  </w:style>
  <w:style w:type="character" w:customStyle="1" w:styleId="161">
    <w:name w:val="Major Char"/>
    <w:autoRedefine/>
    <w:qFormat/>
    <w:uiPriority w:val="0"/>
    <w:rPr>
      <w:rFonts w:ascii="宋体" w:hAnsi="宋体" w:eastAsia="宋体"/>
      <w:b/>
      <w:bCs/>
      <w:color w:val="FF0000"/>
      <w:kern w:val="32"/>
      <w:sz w:val="28"/>
      <w:szCs w:val="28"/>
      <w:lang w:val="en-US" w:eastAsia="zh-CN" w:bidi="ar-SA"/>
    </w:rPr>
  </w:style>
  <w:style w:type="character" w:customStyle="1" w:styleId="162">
    <w:name w:val="Footer1 Char Char"/>
    <w:autoRedefine/>
    <w:qFormat/>
    <w:uiPriority w:val="0"/>
    <w:rPr>
      <w:rFonts w:ascii="宋体" w:hAnsi="宋体" w:eastAsia="宋体"/>
      <w:sz w:val="18"/>
      <w:szCs w:val="21"/>
      <w:lang w:val="en-US" w:eastAsia="zh-CN" w:bidi="ar-SA"/>
    </w:rPr>
  </w:style>
  <w:style w:type="character" w:customStyle="1" w:styleId="163">
    <w:name w:val="Char Char2"/>
    <w:autoRedefine/>
    <w:qFormat/>
    <w:uiPriority w:val="0"/>
    <w:rPr>
      <w:rFonts w:ascii="Arial" w:eastAsia="宋体"/>
      <w:b/>
      <w:bCs/>
      <w:kern w:val="28"/>
      <w:sz w:val="28"/>
      <w:lang w:val="en-US" w:eastAsia="zh-CN" w:bidi="ar-SA"/>
    </w:rPr>
  </w:style>
  <w:style w:type="character" w:customStyle="1" w:styleId="164">
    <w:name w:val="标题 Char"/>
    <w:link w:val="51"/>
    <w:autoRedefine/>
    <w:qFormat/>
    <w:uiPriority w:val="0"/>
    <w:rPr>
      <w:rFonts w:ascii="Arial" w:hAnsi="Arial" w:eastAsia="宋体" w:cs="Arial"/>
      <w:b/>
      <w:bCs/>
      <w:kern w:val="2"/>
      <w:sz w:val="32"/>
      <w:szCs w:val="32"/>
      <w:lang w:val="en-US" w:eastAsia="zh-CN" w:bidi="ar-SA"/>
    </w:rPr>
  </w:style>
  <w:style w:type="character" w:customStyle="1" w:styleId="165">
    <w:name w:val="表头ZY Char Char"/>
    <w:link w:val="166"/>
    <w:autoRedefine/>
    <w:qFormat/>
    <w:uiPriority w:val="0"/>
    <w:rPr>
      <w:rFonts w:ascii="Arial" w:hAnsi="Arial"/>
      <w:b/>
      <w:kern w:val="2"/>
      <w:sz w:val="24"/>
      <w:szCs w:val="24"/>
      <w:lang w:bidi="ar-SA"/>
    </w:rPr>
  </w:style>
  <w:style w:type="paragraph" w:customStyle="1" w:styleId="166">
    <w:name w:val="表头ZY"/>
    <w:basedOn w:val="1"/>
    <w:link w:val="165"/>
    <w:autoRedefine/>
    <w:qFormat/>
    <w:uiPriority w:val="0"/>
    <w:pPr>
      <w:spacing w:line="500" w:lineRule="exact"/>
      <w:jc w:val="center"/>
    </w:pPr>
    <w:rPr>
      <w:rFonts w:ascii="Arial" w:hAnsi="Arial"/>
      <w:b/>
      <w:sz w:val="24"/>
    </w:rPr>
  </w:style>
  <w:style w:type="character" w:customStyle="1" w:styleId="167">
    <w:name w:val="一、二 Char Char"/>
    <w:link w:val="168"/>
    <w:autoRedefine/>
    <w:qFormat/>
    <w:uiPriority w:val="0"/>
    <w:rPr>
      <w:rFonts w:eastAsia="黑体"/>
      <w:b/>
      <w:spacing w:val="10"/>
      <w:kern w:val="2"/>
      <w:sz w:val="28"/>
      <w:lang w:val="en-US" w:eastAsia="zh-CN" w:bidi="ar-SA"/>
    </w:rPr>
  </w:style>
  <w:style w:type="paragraph" w:customStyle="1" w:styleId="168">
    <w:name w:val="一、二"/>
    <w:basedOn w:val="1"/>
    <w:link w:val="167"/>
    <w:autoRedefine/>
    <w:qFormat/>
    <w:uiPriority w:val="0"/>
    <w:pPr>
      <w:keepLines/>
      <w:tabs>
        <w:tab w:val="left" w:pos="2550"/>
        <w:tab w:val="center" w:pos="4153"/>
      </w:tabs>
      <w:spacing w:beforeLines="50"/>
      <w:ind w:firstLine="200" w:firstLineChars="200"/>
      <w:jc w:val="left"/>
      <w:outlineLvl w:val="3"/>
    </w:pPr>
    <w:rPr>
      <w:rFonts w:eastAsia="黑体"/>
      <w:b/>
      <w:spacing w:val="10"/>
      <w:sz w:val="28"/>
      <w:szCs w:val="20"/>
    </w:rPr>
  </w:style>
  <w:style w:type="character" w:customStyle="1" w:styleId="169">
    <w:name w:val="日期 Char"/>
    <w:link w:val="31"/>
    <w:autoRedefine/>
    <w:qFormat/>
    <w:uiPriority w:val="0"/>
    <w:rPr>
      <w:rFonts w:ascii="宋体" w:eastAsia="宋体"/>
      <w:kern w:val="2"/>
      <w:sz w:val="21"/>
      <w:szCs w:val="24"/>
      <w:lang w:val="en-US" w:eastAsia="zh-CN" w:bidi="ar-SA"/>
    </w:rPr>
  </w:style>
  <w:style w:type="character" w:customStyle="1" w:styleId="170">
    <w:name w:val="正文文本缩进 3 Char"/>
    <w:link w:val="43"/>
    <w:autoRedefine/>
    <w:qFormat/>
    <w:uiPriority w:val="0"/>
    <w:rPr>
      <w:rFonts w:eastAsia="宋体"/>
      <w:kern w:val="2"/>
      <w:sz w:val="36"/>
      <w:szCs w:val="24"/>
      <w:lang w:val="en-US" w:eastAsia="zh-CN" w:bidi="ar-SA"/>
    </w:rPr>
  </w:style>
  <w:style w:type="character" w:customStyle="1" w:styleId="171">
    <w:name w:val="正文文字缩进 Char Char1"/>
    <w:autoRedefine/>
    <w:qFormat/>
    <w:uiPriority w:val="0"/>
    <w:rPr>
      <w:rFonts w:ascii="宋体" w:hAnsi="宋体" w:eastAsia="宋体"/>
      <w:kern w:val="2"/>
      <w:sz w:val="21"/>
      <w:szCs w:val="24"/>
      <w:lang w:val="en-US" w:eastAsia="zh-CN" w:bidi="ar-SA"/>
    </w:rPr>
  </w:style>
  <w:style w:type="character" w:customStyle="1" w:styleId="172">
    <w:name w:val="正文文本缩进 2 Char"/>
    <w:link w:val="32"/>
    <w:autoRedefine/>
    <w:qFormat/>
    <w:uiPriority w:val="0"/>
    <w:rPr>
      <w:rFonts w:eastAsia="宋体"/>
      <w:kern w:val="2"/>
      <w:sz w:val="24"/>
      <w:szCs w:val="24"/>
      <w:lang w:val="en-US" w:eastAsia="zh-CN" w:bidi="ar-SA"/>
    </w:rPr>
  </w:style>
  <w:style w:type="character" w:customStyle="1" w:styleId="173">
    <w:name w:val="不明显参考1"/>
    <w:autoRedefine/>
    <w:qFormat/>
    <w:uiPriority w:val="0"/>
    <w:rPr>
      <w:rFonts w:hAnsi="宋体"/>
      <w:color w:val="C00000"/>
      <w:kern w:val="0"/>
      <w:szCs w:val="21"/>
      <w:u w:val="double"/>
    </w:rPr>
  </w:style>
  <w:style w:type="character" w:customStyle="1" w:styleId="174">
    <w:name w:val="提纲ZY Char Char"/>
    <w:link w:val="175"/>
    <w:autoRedefine/>
    <w:qFormat/>
    <w:uiPriority w:val="0"/>
    <w:rPr>
      <w:rFonts w:ascii="Arial" w:hAnsi="Arial" w:eastAsia="黑体"/>
      <w:bCs/>
      <w:spacing w:val="10"/>
      <w:kern w:val="2"/>
      <w:sz w:val="24"/>
      <w:szCs w:val="24"/>
      <w:lang w:bidi="ar-SA"/>
    </w:rPr>
  </w:style>
  <w:style w:type="paragraph" w:customStyle="1" w:styleId="175">
    <w:name w:val="提纲ZY"/>
    <w:basedOn w:val="176"/>
    <w:link w:val="174"/>
    <w:autoRedefine/>
    <w:qFormat/>
    <w:uiPriority w:val="0"/>
    <w:pPr>
      <w:spacing w:beforeLines="50" w:afterLines="50"/>
      <w:ind w:firstLine="0" w:firstLineChars="0"/>
    </w:pPr>
    <w:rPr>
      <w:rFonts w:eastAsia="黑体"/>
    </w:rPr>
  </w:style>
  <w:style w:type="paragraph" w:customStyle="1" w:styleId="176">
    <w:name w:val="内容ZY"/>
    <w:basedOn w:val="1"/>
    <w:link w:val="178"/>
    <w:autoRedefine/>
    <w:qFormat/>
    <w:uiPriority w:val="0"/>
    <w:pPr>
      <w:spacing w:line="500" w:lineRule="exact"/>
      <w:ind w:firstLine="520" w:firstLineChars="200"/>
    </w:pPr>
    <w:rPr>
      <w:rFonts w:ascii="Arial" w:hAnsi="Arial"/>
      <w:bCs/>
      <w:spacing w:val="10"/>
      <w:sz w:val="24"/>
    </w:rPr>
  </w:style>
  <w:style w:type="character" w:customStyle="1" w:styleId="177">
    <w:name w:val="占位符文本1"/>
    <w:autoRedefine/>
    <w:qFormat/>
    <w:uiPriority w:val="0"/>
    <w:rPr>
      <w:color w:val="808080"/>
    </w:rPr>
  </w:style>
  <w:style w:type="character" w:customStyle="1" w:styleId="178">
    <w:name w:val="内容ZY Char Char"/>
    <w:link w:val="176"/>
    <w:autoRedefine/>
    <w:qFormat/>
    <w:uiPriority w:val="0"/>
    <w:rPr>
      <w:rFonts w:ascii="Arial" w:hAnsi="Arial"/>
      <w:bCs/>
      <w:spacing w:val="10"/>
      <w:kern w:val="2"/>
      <w:sz w:val="24"/>
      <w:szCs w:val="24"/>
      <w:lang w:bidi="ar-SA"/>
    </w:rPr>
  </w:style>
  <w:style w:type="character" w:customStyle="1" w:styleId="179">
    <w:name w:val="+正文 Char4"/>
    <w:link w:val="180"/>
    <w:autoRedefine/>
    <w:qFormat/>
    <w:uiPriority w:val="0"/>
    <w:rPr>
      <w:kern w:val="2"/>
      <w:sz w:val="28"/>
    </w:rPr>
  </w:style>
  <w:style w:type="paragraph" w:customStyle="1" w:styleId="180">
    <w:name w:val="+正文"/>
    <w:basedOn w:val="1"/>
    <w:link w:val="179"/>
    <w:autoRedefine/>
    <w:qFormat/>
    <w:uiPriority w:val="0"/>
    <w:pPr>
      <w:adjustRightInd w:val="0"/>
      <w:spacing w:line="360" w:lineRule="auto"/>
      <w:ind w:firstLine="200"/>
      <w:textAlignment w:val="baseline"/>
    </w:pPr>
    <w:rPr>
      <w:sz w:val="28"/>
      <w:szCs w:val="20"/>
    </w:rPr>
  </w:style>
  <w:style w:type="character" w:customStyle="1" w:styleId="181">
    <w:name w:val="Footer Char"/>
    <w:autoRedefine/>
    <w:qFormat/>
    <w:uiPriority w:val="0"/>
    <w:rPr>
      <w:rFonts w:eastAsia="宋体"/>
      <w:kern w:val="2"/>
      <w:sz w:val="18"/>
      <w:szCs w:val="18"/>
      <w:lang w:val="en-US" w:eastAsia="zh-CN" w:bidi="ar-SA"/>
    </w:rPr>
  </w:style>
  <w:style w:type="character" w:customStyle="1" w:styleId="182">
    <w:name w:val="正文28磅 Char1"/>
    <w:link w:val="183"/>
    <w:autoRedefine/>
    <w:qFormat/>
    <w:uiPriority w:val="0"/>
    <w:rPr>
      <w:bCs/>
      <w:sz w:val="28"/>
      <w:szCs w:val="28"/>
      <w:u w:color="000000"/>
      <w:lang w:val="en-GB" w:bidi="ar-SA"/>
    </w:rPr>
  </w:style>
  <w:style w:type="paragraph" w:customStyle="1" w:styleId="183">
    <w:name w:val="正文28磅"/>
    <w:link w:val="182"/>
    <w:autoRedefine/>
    <w:qFormat/>
    <w:uiPriority w:val="0"/>
    <w:pPr>
      <w:ind w:firstLine="560" w:firstLineChars="200"/>
      <w:jc w:val="both"/>
    </w:pPr>
    <w:rPr>
      <w:rFonts w:ascii="Times New Roman" w:hAnsi="Times New Roman" w:eastAsia="宋体" w:cs="Times New Roman"/>
      <w:bCs/>
      <w:sz w:val="28"/>
      <w:szCs w:val="28"/>
      <w:u w:color="000000"/>
      <w:lang w:val="en-GB" w:eastAsia="zh-CN" w:bidi="ar-SA"/>
    </w:rPr>
  </w:style>
  <w:style w:type="character" w:customStyle="1" w:styleId="184">
    <w:name w:val="正文文本缩进 Char"/>
    <w:link w:val="23"/>
    <w:autoRedefine/>
    <w:qFormat/>
    <w:uiPriority w:val="0"/>
    <w:rPr>
      <w:rFonts w:ascii="宋体" w:hAnsi="宋体" w:eastAsia="宋体"/>
      <w:kern w:val="2"/>
      <w:sz w:val="21"/>
      <w:szCs w:val="24"/>
      <w:lang w:val="en-US" w:eastAsia="zh-CN" w:bidi="ar-SA"/>
    </w:rPr>
  </w:style>
  <w:style w:type="character" w:customStyle="1" w:styleId="185">
    <w:name w:val="样式 样式1 + 首行缩进:  2 字符 Char"/>
    <w:link w:val="186"/>
    <w:autoRedefine/>
    <w:qFormat/>
    <w:uiPriority w:val="0"/>
    <w:rPr>
      <w:rFonts w:ascii="宋体" w:hAnsi="宋体" w:cs="宋体"/>
      <w:kern w:val="2"/>
      <w:sz w:val="28"/>
      <w:szCs w:val="28"/>
    </w:rPr>
  </w:style>
  <w:style w:type="paragraph" w:customStyle="1" w:styleId="186">
    <w:name w:val="样式 样式1 + 首行缩进:  2 字符"/>
    <w:basedOn w:val="1"/>
    <w:link w:val="185"/>
    <w:autoRedefine/>
    <w:qFormat/>
    <w:uiPriority w:val="0"/>
    <w:pPr>
      <w:spacing w:line="360" w:lineRule="auto"/>
      <w:ind w:firstLine="600" w:firstLineChars="200"/>
    </w:pPr>
    <w:rPr>
      <w:rFonts w:ascii="宋体" w:hAnsi="宋体"/>
      <w:sz w:val="28"/>
      <w:szCs w:val="28"/>
    </w:rPr>
  </w:style>
  <w:style w:type="character" w:customStyle="1" w:styleId="187">
    <w:name w:val="批注框文本 Char"/>
    <w:link w:val="34"/>
    <w:autoRedefine/>
    <w:qFormat/>
    <w:uiPriority w:val="0"/>
    <w:rPr>
      <w:rFonts w:ascii="Arial" w:hAnsi="Arial" w:eastAsia="仿宋_GB2312"/>
      <w:kern w:val="2"/>
      <w:sz w:val="18"/>
      <w:szCs w:val="18"/>
      <w:lang w:val="en-US" w:eastAsia="zh-CN" w:bidi="ar-SA"/>
    </w:rPr>
  </w:style>
  <w:style w:type="character" w:customStyle="1" w:styleId="188">
    <w:name w:val="font51"/>
    <w:basedOn w:val="57"/>
    <w:autoRedefine/>
    <w:qFormat/>
    <w:uiPriority w:val="0"/>
    <w:rPr>
      <w:rFonts w:hint="eastAsia" w:ascii="宋体" w:hAnsi="宋体" w:eastAsia="宋体"/>
      <w:color w:val="000000"/>
      <w:sz w:val="20"/>
      <w:szCs w:val="20"/>
      <w:u w:val="none"/>
    </w:rPr>
  </w:style>
  <w:style w:type="character" w:customStyle="1" w:styleId="189">
    <w:name w:val="批注文字 Char"/>
    <w:link w:val="18"/>
    <w:autoRedefine/>
    <w:qFormat/>
    <w:uiPriority w:val="0"/>
    <w:rPr>
      <w:rFonts w:eastAsia="宋体"/>
      <w:sz w:val="24"/>
      <w:lang w:val="en-US" w:eastAsia="zh-CN" w:bidi="ar-SA"/>
    </w:rPr>
  </w:style>
  <w:style w:type="character" w:customStyle="1" w:styleId="190">
    <w:name w:val="font41"/>
    <w:basedOn w:val="57"/>
    <w:autoRedefine/>
    <w:qFormat/>
    <w:uiPriority w:val="0"/>
    <w:rPr>
      <w:rFonts w:hint="eastAsia" w:ascii="宋体" w:hAnsi="宋体" w:eastAsia="宋体"/>
      <w:color w:val="000000"/>
      <w:sz w:val="22"/>
      <w:szCs w:val="22"/>
      <w:u w:val="none"/>
    </w:rPr>
  </w:style>
  <w:style w:type="character" w:customStyle="1" w:styleId="191">
    <w:name w:val="说明书正文 Char Char"/>
    <w:link w:val="192"/>
    <w:autoRedefine/>
    <w:qFormat/>
    <w:uiPriority w:val="0"/>
    <w:rPr>
      <w:rFonts w:eastAsia="宋体"/>
      <w:kern w:val="2"/>
      <w:sz w:val="28"/>
      <w:lang w:val="en-US" w:eastAsia="zh-CN" w:bidi="ar-SA"/>
    </w:rPr>
  </w:style>
  <w:style w:type="paragraph" w:customStyle="1" w:styleId="192">
    <w:name w:val="说明书正文"/>
    <w:basedOn w:val="1"/>
    <w:link w:val="191"/>
    <w:autoRedefine/>
    <w:qFormat/>
    <w:uiPriority w:val="0"/>
    <w:pPr>
      <w:spacing w:line="480" w:lineRule="exact"/>
      <w:ind w:firstLine="200" w:firstLineChars="200"/>
    </w:pPr>
    <w:rPr>
      <w:sz w:val="28"/>
      <w:szCs w:val="20"/>
    </w:rPr>
  </w:style>
  <w:style w:type="character" w:customStyle="1" w:styleId="193">
    <w:name w:val="font71"/>
    <w:autoRedefine/>
    <w:qFormat/>
    <w:uiPriority w:val="0"/>
    <w:rPr>
      <w:rFonts w:hint="default" w:ascii="Times New Roman" w:hAnsi="Times New Roman" w:cs="Times New Roman"/>
      <w:color w:val="000000"/>
      <w:sz w:val="24"/>
      <w:szCs w:val="24"/>
      <w:u w:val="none"/>
    </w:rPr>
  </w:style>
  <w:style w:type="character" w:customStyle="1" w:styleId="194">
    <w:name w:val="称呼 Char"/>
    <w:link w:val="19"/>
    <w:autoRedefine/>
    <w:qFormat/>
    <w:uiPriority w:val="0"/>
    <w:rPr>
      <w:rFonts w:eastAsia="宋体"/>
      <w:kern w:val="2"/>
      <w:sz w:val="21"/>
      <w:lang w:val="en-US" w:eastAsia="zh-CN" w:bidi="ar-SA"/>
    </w:rPr>
  </w:style>
  <w:style w:type="character" w:customStyle="1" w:styleId="195">
    <w:name w:val="样式 宋体 小四1"/>
    <w:autoRedefine/>
    <w:qFormat/>
    <w:uiPriority w:val="0"/>
    <w:rPr>
      <w:rFonts w:ascii="宋体" w:hAnsi="宋体" w:eastAsia="宋体"/>
      <w:kern w:val="28"/>
      <w:sz w:val="28"/>
    </w:rPr>
  </w:style>
  <w:style w:type="character" w:customStyle="1" w:styleId="196">
    <w:name w:val="条标题1.1.1 Char"/>
    <w:autoRedefine/>
    <w:qFormat/>
    <w:uiPriority w:val="0"/>
    <w:rPr>
      <w:rFonts w:eastAsia="宋体"/>
      <w:b/>
      <w:sz w:val="24"/>
      <w:lang w:val="en-US" w:eastAsia="zh-CN" w:bidi="ar-SA"/>
    </w:rPr>
  </w:style>
  <w:style w:type="character" w:customStyle="1" w:styleId="197">
    <w:name w:val="正文首行缩进 2 Char"/>
    <w:link w:val="54"/>
    <w:autoRedefine/>
    <w:qFormat/>
    <w:uiPriority w:val="0"/>
    <w:rPr>
      <w:rFonts w:ascii="Calibri" w:hAnsi="Calibri" w:eastAsia="宋体" w:cs="宋体"/>
      <w:kern w:val="2"/>
      <w:sz w:val="21"/>
      <w:szCs w:val="22"/>
      <w:lang w:val="en-US" w:eastAsia="zh-CN" w:bidi="ar-SA"/>
    </w:rPr>
  </w:style>
  <w:style w:type="character" w:customStyle="1" w:styleId="198">
    <w:name w:val="四级标题 Char Char"/>
    <w:link w:val="199"/>
    <w:autoRedefine/>
    <w:qFormat/>
    <w:uiPriority w:val="0"/>
    <w:rPr>
      <w:rFonts w:eastAsia="宋体"/>
      <w:b/>
      <w:kern w:val="2"/>
      <w:sz w:val="24"/>
      <w:szCs w:val="24"/>
      <w:lang w:val="en-US" w:eastAsia="zh-CN" w:bidi="ar-SA"/>
    </w:rPr>
  </w:style>
  <w:style w:type="paragraph" w:customStyle="1" w:styleId="199">
    <w:name w:val="四级标题"/>
    <w:basedOn w:val="1"/>
    <w:link w:val="198"/>
    <w:autoRedefine/>
    <w:qFormat/>
    <w:uiPriority w:val="0"/>
    <w:pPr>
      <w:spacing w:line="500" w:lineRule="exact"/>
      <w:ind w:firstLine="482" w:firstLineChars="200"/>
      <w:outlineLvl w:val="3"/>
    </w:pPr>
    <w:rPr>
      <w:b/>
      <w:sz w:val="24"/>
    </w:rPr>
  </w:style>
  <w:style w:type="character" w:customStyle="1" w:styleId="200">
    <w:name w:val="样式 标题 2Title Header2标题 2XW + 加粗 Char Char Char"/>
    <w:autoRedefine/>
    <w:qFormat/>
    <w:uiPriority w:val="0"/>
    <w:rPr>
      <w:rFonts w:eastAsia="宋体"/>
      <w:b/>
      <w:bCs/>
      <w:kern w:val="2"/>
      <w:sz w:val="28"/>
      <w:szCs w:val="24"/>
      <w:lang w:val="en-US" w:eastAsia="zh-CN" w:bidi="ar-SA"/>
    </w:rPr>
  </w:style>
  <w:style w:type="character" w:customStyle="1" w:styleId="201">
    <w:name w:val="Char Char17"/>
    <w:autoRedefine/>
    <w:qFormat/>
    <w:uiPriority w:val="0"/>
    <w:rPr>
      <w:rFonts w:ascii="Times New Roman" w:hAnsi="Times New Roman" w:eastAsia="宋体" w:cs="Times New Roman"/>
      <w:b/>
      <w:kern w:val="0"/>
      <w:sz w:val="24"/>
      <w:szCs w:val="20"/>
    </w:rPr>
  </w:style>
  <w:style w:type="character" w:customStyle="1" w:styleId="202">
    <w:name w:val="Char Char6"/>
    <w:autoRedefine/>
    <w:qFormat/>
    <w:uiPriority w:val="0"/>
    <w:rPr>
      <w:sz w:val="18"/>
      <w:szCs w:val="18"/>
    </w:rPr>
  </w:style>
  <w:style w:type="character" w:customStyle="1" w:styleId="203">
    <w:name w:val="apple-converted-space"/>
    <w:basedOn w:val="57"/>
    <w:autoRedefine/>
    <w:qFormat/>
    <w:uiPriority w:val="0"/>
  </w:style>
  <w:style w:type="character" w:customStyle="1" w:styleId="204">
    <w:name w:val="页眉1 Char"/>
    <w:autoRedefine/>
    <w:qFormat/>
    <w:uiPriority w:val="0"/>
    <w:rPr>
      <w:rFonts w:ascii="宋体" w:hAnsi="宋体" w:eastAsia="宋体"/>
      <w:kern w:val="2"/>
      <w:sz w:val="18"/>
      <w:szCs w:val="18"/>
      <w:lang w:val="en-US" w:eastAsia="zh-CN" w:bidi="ar-SA"/>
    </w:rPr>
  </w:style>
  <w:style w:type="character" w:customStyle="1" w:styleId="205">
    <w:name w:val="正文文本 3 Char"/>
    <w:link w:val="20"/>
    <w:autoRedefine/>
    <w:qFormat/>
    <w:uiPriority w:val="0"/>
    <w:rPr>
      <w:rFonts w:eastAsia="宋体"/>
      <w:kern w:val="2"/>
      <w:sz w:val="16"/>
      <w:szCs w:val="16"/>
      <w:lang w:val="en-US" w:eastAsia="zh-CN" w:bidi="ar-SA"/>
    </w:rPr>
  </w:style>
  <w:style w:type="character" w:customStyle="1" w:styleId="206">
    <w:name w:val="表格内容5号 Char Char"/>
    <w:link w:val="207"/>
    <w:autoRedefine/>
    <w:qFormat/>
    <w:uiPriority w:val="0"/>
    <w:rPr>
      <w:rFonts w:ascii="宋体" w:hAnsi="宋体" w:eastAsia="宋体"/>
      <w:color w:val="000000"/>
      <w:sz w:val="21"/>
      <w:szCs w:val="21"/>
      <w:lang w:val="en-US" w:eastAsia="zh-CN" w:bidi="ar-SA"/>
    </w:rPr>
  </w:style>
  <w:style w:type="paragraph" w:customStyle="1" w:styleId="207">
    <w:name w:val="表格内容5号"/>
    <w:basedOn w:val="1"/>
    <w:link w:val="206"/>
    <w:autoRedefine/>
    <w:qFormat/>
    <w:uiPriority w:val="0"/>
    <w:pPr>
      <w:widowControl/>
      <w:spacing w:line="300" w:lineRule="exact"/>
      <w:jc w:val="center"/>
    </w:pPr>
    <w:rPr>
      <w:rFonts w:ascii="宋体" w:hAnsi="宋体"/>
      <w:color w:val="000000"/>
      <w:kern w:val="0"/>
      <w:szCs w:val="21"/>
    </w:rPr>
  </w:style>
  <w:style w:type="character" w:customStyle="1" w:styleId="208">
    <w:name w:val="unnamed31"/>
    <w:autoRedefine/>
    <w:qFormat/>
    <w:uiPriority w:val="0"/>
    <w:rPr>
      <w:sz w:val="18"/>
      <w:szCs w:val="18"/>
    </w:rPr>
  </w:style>
  <w:style w:type="character" w:customStyle="1" w:styleId="209">
    <w:name w:val="Char Char19"/>
    <w:autoRedefine/>
    <w:qFormat/>
    <w:uiPriority w:val="0"/>
    <w:rPr>
      <w:rFonts w:ascii="Times New Roman" w:hAnsi="Times New Roman" w:eastAsia="宋体" w:cs="Times New Roman"/>
      <w:b/>
      <w:kern w:val="0"/>
      <w:sz w:val="28"/>
      <w:szCs w:val="20"/>
    </w:rPr>
  </w:style>
  <w:style w:type="paragraph" w:customStyle="1" w:styleId="210">
    <w:name w:val="样式一"/>
    <w:basedOn w:val="1"/>
    <w:autoRedefine/>
    <w:qFormat/>
    <w:uiPriority w:val="0"/>
    <w:pPr>
      <w:autoSpaceDE w:val="0"/>
      <w:autoSpaceDN w:val="0"/>
      <w:adjustRightInd w:val="0"/>
      <w:spacing w:line="360" w:lineRule="auto"/>
      <w:ind w:firstLine="480" w:firstLineChars="200"/>
      <w:textAlignment w:val="baseline"/>
    </w:pPr>
    <w:rPr>
      <w:rFonts w:ascii="宋体" w:hAnsi="宋体"/>
      <w:kern w:val="0"/>
      <w:sz w:val="24"/>
      <w:szCs w:val="20"/>
      <w:lang w:val="en-GB"/>
    </w:rPr>
  </w:style>
  <w:style w:type="paragraph" w:customStyle="1" w:styleId="211">
    <w:name w:val="p18"/>
    <w:basedOn w:val="1"/>
    <w:autoRedefine/>
    <w:qFormat/>
    <w:uiPriority w:val="0"/>
    <w:pPr>
      <w:widowControl/>
    </w:pPr>
    <w:rPr>
      <w:rFonts w:ascii="宋体" w:hAnsi="宋体" w:cs="宋体"/>
      <w:kern w:val="0"/>
      <w:szCs w:val="21"/>
    </w:rPr>
  </w:style>
  <w:style w:type="paragraph" w:customStyle="1" w:styleId="212">
    <w:name w:val="样式 宋体 小四 加粗 黑色 行距: 多倍行距 1.4 字行"/>
    <w:basedOn w:val="1"/>
    <w:autoRedefine/>
    <w:qFormat/>
    <w:uiPriority w:val="0"/>
    <w:pPr>
      <w:spacing w:line="336" w:lineRule="auto"/>
    </w:pPr>
    <w:rPr>
      <w:rFonts w:ascii="宋体" w:hAnsi="宋体"/>
      <w:b/>
      <w:bCs/>
      <w:color w:val="000000"/>
      <w:sz w:val="28"/>
      <w:szCs w:val="20"/>
    </w:rPr>
  </w:style>
  <w:style w:type="paragraph" w:customStyle="1" w:styleId="213">
    <w:name w:val="font14"/>
    <w:basedOn w:val="1"/>
    <w:autoRedefine/>
    <w:qFormat/>
    <w:uiPriority w:val="0"/>
    <w:pPr>
      <w:widowControl/>
      <w:spacing w:before="100" w:beforeAutospacing="1" w:after="100" w:afterAutospacing="1"/>
      <w:jc w:val="left"/>
    </w:pPr>
    <w:rPr>
      <w:color w:val="FF0000"/>
      <w:kern w:val="0"/>
      <w:sz w:val="32"/>
      <w:szCs w:val="20"/>
    </w:rPr>
  </w:style>
  <w:style w:type="paragraph" w:customStyle="1" w:styleId="214">
    <w:name w:val="表1-1"/>
    <w:basedOn w:val="1"/>
    <w:autoRedefine/>
    <w:qFormat/>
    <w:uiPriority w:val="0"/>
    <w:pPr>
      <w:autoSpaceDE w:val="0"/>
      <w:autoSpaceDN w:val="0"/>
      <w:adjustRightInd w:val="0"/>
      <w:snapToGrid w:val="0"/>
      <w:spacing w:line="240" w:lineRule="atLeast"/>
      <w:jc w:val="left"/>
    </w:pPr>
    <w:rPr>
      <w:rFonts w:ascii="Arial Narrow" w:hAnsi="Arial Narrow"/>
      <w:lang w:val="zh-CN"/>
    </w:rPr>
  </w:style>
  <w:style w:type="paragraph" w:customStyle="1" w:styleId="215">
    <w:name w:val="p0"/>
    <w:basedOn w:val="1"/>
    <w:autoRedefine/>
    <w:qFormat/>
    <w:uiPriority w:val="0"/>
    <w:pPr>
      <w:widowControl/>
    </w:pPr>
    <w:rPr>
      <w:kern w:val="0"/>
      <w:szCs w:val="21"/>
    </w:rPr>
  </w:style>
  <w:style w:type="paragraph" w:customStyle="1" w:styleId="216">
    <w:name w:val="xl27"/>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32"/>
      <w:szCs w:val="20"/>
    </w:rPr>
  </w:style>
  <w:style w:type="paragraph" w:customStyle="1" w:styleId="217">
    <w:name w:val="样式5"/>
    <w:basedOn w:val="1"/>
    <w:autoRedefine/>
    <w:qFormat/>
    <w:uiPriority w:val="0"/>
    <w:pPr>
      <w:pBdr>
        <w:bottom w:val="single" w:color="auto" w:sz="4" w:space="1"/>
      </w:pBdr>
      <w:jc w:val="center"/>
    </w:pPr>
    <w:rPr>
      <w:sz w:val="18"/>
      <w:szCs w:val="18"/>
    </w:rPr>
  </w:style>
  <w:style w:type="paragraph" w:customStyle="1" w:styleId="218">
    <w:name w:val="样式 宋体 小四 加粗 左侧:  0 厘米 悬挂缩进: 4 字符 行距: 1.5 倍行距"/>
    <w:basedOn w:val="1"/>
    <w:autoRedefine/>
    <w:qFormat/>
    <w:uiPriority w:val="0"/>
    <w:pPr>
      <w:spacing w:line="360" w:lineRule="auto"/>
      <w:ind w:left="964" w:hanging="964" w:hangingChars="400"/>
    </w:pPr>
    <w:rPr>
      <w:rFonts w:ascii="宋体" w:hAnsi="宋体"/>
      <w:b/>
      <w:bCs/>
      <w:sz w:val="28"/>
      <w:szCs w:val="20"/>
    </w:rPr>
  </w:style>
  <w:style w:type="paragraph" w:customStyle="1" w:styleId="219">
    <w:name w:val="样式 标题 1Document Header1 + 居中"/>
    <w:basedOn w:val="2"/>
    <w:autoRedefine/>
    <w:qFormat/>
    <w:uiPriority w:val="0"/>
    <w:pPr>
      <w:keepNext/>
      <w:keepLines/>
      <w:tabs>
        <w:tab w:val="clear" w:pos="1077"/>
      </w:tabs>
      <w:adjustRightInd/>
      <w:spacing w:before="340" w:after="330" w:line="576" w:lineRule="auto"/>
      <w:textAlignment w:val="auto"/>
    </w:pPr>
    <w:rPr>
      <w:rFonts w:ascii="Times New Roman" w:hAnsi="Times New Roman"/>
      <w:bCs/>
      <w:kern w:val="44"/>
      <w:sz w:val="44"/>
      <w:szCs w:val="20"/>
    </w:rPr>
  </w:style>
  <w:style w:type="paragraph" w:customStyle="1" w:styleId="220">
    <w:name w:val="（1）正文缩进"/>
    <w:basedOn w:val="5"/>
    <w:autoRedefine/>
    <w:qFormat/>
    <w:uiPriority w:val="0"/>
    <w:pPr>
      <w:tabs>
        <w:tab w:val="left" w:pos="564"/>
        <w:tab w:val="left" w:pos="893"/>
      </w:tabs>
      <w:ind w:left="564" w:hanging="420" w:firstLineChars="0"/>
    </w:pPr>
    <w:rPr>
      <w:sz w:val="28"/>
      <w:szCs w:val="20"/>
    </w:rPr>
  </w:style>
  <w:style w:type="paragraph" w:customStyle="1" w:styleId="221">
    <w:name w:val="xl49"/>
    <w:basedOn w:val="1"/>
    <w:autoRedefine/>
    <w:qFormat/>
    <w:uiPriority w:val="0"/>
    <w:pPr>
      <w:widowControl/>
      <w:pBdr>
        <w:left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szCs w:val="20"/>
    </w:rPr>
  </w:style>
  <w:style w:type="paragraph" w:customStyle="1" w:styleId="222">
    <w:name w:val="标题3"/>
    <w:basedOn w:val="4"/>
    <w:autoRedefine/>
    <w:qFormat/>
    <w:uiPriority w:val="0"/>
    <w:pPr>
      <w:keepLines w:val="0"/>
      <w:tabs>
        <w:tab w:val="left" w:pos="814"/>
        <w:tab w:val="left" w:pos="851"/>
      </w:tabs>
      <w:spacing w:before="0" w:after="0" w:line="360" w:lineRule="auto"/>
      <w:ind w:left="425" w:firstLine="29"/>
      <w:textAlignment w:val="auto"/>
    </w:pPr>
    <w:rPr>
      <w:b w:val="0"/>
    </w:rPr>
  </w:style>
  <w:style w:type="paragraph" w:customStyle="1" w:styleId="22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32"/>
      <w:szCs w:val="20"/>
    </w:rPr>
  </w:style>
  <w:style w:type="paragraph" w:customStyle="1" w:styleId="224">
    <w:name w:val="Char Char Char Char Char"/>
    <w:basedOn w:val="1"/>
    <w:autoRedefine/>
    <w:qFormat/>
    <w:uiPriority w:val="0"/>
    <w:rPr>
      <w:rFonts w:ascii="Tahoma" w:hAnsi="Tahoma"/>
      <w:sz w:val="24"/>
      <w:szCs w:val="20"/>
    </w:rPr>
  </w:style>
  <w:style w:type="paragraph" w:customStyle="1" w:styleId="225">
    <w:name w:val="xl54"/>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226">
    <w:name w:val="xl26"/>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32"/>
      <w:szCs w:val="20"/>
    </w:rPr>
  </w:style>
  <w:style w:type="paragraph" w:customStyle="1" w:styleId="227">
    <w:name w:val="样式 标题 2Title Header2标题 2XW + 加粗"/>
    <w:basedOn w:val="3"/>
    <w:autoRedefine/>
    <w:qFormat/>
    <w:uiPriority w:val="0"/>
    <w:pPr>
      <w:adjustRightInd w:val="0"/>
      <w:spacing w:before="0" w:after="0" w:line="400" w:lineRule="exact"/>
      <w:jc w:val="center"/>
      <w:textAlignment w:val="baseline"/>
    </w:pPr>
    <w:rPr>
      <w:rFonts w:ascii="Times New Roman" w:hAnsi="Times New Roman" w:eastAsia="仿宋_GB2312" w:cs="Arial"/>
      <w:b w:val="0"/>
      <w:color w:val="FF0000"/>
      <w:sz w:val="24"/>
      <w:szCs w:val="24"/>
    </w:rPr>
  </w:style>
  <w:style w:type="paragraph" w:customStyle="1" w:styleId="228">
    <w:name w:val="TOC 标题1"/>
    <w:basedOn w:val="2"/>
    <w:next w:val="1"/>
    <w:autoRedefine/>
    <w:qFormat/>
    <w:uiPriority w:val="0"/>
    <w:pPr>
      <w:keepNext/>
      <w:keepLines/>
      <w:widowControl/>
      <w:tabs>
        <w:tab w:val="clear" w:pos="1077"/>
      </w:tabs>
      <w:adjustRightInd/>
      <w:spacing w:before="480" w:line="276" w:lineRule="auto"/>
      <w:jc w:val="left"/>
      <w:textAlignment w:val="auto"/>
      <w:outlineLvl w:val="9"/>
    </w:pPr>
    <w:rPr>
      <w:rFonts w:ascii="Cambria" w:hAnsi="Cambria" w:cs="Times New Roman"/>
      <w:bCs/>
      <w:color w:val="365F91"/>
      <w:spacing w:val="14"/>
      <w:sz w:val="28"/>
      <w:szCs w:val="28"/>
    </w:rPr>
  </w:style>
  <w:style w:type="paragraph" w:customStyle="1" w:styleId="229">
    <w:name w:val="样式 宋体 小四 加粗 行距: 多倍行距 1.4 字行1"/>
    <w:basedOn w:val="1"/>
    <w:autoRedefine/>
    <w:qFormat/>
    <w:uiPriority w:val="0"/>
    <w:pPr>
      <w:spacing w:line="336" w:lineRule="auto"/>
    </w:pPr>
    <w:rPr>
      <w:rFonts w:ascii="宋体" w:hAnsi="宋体"/>
      <w:b/>
      <w:bCs/>
      <w:sz w:val="28"/>
      <w:szCs w:val="20"/>
    </w:rPr>
  </w:style>
  <w:style w:type="paragraph" w:customStyle="1" w:styleId="230">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32"/>
      <w:szCs w:val="20"/>
    </w:rPr>
  </w:style>
  <w:style w:type="paragraph" w:customStyle="1" w:styleId="231">
    <w:name w:val="表样式1"/>
    <w:basedOn w:val="1"/>
    <w:autoRedefine/>
    <w:qFormat/>
    <w:uiPriority w:val="0"/>
    <w:pPr>
      <w:ind w:firstLine="1968" w:firstLineChars="700"/>
    </w:pPr>
    <w:rPr>
      <w:rFonts w:ascii="黑体" w:eastAsia="黑体"/>
      <w:b/>
      <w:bCs/>
      <w:sz w:val="28"/>
    </w:rPr>
  </w:style>
  <w:style w:type="paragraph" w:customStyle="1" w:styleId="232">
    <w:name w:val="CM60"/>
    <w:basedOn w:val="13"/>
    <w:next w:val="13"/>
    <w:autoRedefine/>
    <w:qFormat/>
    <w:uiPriority w:val="0"/>
    <w:rPr>
      <w:rFonts w:ascii="Times New Roman"/>
      <w:sz w:val="24"/>
      <w:szCs w:val="24"/>
    </w:rPr>
  </w:style>
  <w:style w:type="paragraph" w:customStyle="1" w:styleId="233">
    <w:name w:val="xl53"/>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olor w:val="000000"/>
      <w:kern w:val="0"/>
      <w:sz w:val="24"/>
      <w:szCs w:val="20"/>
    </w:rPr>
  </w:style>
  <w:style w:type="paragraph" w:customStyle="1" w:styleId="234">
    <w:name w:val="xl24"/>
    <w:basedOn w:val="1"/>
    <w:autoRedefine/>
    <w:qFormat/>
    <w:uiPriority w:val="0"/>
    <w:pPr>
      <w:widowControl/>
      <w:spacing w:before="100" w:beforeAutospacing="1" w:after="100" w:afterAutospacing="1"/>
      <w:jc w:val="center"/>
    </w:pPr>
    <w:rPr>
      <w:rFonts w:ascii="宋体" w:hAnsi="宋体"/>
      <w:kern w:val="0"/>
      <w:sz w:val="32"/>
      <w:szCs w:val="20"/>
    </w:rPr>
  </w:style>
  <w:style w:type="paragraph" w:customStyle="1" w:styleId="235">
    <w:name w:val="font5"/>
    <w:basedOn w:val="1"/>
    <w:autoRedefine/>
    <w:qFormat/>
    <w:uiPriority w:val="0"/>
    <w:pPr>
      <w:widowControl/>
      <w:spacing w:before="100" w:beforeAutospacing="1" w:after="100" w:afterAutospacing="1"/>
      <w:jc w:val="left"/>
    </w:pPr>
    <w:rPr>
      <w:rFonts w:hint="eastAsia" w:ascii="宋体" w:hAnsi="宋体"/>
      <w:kern w:val="0"/>
      <w:sz w:val="18"/>
      <w:szCs w:val="20"/>
    </w:rPr>
  </w:style>
  <w:style w:type="paragraph" w:customStyle="1" w:styleId="236">
    <w:name w:val="正文 + 首行缩进:  2 字符"/>
    <w:basedOn w:val="1"/>
    <w:autoRedefine/>
    <w:qFormat/>
    <w:uiPriority w:val="0"/>
    <w:pPr>
      <w:adjustRightInd w:val="0"/>
      <w:spacing w:line="360" w:lineRule="auto"/>
      <w:ind w:firstLine="480" w:firstLineChars="200"/>
    </w:pPr>
    <w:rPr>
      <w:rFonts w:ascii="宋体"/>
      <w:sz w:val="24"/>
    </w:rPr>
  </w:style>
  <w:style w:type="paragraph" w:customStyle="1" w:styleId="237">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sz w:val="28"/>
    </w:rPr>
  </w:style>
  <w:style w:type="paragraph" w:customStyle="1" w:styleId="238">
    <w:name w:val="Char1"/>
    <w:basedOn w:val="1"/>
    <w:autoRedefine/>
    <w:qFormat/>
    <w:uiPriority w:val="0"/>
  </w:style>
  <w:style w:type="paragraph" w:customStyle="1" w:styleId="239">
    <w:name w:val="部分题目"/>
    <w:basedOn w:val="51"/>
    <w:autoRedefine/>
    <w:qFormat/>
    <w:uiPriority w:val="0"/>
    <w:pPr>
      <w:keepNext/>
      <w:keepLines/>
      <w:widowControl/>
      <w:spacing w:before="140" w:after="0"/>
      <w:outlineLvl w:val="9"/>
    </w:pPr>
    <w:rPr>
      <w:rFonts w:ascii="Garamond" w:hAnsi="Garamond" w:cs="Times New Roman"/>
      <w:b w:val="0"/>
      <w:bCs w:val="0"/>
      <w:caps/>
      <w:spacing w:val="60"/>
      <w:kern w:val="20"/>
      <w:sz w:val="44"/>
      <w:szCs w:val="20"/>
    </w:rPr>
  </w:style>
  <w:style w:type="paragraph" w:customStyle="1" w:styleId="240">
    <w:name w:val="space"/>
    <w:basedOn w:val="1"/>
    <w:autoRedefine/>
    <w:qFormat/>
    <w:uiPriority w:val="0"/>
    <w:pPr>
      <w:keepNext/>
      <w:tabs>
        <w:tab w:val="right" w:pos="6379"/>
        <w:tab w:val="left" w:pos="6521"/>
      </w:tabs>
      <w:spacing w:after="40" w:line="288" w:lineRule="exact"/>
      <w:ind w:left="425" w:right="6" w:hanging="425"/>
      <w:jc w:val="left"/>
    </w:pPr>
    <w:rPr>
      <w:rFonts w:ascii="UniversS 45 Light" w:hAnsi="UniversS 45 Light"/>
      <w:kern w:val="0"/>
      <w:sz w:val="24"/>
      <w:szCs w:val="20"/>
      <w:lang w:eastAsia="en-US"/>
    </w:rPr>
  </w:style>
  <w:style w:type="paragraph" w:customStyle="1" w:styleId="241">
    <w:name w:val="日期1"/>
    <w:basedOn w:val="1"/>
    <w:next w:val="1"/>
    <w:autoRedefine/>
    <w:qFormat/>
    <w:uiPriority w:val="0"/>
    <w:pPr>
      <w:adjustRightInd w:val="0"/>
      <w:spacing w:line="360" w:lineRule="atLeast"/>
      <w:textAlignment w:val="baseline"/>
    </w:pPr>
    <w:rPr>
      <w:rFonts w:ascii="宋体"/>
      <w:kern w:val="0"/>
      <w:sz w:val="28"/>
      <w:szCs w:val="20"/>
    </w:rPr>
  </w:style>
  <w:style w:type="paragraph" w:customStyle="1" w:styleId="242">
    <w:name w:val="Char Char12"/>
    <w:basedOn w:val="1"/>
    <w:autoRedefine/>
    <w:qFormat/>
    <w:uiPriority w:val="0"/>
    <w:pPr>
      <w:widowControl/>
      <w:spacing w:after="160" w:line="240" w:lineRule="exact"/>
      <w:jc w:val="left"/>
    </w:pPr>
    <w:rPr>
      <w:rFonts w:ascii="Verdana" w:hAnsi="Verdana" w:cs="Verdana"/>
      <w:kern w:val="0"/>
      <w:sz w:val="20"/>
      <w:szCs w:val="20"/>
      <w:lang w:eastAsia="en-US"/>
    </w:rPr>
  </w:style>
  <w:style w:type="paragraph" w:customStyle="1" w:styleId="243">
    <w:name w:val="菲页2"/>
    <w:basedOn w:val="4"/>
    <w:autoRedefine/>
    <w:qFormat/>
    <w:uiPriority w:val="0"/>
    <w:pPr>
      <w:widowControl/>
      <w:tabs>
        <w:tab w:val="left" w:pos="814"/>
      </w:tabs>
      <w:adjustRightInd/>
      <w:spacing w:before="120" w:after="120" w:line="360" w:lineRule="auto"/>
      <w:ind w:left="425" w:firstLine="29"/>
      <w:jc w:val="center"/>
      <w:textAlignment w:val="auto"/>
    </w:pPr>
    <w:rPr>
      <w:rFonts w:ascii="黑体" w:hAnsi="宋体" w:eastAsia="黑体"/>
      <w:b w:val="0"/>
      <w:sz w:val="44"/>
    </w:rPr>
  </w:style>
  <w:style w:type="paragraph" w:customStyle="1" w:styleId="244">
    <w:name w:val="正文dh"/>
    <w:basedOn w:val="1"/>
    <w:autoRedefine/>
    <w:qFormat/>
    <w:uiPriority w:val="0"/>
    <w:pPr>
      <w:spacing w:line="520" w:lineRule="exact"/>
      <w:ind w:firstLine="482"/>
    </w:pPr>
    <w:rPr>
      <w:rFonts w:ascii="宋体"/>
      <w:sz w:val="24"/>
      <w:szCs w:val="20"/>
    </w:rPr>
  </w:style>
  <w:style w:type="paragraph" w:customStyle="1" w:styleId="245">
    <w:name w:val="xl5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6">
    <w:name w:val="基准标题"/>
    <w:basedOn w:val="22"/>
    <w:next w:val="22"/>
    <w:autoRedefine/>
    <w:qFormat/>
    <w:uiPriority w:val="0"/>
    <w:pPr>
      <w:keepNext/>
      <w:keepLines/>
      <w:widowControl/>
      <w:spacing w:line="240" w:lineRule="atLeast"/>
      <w:jc w:val="left"/>
    </w:pPr>
    <w:rPr>
      <w:rFonts w:ascii="Garamond" w:hAnsi="Garamond"/>
      <w:color w:val="auto"/>
      <w:kern w:val="20"/>
      <w:sz w:val="21"/>
      <w:szCs w:val="20"/>
    </w:rPr>
  </w:style>
  <w:style w:type="paragraph" w:customStyle="1" w:styleId="247">
    <w:name w:val="font12"/>
    <w:basedOn w:val="1"/>
    <w:autoRedefine/>
    <w:qFormat/>
    <w:uiPriority w:val="0"/>
    <w:pPr>
      <w:widowControl/>
      <w:spacing w:before="100" w:beforeAutospacing="1" w:after="100" w:afterAutospacing="1"/>
      <w:jc w:val="left"/>
    </w:pPr>
    <w:rPr>
      <w:rFonts w:hint="eastAsia" w:ascii="宋体" w:hAnsi="宋体"/>
      <w:kern w:val="0"/>
      <w:sz w:val="32"/>
      <w:szCs w:val="20"/>
    </w:rPr>
  </w:style>
  <w:style w:type="paragraph" w:customStyle="1" w:styleId="248">
    <w:name w:val="正文11"/>
    <w:autoRedefine/>
    <w:qFormat/>
    <w:uiPriority w:val="0"/>
    <w:pPr>
      <w:widowControl w:val="0"/>
      <w:adjustRightInd w:val="0"/>
      <w:spacing w:line="312" w:lineRule="atLeast"/>
      <w:jc w:val="both"/>
      <w:textAlignment w:val="baseline"/>
    </w:pPr>
    <w:rPr>
      <w:rFonts w:ascii="宋体" w:hAnsi="宋体" w:eastAsia="宋体" w:cs="Times New Roman"/>
      <w:sz w:val="34"/>
      <w:szCs w:val="28"/>
      <w:lang w:val="en-US" w:eastAsia="zh-CN" w:bidi="ar-SA"/>
    </w:rPr>
  </w:style>
  <w:style w:type="paragraph" w:customStyle="1" w:styleId="249">
    <w:name w:val="菲页1"/>
    <w:basedOn w:val="3"/>
    <w:autoRedefine/>
    <w:qFormat/>
    <w:uiPriority w:val="0"/>
    <w:pPr>
      <w:widowControl/>
      <w:jc w:val="center"/>
    </w:pPr>
    <w:rPr>
      <w:rFonts w:ascii="黑体" w:hAnsi="宋体"/>
      <w:b w:val="0"/>
      <w:kern w:val="0"/>
      <w:sz w:val="52"/>
    </w:rPr>
  </w:style>
  <w:style w:type="paragraph" w:customStyle="1" w:styleId="250">
    <w:name w:val="样式 宋体 小四 加粗 悬挂缩进: 2 字符 行距: 1.5 倍行距"/>
    <w:basedOn w:val="1"/>
    <w:autoRedefine/>
    <w:qFormat/>
    <w:uiPriority w:val="0"/>
    <w:pPr>
      <w:spacing w:line="360" w:lineRule="auto"/>
      <w:ind w:left="961" w:leftChars="228" w:hanging="482" w:hangingChars="200"/>
    </w:pPr>
    <w:rPr>
      <w:rFonts w:ascii="宋体" w:hAnsi="宋体"/>
      <w:b/>
      <w:bCs/>
      <w:sz w:val="28"/>
      <w:szCs w:val="20"/>
    </w:rPr>
  </w:style>
  <w:style w:type="paragraph" w:customStyle="1" w:styleId="251">
    <w:name w:val="xl48"/>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eastAsia="Arial Unicode MS"/>
      <w:color w:val="000000"/>
      <w:kern w:val="0"/>
      <w:sz w:val="24"/>
      <w:szCs w:val="20"/>
    </w:rPr>
  </w:style>
  <w:style w:type="paragraph" w:customStyle="1" w:styleId="252">
    <w:name w:val="font9"/>
    <w:basedOn w:val="1"/>
    <w:autoRedefine/>
    <w:qFormat/>
    <w:uiPriority w:val="0"/>
    <w:pPr>
      <w:widowControl/>
      <w:spacing w:before="100" w:beforeAutospacing="1" w:after="100" w:afterAutospacing="1"/>
      <w:jc w:val="left"/>
    </w:pPr>
    <w:rPr>
      <w:rFonts w:eastAsia="Arial Unicode MS"/>
      <w:b/>
      <w:bCs/>
      <w:kern w:val="0"/>
      <w:sz w:val="24"/>
      <w:u w:val="single"/>
    </w:rPr>
  </w:style>
  <w:style w:type="paragraph" w:customStyle="1" w:styleId="253">
    <w:name w:val="朱吉茂之正文"/>
    <w:basedOn w:val="1"/>
    <w:autoRedefine/>
    <w:qFormat/>
    <w:uiPriority w:val="0"/>
    <w:pPr>
      <w:spacing w:line="360" w:lineRule="auto"/>
      <w:ind w:firstLine="560" w:firstLineChars="200"/>
    </w:pPr>
    <w:rPr>
      <w:rFonts w:ascii="仿宋_GB2312" w:hAnsi="宋体" w:eastAsia="仿宋_GB2312"/>
      <w:sz w:val="28"/>
      <w:szCs w:val="28"/>
    </w:rPr>
  </w:style>
  <w:style w:type="paragraph" w:customStyle="1" w:styleId="254">
    <w:name w:val="CM56"/>
    <w:basedOn w:val="13"/>
    <w:next w:val="13"/>
    <w:autoRedefine/>
    <w:qFormat/>
    <w:uiPriority w:val="0"/>
    <w:rPr>
      <w:rFonts w:ascii="Times New Roman"/>
      <w:sz w:val="24"/>
      <w:szCs w:val="24"/>
    </w:rPr>
  </w:style>
  <w:style w:type="paragraph" w:customStyle="1" w:styleId="255">
    <w:name w:val="p17"/>
    <w:basedOn w:val="1"/>
    <w:autoRedefine/>
    <w:qFormat/>
    <w:uiPriority w:val="0"/>
    <w:pPr>
      <w:widowControl/>
      <w:spacing w:line="500" w:lineRule="atLeast"/>
      <w:ind w:left="1419"/>
    </w:pPr>
    <w:rPr>
      <w:rFonts w:ascii="Cambria" w:hAnsi="Cambria" w:cs="宋体"/>
      <w:kern w:val="0"/>
      <w:sz w:val="24"/>
    </w:rPr>
  </w:style>
  <w:style w:type="paragraph" w:customStyle="1" w:styleId="256">
    <w:name w:val="样式 宋体 小四 加粗 右侧:  -1.54 厘米"/>
    <w:basedOn w:val="1"/>
    <w:autoRedefine/>
    <w:qFormat/>
    <w:uiPriority w:val="0"/>
    <w:pPr>
      <w:ind w:right="-874"/>
    </w:pPr>
    <w:rPr>
      <w:rFonts w:ascii="宋体" w:hAnsi="宋体"/>
      <w:b/>
      <w:bCs/>
      <w:sz w:val="28"/>
      <w:szCs w:val="20"/>
    </w:rPr>
  </w:style>
  <w:style w:type="paragraph" w:customStyle="1" w:styleId="257">
    <w:name w:val="样式 样式 宋体 小四 行距: 多倍行距 1.4 字行 + 首行缩进:  2 字符"/>
    <w:basedOn w:val="1"/>
    <w:autoRedefine/>
    <w:qFormat/>
    <w:uiPriority w:val="0"/>
    <w:pPr>
      <w:spacing w:line="360" w:lineRule="auto"/>
      <w:ind w:firstLine="200" w:firstLineChars="200"/>
    </w:pPr>
    <w:rPr>
      <w:rFonts w:ascii="宋体" w:hAnsi="宋体"/>
      <w:kern w:val="28"/>
      <w:sz w:val="28"/>
      <w:szCs w:val="20"/>
    </w:rPr>
  </w:style>
  <w:style w:type="paragraph" w:customStyle="1" w:styleId="258">
    <w:name w:val="xl66"/>
    <w:basedOn w:val="1"/>
    <w:autoRedefine/>
    <w:qFormat/>
    <w:uiPriority w:val="0"/>
    <w:pPr>
      <w:widowControl/>
      <w:spacing w:before="100" w:beforeAutospacing="1" w:after="100" w:afterAutospacing="1"/>
      <w:jc w:val="center"/>
    </w:pPr>
    <w:rPr>
      <w:rFonts w:ascii="Arial" w:hAnsi="Arial" w:cs="Arial"/>
      <w:spacing w:val="14"/>
      <w:kern w:val="0"/>
      <w:sz w:val="22"/>
      <w:szCs w:val="22"/>
    </w:rPr>
  </w:style>
  <w:style w:type="paragraph" w:customStyle="1" w:styleId="259">
    <w:name w:val="2"/>
    <w:basedOn w:val="1"/>
    <w:next w:val="5"/>
    <w:autoRedefine/>
    <w:qFormat/>
    <w:uiPriority w:val="0"/>
    <w:pPr>
      <w:ind w:firstLine="420"/>
    </w:pPr>
    <w:rPr>
      <w:rFonts w:ascii="Arial Narrow" w:hAnsi="Arial Narrow" w:eastAsia="仿宋_GB2312"/>
      <w:spacing w:val="14"/>
      <w:kern w:val="0"/>
      <w:sz w:val="20"/>
      <w:szCs w:val="28"/>
    </w:rPr>
  </w:style>
  <w:style w:type="paragraph" w:customStyle="1" w:styleId="260">
    <w:name w:val="et24"/>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261">
    <w:name w:val="正式文本"/>
    <w:basedOn w:val="1"/>
    <w:autoRedefine/>
    <w:qFormat/>
    <w:uiPriority w:val="0"/>
    <w:pPr>
      <w:spacing w:line="500" w:lineRule="exact"/>
      <w:ind w:firstLine="480" w:firstLineChars="200"/>
    </w:pPr>
    <w:rPr>
      <w:sz w:val="24"/>
    </w:rPr>
  </w:style>
  <w:style w:type="paragraph" w:customStyle="1" w:styleId="262">
    <w:name w:val="xl38"/>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kern w:val="0"/>
      <w:sz w:val="32"/>
      <w:szCs w:val="20"/>
    </w:rPr>
  </w:style>
  <w:style w:type="paragraph" w:customStyle="1" w:styleId="263">
    <w:name w:val="目录文字"/>
    <w:basedOn w:val="1"/>
    <w:autoRedefine/>
    <w:qFormat/>
    <w:uiPriority w:val="0"/>
    <w:pPr>
      <w:widowControl/>
      <w:spacing w:line="480" w:lineRule="auto"/>
      <w:jc w:val="left"/>
    </w:pPr>
    <w:rPr>
      <w:rFonts w:ascii="宋体" w:hAnsi="宋体"/>
      <w:kern w:val="0"/>
      <w:sz w:val="24"/>
      <w:szCs w:val="20"/>
    </w:rPr>
  </w:style>
  <w:style w:type="paragraph" w:customStyle="1" w:styleId="264">
    <w:name w:val="xl32"/>
    <w:basedOn w:val="1"/>
    <w:autoRedefine/>
    <w:qFormat/>
    <w:uiPriority w:val="0"/>
    <w:pPr>
      <w:widowControl/>
      <w:spacing w:before="100" w:beforeAutospacing="1" w:after="100" w:afterAutospacing="1"/>
      <w:jc w:val="center"/>
    </w:pPr>
    <w:rPr>
      <w:rFonts w:ascii="宋体" w:hAnsi="宋体"/>
      <w:kern w:val="0"/>
      <w:sz w:val="24"/>
    </w:rPr>
  </w:style>
  <w:style w:type="paragraph" w:customStyle="1" w:styleId="265">
    <w:name w:val="xl35"/>
    <w:basedOn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kern w:val="0"/>
      <w:sz w:val="32"/>
      <w:szCs w:val="20"/>
    </w:rPr>
  </w:style>
  <w:style w:type="paragraph" w:customStyle="1" w:styleId="266">
    <w:name w:val="YZM段落"/>
    <w:basedOn w:val="1"/>
    <w:autoRedefine/>
    <w:qFormat/>
    <w:uiPriority w:val="0"/>
    <w:pPr>
      <w:spacing w:line="500" w:lineRule="exact"/>
      <w:ind w:firstLine="200" w:firstLineChars="200"/>
    </w:pPr>
    <w:rPr>
      <w:rFonts w:ascii="宋体"/>
      <w:color w:val="000000"/>
      <w:kern w:val="0"/>
      <w:sz w:val="24"/>
      <w:szCs w:val="20"/>
      <w:lang w:val="zh-CN"/>
    </w:rPr>
  </w:style>
  <w:style w:type="paragraph" w:customStyle="1" w:styleId="267">
    <w:name w:val="CM2"/>
    <w:basedOn w:val="13"/>
    <w:next w:val="13"/>
    <w:autoRedefine/>
    <w:qFormat/>
    <w:uiPriority w:val="0"/>
    <w:pPr>
      <w:spacing w:line="188" w:lineRule="atLeast"/>
    </w:pPr>
    <w:rPr>
      <w:rFonts w:ascii="Times New Roman"/>
      <w:sz w:val="24"/>
      <w:szCs w:val="24"/>
    </w:rPr>
  </w:style>
  <w:style w:type="paragraph" w:customStyle="1" w:styleId="268">
    <w:name w:val="表头"/>
    <w:basedOn w:val="1"/>
    <w:autoRedefine/>
    <w:qFormat/>
    <w:uiPriority w:val="0"/>
    <w:pPr>
      <w:spacing w:line="360" w:lineRule="auto"/>
      <w:jc w:val="center"/>
    </w:pPr>
    <w:rPr>
      <w:b/>
      <w:sz w:val="28"/>
      <w:szCs w:val="28"/>
    </w:rPr>
  </w:style>
  <w:style w:type="paragraph" w:customStyle="1" w:styleId="269">
    <w:name w:val="目录 11"/>
    <w:basedOn w:val="13"/>
    <w:next w:val="13"/>
    <w:autoRedefine/>
    <w:qFormat/>
    <w:uiPriority w:val="0"/>
  </w:style>
  <w:style w:type="paragraph" w:customStyle="1" w:styleId="270">
    <w:name w:val="样式3"/>
    <w:basedOn w:val="35"/>
    <w:autoRedefine/>
    <w:qFormat/>
    <w:uiPriority w:val="0"/>
    <w:pPr>
      <w:pBdr>
        <w:top w:val="single" w:color="auto" w:sz="4" w:space="1"/>
      </w:pBdr>
      <w:jc w:val="center"/>
    </w:pPr>
  </w:style>
  <w:style w:type="paragraph" w:customStyle="1" w:styleId="271">
    <w:name w:val="正文文本缩进1"/>
    <w:basedOn w:val="13"/>
    <w:next w:val="13"/>
    <w:autoRedefine/>
    <w:qFormat/>
    <w:uiPriority w:val="0"/>
  </w:style>
  <w:style w:type="paragraph" w:customStyle="1" w:styleId="272">
    <w:name w:val="简单回函地址"/>
    <w:basedOn w:val="1"/>
    <w:autoRedefine/>
    <w:qFormat/>
    <w:uiPriority w:val="0"/>
  </w:style>
  <w:style w:type="paragraph" w:customStyle="1" w:styleId="273">
    <w:name w:val="CM5"/>
    <w:basedOn w:val="13"/>
    <w:next w:val="13"/>
    <w:autoRedefine/>
    <w:qFormat/>
    <w:uiPriority w:val="0"/>
    <w:pPr>
      <w:spacing w:line="180" w:lineRule="atLeast"/>
    </w:pPr>
    <w:rPr>
      <w:rFonts w:ascii="Times New Roman"/>
      <w:sz w:val="24"/>
      <w:szCs w:val="24"/>
    </w:rPr>
  </w:style>
  <w:style w:type="paragraph" w:customStyle="1" w:styleId="274">
    <w:name w:val="Bullet 3"/>
    <w:basedOn w:val="1"/>
    <w:next w:val="1"/>
    <w:autoRedefine/>
    <w:qFormat/>
    <w:uiPriority w:val="0"/>
    <w:pPr>
      <w:widowControl/>
      <w:tabs>
        <w:tab w:val="left" w:pos="1440"/>
      </w:tabs>
      <w:ind w:left="3600" w:hanging="720"/>
      <w:jc w:val="left"/>
    </w:pPr>
    <w:rPr>
      <w:rFonts w:ascii="Arial" w:hAnsi="Arial"/>
      <w:kern w:val="0"/>
      <w:sz w:val="20"/>
      <w:szCs w:val="20"/>
      <w:lang w:eastAsia="en-US"/>
    </w:rPr>
  </w:style>
  <w:style w:type="paragraph" w:customStyle="1" w:styleId="275">
    <w:name w:val="font10"/>
    <w:basedOn w:val="1"/>
    <w:autoRedefine/>
    <w:qFormat/>
    <w:uiPriority w:val="0"/>
    <w:pPr>
      <w:widowControl/>
      <w:spacing w:before="100" w:beforeAutospacing="1" w:after="100" w:afterAutospacing="1"/>
      <w:jc w:val="left"/>
    </w:pPr>
    <w:rPr>
      <w:kern w:val="0"/>
      <w:sz w:val="36"/>
      <w:szCs w:val="20"/>
    </w:rPr>
  </w:style>
  <w:style w:type="paragraph" w:customStyle="1" w:styleId="276">
    <w:name w:val="CM57"/>
    <w:basedOn w:val="13"/>
    <w:next w:val="13"/>
    <w:autoRedefine/>
    <w:qFormat/>
    <w:uiPriority w:val="0"/>
    <w:rPr>
      <w:rFonts w:ascii="Times New Roman"/>
      <w:sz w:val="24"/>
      <w:szCs w:val="24"/>
    </w:rPr>
  </w:style>
  <w:style w:type="paragraph" w:customStyle="1" w:styleId="277">
    <w:name w:val="样式 小四 加粗 行距: 多倍行距 1.4 字行"/>
    <w:basedOn w:val="1"/>
    <w:autoRedefine/>
    <w:qFormat/>
    <w:uiPriority w:val="0"/>
    <w:pPr>
      <w:spacing w:line="336" w:lineRule="auto"/>
    </w:pPr>
    <w:rPr>
      <w:b/>
      <w:bCs/>
      <w:sz w:val="28"/>
      <w:szCs w:val="20"/>
    </w:rPr>
  </w:style>
  <w:style w:type="paragraph" w:customStyle="1" w:styleId="278">
    <w:name w:val="Char3"/>
    <w:basedOn w:val="1"/>
    <w:autoRedefine/>
    <w:qFormat/>
    <w:uiPriority w:val="0"/>
    <w:pPr>
      <w:spacing w:beforeLines="100"/>
    </w:pPr>
    <w:rPr>
      <w:szCs w:val="21"/>
    </w:rPr>
  </w:style>
  <w:style w:type="paragraph" w:customStyle="1" w:styleId="279">
    <w:name w:val="表格文字1"/>
    <w:basedOn w:val="1"/>
    <w:autoRedefine/>
    <w:qFormat/>
    <w:uiPriority w:val="0"/>
    <w:pPr>
      <w:jc w:val="center"/>
    </w:pPr>
    <w:rPr>
      <w:rFonts w:ascii="宋体" w:hAnsi="宋体"/>
    </w:rPr>
  </w:style>
  <w:style w:type="paragraph" w:customStyle="1" w:styleId="280">
    <w:name w:val="μ÷.D.úèY"/>
    <w:basedOn w:val="13"/>
    <w:next w:val="13"/>
    <w:autoRedefine/>
    <w:qFormat/>
    <w:uiPriority w:val="0"/>
  </w:style>
  <w:style w:type="paragraph" w:customStyle="1" w:styleId="281">
    <w:name w:val="xl39"/>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kern w:val="0"/>
      <w:sz w:val="32"/>
      <w:szCs w:val="20"/>
    </w:rPr>
  </w:style>
  <w:style w:type="paragraph" w:customStyle="1" w:styleId="282">
    <w:name w:val="font7"/>
    <w:basedOn w:val="1"/>
    <w:autoRedefine/>
    <w:qFormat/>
    <w:uiPriority w:val="0"/>
    <w:pPr>
      <w:widowControl/>
      <w:spacing w:before="100" w:beforeAutospacing="1" w:after="100" w:afterAutospacing="1"/>
      <w:jc w:val="left"/>
    </w:pPr>
    <w:rPr>
      <w:kern w:val="0"/>
      <w:sz w:val="32"/>
      <w:szCs w:val="20"/>
    </w:rPr>
  </w:style>
  <w:style w:type="paragraph" w:customStyle="1" w:styleId="283">
    <w:name w:val="xl5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284">
    <w:name w:val="列出段落1"/>
    <w:basedOn w:val="1"/>
    <w:autoRedefine/>
    <w:qFormat/>
    <w:uiPriority w:val="0"/>
    <w:pPr>
      <w:spacing w:line="500" w:lineRule="exact"/>
      <w:ind w:firstLine="420" w:firstLineChars="200"/>
    </w:pPr>
    <w:rPr>
      <w:sz w:val="24"/>
    </w:rPr>
  </w:style>
  <w:style w:type="paragraph" w:customStyle="1" w:styleId="285">
    <w:name w:val="样式1"/>
    <w:basedOn w:val="1"/>
    <w:autoRedefine/>
    <w:qFormat/>
    <w:uiPriority w:val="0"/>
    <w:pPr>
      <w:tabs>
        <w:tab w:val="left" w:pos="1077"/>
        <w:tab w:val="left" w:pos="1134"/>
      </w:tabs>
      <w:adjustRightInd w:val="0"/>
      <w:spacing w:before="60" w:after="60" w:line="440" w:lineRule="atLeast"/>
      <w:ind w:left="1980" w:hanging="360"/>
    </w:pPr>
    <w:rPr>
      <w:sz w:val="24"/>
      <w:szCs w:val="20"/>
    </w:rPr>
  </w:style>
  <w:style w:type="paragraph" w:customStyle="1" w:styleId="286">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Narrow" w:hAnsi="Arial Narrow"/>
      <w:spacing w:val="14"/>
      <w:kern w:val="0"/>
      <w:sz w:val="20"/>
      <w:szCs w:val="20"/>
    </w:rPr>
  </w:style>
  <w:style w:type="paragraph" w:customStyle="1" w:styleId="287">
    <w:name w:val="xl2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color w:val="000000"/>
      <w:kern w:val="0"/>
      <w:sz w:val="24"/>
      <w:szCs w:val="20"/>
    </w:rPr>
  </w:style>
  <w:style w:type="paragraph" w:customStyle="1" w:styleId="288">
    <w:name w:val="xl40"/>
    <w:basedOn w:val="1"/>
    <w:autoRedefine/>
    <w:qFormat/>
    <w:uiPriority w:val="0"/>
    <w:pPr>
      <w:widowControl/>
      <w:pBdr>
        <w:top w:val="single" w:color="auto" w:sz="8"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24"/>
      <w:szCs w:val="20"/>
    </w:rPr>
  </w:style>
  <w:style w:type="paragraph" w:customStyle="1" w:styleId="289">
    <w:name w:val="样式 宋体 小四 行距: 1.5 倍行距"/>
    <w:basedOn w:val="1"/>
    <w:autoRedefine/>
    <w:qFormat/>
    <w:uiPriority w:val="0"/>
    <w:pPr>
      <w:spacing w:line="360" w:lineRule="auto"/>
      <w:ind w:firstLine="480" w:firstLineChars="200"/>
    </w:pPr>
    <w:rPr>
      <w:rFonts w:ascii="宋体" w:hAnsi="宋体"/>
      <w:kern w:val="28"/>
      <w:sz w:val="28"/>
      <w:szCs w:val="20"/>
    </w:rPr>
  </w:style>
  <w:style w:type="paragraph" w:customStyle="1" w:styleId="290">
    <w:name w:val="xl41"/>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24"/>
      <w:szCs w:val="20"/>
    </w:rPr>
  </w:style>
  <w:style w:type="paragraph" w:customStyle="1" w:styleId="29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92">
    <w:name w:val="xl28"/>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32"/>
      <w:szCs w:val="20"/>
    </w:rPr>
  </w:style>
  <w:style w:type="paragraph" w:customStyle="1" w:styleId="293">
    <w:name w:val="表格文字"/>
    <w:basedOn w:val="1"/>
    <w:autoRedefine/>
    <w:qFormat/>
    <w:uiPriority w:val="0"/>
    <w:pPr>
      <w:adjustRightInd w:val="0"/>
      <w:spacing w:line="420" w:lineRule="atLeast"/>
      <w:jc w:val="left"/>
      <w:textAlignment w:val="baseline"/>
    </w:pPr>
    <w:rPr>
      <w:kern w:val="0"/>
      <w:szCs w:val="20"/>
    </w:rPr>
  </w:style>
  <w:style w:type="paragraph" w:customStyle="1" w:styleId="294">
    <w:name w:val="Char Char Char Char Char Char Char Char Char Char Char Char Char"/>
    <w:basedOn w:val="1"/>
    <w:autoRedefine/>
    <w:qFormat/>
    <w:uiPriority w:val="0"/>
    <w:rPr>
      <w:szCs w:val="20"/>
    </w:rPr>
  </w:style>
  <w:style w:type="paragraph" w:customStyle="1" w:styleId="295">
    <w:name w:val="表格文字居中"/>
    <w:basedOn w:val="1"/>
    <w:next w:val="1"/>
    <w:autoRedefine/>
    <w:qFormat/>
    <w:uiPriority w:val="0"/>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296">
    <w:name w:val="勘察报告正文"/>
    <w:basedOn w:val="1"/>
    <w:autoRedefine/>
    <w:qFormat/>
    <w:uiPriority w:val="0"/>
    <w:pPr>
      <w:adjustRightInd w:val="0"/>
      <w:snapToGrid w:val="0"/>
      <w:spacing w:line="580" w:lineRule="exact"/>
      <w:ind w:firstLine="476"/>
    </w:pPr>
    <w:rPr>
      <w:sz w:val="24"/>
      <w:szCs w:val="21"/>
    </w:rPr>
  </w:style>
  <w:style w:type="paragraph" w:customStyle="1" w:styleId="297">
    <w:name w:val="xl42"/>
    <w:basedOn w:val="1"/>
    <w:autoRedefine/>
    <w:qFormat/>
    <w:uiPriority w:val="0"/>
    <w:pPr>
      <w:widowControl/>
      <w:pBdr>
        <w:top w:val="single" w:color="auto" w:sz="8" w:space="0"/>
        <w:left w:val="single" w:color="auto" w:sz="8"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24"/>
      <w:szCs w:val="20"/>
    </w:rPr>
  </w:style>
  <w:style w:type="paragraph" w:customStyle="1" w:styleId="298">
    <w:name w:val="font1"/>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customStyle="1" w:styleId="299">
    <w:name w:val="CM7"/>
    <w:basedOn w:val="13"/>
    <w:next w:val="13"/>
    <w:autoRedefine/>
    <w:qFormat/>
    <w:uiPriority w:val="0"/>
    <w:pPr>
      <w:spacing w:line="191" w:lineRule="atLeast"/>
    </w:pPr>
    <w:rPr>
      <w:rFonts w:ascii="Times New Roman"/>
      <w:sz w:val="24"/>
      <w:szCs w:val="24"/>
    </w:rPr>
  </w:style>
  <w:style w:type="paragraph" w:customStyle="1" w:styleId="300">
    <w:name w:val="表样式"/>
    <w:basedOn w:val="1"/>
    <w:autoRedefine/>
    <w:qFormat/>
    <w:uiPriority w:val="0"/>
    <w:pPr>
      <w:jc w:val="center"/>
    </w:pPr>
    <w:rPr>
      <w:rFonts w:ascii="黑体" w:eastAsia="黑体"/>
      <w:sz w:val="28"/>
      <w:szCs w:val="28"/>
    </w:rPr>
  </w:style>
  <w:style w:type="paragraph" w:customStyle="1" w:styleId="301">
    <w:name w:val="xl25"/>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pPr>
    <w:rPr>
      <w:rFonts w:ascii="宋体" w:hAnsi="宋体"/>
      <w:kern w:val="0"/>
      <w:sz w:val="32"/>
      <w:szCs w:val="20"/>
    </w:rPr>
  </w:style>
  <w:style w:type="paragraph" w:customStyle="1" w:styleId="302">
    <w:name w:val="xl50"/>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eastAsia="Arial Unicode MS"/>
      <w:color w:val="000000"/>
      <w:kern w:val="0"/>
      <w:sz w:val="24"/>
      <w:szCs w:val="20"/>
    </w:rPr>
  </w:style>
  <w:style w:type="paragraph" w:customStyle="1" w:styleId="303">
    <w:name w:val="节1"/>
    <w:basedOn w:val="3"/>
    <w:autoRedefine/>
    <w:qFormat/>
    <w:uiPriority w:val="0"/>
    <w:pPr>
      <w:tabs>
        <w:tab w:val="left" w:pos="1200"/>
      </w:tabs>
      <w:adjustRightInd w:val="0"/>
      <w:spacing w:before="120" w:after="120" w:line="360" w:lineRule="auto"/>
      <w:textAlignment w:val="baseline"/>
    </w:pPr>
    <w:rPr>
      <w:rFonts w:ascii="Arial Narrow" w:hAnsi="Arial Narrow"/>
      <w:b w:val="0"/>
      <w:bCs/>
      <w:spacing w:val="14"/>
      <w:kern w:val="0"/>
      <w:sz w:val="28"/>
      <w:szCs w:val="30"/>
      <w:lang w:val="zh-CN"/>
    </w:rPr>
  </w:style>
  <w:style w:type="paragraph" w:customStyle="1" w:styleId="304">
    <w:name w:val="xl51"/>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olor w:val="000000"/>
      <w:kern w:val="0"/>
      <w:sz w:val="24"/>
      <w:szCs w:val="20"/>
    </w:rPr>
  </w:style>
  <w:style w:type="paragraph" w:customStyle="1" w:styleId="305">
    <w:name w:val="font6"/>
    <w:basedOn w:val="1"/>
    <w:autoRedefine/>
    <w:qFormat/>
    <w:uiPriority w:val="0"/>
    <w:pPr>
      <w:widowControl/>
      <w:spacing w:before="100" w:beforeAutospacing="1" w:after="100" w:afterAutospacing="1"/>
      <w:jc w:val="left"/>
    </w:pPr>
    <w:rPr>
      <w:rFonts w:hint="eastAsia" w:ascii="宋体" w:hAnsi="宋体"/>
      <w:kern w:val="0"/>
      <w:sz w:val="32"/>
      <w:szCs w:val="20"/>
    </w:rPr>
  </w:style>
  <w:style w:type="paragraph" w:customStyle="1" w:styleId="306">
    <w:name w:val="样式4"/>
    <w:basedOn w:val="35"/>
    <w:autoRedefine/>
    <w:qFormat/>
    <w:uiPriority w:val="0"/>
    <w:pPr>
      <w:pBdr>
        <w:top w:val="single" w:color="auto" w:sz="4" w:space="1"/>
      </w:pBdr>
      <w:jc w:val="center"/>
    </w:pPr>
  </w:style>
  <w:style w:type="paragraph" w:customStyle="1" w:styleId="307">
    <w:name w:val="font13"/>
    <w:basedOn w:val="1"/>
    <w:autoRedefine/>
    <w:qFormat/>
    <w:uiPriority w:val="0"/>
    <w:pPr>
      <w:widowControl/>
      <w:spacing w:before="100" w:beforeAutospacing="1" w:after="100" w:afterAutospacing="1"/>
      <w:jc w:val="left"/>
    </w:pPr>
    <w:rPr>
      <w:rFonts w:hint="eastAsia" w:ascii="宋体" w:hAnsi="宋体"/>
      <w:color w:val="FF0000"/>
      <w:kern w:val="0"/>
      <w:sz w:val="32"/>
      <w:szCs w:val="20"/>
    </w:rPr>
  </w:style>
  <w:style w:type="paragraph" w:customStyle="1" w:styleId="308">
    <w:name w:val="Bullet 5"/>
    <w:basedOn w:val="1"/>
    <w:next w:val="1"/>
    <w:autoRedefine/>
    <w:qFormat/>
    <w:uiPriority w:val="0"/>
    <w:pPr>
      <w:widowControl/>
      <w:tabs>
        <w:tab w:val="left" w:pos="1440"/>
      </w:tabs>
      <w:ind w:left="5041" w:hanging="720"/>
      <w:jc w:val="left"/>
    </w:pPr>
    <w:rPr>
      <w:rFonts w:ascii="Arial" w:hAnsi="Arial"/>
      <w:kern w:val="0"/>
      <w:sz w:val="20"/>
      <w:szCs w:val="20"/>
      <w:lang w:eastAsia="en-US"/>
    </w:rPr>
  </w:style>
  <w:style w:type="paragraph" w:customStyle="1" w:styleId="309">
    <w:name w:val="CM37"/>
    <w:basedOn w:val="13"/>
    <w:next w:val="13"/>
    <w:autoRedefine/>
    <w:qFormat/>
    <w:uiPriority w:val="0"/>
    <w:rPr>
      <w:rFonts w:ascii="Times New Roman"/>
      <w:sz w:val="24"/>
      <w:szCs w:val="24"/>
    </w:rPr>
  </w:style>
  <w:style w:type="paragraph" w:customStyle="1" w:styleId="310">
    <w:name w:val="1"/>
    <w:basedOn w:val="1"/>
    <w:autoRedefine/>
    <w:qFormat/>
    <w:uiPriority w:val="0"/>
    <w:pPr>
      <w:adjustRightInd w:val="0"/>
      <w:spacing w:before="360" w:after="240" w:line="420" w:lineRule="atLeast"/>
      <w:ind w:firstLine="454"/>
      <w:textAlignment w:val="baseline"/>
    </w:pPr>
    <w:rPr>
      <w:b/>
      <w:kern w:val="0"/>
      <w:szCs w:val="20"/>
    </w:rPr>
  </w:style>
  <w:style w:type="paragraph" w:customStyle="1" w:styleId="311">
    <w:name w:val="无间隔1"/>
    <w:autoRedefine/>
    <w:qFormat/>
    <w:uiPriority w:val="0"/>
    <w:pPr>
      <w:widowControl w:val="0"/>
      <w:ind w:firstLine="200" w:firstLineChars="200"/>
      <w:jc w:val="both"/>
    </w:pPr>
    <w:rPr>
      <w:rFonts w:ascii="Calibri" w:hAnsi="Calibri" w:eastAsia="宋体" w:cs="Times New Roman"/>
      <w:sz w:val="24"/>
      <w:szCs w:val="21"/>
      <w:lang w:val="en-US" w:eastAsia="zh-CN" w:bidi="ar-SA"/>
    </w:rPr>
  </w:style>
  <w:style w:type="paragraph" w:customStyle="1" w:styleId="312">
    <w:name w:val="样式 Arial 小四 行距: 1.5 倍行距"/>
    <w:basedOn w:val="1"/>
    <w:autoRedefine/>
    <w:qFormat/>
    <w:uiPriority w:val="0"/>
    <w:pPr>
      <w:spacing w:line="360" w:lineRule="auto"/>
      <w:outlineLvl w:val="0"/>
    </w:pPr>
    <w:rPr>
      <w:rFonts w:ascii="Arial" w:hAnsi="Arial"/>
      <w:sz w:val="24"/>
      <w:szCs w:val="20"/>
    </w:rPr>
  </w:style>
  <w:style w:type="paragraph" w:customStyle="1" w:styleId="313">
    <w:name w:val="标题dh2"/>
    <w:basedOn w:val="1"/>
    <w:autoRedefine/>
    <w:qFormat/>
    <w:uiPriority w:val="0"/>
    <w:pPr>
      <w:spacing w:line="520" w:lineRule="exact"/>
      <w:ind w:firstLine="482"/>
    </w:pPr>
    <w:rPr>
      <w:rFonts w:ascii="宋体"/>
      <w:b/>
      <w:sz w:val="28"/>
      <w:szCs w:val="20"/>
    </w:rPr>
  </w:style>
  <w:style w:type="paragraph" w:customStyle="1" w:styleId="314">
    <w:name w:val="Char Char Char2 Char Char Char Char"/>
    <w:basedOn w:val="1"/>
    <w:autoRedefine/>
    <w:qFormat/>
    <w:uiPriority w:val="0"/>
    <w:pPr>
      <w:spacing w:line="360" w:lineRule="auto"/>
      <w:ind w:firstLine="200" w:firstLineChars="200"/>
    </w:pPr>
    <w:rPr>
      <w:rFonts w:ascii="宋体" w:hAnsi="宋体" w:cs="宋体"/>
      <w:sz w:val="24"/>
    </w:rPr>
  </w:style>
  <w:style w:type="paragraph" w:customStyle="1" w:styleId="315">
    <w:name w:val="Bullet 2"/>
    <w:basedOn w:val="1"/>
    <w:next w:val="1"/>
    <w:autoRedefine/>
    <w:qFormat/>
    <w:uiPriority w:val="0"/>
    <w:pPr>
      <w:widowControl/>
      <w:tabs>
        <w:tab w:val="left" w:pos="1440"/>
      </w:tabs>
      <w:ind w:left="2880" w:hanging="720"/>
      <w:jc w:val="left"/>
    </w:pPr>
    <w:rPr>
      <w:rFonts w:ascii="Arial" w:hAnsi="Arial"/>
      <w:kern w:val="0"/>
      <w:sz w:val="20"/>
      <w:szCs w:val="20"/>
      <w:lang w:eastAsia="en-US"/>
    </w:rPr>
  </w:style>
  <w:style w:type="paragraph" w:customStyle="1" w:styleId="316">
    <w:name w:val="章1"/>
    <w:basedOn w:val="2"/>
    <w:autoRedefine/>
    <w:qFormat/>
    <w:uiPriority w:val="0"/>
    <w:pPr>
      <w:keepNext/>
      <w:tabs>
        <w:tab w:val="clear" w:pos="1077"/>
      </w:tabs>
      <w:adjustRightInd/>
      <w:spacing w:beforeLines="50" w:afterLines="50" w:line="360" w:lineRule="auto"/>
      <w:jc w:val="left"/>
      <w:textAlignment w:val="auto"/>
    </w:pPr>
    <w:rPr>
      <w:rFonts w:ascii="Arial Narrow" w:hAnsi="Arial Narrow" w:eastAsia="黑体" w:cs="Times New Roman"/>
      <w:color w:val="auto"/>
      <w:spacing w:val="20"/>
      <w:kern w:val="2"/>
      <w:sz w:val="32"/>
      <w:szCs w:val="36"/>
    </w:rPr>
  </w:style>
  <w:style w:type="paragraph" w:customStyle="1" w:styleId="317">
    <w:name w:val="xl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4"/>
      <w:szCs w:val="20"/>
    </w:rPr>
  </w:style>
  <w:style w:type="paragraph" w:customStyle="1" w:styleId="318">
    <w:name w:val="xl44"/>
    <w:basedOn w:val="1"/>
    <w:autoRedefine/>
    <w:qFormat/>
    <w:uiPriority w:val="0"/>
    <w:pPr>
      <w:widowControl/>
      <w:pBdr>
        <w:top w:val="single" w:color="auto" w:sz="4" w:space="0"/>
        <w:left w:val="single" w:color="auto" w:sz="4" w:space="0"/>
        <w:bottom w:val="single" w:color="auto" w:sz="8" w:space="0"/>
        <w:right w:val="single" w:color="auto" w:sz="4" w:space="0"/>
      </w:pBdr>
      <w:shd w:val="clear" w:color="auto" w:fill="FFFFFF"/>
      <w:spacing w:before="100" w:beforeAutospacing="1" w:after="100" w:afterAutospacing="1"/>
      <w:jc w:val="center"/>
      <w:textAlignment w:val="center"/>
    </w:pPr>
    <w:rPr>
      <w:rFonts w:ascii="宋体" w:hAnsi="宋体"/>
      <w:kern w:val="0"/>
      <w:sz w:val="24"/>
      <w:szCs w:val="20"/>
    </w:rPr>
  </w:style>
  <w:style w:type="paragraph" w:customStyle="1" w:styleId="319">
    <w:name w:val="Bullet 1"/>
    <w:basedOn w:val="1"/>
    <w:next w:val="1"/>
    <w:autoRedefine/>
    <w:qFormat/>
    <w:uiPriority w:val="0"/>
    <w:pPr>
      <w:widowControl/>
      <w:tabs>
        <w:tab w:val="left" w:pos="1440"/>
      </w:tabs>
      <w:ind w:left="2160" w:hanging="720"/>
      <w:jc w:val="left"/>
    </w:pPr>
    <w:rPr>
      <w:rFonts w:ascii="Arial" w:hAnsi="Arial"/>
      <w:kern w:val="0"/>
      <w:sz w:val="20"/>
      <w:szCs w:val="20"/>
      <w:lang w:eastAsia="en-US"/>
    </w:rPr>
  </w:style>
  <w:style w:type="paragraph" w:customStyle="1" w:styleId="320">
    <w:name w:val="默认段落字体 Para Char"/>
    <w:basedOn w:val="46"/>
    <w:next w:val="1"/>
    <w:autoRedefine/>
    <w:qFormat/>
    <w:uiPriority w:val="0"/>
    <w:pPr>
      <w:adjustRightInd w:val="0"/>
      <w:snapToGrid w:val="0"/>
      <w:spacing w:after="120" w:line="360" w:lineRule="exact"/>
    </w:pPr>
    <w:rPr>
      <w:rFonts w:ascii="宋体" w:hAnsi="宋体" w:cs="宋体"/>
      <w:b w:val="0"/>
      <w:sz w:val="24"/>
      <w:szCs w:val="24"/>
    </w:rPr>
  </w:style>
  <w:style w:type="paragraph" w:customStyle="1" w:styleId="321">
    <w:name w:val="Char Char1 Char Char Char"/>
    <w:basedOn w:val="1"/>
    <w:autoRedefine/>
    <w:qFormat/>
    <w:uiPriority w:val="0"/>
    <w:rPr>
      <w:kern w:val="0"/>
      <w:sz w:val="20"/>
      <w:szCs w:val="20"/>
    </w:rPr>
  </w:style>
  <w:style w:type="paragraph" w:customStyle="1" w:styleId="322">
    <w:name w:val="目录"/>
    <w:basedOn w:val="1"/>
    <w:autoRedefine/>
    <w:qFormat/>
    <w:uiPriority w:val="0"/>
    <w:pPr>
      <w:widowControl/>
      <w:jc w:val="center"/>
    </w:pPr>
    <w:rPr>
      <w:rFonts w:ascii="宋体"/>
      <w:b/>
      <w:kern w:val="0"/>
      <w:sz w:val="36"/>
      <w:szCs w:val="20"/>
    </w:rPr>
  </w:style>
  <w:style w:type="paragraph" w:customStyle="1" w:styleId="323">
    <w:name w:val="font8"/>
    <w:basedOn w:val="1"/>
    <w:autoRedefine/>
    <w:qFormat/>
    <w:uiPriority w:val="0"/>
    <w:pPr>
      <w:widowControl/>
      <w:spacing w:before="100" w:beforeAutospacing="1" w:after="100" w:afterAutospacing="1"/>
      <w:jc w:val="left"/>
    </w:pPr>
    <w:rPr>
      <w:rFonts w:hint="eastAsia" w:ascii="宋体" w:hAnsi="宋体"/>
      <w:b/>
      <w:color w:val="000000"/>
      <w:kern w:val="0"/>
      <w:sz w:val="28"/>
      <w:szCs w:val="20"/>
    </w:rPr>
  </w:style>
  <w:style w:type="paragraph" w:customStyle="1" w:styleId="324">
    <w:name w:val="标题 41"/>
    <w:basedOn w:val="13"/>
    <w:next w:val="13"/>
    <w:autoRedefine/>
    <w:qFormat/>
    <w:uiPriority w:val="0"/>
  </w:style>
  <w:style w:type="paragraph" w:customStyle="1" w:styleId="325">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32"/>
      <w:szCs w:val="20"/>
    </w:rPr>
  </w:style>
  <w:style w:type="paragraph" w:customStyle="1" w:styleId="326">
    <w:name w:val="默认段落字体 Para Char Char Char Char"/>
    <w:basedOn w:val="1"/>
    <w:autoRedefine/>
    <w:qFormat/>
    <w:uiPriority w:val="0"/>
  </w:style>
  <w:style w:type="paragraph" w:customStyle="1" w:styleId="327">
    <w:name w:val="Char Char3 Char Char"/>
    <w:basedOn w:val="1"/>
    <w:autoRedefine/>
    <w:qFormat/>
    <w:uiPriority w:val="0"/>
    <w:rPr>
      <w:szCs w:val="21"/>
    </w:rPr>
  </w:style>
  <w:style w:type="paragraph" w:customStyle="1" w:styleId="328">
    <w:name w:val="样式 宋体 小四 行距: 多倍行距 1.4 字行2"/>
    <w:basedOn w:val="1"/>
    <w:autoRedefine/>
    <w:qFormat/>
    <w:uiPriority w:val="0"/>
    <w:pPr>
      <w:spacing w:line="336" w:lineRule="auto"/>
      <w:ind w:firstLine="480" w:firstLineChars="200"/>
    </w:pPr>
    <w:rPr>
      <w:rFonts w:ascii="宋体" w:hAnsi="宋体"/>
      <w:sz w:val="28"/>
      <w:szCs w:val="20"/>
    </w:rPr>
  </w:style>
  <w:style w:type="paragraph" w:customStyle="1" w:styleId="329">
    <w:name w:val="Bullet 4"/>
    <w:basedOn w:val="1"/>
    <w:next w:val="1"/>
    <w:autoRedefine/>
    <w:qFormat/>
    <w:uiPriority w:val="0"/>
    <w:pPr>
      <w:widowControl/>
      <w:tabs>
        <w:tab w:val="left" w:pos="1440"/>
      </w:tabs>
      <w:ind w:left="4320" w:hanging="720"/>
      <w:jc w:val="left"/>
    </w:pPr>
    <w:rPr>
      <w:rFonts w:ascii="Arial" w:hAnsi="Arial"/>
      <w:kern w:val="0"/>
      <w:sz w:val="20"/>
      <w:szCs w:val="20"/>
      <w:lang w:eastAsia="en-US"/>
    </w:rPr>
  </w:style>
  <w:style w:type="paragraph" w:customStyle="1" w:styleId="330">
    <w:name w:val="基准页眉样式"/>
    <w:basedOn w:val="22"/>
    <w:autoRedefine/>
    <w:qFormat/>
    <w:uiPriority w:val="0"/>
    <w:pPr>
      <w:keepLines/>
      <w:widowControl/>
      <w:tabs>
        <w:tab w:val="center" w:pos="-18551"/>
        <w:tab w:val="right" w:pos="4320"/>
      </w:tabs>
      <w:spacing w:line="240" w:lineRule="atLeast"/>
      <w:jc w:val="center"/>
    </w:pPr>
    <w:rPr>
      <w:rFonts w:ascii="Garamond" w:hAnsi="Garamond"/>
      <w:smallCaps/>
      <w:color w:val="auto"/>
      <w:spacing w:val="15"/>
      <w:kern w:val="0"/>
      <w:sz w:val="21"/>
      <w:szCs w:val="20"/>
    </w:rPr>
  </w:style>
  <w:style w:type="paragraph" w:customStyle="1" w:styleId="331">
    <w:name w:val="xl36"/>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kern w:val="0"/>
      <w:sz w:val="32"/>
      <w:szCs w:val="20"/>
    </w:rPr>
  </w:style>
  <w:style w:type="paragraph" w:customStyle="1" w:styleId="332">
    <w:name w:val="Char Char Char Char Char Char"/>
    <w:basedOn w:val="1"/>
    <w:autoRedefine/>
    <w:qFormat/>
    <w:uiPriority w:val="0"/>
  </w:style>
  <w:style w:type="paragraph" w:customStyle="1" w:styleId="333">
    <w:name w:val="样式8"/>
    <w:basedOn w:val="1"/>
    <w:autoRedefine/>
    <w:qFormat/>
    <w:uiPriority w:val="0"/>
    <w:pPr>
      <w:spacing w:before="120" w:after="120" w:line="500" w:lineRule="exact"/>
    </w:pPr>
    <w:rPr>
      <w:rFonts w:ascii="宋体" w:hAnsi="宋体"/>
      <w:b/>
      <w:sz w:val="28"/>
      <w:szCs w:val="20"/>
    </w:rPr>
  </w:style>
  <w:style w:type="paragraph" w:customStyle="1" w:styleId="334">
    <w:name w:val="样式 Arial 四号"/>
    <w:basedOn w:val="1"/>
    <w:autoRedefine/>
    <w:qFormat/>
    <w:uiPriority w:val="0"/>
    <w:pPr>
      <w:ind w:firstLine="560" w:firstLineChars="200"/>
    </w:pPr>
    <w:rPr>
      <w:rFonts w:ascii="Arial" w:hAnsi="Arial"/>
      <w:kern w:val="0"/>
      <w:sz w:val="28"/>
      <w:szCs w:val="20"/>
    </w:rPr>
  </w:style>
  <w:style w:type="paragraph" w:customStyle="1" w:styleId="335">
    <w:name w:val="xl37"/>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kern w:val="0"/>
      <w:sz w:val="32"/>
      <w:szCs w:val="20"/>
    </w:rPr>
  </w:style>
  <w:style w:type="paragraph" w:customStyle="1" w:styleId="336">
    <w:name w:val="xl29"/>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kern w:val="0"/>
      <w:sz w:val="32"/>
      <w:szCs w:val="20"/>
    </w:rPr>
  </w:style>
  <w:style w:type="paragraph" w:customStyle="1" w:styleId="337">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38">
    <w:name w:val="Char"/>
    <w:basedOn w:val="1"/>
    <w:autoRedefine/>
    <w:qFormat/>
    <w:uiPriority w:val="0"/>
    <w:pPr>
      <w:widowControl/>
      <w:spacing w:after="160" w:line="240" w:lineRule="exact"/>
      <w:jc w:val="center"/>
    </w:pPr>
    <w:rPr>
      <w:rFonts w:ascii="宋体" w:hAnsi="宋体"/>
      <w:bCs/>
      <w:kern w:val="0"/>
      <w:szCs w:val="21"/>
    </w:rPr>
  </w:style>
  <w:style w:type="paragraph" w:customStyle="1" w:styleId="339">
    <w:name w:val="CM3"/>
    <w:basedOn w:val="13"/>
    <w:next w:val="13"/>
    <w:autoRedefine/>
    <w:qFormat/>
    <w:uiPriority w:val="0"/>
    <w:rPr>
      <w:rFonts w:ascii="Times New Roman"/>
      <w:sz w:val="24"/>
      <w:szCs w:val="24"/>
    </w:rPr>
  </w:style>
  <w:style w:type="paragraph" w:customStyle="1" w:styleId="340">
    <w:name w:val="样式 宋体 小四 加粗 行距: 多倍行距 1.4 字行"/>
    <w:basedOn w:val="1"/>
    <w:autoRedefine/>
    <w:qFormat/>
    <w:uiPriority w:val="0"/>
    <w:pPr>
      <w:spacing w:line="336" w:lineRule="auto"/>
    </w:pPr>
    <w:rPr>
      <w:rFonts w:ascii="宋体" w:hAnsi="宋体"/>
      <w:b/>
      <w:bCs/>
      <w:kern w:val="28"/>
      <w:sz w:val="28"/>
      <w:szCs w:val="20"/>
    </w:rPr>
  </w:style>
  <w:style w:type="paragraph" w:customStyle="1" w:styleId="341">
    <w:name w:val="font0"/>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342">
    <w:name w:val="菲页(卷)"/>
    <w:basedOn w:val="2"/>
    <w:next w:val="343"/>
    <w:autoRedefine/>
    <w:qFormat/>
    <w:uiPriority w:val="0"/>
    <w:pPr>
      <w:keepNext/>
      <w:widowControl/>
      <w:tabs>
        <w:tab w:val="left" w:pos="814"/>
        <w:tab w:val="clear" w:pos="1077"/>
      </w:tabs>
      <w:adjustRightInd/>
      <w:spacing w:line="240" w:lineRule="auto"/>
      <w:ind w:left="425" w:firstLine="29"/>
      <w:textAlignment w:val="auto"/>
      <w:outlineLvl w:val="1"/>
    </w:pPr>
    <w:rPr>
      <w:rFonts w:ascii="黑体" w:hAnsi="Times New Roman" w:eastAsia="黑体"/>
      <w:b w:val="0"/>
      <w:sz w:val="52"/>
    </w:rPr>
  </w:style>
  <w:style w:type="paragraph" w:customStyle="1" w:styleId="34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44">
    <w:name w:val="xl43"/>
    <w:basedOn w:val="1"/>
    <w:autoRedefine/>
    <w:qFormat/>
    <w:uiPriority w:val="0"/>
    <w:pPr>
      <w:widowControl/>
      <w:pBdr>
        <w:top w:val="single" w:color="auto" w:sz="4" w:space="0"/>
        <w:left w:val="single" w:color="auto" w:sz="8" w:space="0"/>
        <w:bottom w:val="single" w:color="auto" w:sz="8" w:space="0"/>
        <w:right w:val="single" w:color="auto" w:sz="4" w:space="0"/>
      </w:pBdr>
      <w:shd w:val="clear" w:color="auto" w:fill="FFFFFF"/>
      <w:spacing w:before="100" w:beforeAutospacing="1" w:after="100" w:afterAutospacing="1"/>
      <w:jc w:val="center"/>
      <w:textAlignment w:val="center"/>
    </w:pPr>
    <w:rPr>
      <w:rFonts w:ascii="宋体" w:hAnsi="宋体"/>
      <w:kern w:val="0"/>
      <w:sz w:val="24"/>
      <w:szCs w:val="20"/>
    </w:rPr>
  </w:style>
  <w:style w:type="paragraph" w:customStyle="1" w:styleId="345">
    <w:name w:val="font11"/>
    <w:basedOn w:val="1"/>
    <w:autoRedefine/>
    <w:qFormat/>
    <w:uiPriority w:val="0"/>
    <w:pPr>
      <w:widowControl/>
      <w:spacing w:before="100" w:beforeAutospacing="1" w:after="100" w:afterAutospacing="1"/>
      <w:jc w:val="left"/>
    </w:pPr>
    <w:rPr>
      <w:kern w:val="0"/>
      <w:sz w:val="32"/>
      <w:szCs w:val="20"/>
    </w:rPr>
  </w:style>
  <w:style w:type="paragraph" w:customStyle="1" w:styleId="346">
    <w:name w:val="xl45"/>
    <w:basedOn w:val="1"/>
    <w:autoRedefine/>
    <w:qFormat/>
    <w:uiPriority w:val="0"/>
    <w:pPr>
      <w:widowControl/>
      <w:pBdr>
        <w:bottom w:val="single" w:color="auto" w:sz="8" w:space="0"/>
      </w:pBdr>
      <w:shd w:val="clear" w:color="auto" w:fill="FFFFFF"/>
      <w:spacing w:before="100" w:beforeAutospacing="1" w:after="100" w:afterAutospacing="1"/>
      <w:jc w:val="left"/>
      <w:textAlignment w:val="center"/>
    </w:pPr>
    <w:rPr>
      <w:b/>
      <w:color w:val="000000"/>
      <w:kern w:val="0"/>
      <w:sz w:val="28"/>
      <w:szCs w:val="20"/>
    </w:rPr>
  </w:style>
  <w:style w:type="paragraph" w:customStyle="1" w:styleId="347">
    <w:name w:val="样式 样式 宋体 小四 行距: 1.5 倍行距 + 首行缩进:  2 字符"/>
    <w:basedOn w:val="289"/>
    <w:autoRedefine/>
    <w:qFormat/>
    <w:uiPriority w:val="0"/>
    <w:pPr>
      <w:ind w:firstLine="560"/>
    </w:pPr>
  </w:style>
  <w:style w:type="paragraph" w:customStyle="1" w:styleId="348">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349">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olor w:val="000000"/>
      <w:kern w:val="0"/>
      <w:sz w:val="24"/>
      <w:szCs w:val="20"/>
    </w:rPr>
  </w:style>
  <w:style w:type="paragraph" w:customStyle="1" w:styleId="350">
    <w:name w:val="fg"/>
    <w:basedOn w:val="1"/>
    <w:autoRedefine/>
    <w:qFormat/>
    <w:uiPriority w:val="0"/>
    <w:pPr>
      <w:adjustRightInd w:val="0"/>
      <w:spacing w:line="360" w:lineRule="auto"/>
      <w:jc w:val="left"/>
      <w:textAlignment w:val="baseline"/>
    </w:pPr>
    <w:rPr>
      <w:rFonts w:ascii="楷体_GB2312" w:eastAsia="楷体_GB2312"/>
      <w:kern w:val="0"/>
      <w:sz w:val="30"/>
      <w:szCs w:val="20"/>
    </w:rPr>
  </w:style>
  <w:style w:type="paragraph" w:customStyle="1" w:styleId="351">
    <w:name w:val="样式"/>
    <w:autoRedefine/>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352">
    <w:name w:val="样式 标题 3 + (中文) 黑体 小四 非加粗 段前: 7.8 磅 段后: 0 磅 行距: 固定值 20 磅"/>
    <w:basedOn w:val="4"/>
    <w:autoRedefine/>
    <w:qFormat/>
    <w:uiPriority w:val="0"/>
    <w:pPr>
      <w:adjustRightInd/>
      <w:spacing w:before="0" w:after="0" w:line="400" w:lineRule="exact"/>
      <w:textAlignment w:val="auto"/>
    </w:pPr>
    <w:rPr>
      <w:rFonts w:eastAsia="黑体" w:cs="宋体"/>
      <w:b w:val="0"/>
      <w:kern w:val="2"/>
    </w:rPr>
  </w:style>
  <w:style w:type="paragraph" w:customStyle="1" w:styleId="353">
    <w:name w:val="样式6"/>
    <w:basedOn w:val="217"/>
    <w:autoRedefine/>
    <w:qFormat/>
    <w:uiPriority w:val="0"/>
  </w:style>
  <w:style w:type="paragraph" w:customStyle="1" w:styleId="354">
    <w:name w:val="正文表格"/>
    <w:basedOn w:val="1"/>
    <w:autoRedefine/>
    <w:qFormat/>
    <w:uiPriority w:val="0"/>
    <w:pPr>
      <w:keepNext/>
      <w:keepLines/>
      <w:tabs>
        <w:tab w:val="center" w:pos="6804"/>
      </w:tabs>
      <w:overflowPunct w:val="0"/>
      <w:adjustRightInd w:val="0"/>
      <w:spacing w:before="80"/>
      <w:jc w:val="center"/>
      <w:textAlignment w:val="bottom"/>
    </w:pPr>
    <w:rPr>
      <w:kern w:val="0"/>
      <w:sz w:val="28"/>
      <w:szCs w:val="20"/>
    </w:rPr>
  </w:style>
  <w:style w:type="paragraph" w:customStyle="1" w:styleId="355">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356">
    <w:name w:val="xl57"/>
    <w:basedOn w:val="1"/>
    <w:autoRedefine/>
    <w:qFormat/>
    <w:uiPriority w:val="0"/>
    <w:pPr>
      <w:widowControl/>
      <w:pBdr>
        <w:left w:val="single" w:color="auto" w:sz="4" w:space="0"/>
      </w:pBdr>
      <w:spacing w:before="100" w:beforeAutospacing="1" w:after="100" w:afterAutospacing="1"/>
      <w:jc w:val="center"/>
    </w:pPr>
    <w:rPr>
      <w:rFonts w:ascii="Arial Unicode MS" w:hAnsi="Arial Unicode MS" w:eastAsia="Arial Unicode MS" w:cs="Arial Unicode MS"/>
      <w:b/>
      <w:bCs/>
      <w:kern w:val="0"/>
      <w:sz w:val="24"/>
    </w:rPr>
  </w:style>
  <w:style w:type="paragraph" w:customStyle="1" w:styleId="357">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32"/>
      <w:szCs w:val="20"/>
    </w:rPr>
  </w:style>
  <w:style w:type="paragraph" w:customStyle="1" w:styleId="358">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59">
    <w:name w:val="xl46"/>
    <w:basedOn w:val="1"/>
    <w:autoRedefine/>
    <w:qFormat/>
    <w:uiPriority w:val="0"/>
    <w:pPr>
      <w:widowControl/>
      <w:pBdr>
        <w:bottom w:val="single" w:color="auto" w:sz="8" w:space="0"/>
      </w:pBdr>
      <w:shd w:val="clear" w:color="auto" w:fill="FFFFFF"/>
      <w:spacing w:before="100" w:beforeAutospacing="1" w:after="100" w:afterAutospacing="1"/>
      <w:jc w:val="left"/>
      <w:textAlignment w:val="center"/>
    </w:pPr>
    <w:rPr>
      <w:rFonts w:ascii="宋体" w:hAnsi="宋体"/>
      <w:b/>
      <w:color w:val="000000"/>
      <w:kern w:val="0"/>
      <w:sz w:val="28"/>
      <w:szCs w:val="20"/>
    </w:rPr>
  </w:style>
  <w:style w:type="paragraph" w:customStyle="1" w:styleId="360">
    <w:name w:val="修订1"/>
    <w:autoRedefine/>
    <w:qFormat/>
    <w:uiPriority w:val="0"/>
    <w:rPr>
      <w:rFonts w:ascii="Calibri" w:hAnsi="Calibri" w:eastAsia="宋体" w:cs="Times New Roman"/>
      <w:kern w:val="2"/>
      <w:sz w:val="21"/>
      <w:szCs w:val="22"/>
      <w:lang w:val="en-US" w:eastAsia="zh-CN" w:bidi="ar-SA"/>
    </w:rPr>
  </w:style>
  <w:style w:type="paragraph" w:customStyle="1" w:styleId="361">
    <w:name w:val="p15"/>
    <w:basedOn w:val="1"/>
    <w:autoRedefine/>
    <w:qFormat/>
    <w:uiPriority w:val="0"/>
    <w:pPr>
      <w:widowControl/>
      <w:spacing w:line="500" w:lineRule="atLeast"/>
      <w:ind w:firstLine="420"/>
    </w:pPr>
    <w:rPr>
      <w:rFonts w:ascii="宋体" w:hAnsi="宋体" w:cs="宋体"/>
      <w:kern w:val="0"/>
      <w:sz w:val="24"/>
    </w:rPr>
  </w:style>
  <w:style w:type="paragraph" w:customStyle="1" w:styleId="362">
    <w:name w:val="p16"/>
    <w:basedOn w:val="1"/>
    <w:autoRedefine/>
    <w:qFormat/>
    <w:uiPriority w:val="0"/>
    <w:pPr>
      <w:widowControl/>
      <w:spacing w:before="624" w:after="624"/>
      <w:jc w:val="center"/>
    </w:pPr>
    <w:rPr>
      <w:rFonts w:ascii="黑体" w:hAnsi="宋体" w:eastAsia="黑体" w:cs="宋体"/>
      <w:b/>
      <w:bCs/>
      <w:kern w:val="0"/>
      <w:sz w:val="44"/>
      <w:szCs w:val="44"/>
    </w:rPr>
  </w:style>
  <w:style w:type="paragraph" w:customStyle="1" w:styleId="363">
    <w:name w:val="－列表2"/>
    <w:basedOn w:val="1"/>
    <w:autoRedefine/>
    <w:qFormat/>
    <w:uiPriority w:val="0"/>
    <w:pPr>
      <w:jc w:val="left"/>
    </w:pPr>
    <w:rPr>
      <w:rFonts w:hAnsi="Arial"/>
      <w:sz w:val="24"/>
      <w:szCs w:val="20"/>
    </w:rPr>
  </w:style>
  <w:style w:type="paragraph" w:customStyle="1" w:styleId="364">
    <w:name w:val="1.1"/>
    <w:basedOn w:val="1"/>
    <w:autoRedefine/>
    <w:qFormat/>
    <w:uiPriority w:val="0"/>
    <w:pPr>
      <w:keepNext/>
      <w:overflowPunct w:val="0"/>
      <w:autoSpaceDE w:val="0"/>
      <w:autoSpaceDN w:val="0"/>
      <w:adjustRightInd w:val="0"/>
      <w:spacing w:before="240"/>
      <w:jc w:val="left"/>
    </w:pPr>
    <w:rPr>
      <w:rFonts w:ascii="宋体"/>
      <w:b/>
      <w:kern w:val="0"/>
      <w:sz w:val="24"/>
      <w:szCs w:val="20"/>
    </w:rPr>
  </w:style>
  <w:style w:type="paragraph" w:customStyle="1" w:styleId="365">
    <w:name w:val="font4"/>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366">
    <w:name w:val="et5"/>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67">
    <w:name w:val="et6"/>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68">
    <w:name w:val="et7"/>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69">
    <w:name w:val="et8"/>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70">
    <w:name w:val="et9"/>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71">
    <w:name w:val="et10"/>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72">
    <w:name w:val="et11"/>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73">
    <w:name w:val="et12"/>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74">
    <w:name w:val="et13"/>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75">
    <w:name w:val="et14"/>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76">
    <w:name w:val="et15"/>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77">
    <w:name w:val="et16"/>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78">
    <w:name w:val="et17"/>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79">
    <w:name w:val="et18"/>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80">
    <w:name w:val="et19"/>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81">
    <w:name w:val="et20"/>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82">
    <w:name w:val="et21"/>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83">
    <w:name w:val="et22"/>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84">
    <w:name w:val="et23"/>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85">
    <w:name w:val="Char1 Char Char"/>
    <w:basedOn w:val="1"/>
    <w:autoRedefine/>
    <w:qFormat/>
    <w:uiPriority w:val="0"/>
  </w:style>
  <w:style w:type="character" w:customStyle="1" w:styleId="386">
    <w:name w:val="info"/>
    <w:basedOn w:val="57"/>
    <w:autoRedefine/>
    <w:qFormat/>
    <w:uiPriority w:val="0"/>
    <w:rPr>
      <w:color w:val="999999"/>
      <w:sz w:val="21"/>
      <w:szCs w:val="21"/>
    </w:rPr>
  </w:style>
  <w:style w:type="character" w:customStyle="1" w:styleId="387">
    <w:name w:val="info1"/>
    <w:basedOn w:val="57"/>
    <w:autoRedefine/>
    <w:qFormat/>
    <w:uiPriority w:val="0"/>
    <w:rPr>
      <w:color w:val="999999"/>
      <w:sz w:val="21"/>
      <w:szCs w:val="21"/>
    </w:rPr>
  </w:style>
  <w:style w:type="paragraph" w:customStyle="1" w:styleId="388">
    <w:name w:val="样式 标题 1 + 四号 居中 段前: 12 磅 段后: 12 磅 行距: 单倍行距"/>
    <w:basedOn w:val="2"/>
    <w:autoRedefine/>
    <w:qFormat/>
    <w:uiPriority w:val="0"/>
    <w:pPr>
      <w:adjustRightInd w:val="0"/>
      <w:spacing w:before="240" w:after="240" w:line="240" w:lineRule="auto"/>
      <w:ind w:firstLine="288"/>
      <w:jc w:val="center"/>
      <w:textAlignment w:val="baseline"/>
    </w:pPr>
    <w:rPr>
      <w:rFonts w:cs="宋体"/>
      <w:sz w:val="28"/>
      <w:szCs w:val="20"/>
    </w:rPr>
  </w:style>
  <w:style w:type="character" w:customStyle="1" w:styleId="389">
    <w:name w:val="表文"/>
    <w:basedOn w:val="57"/>
    <w:autoRedefine/>
    <w:qFormat/>
    <w:uiPriority w:val="0"/>
    <w:rPr>
      <w:rFonts w:ascii="宋体" w:hAnsi="宋体" w:eastAsia="宋体"/>
      <w:sz w:val="21"/>
      <w:szCs w:val="21"/>
    </w:rPr>
  </w:style>
  <w:style w:type="character" w:customStyle="1" w:styleId="390">
    <w:name w:val="NormalCharacter"/>
    <w:link w:val="1"/>
    <w:autoRedefine/>
    <w:qFormat/>
    <w:uiPriority w:val="0"/>
    <w:rPr>
      <w:rFonts w:ascii="Times New Roman" w:hAnsi="Times New Roman" w:eastAsia="宋体" w:cs="Times New Roman"/>
      <w:kern w:val="2"/>
      <w:sz w:val="21"/>
      <w:szCs w:val="24"/>
      <w:lang w:val="en-US" w:eastAsia="zh-CN" w:bidi="ar-SA"/>
    </w:rPr>
  </w:style>
  <w:style w:type="character" w:customStyle="1" w:styleId="391">
    <w:name w:val="PageNumber"/>
    <w:basedOn w:val="390"/>
    <w:link w:val="1"/>
    <w:autoRedefine/>
    <w:qFormat/>
    <w:uiPriority w:val="0"/>
  </w:style>
  <w:style w:type="paragraph" w:customStyle="1" w:styleId="392">
    <w:name w:val="No Spacing"/>
    <w:autoRedefine/>
    <w:qFormat/>
    <w:uiPriority w:val="1"/>
    <w:pPr>
      <w:widowControl w:val="0"/>
      <w:adjustRightInd w:val="0"/>
      <w:snapToGrid w:val="0"/>
      <w:jc w:val="center"/>
    </w:pPr>
    <w:rPr>
      <w:rFonts w:ascii="宋体" w:hAnsi="宋体" w:eastAsia="宋体" w:cs="宋体"/>
      <w:kern w:val="2"/>
      <w:sz w:val="24"/>
      <w:szCs w:val="24"/>
      <w:lang w:val="en-US" w:eastAsia="zh-CN" w:bidi="ar-SA"/>
    </w:rPr>
  </w:style>
  <w:style w:type="paragraph" w:customStyle="1" w:styleId="393">
    <w:name w:val="第二"/>
    <w:autoRedefine/>
    <w:qFormat/>
    <w:uiPriority w:val="0"/>
    <w:pPr>
      <w:widowControl w:val="0"/>
      <w:spacing w:line="360" w:lineRule="atLeast"/>
      <w:ind w:left="225" w:leftChars="225"/>
      <w:jc w:val="both"/>
    </w:pPr>
    <w:rPr>
      <w:rFonts w:ascii="宋体" w:hAnsi="Times New Roman" w:eastAsia="宋体" w:cs="Times New Roman"/>
      <w:kern w:val="2"/>
      <w:sz w:val="21"/>
      <w:szCs w:val="24"/>
      <w:lang w:val="en-US" w:eastAsia="zh-CN" w:bidi="ar-SA"/>
    </w:rPr>
  </w:style>
  <w:style w:type="paragraph" w:customStyle="1" w:styleId="394">
    <w:name w:val="reader-word-layer reader-word-s12-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5">
    <w:name w:val=" Char Char Char"/>
    <w:autoRedefine/>
    <w:qFormat/>
    <w:uiPriority w:val="0"/>
    <w:pPr>
      <w:widowControl w:val="0"/>
      <w:snapToGrid w:val="0"/>
      <w:spacing w:line="360" w:lineRule="auto"/>
      <w:ind w:firstLine="200" w:firstLineChars="200"/>
      <w:jc w:val="both"/>
    </w:pPr>
    <w:rPr>
      <w:rFonts w:ascii="Tahoma" w:hAnsi="Tahoma" w:eastAsia="华文中宋" w:cs="Times New Roman"/>
      <w:kern w:val="2"/>
      <w:sz w:val="24"/>
      <w:szCs w:val="20"/>
      <w:lang w:val="en-US" w:eastAsia="zh-CN" w:bidi="ar-SA"/>
    </w:rPr>
  </w:style>
  <w:style w:type="paragraph" w:customStyle="1" w:styleId="396">
    <w:name w:val="内容块-04-a"/>
    <w:basedOn w:val="1"/>
    <w:next w:val="1"/>
    <w:link w:val="397"/>
    <w:qFormat/>
    <w:uiPriority w:val="0"/>
    <w:pPr>
      <w:pBdr>
        <w:top w:val="dashed" w:color="C0504D" w:themeColor="accent2" w:sz="12" w:space="10"/>
        <w:bottom w:val="dashed" w:color="C0504D" w:themeColor="accent2" w:sz="12" w:space="10"/>
      </w:pBdr>
      <w:tabs>
        <w:tab w:val="left" w:pos="0"/>
      </w:tabs>
      <w:textAlignment w:val="center"/>
    </w:pPr>
    <w:rPr>
      <w:szCs w:val="21"/>
    </w:rPr>
  </w:style>
  <w:style w:type="character" w:customStyle="1" w:styleId="397">
    <w:name w:val="内容块-04-a Char"/>
    <w:link w:val="396"/>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guoxin</Company>
  <Pages>58</Pages>
  <Words>23143</Words>
  <Characters>24268</Characters>
  <Lines>470</Lines>
  <Paragraphs>132</Paragraphs>
  <TotalTime>42</TotalTime>
  <ScaleCrop>false</ScaleCrop>
  <LinksUpToDate>false</LinksUpToDate>
  <CharactersWithSpaces>25182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2019-01-08T14:15:00Z</dcterms:created>
  <dc:creator>liuminggang</dc:creator>
  <cp:lastModifiedBy>0906.</cp:lastModifiedBy>
  <cp:lastPrinted>2023-12-07T10:22:00Z</cp:lastPrinted>
  <dcterms:modified xsi:type="dcterms:W3CDTF">2026-05-13T02:08:58Z</dcterms:modified>
  <dc:title>目      录</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F092D8FE05C04DC99475CBE7AB91C41F_13</vt:lpwstr>
  </property>
  <property fmtid="{D5CDD505-2E9C-101B-9397-08002B2CF9AE}" pid="4" name="commondata">
    <vt:lpwstr>eyJoZGlkIjoiN2U0NTg0MjU1YTQ1ODE5NTdkM2UyMTQ2Yjg4NDVlNjkifQ==</vt:lpwstr>
  </property>
  <property fmtid="{D5CDD505-2E9C-101B-9397-08002B2CF9AE}" pid="5" name="KSOTemplateDocerSaveRecord">
    <vt:lpwstr>eyJoZGlkIjoiYThiN2Y0ZDIzODQzNzhjOGQ4MDlhMjQwYTNmYmY5ZDMiLCJ1c2VySWQiOiI2MzA4MTU1MzkifQ==</vt:lpwstr>
  </property>
</Properties>
</file>